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6E1F" w:rsidRDefault="00D76E1F">
      <w:pPr>
        <w:spacing w:line="560" w:lineRule="exact"/>
        <w:rPr>
          <w:rFonts w:ascii="方正小标宋简体" w:eastAsia="方正小标宋简体"/>
          <w:sz w:val="44"/>
          <w:szCs w:val="44"/>
        </w:rPr>
      </w:pPr>
    </w:p>
    <w:p w:rsidR="00D76E1F" w:rsidRDefault="00D76E1F">
      <w:pPr>
        <w:spacing w:line="560" w:lineRule="exact"/>
        <w:rPr>
          <w:rFonts w:ascii="方正小标宋简体" w:eastAsia="方正小标宋简体"/>
          <w:sz w:val="44"/>
          <w:szCs w:val="44"/>
        </w:rPr>
      </w:pPr>
    </w:p>
    <w:p w:rsidR="00D76E1F" w:rsidRDefault="00BA5FE5">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文峰区</w:t>
      </w:r>
      <w:r>
        <w:rPr>
          <w:rFonts w:ascii="方正小标宋简体" w:eastAsia="方正小标宋简体" w:hint="eastAsia"/>
          <w:sz w:val="44"/>
          <w:szCs w:val="44"/>
        </w:rPr>
        <w:t>202</w:t>
      </w:r>
      <w:r>
        <w:rPr>
          <w:rFonts w:ascii="方正小标宋简体" w:eastAsia="方正小标宋简体" w:hint="eastAsia"/>
          <w:sz w:val="44"/>
          <w:szCs w:val="44"/>
        </w:rPr>
        <w:t>6</w:t>
      </w:r>
      <w:r>
        <w:rPr>
          <w:rFonts w:ascii="方正小标宋简体" w:eastAsia="方正小标宋简体" w:hint="eastAsia"/>
          <w:sz w:val="44"/>
          <w:szCs w:val="44"/>
        </w:rPr>
        <w:t>年区本级预算编制情况说明</w:t>
      </w:r>
    </w:p>
    <w:p w:rsidR="00D76E1F" w:rsidRDefault="00D76E1F">
      <w:pPr>
        <w:spacing w:line="560" w:lineRule="exact"/>
        <w:jc w:val="center"/>
      </w:pPr>
    </w:p>
    <w:p w:rsidR="00D76E1F" w:rsidRDefault="00D76E1F">
      <w:pPr>
        <w:spacing w:line="560" w:lineRule="exact"/>
        <w:jc w:val="center"/>
      </w:pPr>
    </w:p>
    <w:p w:rsidR="00D76E1F" w:rsidRDefault="00BA5FE5">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目录</w:t>
      </w:r>
    </w:p>
    <w:p w:rsidR="00D76E1F" w:rsidRDefault="00D76E1F">
      <w:pPr>
        <w:spacing w:line="560" w:lineRule="exact"/>
        <w:rPr>
          <w:rFonts w:ascii="方正小标宋简体" w:eastAsia="方正小标宋简体"/>
          <w:sz w:val="44"/>
          <w:szCs w:val="44"/>
        </w:rPr>
      </w:pPr>
    </w:p>
    <w:p w:rsidR="00D76E1F" w:rsidRDefault="00BA5FE5">
      <w:pPr>
        <w:spacing w:line="560" w:lineRule="exact"/>
        <w:rPr>
          <w:rFonts w:ascii="仿宋_GB2312"/>
          <w:szCs w:val="32"/>
        </w:rPr>
      </w:pPr>
      <w:r>
        <w:rPr>
          <w:rFonts w:ascii="仿宋_GB2312" w:hint="eastAsia"/>
          <w:szCs w:val="32"/>
        </w:rPr>
        <w:t>一、编制</w:t>
      </w:r>
      <w:r>
        <w:rPr>
          <w:rFonts w:ascii="仿宋_GB2312" w:hint="eastAsia"/>
          <w:szCs w:val="32"/>
        </w:rPr>
        <w:t>202</w:t>
      </w:r>
      <w:r>
        <w:rPr>
          <w:rFonts w:ascii="仿宋_GB2312" w:hint="eastAsia"/>
          <w:szCs w:val="32"/>
        </w:rPr>
        <w:t>6</w:t>
      </w:r>
      <w:r>
        <w:rPr>
          <w:rFonts w:ascii="仿宋_GB2312" w:hint="eastAsia"/>
          <w:szCs w:val="32"/>
        </w:rPr>
        <w:t>年区本级预算的总体要求</w:t>
      </w:r>
    </w:p>
    <w:p w:rsidR="00D76E1F" w:rsidRDefault="00BA5FE5">
      <w:pPr>
        <w:spacing w:line="560" w:lineRule="exact"/>
        <w:ind w:firstLineChars="100" w:firstLine="320"/>
        <w:rPr>
          <w:rFonts w:ascii="仿宋_GB2312"/>
          <w:szCs w:val="32"/>
        </w:rPr>
      </w:pPr>
      <w:r>
        <w:rPr>
          <w:rFonts w:ascii="仿宋_GB2312" w:hint="eastAsia"/>
          <w:szCs w:val="32"/>
        </w:rPr>
        <w:t>（一）指导思想</w:t>
      </w:r>
    </w:p>
    <w:p w:rsidR="00D76E1F" w:rsidRDefault="00BA5FE5">
      <w:pPr>
        <w:spacing w:line="560" w:lineRule="exact"/>
        <w:ind w:firstLineChars="100" w:firstLine="320"/>
        <w:rPr>
          <w:rFonts w:ascii="仿宋_GB2312"/>
          <w:szCs w:val="32"/>
        </w:rPr>
      </w:pPr>
      <w:r>
        <w:rPr>
          <w:rFonts w:ascii="仿宋_GB2312" w:hint="eastAsia"/>
          <w:szCs w:val="32"/>
        </w:rPr>
        <w:t>（二）编制原则</w:t>
      </w:r>
    </w:p>
    <w:p w:rsidR="00D76E1F" w:rsidRDefault="00BA5FE5">
      <w:pPr>
        <w:spacing w:line="560" w:lineRule="exact"/>
        <w:rPr>
          <w:rFonts w:ascii="仿宋_GB2312"/>
          <w:szCs w:val="32"/>
        </w:rPr>
      </w:pPr>
      <w:r>
        <w:rPr>
          <w:rFonts w:ascii="仿宋_GB2312" w:hint="eastAsia"/>
          <w:szCs w:val="32"/>
        </w:rPr>
        <w:t>二、区</w:t>
      </w:r>
      <w:bookmarkStart w:id="0" w:name="_Hlk79658390"/>
      <w:r>
        <w:rPr>
          <w:rFonts w:ascii="仿宋_GB2312" w:hint="eastAsia"/>
          <w:szCs w:val="32"/>
        </w:rPr>
        <w:t>本级</w:t>
      </w:r>
      <w:bookmarkEnd w:id="0"/>
      <w:r>
        <w:rPr>
          <w:rFonts w:ascii="仿宋_GB2312" w:hint="eastAsia"/>
          <w:szCs w:val="32"/>
        </w:rPr>
        <w:t>一般公共预算安排情况</w:t>
      </w:r>
    </w:p>
    <w:p w:rsidR="00D76E1F" w:rsidRDefault="00BA5FE5">
      <w:pPr>
        <w:spacing w:line="560" w:lineRule="exact"/>
        <w:ind w:firstLineChars="100" w:firstLine="320"/>
        <w:rPr>
          <w:rFonts w:ascii="仿宋_GB2312"/>
          <w:szCs w:val="32"/>
        </w:rPr>
      </w:pPr>
      <w:r>
        <w:rPr>
          <w:rFonts w:ascii="仿宋_GB2312" w:hint="eastAsia"/>
          <w:szCs w:val="32"/>
        </w:rPr>
        <w:t>（一）区本级一般公共预算收入预算</w:t>
      </w:r>
    </w:p>
    <w:p w:rsidR="00D76E1F" w:rsidRDefault="00BA5FE5">
      <w:pPr>
        <w:spacing w:line="560" w:lineRule="exact"/>
        <w:ind w:firstLineChars="100" w:firstLine="320"/>
        <w:rPr>
          <w:rFonts w:ascii="仿宋_GB2312"/>
          <w:szCs w:val="32"/>
        </w:rPr>
      </w:pPr>
      <w:r>
        <w:rPr>
          <w:rFonts w:ascii="仿宋_GB2312" w:hint="eastAsia"/>
          <w:szCs w:val="32"/>
        </w:rPr>
        <w:t>（二）区本级一般公共预算上级补助收入情况</w:t>
      </w:r>
    </w:p>
    <w:p w:rsidR="00D76E1F" w:rsidRDefault="00BA5FE5">
      <w:pPr>
        <w:spacing w:line="560" w:lineRule="exact"/>
        <w:ind w:firstLineChars="100" w:firstLine="320"/>
        <w:rPr>
          <w:rFonts w:ascii="仿宋_GB2312"/>
          <w:szCs w:val="32"/>
        </w:rPr>
      </w:pPr>
      <w:r>
        <w:rPr>
          <w:rFonts w:ascii="仿宋_GB2312" w:hint="eastAsia"/>
          <w:szCs w:val="32"/>
        </w:rPr>
        <w:t>（三）区本级一般公共预算支出预算</w:t>
      </w:r>
    </w:p>
    <w:p w:rsidR="00D76E1F" w:rsidRDefault="00BA5FE5">
      <w:pPr>
        <w:spacing w:line="560" w:lineRule="exact"/>
        <w:ind w:firstLineChars="100" w:firstLine="320"/>
        <w:rPr>
          <w:rFonts w:ascii="仿宋_GB2312"/>
          <w:szCs w:val="32"/>
        </w:rPr>
      </w:pPr>
      <w:r>
        <w:rPr>
          <w:rFonts w:ascii="仿宋_GB2312" w:hint="eastAsia"/>
          <w:szCs w:val="32"/>
        </w:rPr>
        <w:t>（四）区本级一般公共预算上解上级支出情况</w:t>
      </w:r>
    </w:p>
    <w:p w:rsidR="00D76E1F" w:rsidRDefault="00BA5FE5">
      <w:pPr>
        <w:spacing w:line="560" w:lineRule="exact"/>
        <w:rPr>
          <w:rFonts w:ascii="仿宋_GB2312"/>
          <w:szCs w:val="32"/>
        </w:rPr>
      </w:pPr>
      <w:r>
        <w:rPr>
          <w:rFonts w:ascii="仿宋_GB2312" w:hint="eastAsia"/>
          <w:szCs w:val="32"/>
        </w:rPr>
        <w:t>三、“三公”经费预算情况说明</w:t>
      </w:r>
    </w:p>
    <w:p w:rsidR="00D76E1F" w:rsidRDefault="00BA5FE5">
      <w:pPr>
        <w:spacing w:line="560" w:lineRule="exact"/>
        <w:rPr>
          <w:rFonts w:ascii="仿宋_GB2312"/>
          <w:szCs w:val="32"/>
        </w:rPr>
      </w:pPr>
      <w:r>
        <w:rPr>
          <w:rFonts w:ascii="仿宋_GB2312" w:hint="eastAsia"/>
          <w:szCs w:val="32"/>
        </w:rPr>
        <w:t>四、区本级政府性基金预算安排情况</w:t>
      </w:r>
    </w:p>
    <w:p w:rsidR="00D76E1F" w:rsidRDefault="00BA5FE5">
      <w:pPr>
        <w:spacing w:line="560" w:lineRule="exact"/>
        <w:ind w:firstLineChars="100" w:firstLine="320"/>
        <w:rPr>
          <w:rFonts w:ascii="仿宋_GB2312"/>
          <w:szCs w:val="32"/>
        </w:rPr>
      </w:pPr>
      <w:r>
        <w:rPr>
          <w:rFonts w:ascii="仿宋_GB2312" w:hint="eastAsia"/>
          <w:szCs w:val="32"/>
        </w:rPr>
        <w:t>（一）区本级政府性基金预算收入预算</w:t>
      </w:r>
    </w:p>
    <w:p w:rsidR="00D76E1F" w:rsidRDefault="00BA5FE5">
      <w:pPr>
        <w:spacing w:line="560" w:lineRule="exact"/>
        <w:ind w:firstLineChars="100" w:firstLine="320"/>
        <w:rPr>
          <w:rFonts w:ascii="仿宋_GB2312"/>
          <w:szCs w:val="32"/>
        </w:rPr>
      </w:pPr>
      <w:r>
        <w:rPr>
          <w:rFonts w:ascii="仿宋_GB2312" w:hint="eastAsia"/>
          <w:szCs w:val="32"/>
        </w:rPr>
        <w:t>（二）区本级政府性基金预算上级补助收入情况</w:t>
      </w:r>
    </w:p>
    <w:p w:rsidR="00D76E1F" w:rsidRDefault="00BA5FE5">
      <w:pPr>
        <w:spacing w:line="560" w:lineRule="exact"/>
        <w:ind w:firstLineChars="100" w:firstLine="320"/>
        <w:rPr>
          <w:rFonts w:ascii="仿宋_GB2312"/>
          <w:szCs w:val="32"/>
        </w:rPr>
      </w:pPr>
      <w:r>
        <w:rPr>
          <w:rFonts w:ascii="仿宋_GB2312" w:hint="eastAsia"/>
          <w:szCs w:val="32"/>
        </w:rPr>
        <w:t>（三）区本级政府性基金预算支出预算</w:t>
      </w:r>
    </w:p>
    <w:p w:rsidR="00D76E1F" w:rsidRDefault="00BA5FE5">
      <w:pPr>
        <w:spacing w:line="560" w:lineRule="exact"/>
        <w:rPr>
          <w:rFonts w:ascii="仿宋_GB2312"/>
          <w:szCs w:val="32"/>
        </w:rPr>
      </w:pPr>
      <w:r>
        <w:rPr>
          <w:rFonts w:ascii="仿宋_GB2312" w:hint="eastAsia"/>
          <w:szCs w:val="32"/>
        </w:rPr>
        <w:t>五、税收返还和转移支付安排情况</w:t>
      </w:r>
    </w:p>
    <w:p w:rsidR="00D76E1F" w:rsidRDefault="00BA5FE5">
      <w:pPr>
        <w:spacing w:line="560" w:lineRule="exact"/>
        <w:ind w:firstLineChars="100" w:firstLine="320"/>
        <w:rPr>
          <w:rFonts w:ascii="仿宋_GB2312"/>
          <w:szCs w:val="32"/>
        </w:rPr>
      </w:pPr>
      <w:r>
        <w:rPr>
          <w:rFonts w:ascii="仿宋_GB2312" w:hint="eastAsia"/>
          <w:szCs w:val="32"/>
        </w:rPr>
        <w:t>（一）一般公共预算税收返还和转移支付情况说明</w:t>
      </w:r>
    </w:p>
    <w:p w:rsidR="00D76E1F" w:rsidRDefault="00BA5FE5">
      <w:pPr>
        <w:spacing w:line="560" w:lineRule="exact"/>
        <w:ind w:firstLineChars="100" w:firstLine="320"/>
        <w:rPr>
          <w:rFonts w:ascii="仿宋_GB2312"/>
          <w:szCs w:val="32"/>
        </w:rPr>
      </w:pPr>
      <w:r>
        <w:rPr>
          <w:rFonts w:ascii="仿宋_GB2312" w:hint="eastAsia"/>
          <w:szCs w:val="32"/>
        </w:rPr>
        <w:t>（二）政府性基金预算转移支付情况说明</w:t>
      </w:r>
    </w:p>
    <w:p w:rsidR="00D76E1F" w:rsidRDefault="00BA5FE5">
      <w:pPr>
        <w:spacing w:line="560" w:lineRule="exact"/>
        <w:rPr>
          <w:rFonts w:ascii="仿宋_GB2312"/>
          <w:szCs w:val="32"/>
        </w:rPr>
      </w:pPr>
      <w:r>
        <w:rPr>
          <w:rFonts w:ascii="仿宋_GB2312" w:hint="eastAsia"/>
          <w:szCs w:val="32"/>
        </w:rPr>
        <w:t>六、社会保险基金预算安排情况</w:t>
      </w:r>
    </w:p>
    <w:p w:rsidR="00D76E1F" w:rsidRDefault="00BA5FE5">
      <w:pPr>
        <w:spacing w:line="560" w:lineRule="exact"/>
        <w:rPr>
          <w:rFonts w:ascii="仿宋_GB2312"/>
          <w:szCs w:val="32"/>
        </w:rPr>
      </w:pPr>
      <w:r>
        <w:rPr>
          <w:rFonts w:ascii="仿宋_GB2312" w:hint="eastAsia"/>
          <w:szCs w:val="32"/>
        </w:rPr>
        <w:lastRenderedPageBreak/>
        <w:t>七、国有资本经营预算安排情况</w:t>
      </w:r>
    </w:p>
    <w:p w:rsidR="00D76E1F" w:rsidRDefault="00BA5FE5">
      <w:pPr>
        <w:spacing w:line="560" w:lineRule="exact"/>
        <w:rPr>
          <w:rFonts w:ascii="仿宋_GB2312"/>
          <w:szCs w:val="32"/>
        </w:rPr>
      </w:pPr>
      <w:r>
        <w:rPr>
          <w:rFonts w:ascii="仿宋_GB2312" w:hint="eastAsia"/>
          <w:szCs w:val="32"/>
        </w:rPr>
        <w:t>八、举借债务情况说明</w:t>
      </w:r>
    </w:p>
    <w:p w:rsidR="00D76E1F" w:rsidRDefault="00BA5FE5">
      <w:pPr>
        <w:spacing w:line="560" w:lineRule="exact"/>
        <w:rPr>
          <w:rFonts w:ascii="仿宋_GB2312"/>
          <w:szCs w:val="32"/>
        </w:rPr>
      </w:pPr>
      <w:r>
        <w:rPr>
          <w:rFonts w:ascii="仿宋_GB2312" w:hint="eastAsia"/>
          <w:szCs w:val="32"/>
        </w:rPr>
        <w:t>九、重大政策和重点项目绩效目标情况</w:t>
      </w:r>
    </w:p>
    <w:p w:rsidR="00D76E1F" w:rsidRDefault="00BA5FE5">
      <w:pPr>
        <w:spacing w:line="560" w:lineRule="exact"/>
        <w:rPr>
          <w:rFonts w:ascii="仿宋_GB2312"/>
          <w:szCs w:val="32"/>
        </w:rPr>
      </w:pPr>
      <w:r>
        <w:rPr>
          <w:rFonts w:ascii="仿宋_GB2312" w:hint="eastAsia"/>
          <w:szCs w:val="32"/>
        </w:rPr>
        <w:t>十、财政专项扶贫资金情况说明</w:t>
      </w:r>
    </w:p>
    <w:p w:rsidR="00D76E1F" w:rsidRDefault="00BA5FE5">
      <w:pPr>
        <w:spacing w:line="560" w:lineRule="exact"/>
        <w:ind w:firstLineChars="100" w:firstLine="320"/>
        <w:rPr>
          <w:rFonts w:ascii="仿宋_GB2312"/>
          <w:szCs w:val="32"/>
        </w:rPr>
      </w:pPr>
      <w:r>
        <w:rPr>
          <w:rFonts w:ascii="仿宋_GB2312" w:hint="eastAsia"/>
          <w:szCs w:val="32"/>
        </w:rPr>
        <w:t>（一）资金来源</w:t>
      </w:r>
    </w:p>
    <w:p w:rsidR="00D76E1F" w:rsidRDefault="00BA5FE5">
      <w:pPr>
        <w:spacing w:line="560" w:lineRule="exact"/>
        <w:ind w:firstLineChars="100" w:firstLine="320"/>
        <w:rPr>
          <w:rFonts w:ascii="仿宋_GB2312"/>
          <w:szCs w:val="32"/>
        </w:rPr>
      </w:pPr>
      <w:r>
        <w:rPr>
          <w:rFonts w:ascii="仿宋_GB2312" w:hint="eastAsia"/>
          <w:szCs w:val="32"/>
        </w:rPr>
        <w:t>（二）分配原则</w:t>
      </w:r>
    </w:p>
    <w:p w:rsidR="00D76E1F" w:rsidRDefault="00BA5FE5">
      <w:pPr>
        <w:spacing w:line="560" w:lineRule="exact"/>
        <w:ind w:firstLineChars="100" w:firstLine="320"/>
        <w:rPr>
          <w:rFonts w:ascii="仿宋_GB2312"/>
          <w:szCs w:val="32"/>
        </w:rPr>
      </w:pPr>
      <w:r>
        <w:rPr>
          <w:rFonts w:ascii="仿宋_GB2312" w:hint="eastAsia"/>
          <w:szCs w:val="32"/>
        </w:rPr>
        <w:t>（三）资金分配情况表</w:t>
      </w:r>
    </w:p>
    <w:p w:rsidR="00D76E1F" w:rsidRDefault="00BA5FE5">
      <w:pPr>
        <w:spacing w:line="560" w:lineRule="exact"/>
        <w:ind w:firstLineChars="100" w:firstLine="320"/>
        <w:rPr>
          <w:rFonts w:ascii="仿宋_GB2312"/>
          <w:szCs w:val="32"/>
        </w:rPr>
      </w:pPr>
      <w:r>
        <w:rPr>
          <w:rFonts w:ascii="仿宋_GB2312" w:hint="eastAsia"/>
          <w:szCs w:val="32"/>
        </w:rPr>
        <w:t>（四）政策办法</w:t>
      </w:r>
    </w:p>
    <w:p w:rsidR="00D76E1F" w:rsidRDefault="00D76E1F">
      <w:pPr>
        <w:spacing w:line="560" w:lineRule="exact"/>
      </w:pPr>
    </w:p>
    <w:p w:rsidR="00D76E1F" w:rsidRDefault="00D76E1F">
      <w:pPr>
        <w:spacing w:line="560" w:lineRule="exact"/>
      </w:pPr>
    </w:p>
    <w:p w:rsidR="00D76E1F" w:rsidRDefault="00D76E1F">
      <w:pPr>
        <w:spacing w:line="560" w:lineRule="exact"/>
      </w:pPr>
    </w:p>
    <w:p w:rsidR="00D76E1F" w:rsidRDefault="00D76E1F">
      <w:pPr>
        <w:spacing w:line="560" w:lineRule="exact"/>
      </w:pPr>
    </w:p>
    <w:p w:rsidR="00D76E1F" w:rsidRDefault="00D76E1F">
      <w:pPr>
        <w:spacing w:line="560" w:lineRule="exact"/>
      </w:pPr>
    </w:p>
    <w:p w:rsidR="00D76E1F" w:rsidRDefault="00D76E1F">
      <w:pPr>
        <w:spacing w:line="560" w:lineRule="exact"/>
      </w:pPr>
    </w:p>
    <w:p w:rsidR="00D76E1F" w:rsidRDefault="00D76E1F">
      <w:pPr>
        <w:spacing w:line="560" w:lineRule="exact"/>
      </w:pPr>
    </w:p>
    <w:p w:rsidR="00D76E1F" w:rsidRDefault="00D76E1F">
      <w:pPr>
        <w:spacing w:line="560" w:lineRule="exact"/>
      </w:pPr>
    </w:p>
    <w:p w:rsidR="00D76E1F" w:rsidRDefault="00D76E1F">
      <w:pPr>
        <w:spacing w:line="560" w:lineRule="exact"/>
      </w:pPr>
    </w:p>
    <w:p w:rsidR="00D76E1F" w:rsidRDefault="00D76E1F">
      <w:pPr>
        <w:spacing w:line="560" w:lineRule="exact"/>
      </w:pPr>
    </w:p>
    <w:p w:rsidR="00D76E1F" w:rsidRDefault="00D76E1F">
      <w:pPr>
        <w:spacing w:line="560" w:lineRule="exact"/>
      </w:pPr>
    </w:p>
    <w:p w:rsidR="00D76E1F" w:rsidRDefault="00D76E1F">
      <w:pPr>
        <w:spacing w:line="560" w:lineRule="exact"/>
      </w:pPr>
    </w:p>
    <w:p w:rsidR="00D76E1F" w:rsidRDefault="00D76E1F">
      <w:pPr>
        <w:pStyle w:val="a5"/>
        <w:spacing w:after="0" w:line="560" w:lineRule="exact"/>
      </w:pPr>
    </w:p>
    <w:p w:rsidR="00D76E1F" w:rsidRDefault="00D76E1F">
      <w:pPr>
        <w:pStyle w:val="a5"/>
        <w:spacing w:after="0" w:line="560" w:lineRule="exact"/>
      </w:pPr>
    </w:p>
    <w:p w:rsidR="00D76E1F" w:rsidRDefault="00D76E1F">
      <w:pPr>
        <w:pStyle w:val="a5"/>
        <w:spacing w:after="0" w:line="560" w:lineRule="exact"/>
      </w:pPr>
    </w:p>
    <w:p w:rsidR="00D76E1F" w:rsidRDefault="00D76E1F">
      <w:pPr>
        <w:spacing w:line="560" w:lineRule="exact"/>
      </w:pPr>
    </w:p>
    <w:p w:rsidR="00D76E1F" w:rsidRDefault="00BA5FE5">
      <w:pPr>
        <w:pStyle w:val="ae"/>
        <w:widowControl w:val="0"/>
        <w:snapToGrid w:val="0"/>
        <w:spacing w:line="560" w:lineRule="exact"/>
        <w:ind w:firstLineChars="200" w:firstLine="640"/>
        <w:rPr>
          <w:rStyle w:val="af"/>
          <w:rFonts w:ascii="黑体" w:eastAsia="黑体" w:hAnsi="黑体" w:cs="黑体"/>
          <w:color w:val="auto"/>
          <w:sz w:val="32"/>
          <w:szCs w:val="32"/>
          <w:lang w:val="en-US"/>
        </w:rPr>
      </w:pPr>
      <w:r>
        <w:rPr>
          <w:rStyle w:val="af"/>
          <w:rFonts w:ascii="黑体" w:eastAsia="黑体" w:hAnsi="黑体" w:cs="黑体" w:hint="eastAsia"/>
          <w:color w:val="auto"/>
          <w:sz w:val="32"/>
          <w:szCs w:val="32"/>
          <w:lang w:val="en-US"/>
        </w:rPr>
        <w:lastRenderedPageBreak/>
        <w:t>一、编制</w:t>
      </w:r>
      <w:r>
        <w:rPr>
          <w:rStyle w:val="af"/>
          <w:rFonts w:ascii="黑体" w:eastAsia="黑体" w:hAnsi="黑体" w:cs="黑体" w:hint="eastAsia"/>
          <w:color w:val="auto"/>
          <w:sz w:val="32"/>
          <w:szCs w:val="32"/>
          <w:lang w:val="en-US"/>
        </w:rPr>
        <w:t>202</w:t>
      </w:r>
      <w:r>
        <w:rPr>
          <w:rStyle w:val="af"/>
          <w:rFonts w:ascii="黑体" w:eastAsia="黑体" w:hAnsi="黑体" w:cs="黑体" w:hint="eastAsia"/>
          <w:color w:val="auto"/>
          <w:sz w:val="32"/>
          <w:szCs w:val="32"/>
          <w:lang w:val="en-US"/>
        </w:rPr>
        <w:t>6</w:t>
      </w:r>
      <w:r>
        <w:rPr>
          <w:rStyle w:val="af"/>
          <w:rFonts w:ascii="黑体" w:eastAsia="黑体" w:hAnsi="黑体" w:cs="黑体" w:hint="eastAsia"/>
          <w:color w:val="auto"/>
          <w:sz w:val="32"/>
          <w:szCs w:val="32"/>
          <w:lang w:val="en-US"/>
        </w:rPr>
        <w:t>年区本级预算的总体要求</w:t>
      </w:r>
    </w:p>
    <w:p w:rsidR="00D76E1F" w:rsidRDefault="00BA5FE5">
      <w:pPr>
        <w:pStyle w:val="ae"/>
        <w:widowControl w:val="0"/>
        <w:snapToGrid w:val="0"/>
        <w:spacing w:line="560" w:lineRule="exact"/>
        <w:rPr>
          <w:rFonts w:ascii="楷体_GB2312" w:eastAsia="楷体_GB2312" w:hAnsi="楷体_GB2312" w:cs="楷体_GB2312"/>
          <w:color w:val="auto"/>
          <w:sz w:val="32"/>
          <w:szCs w:val="32"/>
          <w:lang w:val="en-US"/>
        </w:rPr>
      </w:pPr>
      <w:r>
        <w:rPr>
          <w:rFonts w:ascii="楷体_GB2312" w:eastAsia="楷体_GB2312" w:hAnsi="楷体_GB2312" w:cs="楷体_GB2312" w:hint="eastAsia"/>
          <w:color w:val="auto"/>
          <w:sz w:val="32"/>
          <w:szCs w:val="32"/>
          <w:lang w:val="en-US"/>
        </w:rPr>
        <w:t>（一）指导思想</w:t>
      </w:r>
    </w:p>
    <w:p w:rsidR="00D76E1F" w:rsidRDefault="00BA5FE5">
      <w:pPr>
        <w:widowControl w:val="0"/>
        <w:spacing w:line="560" w:lineRule="exact"/>
        <w:ind w:firstLineChars="200" w:firstLine="640"/>
        <w:rPr>
          <w:rFonts w:ascii="仿宋_GB2312" w:hAnsi="仿宋_GB2312" w:cs="仿宋_GB2312"/>
          <w:szCs w:val="32"/>
        </w:rPr>
      </w:pPr>
      <w:r>
        <w:rPr>
          <w:rFonts w:ascii="仿宋_GB2312" w:hAnsi="仿宋_GB2312" w:cs="仿宋_GB2312" w:hint="eastAsia"/>
          <w:szCs w:val="32"/>
        </w:rPr>
        <w:t>坚持以习近平新时代中国特色社会主义思想为根本遵循，深入落实党的二十大及二十届历次全会、中央经济工作会议精神，坚决执行习近平总书记视察河南安阳时的指示要求。聚焦经济建设主战场，锚定高质量发展硬道理，全面践行新发展理念，主动融入新发展格局，统筹稳中求进工作节奏。实施更加积极的财政政策，</w:t>
      </w:r>
      <w:r>
        <w:rPr>
          <w:rFonts w:ascii="仿宋_GB2312" w:hAnsi="仿宋_GB2312" w:cs="仿宋_GB2312" w:hint="eastAsia"/>
          <w:szCs w:val="32"/>
        </w:rPr>
        <w:t>做优增量</w:t>
      </w:r>
      <w:r>
        <w:rPr>
          <w:rFonts w:ascii="仿宋_GB2312" w:hAnsi="仿宋_GB2312" w:cs="仿宋_GB2312" w:hint="eastAsia"/>
          <w:szCs w:val="32"/>
        </w:rPr>
        <w:t>，</w:t>
      </w:r>
      <w:r>
        <w:rPr>
          <w:rFonts w:ascii="仿宋_GB2312" w:hAnsi="仿宋_GB2312" w:cs="仿宋_GB2312" w:hint="eastAsia"/>
          <w:szCs w:val="32"/>
        </w:rPr>
        <w:t>盘活存量，</w:t>
      </w:r>
      <w:r>
        <w:rPr>
          <w:rFonts w:ascii="仿宋_GB2312" w:hAnsi="仿宋_GB2312" w:cs="仿宋_GB2312" w:hint="eastAsia"/>
          <w:szCs w:val="32"/>
        </w:rPr>
        <w:t>深化零基预算打破基数依赖，优化支出结构保障重点，强化预算硬约束与绩效导向，兜牢</w:t>
      </w:r>
      <w:r>
        <w:rPr>
          <w:rFonts w:ascii="仿宋_GB2312" w:hAnsi="仿宋_GB2312" w:cs="仿宋_GB2312" w:hint="eastAsia"/>
          <w:szCs w:val="32"/>
        </w:rPr>
        <w:t>兜实</w:t>
      </w:r>
      <w:r>
        <w:rPr>
          <w:rFonts w:ascii="仿宋_GB2312" w:hAnsi="仿宋_GB2312" w:cs="仿宋_GB2312" w:hint="eastAsia"/>
          <w:szCs w:val="32"/>
        </w:rPr>
        <w:t>“</w:t>
      </w:r>
      <w:r>
        <w:rPr>
          <w:rFonts w:ascii="仿宋_GB2312" w:hAnsi="仿宋_GB2312" w:cs="仿宋_GB2312" w:hint="eastAsia"/>
          <w:szCs w:val="32"/>
        </w:rPr>
        <w:t>三保</w:t>
      </w:r>
      <w:r>
        <w:rPr>
          <w:rFonts w:ascii="仿宋_GB2312" w:hAnsi="仿宋_GB2312" w:cs="仿宋_GB2312" w:hint="eastAsia"/>
          <w:szCs w:val="32"/>
        </w:rPr>
        <w:t>”</w:t>
      </w:r>
      <w:r>
        <w:rPr>
          <w:rFonts w:ascii="仿宋_GB2312" w:hAnsi="仿宋_GB2312" w:cs="仿宋_GB2312" w:hint="eastAsia"/>
          <w:szCs w:val="32"/>
        </w:rPr>
        <w:t>底线。对政府债务实施全过程穿透式监管，有效防范化解运行风险。通过深化改革、精细管理、严密防控、提升效益，切实推动经济发展</w:t>
      </w:r>
      <w:r>
        <w:rPr>
          <w:rFonts w:ascii="仿宋_GB2312" w:hAnsi="仿宋_GB2312" w:cs="仿宋_GB2312" w:hint="eastAsia"/>
          <w:szCs w:val="32"/>
        </w:rPr>
        <w:t>实现质的有效提升和量的合理增长。</w:t>
      </w:r>
    </w:p>
    <w:p w:rsidR="00D76E1F" w:rsidRDefault="00BA5FE5">
      <w:pPr>
        <w:pStyle w:val="ae"/>
        <w:widowControl w:val="0"/>
        <w:snapToGrid w:val="0"/>
        <w:spacing w:line="560" w:lineRule="exact"/>
        <w:rPr>
          <w:rFonts w:ascii="楷体_GB2312" w:eastAsia="楷体_GB2312" w:hAnsi="楷体_GB2312" w:cs="楷体_GB2312"/>
          <w:color w:val="auto"/>
          <w:sz w:val="32"/>
          <w:szCs w:val="32"/>
          <w:lang w:val="en-US"/>
        </w:rPr>
      </w:pPr>
      <w:r>
        <w:rPr>
          <w:rFonts w:ascii="楷体_GB2312" w:eastAsia="楷体_GB2312" w:hAnsi="楷体_GB2312" w:cs="楷体_GB2312" w:hint="eastAsia"/>
          <w:color w:val="auto"/>
          <w:sz w:val="32"/>
          <w:szCs w:val="32"/>
          <w:lang w:val="en-US"/>
        </w:rPr>
        <w:t>（二）编制原则</w:t>
      </w:r>
    </w:p>
    <w:p w:rsidR="00D76E1F" w:rsidRDefault="00BA5FE5">
      <w:pPr>
        <w:pStyle w:val="ac"/>
        <w:spacing w:before="0" w:beforeAutospacing="0" w:after="0" w:afterAutospacing="0" w:line="560" w:lineRule="exact"/>
        <w:ind w:firstLineChars="200" w:firstLine="643"/>
        <w:jc w:val="both"/>
        <w:rPr>
          <w:rFonts w:ascii="仿宋_GB2312" w:hAnsi="Calibri" w:cs="Times New Roman"/>
          <w:b/>
          <w:bCs/>
          <w:sz w:val="32"/>
          <w:szCs w:val="32"/>
        </w:rPr>
      </w:pPr>
      <w:r>
        <w:rPr>
          <w:rFonts w:ascii="仿宋_GB2312" w:hAnsi="Calibri" w:cs="Times New Roman" w:hint="eastAsia"/>
          <w:b/>
          <w:bCs/>
          <w:sz w:val="32"/>
          <w:szCs w:val="32"/>
        </w:rPr>
        <w:t>1.</w:t>
      </w:r>
      <w:r>
        <w:rPr>
          <w:rFonts w:ascii="仿宋_GB2312" w:hAnsi="Calibri" w:cs="Times New Roman" w:hint="eastAsia"/>
          <w:b/>
          <w:bCs/>
          <w:sz w:val="32"/>
          <w:szCs w:val="32"/>
        </w:rPr>
        <w:t>预算法定原则</w:t>
      </w:r>
    </w:p>
    <w:p w:rsidR="00D76E1F" w:rsidRDefault="00BA5FE5">
      <w:pPr>
        <w:widowControl w:val="0"/>
        <w:spacing w:line="560" w:lineRule="exact"/>
        <w:ind w:firstLineChars="200" w:firstLine="640"/>
        <w:rPr>
          <w:rFonts w:ascii="仿宋_GB2312" w:hAnsi="仿宋_GB2312" w:cs="仿宋_GB2312"/>
          <w:szCs w:val="32"/>
        </w:rPr>
      </w:pPr>
      <w:r>
        <w:rPr>
          <w:rFonts w:ascii="仿宋_GB2312" w:hAnsi="仿宋_GB2312" w:cs="仿宋_GB2312" w:hint="eastAsia"/>
          <w:szCs w:val="32"/>
        </w:rPr>
        <w:t>坚持预算法定，增强法治观念，强化纪律意识，严肃财经纪律，更加注重强化约束，着力提升制度执行力，维护法律的权威性和制度的刚性约束力。明确预算部门、单位的主体责任，切实强化预算约束。</w:t>
      </w:r>
    </w:p>
    <w:p w:rsidR="00D76E1F" w:rsidRDefault="00BA5FE5">
      <w:pPr>
        <w:spacing w:line="560" w:lineRule="exact"/>
        <w:ind w:firstLineChars="200" w:firstLine="643"/>
        <w:rPr>
          <w:rFonts w:ascii="仿宋_GB2312"/>
          <w:b/>
          <w:bCs/>
          <w:szCs w:val="32"/>
        </w:rPr>
      </w:pPr>
      <w:r>
        <w:rPr>
          <w:rFonts w:ascii="仿宋_GB2312" w:hint="eastAsia"/>
          <w:b/>
          <w:bCs/>
          <w:szCs w:val="32"/>
        </w:rPr>
        <w:t>2.</w:t>
      </w:r>
      <w:r>
        <w:rPr>
          <w:rFonts w:ascii="仿宋_GB2312" w:hint="eastAsia"/>
          <w:b/>
          <w:bCs/>
          <w:szCs w:val="32"/>
        </w:rPr>
        <w:t>统筹平衡原则</w:t>
      </w:r>
    </w:p>
    <w:p w:rsidR="00D76E1F" w:rsidRDefault="00BA5FE5">
      <w:pPr>
        <w:widowControl w:val="0"/>
        <w:spacing w:line="560" w:lineRule="exact"/>
        <w:ind w:firstLineChars="200" w:firstLine="640"/>
        <w:rPr>
          <w:rFonts w:ascii="仿宋_GB2312" w:hAnsi="仿宋_GB2312" w:cs="仿宋_GB2312"/>
          <w:szCs w:val="32"/>
        </w:rPr>
      </w:pPr>
      <w:r>
        <w:rPr>
          <w:rFonts w:ascii="仿宋_GB2312" w:hAnsi="仿宋_GB2312" w:cs="仿宋_GB2312" w:hint="eastAsia"/>
          <w:szCs w:val="32"/>
        </w:rPr>
        <w:t>各部门和单位在编制支出预算时，应加强财政拨款收入、事业收入、其他收入等各项收入和以前年度结转结余资金的统筹管理以及资金资产的统筹配置。</w:t>
      </w:r>
    </w:p>
    <w:p w:rsidR="00D76E1F" w:rsidRDefault="00BA5FE5">
      <w:pPr>
        <w:pStyle w:val="ac"/>
        <w:spacing w:before="0" w:beforeAutospacing="0" w:after="0" w:afterAutospacing="0" w:line="560" w:lineRule="exact"/>
        <w:ind w:firstLineChars="200" w:firstLine="643"/>
        <w:jc w:val="both"/>
        <w:rPr>
          <w:rFonts w:ascii="仿宋_GB2312" w:hAnsi="Calibri" w:cs="Times New Roman"/>
          <w:b/>
          <w:bCs/>
          <w:sz w:val="32"/>
          <w:szCs w:val="32"/>
        </w:rPr>
      </w:pPr>
      <w:r>
        <w:rPr>
          <w:rFonts w:ascii="仿宋_GB2312" w:hAnsi="Calibri" w:cs="Times New Roman" w:hint="eastAsia"/>
          <w:b/>
          <w:bCs/>
          <w:sz w:val="32"/>
          <w:szCs w:val="32"/>
        </w:rPr>
        <w:t>3.</w:t>
      </w:r>
      <w:r>
        <w:rPr>
          <w:rFonts w:ascii="仿宋_GB2312" w:hAnsi="Calibri" w:cs="Times New Roman" w:hint="eastAsia"/>
          <w:b/>
          <w:bCs/>
          <w:sz w:val="32"/>
          <w:szCs w:val="32"/>
        </w:rPr>
        <w:t>“零基”预算原则</w:t>
      </w:r>
    </w:p>
    <w:p w:rsidR="00D76E1F" w:rsidRDefault="00BA5FE5">
      <w:pPr>
        <w:widowControl w:val="0"/>
        <w:spacing w:line="560" w:lineRule="exact"/>
        <w:ind w:firstLineChars="200" w:firstLine="640"/>
        <w:rPr>
          <w:rFonts w:ascii="仿宋_GB2312" w:hAnsi="仿宋_GB2312" w:cs="仿宋_GB2312"/>
          <w:szCs w:val="32"/>
        </w:rPr>
      </w:pPr>
      <w:r>
        <w:rPr>
          <w:rFonts w:ascii="仿宋_GB2312" w:hAnsi="仿宋_GB2312" w:cs="仿宋_GB2312" w:hint="eastAsia"/>
          <w:szCs w:val="32"/>
        </w:rPr>
        <w:lastRenderedPageBreak/>
        <w:t>按照豫财预〔</w:t>
      </w:r>
      <w:r>
        <w:rPr>
          <w:rFonts w:ascii="仿宋_GB2312" w:hAnsi="仿宋_GB2312" w:cs="仿宋_GB2312" w:hint="eastAsia"/>
          <w:szCs w:val="32"/>
        </w:rPr>
        <w:t>2021</w:t>
      </w:r>
      <w:r>
        <w:rPr>
          <w:rFonts w:ascii="仿宋_GB2312" w:hAnsi="仿宋_GB2312" w:cs="仿宋_GB2312" w:hint="eastAsia"/>
          <w:szCs w:val="32"/>
        </w:rPr>
        <w:t>〕</w:t>
      </w:r>
      <w:r>
        <w:rPr>
          <w:rFonts w:ascii="仿宋_GB2312" w:hAnsi="仿宋_GB2312" w:cs="仿宋_GB2312" w:hint="eastAsia"/>
          <w:szCs w:val="32"/>
        </w:rPr>
        <w:t>18</w:t>
      </w:r>
      <w:r>
        <w:rPr>
          <w:rFonts w:ascii="仿宋_GB2312" w:hAnsi="仿宋_GB2312" w:cs="仿宋_GB2312" w:hint="eastAsia"/>
          <w:szCs w:val="32"/>
        </w:rPr>
        <w:t>号文件要求，以零为基点，打破部门界限和项目使用限制，立足当前重点改革任务、重点工作目标、重大项目建设，在成本效益分析的基础上，重新评估论证各项支出安排的必要性、亟迫性，规模的合理性、科学性，坚决打破基数概念和支出固化格局。</w:t>
      </w:r>
    </w:p>
    <w:p w:rsidR="00D76E1F" w:rsidRDefault="00BA5FE5">
      <w:pPr>
        <w:pStyle w:val="ac"/>
        <w:spacing w:before="0" w:beforeAutospacing="0" w:after="0" w:afterAutospacing="0" w:line="560" w:lineRule="exact"/>
        <w:ind w:firstLineChars="200" w:firstLine="643"/>
        <w:jc w:val="both"/>
        <w:rPr>
          <w:rFonts w:ascii="仿宋_GB2312" w:hAnsi="Calibri" w:cs="Times New Roman"/>
          <w:b/>
          <w:bCs/>
          <w:sz w:val="32"/>
          <w:szCs w:val="32"/>
        </w:rPr>
      </w:pPr>
      <w:r>
        <w:rPr>
          <w:rFonts w:ascii="仿宋_GB2312" w:hAnsi="Calibri" w:cs="Times New Roman" w:hint="eastAsia"/>
          <w:b/>
          <w:bCs/>
          <w:sz w:val="32"/>
          <w:szCs w:val="32"/>
        </w:rPr>
        <w:t>4.</w:t>
      </w:r>
      <w:r>
        <w:rPr>
          <w:rFonts w:ascii="仿宋_GB2312" w:hAnsi="Calibri" w:cs="Times New Roman" w:hint="eastAsia"/>
          <w:b/>
          <w:bCs/>
          <w:sz w:val="32"/>
          <w:szCs w:val="32"/>
        </w:rPr>
        <w:t>量力而行原则</w:t>
      </w:r>
    </w:p>
    <w:p w:rsidR="00D76E1F" w:rsidRDefault="00BA5FE5">
      <w:pPr>
        <w:widowControl w:val="0"/>
        <w:spacing w:line="560" w:lineRule="exact"/>
        <w:ind w:firstLineChars="200" w:firstLine="640"/>
        <w:rPr>
          <w:rFonts w:ascii="仿宋_GB2312" w:hAnsi="仿宋_GB2312" w:cs="仿宋_GB2312"/>
          <w:szCs w:val="32"/>
        </w:rPr>
      </w:pPr>
      <w:r>
        <w:rPr>
          <w:rFonts w:ascii="仿宋_GB2312" w:hAnsi="仿宋_GB2312" w:cs="仿宋_GB2312" w:hint="eastAsia"/>
          <w:szCs w:val="32"/>
        </w:rPr>
        <w:t>坚持量入为出，合理确定年度支出总规模，确保与财力水平相适应。严控新增支出，除中央和省、市确定的各项民生政策提标扩围，法律法规有明确规定的重点领域支出增长要求外，原则上不予新增安排，做到积极稳妥、量入为出，确保收支平衡。</w:t>
      </w:r>
    </w:p>
    <w:p w:rsidR="00D76E1F" w:rsidRDefault="00BA5FE5">
      <w:pPr>
        <w:spacing w:line="560" w:lineRule="exact"/>
        <w:ind w:firstLineChars="200" w:firstLine="643"/>
        <w:rPr>
          <w:rFonts w:ascii="仿宋_GB2312"/>
          <w:b/>
          <w:bCs/>
          <w:szCs w:val="32"/>
        </w:rPr>
      </w:pPr>
      <w:r>
        <w:rPr>
          <w:rFonts w:ascii="仿宋_GB2312" w:hint="eastAsia"/>
          <w:b/>
          <w:bCs/>
          <w:szCs w:val="32"/>
        </w:rPr>
        <w:t>5.</w:t>
      </w:r>
      <w:r>
        <w:rPr>
          <w:rFonts w:ascii="仿宋_GB2312" w:hint="eastAsia"/>
          <w:b/>
          <w:bCs/>
          <w:szCs w:val="32"/>
        </w:rPr>
        <w:t>讲求绩效原则</w:t>
      </w:r>
    </w:p>
    <w:p w:rsidR="00D76E1F" w:rsidRDefault="00BA5FE5">
      <w:pPr>
        <w:widowControl w:val="0"/>
        <w:spacing w:line="560" w:lineRule="exact"/>
        <w:ind w:firstLineChars="200" w:firstLine="640"/>
        <w:rPr>
          <w:rFonts w:ascii="仿宋_GB2312" w:hAnsi="仿宋_GB2312" w:cs="仿宋_GB2312"/>
          <w:szCs w:val="32"/>
        </w:rPr>
      </w:pPr>
      <w:r>
        <w:rPr>
          <w:rFonts w:ascii="仿宋_GB2312" w:hAnsi="仿宋_GB2312" w:cs="仿宋_GB2312" w:hint="eastAsia"/>
          <w:szCs w:val="32"/>
        </w:rPr>
        <w:t>全面实</w:t>
      </w:r>
      <w:r>
        <w:rPr>
          <w:rFonts w:ascii="仿宋_GB2312" w:hAnsi="仿宋_GB2312" w:cs="仿宋_GB2312" w:hint="eastAsia"/>
          <w:szCs w:val="32"/>
        </w:rPr>
        <w:t>施预算绩效管理，推进预算和绩效管理深度融合，实行预算编制、执行和监督全过程绩效管理，强化事前绩效评估，增强项目立项和预算安排的科学性；加强绩效监控和评价结果运用，大力消减或取消低效无效支出，着力提高财政资源配置效率和使用效益。</w:t>
      </w:r>
    </w:p>
    <w:p w:rsidR="00D76E1F" w:rsidRDefault="00BA5FE5">
      <w:pPr>
        <w:pStyle w:val="ac"/>
        <w:spacing w:before="0" w:beforeAutospacing="0" w:after="0" w:afterAutospacing="0" w:line="560" w:lineRule="exact"/>
        <w:ind w:firstLineChars="200" w:firstLine="643"/>
        <w:jc w:val="both"/>
        <w:rPr>
          <w:rFonts w:ascii="仿宋_GB2312" w:hAnsi="Calibri" w:cs="Times New Roman"/>
          <w:b/>
          <w:bCs/>
          <w:sz w:val="32"/>
          <w:szCs w:val="32"/>
        </w:rPr>
      </w:pPr>
      <w:r>
        <w:rPr>
          <w:rFonts w:ascii="仿宋_GB2312" w:hAnsi="Calibri" w:cs="Times New Roman" w:hint="eastAsia"/>
          <w:b/>
          <w:bCs/>
          <w:sz w:val="32"/>
          <w:szCs w:val="32"/>
        </w:rPr>
        <w:t>6.</w:t>
      </w:r>
      <w:r>
        <w:rPr>
          <w:rFonts w:ascii="仿宋_GB2312" w:hAnsi="Calibri" w:cs="Times New Roman" w:hint="eastAsia"/>
          <w:b/>
          <w:bCs/>
          <w:sz w:val="32"/>
          <w:szCs w:val="32"/>
        </w:rPr>
        <w:t>防范风险原则</w:t>
      </w:r>
    </w:p>
    <w:p w:rsidR="00D76E1F" w:rsidRDefault="00BA5FE5">
      <w:pPr>
        <w:widowControl w:val="0"/>
        <w:spacing w:line="560" w:lineRule="exact"/>
        <w:ind w:firstLineChars="200" w:firstLine="640"/>
        <w:rPr>
          <w:rFonts w:ascii="仿宋_GB2312" w:hAnsi="仿宋_GB2312" w:cs="仿宋_GB2312"/>
          <w:szCs w:val="32"/>
        </w:rPr>
      </w:pPr>
      <w:r>
        <w:rPr>
          <w:rFonts w:ascii="仿宋_GB2312" w:hAnsi="仿宋_GB2312" w:cs="仿宋_GB2312" w:hint="eastAsia"/>
          <w:szCs w:val="32"/>
        </w:rPr>
        <w:t>坚持底线思维，把防风险摆在更加突出的位置，统筹发展和安全、当前和长远，形成稳定合理的社会预期。加强政府债务和中长期支出事项管理，牢牢守住不发生系统性风险的底线。</w:t>
      </w:r>
    </w:p>
    <w:p w:rsidR="00D76E1F" w:rsidRDefault="00BA5FE5">
      <w:pPr>
        <w:adjustRightInd w:val="0"/>
        <w:spacing w:line="560" w:lineRule="exact"/>
        <w:ind w:firstLineChars="200" w:firstLine="643"/>
        <w:rPr>
          <w:rFonts w:ascii="仿宋_GB2312"/>
          <w:b/>
          <w:bCs/>
          <w:szCs w:val="32"/>
        </w:rPr>
      </w:pPr>
      <w:r>
        <w:rPr>
          <w:rFonts w:ascii="仿宋_GB2312" w:hint="eastAsia"/>
          <w:b/>
          <w:bCs/>
          <w:szCs w:val="32"/>
        </w:rPr>
        <w:t>7.</w:t>
      </w:r>
      <w:r>
        <w:rPr>
          <w:rFonts w:ascii="仿宋_GB2312" w:hint="eastAsia"/>
          <w:b/>
          <w:bCs/>
          <w:szCs w:val="32"/>
        </w:rPr>
        <w:t>预算公开原则</w:t>
      </w:r>
    </w:p>
    <w:p w:rsidR="00D76E1F" w:rsidRDefault="00BA5FE5">
      <w:pPr>
        <w:widowControl w:val="0"/>
        <w:spacing w:line="560" w:lineRule="exact"/>
        <w:ind w:firstLineChars="200" w:firstLine="640"/>
        <w:rPr>
          <w:rFonts w:ascii="仿宋_GB2312" w:hAnsi="仿宋_GB2312" w:cs="仿宋_GB2312"/>
          <w:szCs w:val="32"/>
        </w:rPr>
      </w:pPr>
      <w:r>
        <w:rPr>
          <w:rFonts w:ascii="仿宋_GB2312" w:hAnsi="仿宋_GB2312" w:cs="仿宋_GB2312" w:hint="eastAsia"/>
          <w:szCs w:val="32"/>
        </w:rPr>
        <w:t>除涉密信息外，所有使用财政资金的部门均应公开本部</w:t>
      </w:r>
      <w:r>
        <w:rPr>
          <w:rFonts w:ascii="仿宋_GB2312" w:hAnsi="仿宋_GB2312" w:cs="仿宋_GB2312" w:hint="eastAsia"/>
          <w:szCs w:val="32"/>
        </w:rPr>
        <w:lastRenderedPageBreak/>
        <w:t>门预算。细化公开内容，按经济分类公开部</w:t>
      </w:r>
      <w:r>
        <w:rPr>
          <w:rFonts w:ascii="仿宋_GB2312" w:hAnsi="仿宋_GB2312" w:cs="仿宋_GB2312" w:hint="eastAsia"/>
          <w:szCs w:val="32"/>
        </w:rPr>
        <w:t>门预算并将部门预算公开到基本支出和项目支出。加大“三公”经费公开力度，除涉密信息外，所有财政资金安排的“三公”经费都要公开。</w:t>
      </w:r>
    </w:p>
    <w:p w:rsidR="00D76E1F" w:rsidRDefault="00BA5FE5">
      <w:pPr>
        <w:pStyle w:val="ae"/>
        <w:widowControl w:val="0"/>
        <w:snapToGrid w:val="0"/>
        <w:spacing w:line="560" w:lineRule="exact"/>
        <w:ind w:firstLineChars="200" w:firstLine="640"/>
        <w:rPr>
          <w:rStyle w:val="af"/>
          <w:rFonts w:ascii="黑体" w:eastAsia="黑体" w:hAnsi="黑体" w:cs="黑体"/>
          <w:color w:val="auto"/>
          <w:sz w:val="32"/>
          <w:szCs w:val="32"/>
          <w:lang w:val="en-US"/>
        </w:rPr>
      </w:pPr>
      <w:r>
        <w:rPr>
          <w:rStyle w:val="af"/>
          <w:rFonts w:ascii="黑体" w:eastAsia="黑体" w:hAnsi="黑体" w:cs="黑体" w:hint="eastAsia"/>
          <w:color w:val="auto"/>
          <w:sz w:val="32"/>
          <w:szCs w:val="32"/>
          <w:lang w:val="en-US"/>
        </w:rPr>
        <w:t>二、区本级一般公共预算安排情况</w:t>
      </w:r>
      <w:bookmarkStart w:id="1" w:name="_Hlk79566611"/>
    </w:p>
    <w:bookmarkEnd w:id="1"/>
    <w:p w:rsidR="00D76E1F" w:rsidRDefault="00BA5FE5">
      <w:pPr>
        <w:widowControl w:val="0"/>
        <w:spacing w:line="560" w:lineRule="exact"/>
        <w:ind w:firstLineChars="200" w:firstLine="640"/>
        <w:rPr>
          <w:rFonts w:ascii="仿宋_GB2312" w:hAnsi="仿宋_GB2312" w:cs="仿宋_GB2312"/>
          <w:szCs w:val="32"/>
        </w:rPr>
      </w:pPr>
      <w:r>
        <w:rPr>
          <w:rFonts w:ascii="仿宋_GB2312" w:hAnsi="仿宋_GB2312" w:cs="仿宋_GB2312" w:hint="eastAsia"/>
          <w:szCs w:val="32"/>
        </w:rPr>
        <w:t>区本级一般公共收入预算安排</w:t>
      </w:r>
      <w:r>
        <w:rPr>
          <w:rFonts w:ascii="仿宋_GB2312" w:hAnsi="仿宋_GB2312" w:cs="仿宋_GB2312" w:hint="eastAsia"/>
          <w:szCs w:val="32"/>
        </w:rPr>
        <w:t>123946</w:t>
      </w:r>
      <w:r>
        <w:rPr>
          <w:rFonts w:ascii="仿宋_GB2312" w:hAnsi="仿宋_GB2312" w:cs="仿宋_GB2312" w:hint="eastAsia"/>
          <w:szCs w:val="32"/>
        </w:rPr>
        <w:t>万元，较</w:t>
      </w:r>
      <w:r>
        <w:rPr>
          <w:rFonts w:ascii="仿宋_GB2312" w:hAnsi="仿宋_GB2312" w:cs="仿宋_GB2312" w:hint="eastAsia"/>
          <w:szCs w:val="32"/>
        </w:rPr>
        <w:t>202</w:t>
      </w:r>
      <w:r>
        <w:rPr>
          <w:rFonts w:ascii="仿宋_GB2312" w:hAnsi="仿宋_GB2312" w:cs="仿宋_GB2312" w:hint="eastAsia"/>
          <w:szCs w:val="32"/>
        </w:rPr>
        <w:t>5</w:t>
      </w:r>
      <w:r>
        <w:rPr>
          <w:rFonts w:ascii="仿宋_GB2312" w:hAnsi="仿宋_GB2312" w:cs="仿宋_GB2312" w:hint="eastAsia"/>
          <w:szCs w:val="32"/>
        </w:rPr>
        <w:t>年完成数增长</w:t>
      </w:r>
      <w:r>
        <w:rPr>
          <w:rFonts w:ascii="仿宋_GB2312" w:hAnsi="仿宋_GB2312" w:cs="仿宋_GB2312" w:hint="eastAsia"/>
          <w:szCs w:val="32"/>
        </w:rPr>
        <w:t>2.8</w:t>
      </w:r>
      <w:r>
        <w:rPr>
          <w:rFonts w:ascii="仿宋_GB2312" w:hAnsi="仿宋_GB2312" w:cs="仿宋_GB2312" w:hint="eastAsia"/>
          <w:szCs w:val="32"/>
        </w:rPr>
        <w:t>%</w:t>
      </w:r>
      <w:r>
        <w:rPr>
          <w:rFonts w:ascii="仿宋_GB2312" w:hAnsi="仿宋_GB2312" w:cs="仿宋_GB2312" w:hint="eastAsia"/>
          <w:szCs w:val="32"/>
        </w:rPr>
        <w:t>。其中，税收收入</w:t>
      </w:r>
      <w:r>
        <w:rPr>
          <w:rFonts w:ascii="仿宋_GB2312" w:hAnsi="仿宋_GB2312" w:cs="仿宋_GB2312" w:hint="eastAsia"/>
          <w:szCs w:val="32"/>
        </w:rPr>
        <w:t>73164</w:t>
      </w:r>
      <w:r>
        <w:rPr>
          <w:rFonts w:ascii="仿宋_GB2312" w:hAnsi="仿宋_GB2312" w:cs="仿宋_GB2312" w:hint="eastAsia"/>
          <w:szCs w:val="32"/>
        </w:rPr>
        <w:t>万元，非税收入</w:t>
      </w:r>
      <w:r>
        <w:rPr>
          <w:rFonts w:ascii="仿宋_GB2312" w:hAnsi="仿宋_GB2312" w:cs="仿宋_GB2312" w:hint="eastAsia"/>
          <w:szCs w:val="32"/>
        </w:rPr>
        <w:t>50782</w:t>
      </w:r>
      <w:r>
        <w:rPr>
          <w:rFonts w:ascii="仿宋_GB2312" w:hAnsi="仿宋_GB2312" w:cs="仿宋_GB2312" w:hint="eastAsia"/>
          <w:szCs w:val="32"/>
        </w:rPr>
        <w:t>万元。加上上级补助</w:t>
      </w:r>
      <w:r>
        <w:rPr>
          <w:rFonts w:ascii="仿宋_GB2312" w:hAnsi="仿宋_GB2312" w:cs="仿宋_GB2312" w:hint="eastAsia"/>
          <w:szCs w:val="32"/>
        </w:rPr>
        <w:t>47387</w:t>
      </w:r>
      <w:r>
        <w:rPr>
          <w:rFonts w:ascii="仿宋_GB2312" w:hAnsi="仿宋_GB2312" w:cs="仿宋_GB2312" w:hint="eastAsia"/>
          <w:szCs w:val="32"/>
        </w:rPr>
        <w:t>万元，</w:t>
      </w:r>
      <w:r>
        <w:rPr>
          <w:rFonts w:ascii="仿宋_GB2312" w:hAnsi="仿宋_GB2312" w:cs="仿宋_GB2312" w:hint="eastAsia"/>
          <w:szCs w:val="32"/>
        </w:rPr>
        <w:t>下级上解收入</w:t>
      </w:r>
      <w:r>
        <w:rPr>
          <w:rFonts w:ascii="仿宋_GB2312" w:hAnsi="仿宋_GB2312" w:cs="仿宋_GB2312" w:hint="eastAsia"/>
          <w:szCs w:val="32"/>
        </w:rPr>
        <w:t>2946</w:t>
      </w:r>
      <w:r>
        <w:rPr>
          <w:rFonts w:ascii="仿宋_GB2312" w:hAnsi="仿宋_GB2312" w:cs="仿宋_GB2312" w:hint="eastAsia"/>
          <w:szCs w:val="32"/>
        </w:rPr>
        <w:t>万元，</w:t>
      </w:r>
      <w:r>
        <w:rPr>
          <w:rFonts w:ascii="仿宋_GB2312" w:hAnsi="仿宋_GB2312" w:cs="仿宋_GB2312" w:hint="eastAsia"/>
          <w:szCs w:val="32"/>
        </w:rPr>
        <w:t>上年结余收入</w:t>
      </w:r>
      <w:r>
        <w:rPr>
          <w:rFonts w:ascii="仿宋_GB2312" w:hAnsi="仿宋_GB2312" w:cs="仿宋_GB2312" w:hint="eastAsia"/>
          <w:szCs w:val="32"/>
        </w:rPr>
        <w:t>24497</w:t>
      </w:r>
      <w:r>
        <w:rPr>
          <w:rFonts w:ascii="仿宋_GB2312" w:hAnsi="仿宋_GB2312" w:cs="仿宋_GB2312" w:hint="eastAsia"/>
          <w:szCs w:val="32"/>
        </w:rPr>
        <w:t>万元，动用预算稳定调节基金</w:t>
      </w:r>
      <w:r>
        <w:rPr>
          <w:rFonts w:ascii="仿宋_GB2312" w:hAnsi="仿宋_GB2312" w:cs="仿宋_GB2312" w:hint="eastAsia"/>
          <w:szCs w:val="32"/>
        </w:rPr>
        <w:t>13000</w:t>
      </w:r>
      <w:r>
        <w:rPr>
          <w:rFonts w:ascii="仿宋_GB2312" w:hAnsi="仿宋_GB2312" w:cs="仿宋_GB2312" w:hint="eastAsia"/>
          <w:szCs w:val="32"/>
        </w:rPr>
        <w:t>万元，区本级收入总计为</w:t>
      </w:r>
      <w:r>
        <w:rPr>
          <w:rFonts w:ascii="仿宋_GB2312" w:hAnsi="仿宋_GB2312" w:cs="仿宋_GB2312" w:hint="eastAsia"/>
          <w:szCs w:val="32"/>
        </w:rPr>
        <w:t>211776</w:t>
      </w:r>
      <w:r>
        <w:rPr>
          <w:rFonts w:ascii="仿宋_GB2312" w:hAnsi="仿宋_GB2312" w:cs="仿宋_GB2312" w:hint="eastAsia"/>
          <w:szCs w:val="32"/>
        </w:rPr>
        <w:t>万元。</w:t>
      </w:r>
    </w:p>
    <w:p w:rsidR="00D76E1F" w:rsidRDefault="00BA5FE5">
      <w:pPr>
        <w:widowControl w:val="0"/>
        <w:spacing w:line="560" w:lineRule="exact"/>
        <w:ind w:firstLineChars="200" w:firstLine="640"/>
        <w:rPr>
          <w:rFonts w:ascii="仿宋_GB2312" w:hAnsi="仿宋_GB2312" w:cs="仿宋_GB2312"/>
          <w:szCs w:val="32"/>
        </w:rPr>
      </w:pPr>
      <w:r>
        <w:rPr>
          <w:rFonts w:ascii="仿宋_GB2312" w:hAnsi="仿宋_GB2312" w:cs="仿宋_GB2312" w:hint="eastAsia"/>
          <w:szCs w:val="32"/>
        </w:rPr>
        <w:t>区本级一般公共支出预算安排</w:t>
      </w:r>
      <w:r>
        <w:rPr>
          <w:rFonts w:ascii="仿宋_GB2312" w:hAnsi="仿宋_GB2312" w:cs="仿宋_GB2312" w:hint="eastAsia"/>
          <w:szCs w:val="32"/>
        </w:rPr>
        <w:t>170499</w:t>
      </w:r>
      <w:r>
        <w:rPr>
          <w:rFonts w:ascii="仿宋_GB2312" w:hAnsi="仿宋_GB2312" w:cs="仿宋_GB2312" w:hint="eastAsia"/>
          <w:szCs w:val="32"/>
        </w:rPr>
        <w:t>万元，比</w:t>
      </w:r>
      <w:r>
        <w:rPr>
          <w:rFonts w:ascii="仿宋_GB2312" w:hAnsi="仿宋_GB2312" w:cs="仿宋_GB2312" w:hint="eastAsia"/>
          <w:szCs w:val="32"/>
        </w:rPr>
        <w:t>202</w:t>
      </w:r>
      <w:r>
        <w:rPr>
          <w:rFonts w:ascii="仿宋_GB2312" w:hAnsi="仿宋_GB2312" w:cs="仿宋_GB2312" w:hint="eastAsia"/>
          <w:szCs w:val="32"/>
        </w:rPr>
        <w:t>5</w:t>
      </w:r>
      <w:r>
        <w:rPr>
          <w:rFonts w:ascii="仿宋_GB2312" w:hAnsi="仿宋_GB2312" w:cs="仿宋_GB2312" w:hint="eastAsia"/>
          <w:szCs w:val="32"/>
        </w:rPr>
        <w:t>年预算</w:t>
      </w:r>
      <w:r>
        <w:rPr>
          <w:rFonts w:ascii="仿宋_GB2312" w:hAnsi="仿宋_GB2312" w:cs="仿宋_GB2312" w:hint="eastAsia"/>
          <w:szCs w:val="32"/>
        </w:rPr>
        <w:t>减少</w:t>
      </w:r>
      <w:r>
        <w:rPr>
          <w:rFonts w:ascii="仿宋_GB2312" w:hAnsi="仿宋_GB2312" w:cs="仿宋_GB2312" w:hint="eastAsia"/>
          <w:szCs w:val="32"/>
        </w:rPr>
        <w:t>392</w:t>
      </w:r>
      <w:r>
        <w:rPr>
          <w:rFonts w:ascii="仿宋_GB2312" w:hAnsi="仿宋_GB2312" w:cs="仿宋_GB2312" w:hint="eastAsia"/>
          <w:szCs w:val="32"/>
        </w:rPr>
        <w:t>4</w:t>
      </w:r>
      <w:r>
        <w:rPr>
          <w:rFonts w:ascii="仿宋_GB2312" w:hAnsi="仿宋_GB2312" w:cs="仿宋_GB2312" w:hint="eastAsia"/>
          <w:szCs w:val="32"/>
        </w:rPr>
        <w:t>万元，同比</w:t>
      </w:r>
      <w:r>
        <w:rPr>
          <w:rFonts w:ascii="仿宋_GB2312" w:hAnsi="仿宋_GB2312" w:cs="仿宋_GB2312" w:hint="eastAsia"/>
          <w:szCs w:val="32"/>
        </w:rPr>
        <w:t>下降</w:t>
      </w:r>
      <w:r>
        <w:rPr>
          <w:rFonts w:ascii="仿宋_GB2312" w:hAnsi="仿宋_GB2312" w:cs="仿宋_GB2312" w:hint="eastAsia"/>
          <w:szCs w:val="32"/>
        </w:rPr>
        <w:t>2.2</w:t>
      </w:r>
      <w:r>
        <w:rPr>
          <w:rFonts w:ascii="仿宋_GB2312" w:hAnsi="仿宋_GB2312" w:cs="仿宋_GB2312" w:hint="eastAsia"/>
          <w:szCs w:val="32"/>
        </w:rPr>
        <w:t>%</w:t>
      </w:r>
      <w:r>
        <w:rPr>
          <w:rFonts w:ascii="仿宋_GB2312" w:hAnsi="仿宋_GB2312" w:cs="仿宋_GB2312" w:hint="eastAsia"/>
          <w:szCs w:val="32"/>
        </w:rPr>
        <w:t>。加上上解上级支出</w:t>
      </w:r>
      <w:r>
        <w:rPr>
          <w:rFonts w:ascii="仿宋_GB2312" w:hAnsi="仿宋_GB2312" w:cs="仿宋_GB2312" w:hint="eastAsia"/>
          <w:szCs w:val="32"/>
        </w:rPr>
        <w:t>40933</w:t>
      </w:r>
      <w:r>
        <w:rPr>
          <w:rFonts w:ascii="仿宋_GB2312" w:hAnsi="仿宋_GB2312" w:cs="仿宋_GB2312" w:hint="eastAsia"/>
          <w:szCs w:val="32"/>
        </w:rPr>
        <w:t>万元，债务还本支出</w:t>
      </w:r>
      <w:r>
        <w:rPr>
          <w:rFonts w:ascii="仿宋_GB2312" w:hAnsi="仿宋_GB2312" w:cs="仿宋_GB2312" w:hint="eastAsia"/>
          <w:szCs w:val="32"/>
        </w:rPr>
        <w:t>3</w:t>
      </w:r>
      <w:r>
        <w:rPr>
          <w:rFonts w:ascii="仿宋_GB2312" w:hAnsi="仿宋_GB2312" w:cs="仿宋_GB2312" w:hint="eastAsia"/>
          <w:szCs w:val="32"/>
        </w:rPr>
        <w:t>44</w:t>
      </w:r>
      <w:r>
        <w:rPr>
          <w:rFonts w:ascii="仿宋_GB2312" w:hAnsi="仿宋_GB2312" w:cs="仿宋_GB2312" w:hint="eastAsia"/>
          <w:szCs w:val="32"/>
        </w:rPr>
        <w:t>万元，区本级支出总计为</w:t>
      </w:r>
      <w:r>
        <w:rPr>
          <w:rFonts w:ascii="仿宋_GB2312" w:hAnsi="仿宋_GB2312" w:cs="仿宋_GB2312" w:hint="eastAsia"/>
          <w:szCs w:val="32"/>
        </w:rPr>
        <w:t>211776</w:t>
      </w:r>
      <w:r>
        <w:rPr>
          <w:rFonts w:ascii="仿宋_GB2312" w:hAnsi="仿宋_GB2312" w:cs="仿宋_GB2312" w:hint="eastAsia"/>
          <w:szCs w:val="32"/>
        </w:rPr>
        <w:t>万元。</w:t>
      </w:r>
    </w:p>
    <w:p w:rsidR="00D76E1F" w:rsidRDefault="00BA5FE5">
      <w:pPr>
        <w:pStyle w:val="ae"/>
        <w:widowControl w:val="0"/>
        <w:snapToGrid w:val="0"/>
        <w:spacing w:line="560" w:lineRule="exact"/>
        <w:ind w:firstLineChars="200" w:firstLine="640"/>
        <w:rPr>
          <w:rStyle w:val="af"/>
          <w:rFonts w:ascii="黑体" w:eastAsia="黑体" w:hAnsi="黑体" w:cs="黑体"/>
          <w:color w:val="auto"/>
          <w:sz w:val="32"/>
          <w:szCs w:val="32"/>
          <w:lang w:val="en-US"/>
        </w:rPr>
      </w:pPr>
      <w:r>
        <w:rPr>
          <w:rStyle w:val="af"/>
          <w:rFonts w:ascii="黑体" w:eastAsia="黑体" w:hAnsi="黑体" w:cs="黑体" w:hint="eastAsia"/>
          <w:color w:val="auto"/>
          <w:sz w:val="32"/>
          <w:szCs w:val="32"/>
          <w:lang w:val="en-US"/>
        </w:rPr>
        <w:t>三、“三公”经费预算情况说明</w:t>
      </w:r>
    </w:p>
    <w:p w:rsidR="00D76E1F" w:rsidRDefault="00BA5FE5">
      <w:pPr>
        <w:widowControl w:val="0"/>
        <w:spacing w:line="560" w:lineRule="exact"/>
        <w:ind w:firstLineChars="200" w:firstLine="640"/>
        <w:rPr>
          <w:rFonts w:ascii="仿宋_GB2312" w:hAnsi="仿宋_GB2312" w:cs="仿宋_GB2312"/>
          <w:szCs w:val="32"/>
        </w:rPr>
      </w:pPr>
      <w:r>
        <w:rPr>
          <w:rFonts w:ascii="仿宋_GB2312" w:hAnsi="仿宋_GB2312" w:cs="仿宋_GB2312" w:hint="eastAsia"/>
          <w:szCs w:val="32"/>
        </w:rPr>
        <w:t>202</w:t>
      </w:r>
      <w:r>
        <w:rPr>
          <w:rFonts w:ascii="仿宋_GB2312" w:hAnsi="仿宋_GB2312" w:cs="仿宋_GB2312" w:hint="eastAsia"/>
          <w:szCs w:val="32"/>
        </w:rPr>
        <w:t>6</w:t>
      </w:r>
      <w:r>
        <w:rPr>
          <w:rFonts w:ascii="仿宋_GB2312" w:hAnsi="仿宋_GB2312" w:cs="仿宋_GB2312" w:hint="eastAsia"/>
          <w:szCs w:val="32"/>
        </w:rPr>
        <w:t>年区本级一般公共预算安排“三公”经费预算为</w:t>
      </w:r>
      <w:r>
        <w:rPr>
          <w:rFonts w:ascii="仿宋_GB2312" w:hAnsi="仿宋_GB2312" w:cs="仿宋_GB2312" w:hint="eastAsia"/>
          <w:szCs w:val="32"/>
        </w:rPr>
        <w:t>174</w:t>
      </w:r>
      <w:r>
        <w:rPr>
          <w:rFonts w:ascii="仿宋_GB2312" w:hAnsi="仿宋_GB2312" w:cs="仿宋_GB2312" w:hint="eastAsia"/>
          <w:szCs w:val="32"/>
        </w:rPr>
        <w:t>万元，较上年减少</w:t>
      </w:r>
      <w:r>
        <w:rPr>
          <w:rFonts w:ascii="仿宋_GB2312" w:hAnsi="仿宋_GB2312" w:cs="仿宋_GB2312" w:hint="eastAsia"/>
          <w:szCs w:val="32"/>
        </w:rPr>
        <w:t>15</w:t>
      </w:r>
      <w:r>
        <w:rPr>
          <w:rFonts w:ascii="仿宋_GB2312" w:hAnsi="仿宋_GB2312" w:cs="仿宋_GB2312" w:hint="eastAsia"/>
          <w:szCs w:val="32"/>
        </w:rPr>
        <w:t>万元，下降</w:t>
      </w:r>
      <w:r>
        <w:rPr>
          <w:rFonts w:ascii="仿宋_GB2312" w:hAnsi="仿宋_GB2312" w:cs="仿宋_GB2312" w:hint="eastAsia"/>
          <w:szCs w:val="32"/>
        </w:rPr>
        <w:t>7.9</w:t>
      </w:r>
      <w:r>
        <w:rPr>
          <w:rFonts w:ascii="仿宋_GB2312" w:hAnsi="仿宋_GB2312" w:cs="仿宋_GB2312" w:hint="eastAsia"/>
          <w:szCs w:val="32"/>
        </w:rPr>
        <w:t>%</w:t>
      </w:r>
      <w:r>
        <w:rPr>
          <w:rFonts w:ascii="仿宋_GB2312" w:hAnsi="仿宋_GB2312" w:cs="仿宋_GB2312" w:hint="eastAsia"/>
          <w:szCs w:val="32"/>
        </w:rPr>
        <w:t>。其中：因公出国（境）费用预算</w:t>
      </w:r>
      <w:r>
        <w:rPr>
          <w:rFonts w:ascii="仿宋_GB2312" w:hAnsi="仿宋_GB2312" w:cs="仿宋_GB2312" w:hint="eastAsia"/>
          <w:szCs w:val="32"/>
        </w:rPr>
        <w:t>0</w:t>
      </w:r>
      <w:r>
        <w:rPr>
          <w:rFonts w:ascii="仿宋_GB2312" w:hAnsi="仿宋_GB2312" w:cs="仿宋_GB2312" w:hint="eastAsia"/>
          <w:szCs w:val="32"/>
        </w:rPr>
        <w:t>万元，与上年持平；公务接待费预算</w:t>
      </w:r>
      <w:r>
        <w:rPr>
          <w:rFonts w:ascii="仿宋_GB2312" w:hAnsi="仿宋_GB2312" w:cs="仿宋_GB2312" w:hint="eastAsia"/>
          <w:szCs w:val="32"/>
        </w:rPr>
        <w:t>3</w:t>
      </w:r>
      <w:r>
        <w:rPr>
          <w:rFonts w:ascii="仿宋_GB2312" w:hAnsi="仿宋_GB2312" w:cs="仿宋_GB2312" w:hint="eastAsia"/>
          <w:szCs w:val="32"/>
        </w:rPr>
        <w:t>1</w:t>
      </w:r>
      <w:r>
        <w:rPr>
          <w:rFonts w:ascii="仿宋_GB2312" w:hAnsi="仿宋_GB2312" w:cs="仿宋_GB2312" w:hint="eastAsia"/>
          <w:szCs w:val="32"/>
        </w:rPr>
        <w:t>万元，较上年减少</w:t>
      </w:r>
      <w:r>
        <w:rPr>
          <w:rFonts w:ascii="仿宋_GB2312" w:hAnsi="仿宋_GB2312" w:cs="仿宋_GB2312" w:hint="eastAsia"/>
          <w:szCs w:val="32"/>
        </w:rPr>
        <w:t>2</w:t>
      </w:r>
      <w:r>
        <w:rPr>
          <w:rFonts w:ascii="仿宋_GB2312" w:hAnsi="仿宋_GB2312" w:cs="仿宋_GB2312" w:hint="eastAsia"/>
          <w:szCs w:val="32"/>
        </w:rPr>
        <w:t>万元，下降</w:t>
      </w:r>
      <w:r>
        <w:rPr>
          <w:rFonts w:ascii="仿宋_GB2312" w:hAnsi="仿宋_GB2312" w:cs="仿宋_GB2312" w:hint="eastAsia"/>
          <w:szCs w:val="32"/>
        </w:rPr>
        <w:t>6.1</w:t>
      </w:r>
      <w:r>
        <w:rPr>
          <w:rFonts w:ascii="仿宋_GB2312" w:hAnsi="仿宋_GB2312" w:cs="仿宋_GB2312" w:hint="eastAsia"/>
          <w:szCs w:val="32"/>
        </w:rPr>
        <w:t>%</w:t>
      </w:r>
      <w:r>
        <w:rPr>
          <w:rFonts w:ascii="仿宋_GB2312" w:hAnsi="仿宋_GB2312" w:cs="仿宋_GB2312" w:hint="eastAsia"/>
          <w:szCs w:val="32"/>
        </w:rPr>
        <w:t>；公务用车运行维护费预算</w:t>
      </w:r>
      <w:r w:rsidR="00463F1B">
        <w:rPr>
          <w:rFonts w:ascii="仿宋_GB2312" w:hAnsi="仿宋_GB2312" w:cs="仿宋_GB2312" w:hint="eastAsia"/>
          <w:szCs w:val="32"/>
        </w:rPr>
        <w:t>1</w:t>
      </w:r>
      <w:r>
        <w:rPr>
          <w:rFonts w:ascii="仿宋_GB2312" w:hAnsi="仿宋_GB2312" w:cs="仿宋_GB2312" w:hint="eastAsia"/>
          <w:szCs w:val="32"/>
        </w:rPr>
        <w:t>41</w:t>
      </w:r>
      <w:r>
        <w:rPr>
          <w:rFonts w:ascii="仿宋_GB2312" w:hAnsi="仿宋_GB2312" w:cs="仿宋_GB2312" w:hint="eastAsia"/>
          <w:szCs w:val="32"/>
        </w:rPr>
        <w:t>万元，</w:t>
      </w:r>
      <w:r>
        <w:rPr>
          <w:rFonts w:ascii="仿宋_GB2312" w:hAnsi="仿宋_GB2312" w:cs="仿宋_GB2312" w:hint="eastAsia"/>
          <w:szCs w:val="32"/>
        </w:rPr>
        <w:t>较上年减少</w:t>
      </w:r>
      <w:r>
        <w:rPr>
          <w:rFonts w:ascii="仿宋_GB2312" w:hAnsi="仿宋_GB2312" w:cs="仿宋_GB2312" w:hint="eastAsia"/>
          <w:szCs w:val="32"/>
        </w:rPr>
        <w:t>2</w:t>
      </w:r>
      <w:r>
        <w:rPr>
          <w:rFonts w:ascii="仿宋_GB2312" w:hAnsi="仿宋_GB2312" w:cs="仿宋_GB2312" w:hint="eastAsia"/>
          <w:szCs w:val="32"/>
        </w:rPr>
        <w:t>万元，下降</w:t>
      </w:r>
      <w:r>
        <w:rPr>
          <w:rFonts w:ascii="仿宋_GB2312" w:hAnsi="仿宋_GB2312" w:cs="仿宋_GB2312" w:hint="eastAsia"/>
          <w:szCs w:val="32"/>
        </w:rPr>
        <w:t>9.6%</w:t>
      </w:r>
      <w:r>
        <w:rPr>
          <w:rFonts w:ascii="仿宋_GB2312" w:hAnsi="仿宋_GB2312" w:cs="仿宋_GB2312" w:hint="eastAsia"/>
          <w:szCs w:val="32"/>
        </w:rPr>
        <w:t>；</w:t>
      </w:r>
      <w:r>
        <w:rPr>
          <w:rFonts w:ascii="仿宋_GB2312" w:hAnsi="仿宋_GB2312" w:cs="仿宋_GB2312" w:hint="eastAsia"/>
          <w:szCs w:val="32"/>
        </w:rPr>
        <w:t>公务用车购置费</w:t>
      </w:r>
      <w:bookmarkStart w:id="2" w:name="_GoBack"/>
      <w:bookmarkEnd w:id="2"/>
      <w:r>
        <w:rPr>
          <w:rFonts w:ascii="仿宋_GB2312" w:hAnsi="仿宋_GB2312" w:cs="仿宋_GB2312" w:hint="eastAsia"/>
          <w:szCs w:val="32"/>
        </w:rPr>
        <w:t>预算</w:t>
      </w:r>
      <w:r>
        <w:rPr>
          <w:rFonts w:ascii="仿宋_GB2312" w:hAnsi="仿宋_GB2312" w:cs="仿宋_GB2312" w:hint="eastAsia"/>
          <w:szCs w:val="32"/>
        </w:rPr>
        <w:t>2</w:t>
      </w:r>
      <w:r>
        <w:rPr>
          <w:rFonts w:ascii="仿宋_GB2312" w:hAnsi="仿宋_GB2312" w:cs="仿宋_GB2312" w:hint="eastAsia"/>
          <w:szCs w:val="32"/>
        </w:rPr>
        <w:t>万元，较上年</w:t>
      </w:r>
      <w:r>
        <w:rPr>
          <w:rFonts w:ascii="仿宋_GB2312" w:hAnsi="仿宋_GB2312" w:cs="仿宋_GB2312" w:hint="eastAsia"/>
          <w:szCs w:val="32"/>
        </w:rPr>
        <w:t>增加</w:t>
      </w:r>
      <w:r>
        <w:rPr>
          <w:rFonts w:ascii="仿宋_GB2312" w:hAnsi="仿宋_GB2312" w:cs="仿宋_GB2312" w:hint="eastAsia"/>
          <w:szCs w:val="32"/>
        </w:rPr>
        <w:t>2</w:t>
      </w:r>
      <w:r>
        <w:rPr>
          <w:rFonts w:ascii="仿宋_GB2312" w:hAnsi="仿宋_GB2312" w:cs="仿宋_GB2312" w:hint="eastAsia"/>
          <w:szCs w:val="32"/>
        </w:rPr>
        <w:t>万元，</w:t>
      </w:r>
      <w:r>
        <w:rPr>
          <w:rFonts w:ascii="仿宋_GB2312" w:hAnsi="仿宋_GB2312" w:cs="仿宋_GB2312" w:hint="eastAsia"/>
          <w:szCs w:val="32"/>
        </w:rPr>
        <w:t>增长</w:t>
      </w:r>
      <w:r>
        <w:rPr>
          <w:rFonts w:ascii="仿宋_GB2312" w:hAnsi="仿宋_GB2312" w:cs="仿宋_GB2312" w:hint="eastAsia"/>
          <w:szCs w:val="32"/>
        </w:rPr>
        <w:t>100%</w:t>
      </w:r>
      <w:r>
        <w:rPr>
          <w:rFonts w:ascii="仿宋_GB2312" w:hAnsi="仿宋_GB2312" w:cs="仿宋_GB2312" w:hint="eastAsia"/>
          <w:szCs w:val="32"/>
        </w:rPr>
        <w:t>。</w:t>
      </w:r>
    </w:p>
    <w:p w:rsidR="00D76E1F" w:rsidRDefault="00BA5FE5">
      <w:pPr>
        <w:widowControl w:val="0"/>
        <w:spacing w:line="560" w:lineRule="exact"/>
        <w:ind w:firstLineChars="200" w:firstLine="640"/>
        <w:rPr>
          <w:rFonts w:ascii="仿宋_GB2312" w:hAnsi="仿宋_GB2312" w:cs="仿宋_GB2312"/>
          <w:szCs w:val="32"/>
        </w:rPr>
      </w:pPr>
      <w:r>
        <w:rPr>
          <w:rFonts w:ascii="仿宋_GB2312" w:hAnsi="仿宋_GB2312" w:cs="仿宋_GB2312" w:hint="eastAsia"/>
          <w:szCs w:val="32"/>
        </w:rPr>
        <w:t>“三公”经费预算安排下降的主要原因是，我区各部门严格落实厉行节约规定，不断努力压减相关支出。</w:t>
      </w:r>
    </w:p>
    <w:p w:rsidR="00D76E1F" w:rsidRDefault="00BA5FE5">
      <w:pPr>
        <w:pStyle w:val="ae"/>
        <w:widowControl w:val="0"/>
        <w:snapToGrid w:val="0"/>
        <w:spacing w:line="560" w:lineRule="exact"/>
        <w:ind w:firstLineChars="200" w:firstLine="640"/>
        <w:rPr>
          <w:rStyle w:val="af"/>
          <w:rFonts w:ascii="黑体" w:eastAsia="黑体" w:hAnsi="黑体" w:cs="黑体"/>
          <w:color w:val="auto"/>
          <w:sz w:val="32"/>
          <w:szCs w:val="32"/>
          <w:lang w:val="en-US"/>
        </w:rPr>
      </w:pPr>
      <w:r>
        <w:rPr>
          <w:rStyle w:val="af"/>
          <w:rFonts w:ascii="黑体" w:eastAsia="黑体" w:hAnsi="黑体" w:cs="黑体" w:hint="eastAsia"/>
          <w:color w:val="auto"/>
          <w:sz w:val="32"/>
          <w:szCs w:val="32"/>
          <w:lang w:val="en-US"/>
        </w:rPr>
        <w:t>四、区本级政府性基金预算安排情况</w:t>
      </w:r>
    </w:p>
    <w:p w:rsidR="00D76E1F" w:rsidRDefault="00BA5FE5">
      <w:pPr>
        <w:widowControl w:val="0"/>
        <w:spacing w:line="560" w:lineRule="exact"/>
        <w:ind w:firstLineChars="200" w:firstLine="640"/>
        <w:rPr>
          <w:rFonts w:ascii="仿宋_GB2312" w:hAnsi="仿宋_GB2312" w:cs="仿宋_GB2312"/>
          <w:szCs w:val="32"/>
        </w:rPr>
      </w:pPr>
      <w:r>
        <w:rPr>
          <w:rFonts w:ascii="仿宋_GB2312" w:hAnsi="仿宋_GB2312" w:cs="仿宋_GB2312" w:hint="eastAsia"/>
          <w:szCs w:val="32"/>
        </w:rPr>
        <w:lastRenderedPageBreak/>
        <w:t>202</w:t>
      </w:r>
      <w:r>
        <w:rPr>
          <w:rFonts w:ascii="仿宋_GB2312" w:hAnsi="仿宋_GB2312" w:cs="仿宋_GB2312" w:hint="eastAsia"/>
          <w:szCs w:val="32"/>
        </w:rPr>
        <w:t>6</w:t>
      </w:r>
      <w:r>
        <w:rPr>
          <w:rFonts w:ascii="仿宋_GB2312" w:hAnsi="仿宋_GB2312" w:cs="仿宋_GB2312" w:hint="eastAsia"/>
          <w:szCs w:val="32"/>
        </w:rPr>
        <w:t>年政府性基金预算收入预期目标为</w:t>
      </w:r>
      <w:r>
        <w:rPr>
          <w:rFonts w:ascii="仿宋_GB2312" w:hAnsi="仿宋_GB2312" w:cs="仿宋_GB2312" w:hint="eastAsia"/>
          <w:szCs w:val="32"/>
        </w:rPr>
        <w:t>139790</w:t>
      </w:r>
      <w:r>
        <w:rPr>
          <w:rFonts w:ascii="仿宋_GB2312" w:hAnsi="仿宋_GB2312" w:cs="仿宋_GB2312" w:hint="eastAsia"/>
          <w:szCs w:val="32"/>
        </w:rPr>
        <w:t>万元，加上上级补助</w:t>
      </w:r>
      <w:r>
        <w:rPr>
          <w:rFonts w:ascii="仿宋_GB2312" w:hAnsi="仿宋_GB2312" w:cs="仿宋_GB2312" w:hint="eastAsia"/>
          <w:szCs w:val="32"/>
        </w:rPr>
        <w:t>26938</w:t>
      </w:r>
      <w:r>
        <w:rPr>
          <w:rFonts w:ascii="仿宋_GB2312" w:hAnsi="仿宋_GB2312" w:cs="仿宋_GB2312" w:hint="eastAsia"/>
          <w:szCs w:val="32"/>
        </w:rPr>
        <w:t>万元，上年结余</w:t>
      </w:r>
      <w:r>
        <w:rPr>
          <w:rFonts w:ascii="仿宋_GB2312" w:hAnsi="仿宋_GB2312" w:cs="仿宋_GB2312" w:hint="eastAsia"/>
          <w:szCs w:val="32"/>
        </w:rPr>
        <w:t>16204</w:t>
      </w:r>
      <w:r>
        <w:rPr>
          <w:rFonts w:ascii="仿宋_GB2312" w:hAnsi="仿宋_GB2312" w:cs="仿宋_GB2312" w:hint="eastAsia"/>
          <w:szCs w:val="32"/>
        </w:rPr>
        <w:t>万元，地方政府新增专项债券转贷收入</w:t>
      </w:r>
      <w:r>
        <w:rPr>
          <w:rFonts w:ascii="仿宋_GB2312" w:hAnsi="仿宋_GB2312" w:cs="仿宋_GB2312" w:hint="eastAsia"/>
          <w:szCs w:val="32"/>
        </w:rPr>
        <w:t>42341</w:t>
      </w:r>
      <w:r>
        <w:rPr>
          <w:rFonts w:ascii="仿宋_GB2312" w:hAnsi="仿宋_GB2312" w:cs="仿宋_GB2312" w:hint="eastAsia"/>
          <w:szCs w:val="32"/>
        </w:rPr>
        <w:t>万元，</w:t>
      </w:r>
      <w:r>
        <w:rPr>
          <w:rFonts w:ascii="仿宋_GB2312" w:hAnsi="仿宋_GB2312" w:cs="仿宋_GB2312" w:hint="eastAsia"/>
          <w:szCs w:val="32"/>
        </w:rPr>
        <w:t>全区收入总计为</w:t>
      </w:r>
      <w:r>
        <w:rPr>
          <w:rFonts w:ascii="仿宋_GB2312" w:hAnsi="仿宋_GB2312" w:cs="仿宋_GB2312" w:hint="eastAsia"/>
          <w:szCs w:val="32"/>
        </w:rPr>
        <w:t>225273</w:t>
      </w:r>
      <w:r>
        <w:rPr>
          <w:rFonts w:ascii="仿宋_GB2312" w:hAnsi="仿宋_GB2312" w:cs="仿宋_GB2312" w:hint="eastAsia"/>
          <w:szCs w:val="32"/>
        </w:rPr>
        <w:t>万元。</w:t>
      </w:r>
    </w:p>
    <w:p w:rsidR="00D76E1F" w:rsidRDefault="00BA5FE5">
      <w:pPr>
        <w:widowControl w:val="0"/>
        <w:spacing w:line="560" w:lineRule="exact"/>
        <w:ind w:firstLineChars="200" w:firstLine="640"/>
        <w:rPr>
          <w:rFonts w:ascii="仿宋_GB2312" w:hAnsi="仿宋_GB2312" w:cs="仿宋_GB2312"/>
          <w:szCs w:val="32"/>
        </w:rPr>
      </w:pPr>
      <w:r>
        <w:rPr>
          <w:rFonts w:ascii="仿宋_GB2312" w:hAnsi="仿宋_GB2312" w:cs="仿宋_GB2312" w:hint="eastAsia"/>
          <w:szCs w:val="32"/>
        </w:rPr>
        <w:t>按照“专款专用、集中财力、确保重点”的原则，政府性基金支出预算安排</w:t>
      </w:r>
      <w:r>
        <w:rPr>
          <w:rFonts w:ascii="仿宋_GB2312" w:hAnsi="仿宋_GB2312" w:cs="仿宋_GB2312" w:hint="eastAsia"/>
          <w:szCs w:val="32"/>
        </w:rPr>
        <w:t>173924</w:t>
      </w:r>
      <w:r>
        <w:rPr>
          <w:rFonts w:ascii="仿宋_GB2312" w:hAnsi="仿宋_GB2312" w:cs="仿宋_GB2312" w:hint="eastAsia"/>
          <w:szCs w:val="32"/>
        </w:rPr>
        <w:t>万元，债务还本支出</w:t>
      </w:r>
      <w:r>
        <w:rPr>
          <w:rFonts w:ascii="仿宋_GB2312" w:hAnsi="仿宋_GB2312" w:cs="仿宋_GB2312" w:hint="eastAsia"/>
          <w:szCs w:val="32"/>
        </w:rPr>
        <w:t>30542</w:t>
      </w:r>
      <w:r>
        <w:rPr>
          <w:rFonts w:ascii="仿宋_GB2312" w:hAnsi="仿宋_GB2312" w:cs="仿宋_GB2312" w:hint="eastAsia"/>
          <w:szCs w:val="32"/>
        </w:rPr>
        <w:t>万元</w:t>
      </w:r>
      <w:r>
        <w:rPr>
          <w:rFonts w:ascii="仿宋_GB2312" w:hAnsi="仿宋_GB2312" w:cs="仿宋_GB2312" w:hint="eastAsia"/>
          <w:szCs w:val="32"/>
        </w:rPr>
        <w:t>，</w:t>
      </w:r>
      <w:r>
        <w:rPr>
          <w:rFonts w:ascii="仿宋_GB2312" w:hAnsi="仿宋_GB2312" w:cs="仿宋_GB2312" w:hint="eastAsia"/>
          <w:szCs w:val="32"/>
        </w:rPr>
        <w:t>上解上级支出</w:t>
      </w:r>
      <w:r>
        <w:rPr>
          <w:rFonts w:ascii="仿宋_GB2312" w:hAnsi="仿宋_GB2312" w:cs="仿宋_GB2312" w:hint="eastAsia"/>
          <w:szCs w:val="32"/>
        </w:rPr>
        <w:t>10433</w:t>
      </w:r>
      <w:r>
        <w:rPr>
          <w:rFonts w:ascii="仿宋_GB2312" w:hAnsi="仿宋_GB2312" w:cs="仿宋_GB2312" w:hint="eastAsia"/>
          <w:szCs w:val="32"/>
        </w:rPr>
        <w:t>万元，加上补助下级支出</w:t>
      </w:r>
      <w:r>
        <w:rPr>
          <w:rFonts w:ascii="仿宋_GB2312" w:hAnsi="仿宋_GB2312" w:cs="仿宋_GB2312" w:hint="eastAsia"/>
          <w:szCs w:val="32"/>
        </w:rPr>
        <w:t>10374</w:t>
      </w:r>
      <w:r>
        <w:rPr>
          <w:rFonts w:ascii="仿宋_GB2312" w:hAnsi="仿宋_GB2312" w:cs="仿宋_GB2312" w:hint="eastAsia"/>
          <w:szCs w:val="32"/>
        </w:rPr>
        <w:t>万元，</w:t>
      </w:r>
      <w:r>
        <w:rPr>
          <w:rFonts w:ascii="仿宋_GB2312" w:hAnsi="仿宋_GB2312" w:cs="仿宋_GB2312" w:hint="eastAsia"/>
          <w:szCs w:val="32"/>
        </w:rPr>
        <w:t>支出合计为</w:t>
      </w:r>
      <w:r>
        <w:rPr>
          <w:rFonts w:ascii="仿宋_GB2312" w:hAnsi="仿宋_GB2312" w:cs="仿宋_GB2312" w:hint="eastAsia"/>
          <w:szCs w:val="32"/>
        </w:rPr>
        <w:t>225273</w:t>
      </w:r>
      <w:r>
        <w:rPr>
          <w:rFonts w:ascii="仿宋_GB2312" w:hAnsi="仿宋_GB2312" w:cs="仿宋_GB2312" w:hint="eastAsia"/>
          <w:szCs w:val="32"/>
        </w:rPr>
        <w:t>万元。</w:t>
      </w:r>
    </w:p>
    <w:p w:rsidR="00D76E1F" w:rsidRDefault="00BA5FE5">
      <w:pPr>
        <w:pStyle w:val="ae"/>
        <w:widowControl w:val="0"/>
        <w:snapToGrid w:val="0"/>
        <w:spacing w:line="560" w:lineRule="exact"/>
        <w:ind w:firstLineChars="200" w:firstLine="640"/>
        <w:rPr>
          <w:rStyle w:val="af"/>
          <w:rFonts w:ascii="黑体" w:eastAsia="黑体" w:hAnsi="黑体" w:cs="黑体"/>
          <w:color w:val="auto"/>
          <w:sz w:val="32"/>
          <w:szCs w:val="32"/>
          <w:lang w:val="en-US"/>
        </w:rPr>
      </w:pPr>
      <w:r>
        <w:rPr>
          <w:rStyle w:val="af"/>
          <w:rFonts w:ascii="黑体" w:eastAsia="黑体" w:hAnsi="黑体" w:cs="黑体" w:hint="eastAsia"/>
          <w:color w:val="auto"/>
          <w:sz w:val="32"/>
          <w:szCs w:val="32"/>
          <w:lang w:val="en-US"/>
        </w:rPr>
        <w:t>五、税收返还和转移支付安排情况</w:t>
      </w:r>
    </w:p>
    <w:p w:rsidR="00D76E1F" w:rsidRDefault="00BA5FE5">
      <w:pPr>
        <w:pStyle w:val="ae"/>
        <w:widowControl w:val="0"/>
        <w:snapToGrid w:val="0"/>
        <w:spacing w:line="560" w:lineRule="exact"/>
        <w:rPr>
          <w:rFonts w:ascii="楷体_GB2312" w:eastAsia="楷体_GB2312" w:hAnsi="楷体_GB2312" w:cs="楷体_GB2312"/>
          <w:color w:val="auto"/>
          <w:sz w:val="32"/>
          <w:szCs w:val="32"/>
          <w:lang w:val="en-US"/>
        </w:rPr>
      </w:pPr>
      <w:bookmarkStart w:id="3" w:name="_Hlk79650837"/>
      <w:r>
        <w:rPr>
          <w:rFonts w:ascii="楷体_GB2312" w:eastAsia="楷体_GB2312" w:hAnsi="楷体_GB2312" w:cs="楷体_GB2312" w:hint="eastAsia"/>
          <w:color w:val="auto"/>
          <w:sz w:val="32"/>
          <w:szCs w:val="32"/>
          <w:lang w:val="en-US"/>
        </w:rPr>
        <w:t>（一）一般公共预算税收返还和转移支付情况说明</w:t>
      </w:r>
    </w:p>
    <w:bookmarkEnd w:id="3"/>
    <w:p w:rsidR="00D76E1F" w:rsidRDefault="00BA5FE5">
      <w:pPr>
        <w:widowControl w:val="0"/>
        <w:spacing w:line="560" w:lineRule="exact"/>
        <w:ind w:firstLineChars="200" w:firstLine="640"/>
        <w:rPr>
          <w:rFonts w:ascii="仿宋_GB2312" w:hAnsi="仿宋_GB2312" w:cs="仿宋_GB2312"/>
          <w:szCs w:val="32"/>
        </w:rPr>
      </w:pPr>
      <w:r>
        <w:rPr>
          <w:rFonts w:ascii="仿宋_GB2312" w:hAnsi="仿宋_GB2312" w:cs="仿宋_GB2312" w:hint="eastAsia"/>
          <w:szCs w:val="32"/>
        </w:rPr>
        <w:t>202</w:t>
      </w:r>
      <w:r>
        <w:rPr>
          <w:rFonts w:ascii="仿宋_GB2312" w:hAnsi="仿宋_GB2312" w:cs="仿宋_GB2312" w:hint="eastAsia"/>
          <w:szCs w:val="32"/>
        </w:rPr>
        <w:t>6</w:t>
      </w:r>
      <w:r>
        <w:rPr>
          <w:rFonts w:ascii="仿宋_GB2312" w:hAnsi="仿宋_GB2312" w:cs="仿宋_GB2312" w:hint="eastAsia"/>
          <w:szCs w:val="32"/>
        </w:rPr>
        <w:t>年一般公共预算税收返还和转移支付安排</w:t>
      </w:r>
      <w:r>
        <w:rPr>
          <w:rFonts w:ascii="仿宋_GB2312" w:hAnsi="仿宋_GB2312" w:cs="仿宋_GB2312" w:hint="eastAsia"/>
          <w:szCs w:val="32"/>
        </w:rPr>
        <w:t>47387</w:t>
      </w:r>
      <w:r>
        <w:rPr>
          <w:rFonts w:ascii="仿宋_GB2312" w:hAnsi="仿宋_GB2312" w:cs="仿宋_GB2312" w:hint="eastAsia"/>
          <w:szCs w:val="32"/>
        </w:rPr>
        <w:t>万元。</w:t>
      </w:r>
    </w:p>
    <w:p w:rsidR="00D76E1F" w:rsidRDefault="00BA5FE5">
      <w:pPr>
        <w:widowControl w:val="0"/>
        <w:spacing w:line="560" w:lineRule="exact"/>
        <w:ind w:firstLineChars="200" w:firstLine="640"/>
        <w:rPr>
          <w:rFonts w:ascii="仿宋_GB2312" w:hAnsi="仿宋_GB2312" w:cs="仿宋_GB2312"/>
          <w:szCs w:val="32"/>
        </w:rPr>
      </w:pPr>
      <w:r>
        <w:rPr>
          <w:rFonts w:ascii="仿宋_GB2312" w:hAnsi="仿宋_GB2312" w:cs="仿宋_GB2312" w:hint="eastAsia"/>
          <w:szCs w:val="32"/>
        </w:rPr>
        <w:t>税收返还</w:t>
      </w:r>
      <w:r>
        <w:rPr>
          <w:rFonts w:ascii="仿宋_GB2312" w:hAnsi="仿宋_GB2312" w:cs="仿宋_GB2312" w:hint="eastAsia"/>
          <w:szCs w:val="32"/>
        </w:rPr>
        <w:t>10629</w:t>
      </w:r>
      <w:r>
        <w:rPr>
          <w:rFonts w:ascii="仿宋_GB2312" w:hAnsi="仿宋_GB2312" w:cs="仿宋_GB2312" w:hint="eastAsia"/>
          <w:szCs w:val="32"/>
        </w:rPr>
        <w:t>万元，其中，增值税税收返还</w:t>
      </w:r>
      <w:r>
        <w:rPr>
          <w:rFonts w:ascii="仿宋_GB2312" w:hAnsi="仿宋_GB2312" w:cs="仿宋_GB2312" w:hint="eastAsia"/>
          <w:szCs w:val="32"/>
        </w:rPr>
        <w:t>1271</w:t>
      </w:r>
      <w:r>
        <w:rPr>
          <w:rFonts w:ascii="仿宋_GB2312" w:hAnsi="仿宋_GB2312" w:cs="仿宋_GB2312" w:hint="eastAsia"/>
          <w:szCs w:val="32"/>
        </w:rPr>
        <w:t>万元、增值税“五五分享”税收返还</w:t>
      </w:r>
      <w:r>
        <w:rPr>
          <w:rFonts w:ascii="仿宋_GB2312" w:hAnsi="仿宋_GB2312" w:cs="仿宋_GB2312" w:hint="eastAsia"/>
          <w:szCs w:val="32"/>
        </w:rPr>
        <w:t>8901</w:t>
      </w:r>
      <w:r>
        <w:rPr>
          <w:rFonts w:ascii="仿宋_GB2312" w:hAnsi="仿宋_GB2312" w:cs="仿宋_GB2312" w:hint="eastAsia"/>
          <w:szCs w:val="32"/>
        </w:rPr>
        <w:t>万元、消费税税收返还</w:t>
      </w:r>
      <w:r>
        <w:rPr>
          <w:rFonts w:ascii="仿宋_GB2312" w:hAnsi="仿宋_GB2312" w:cs="仿宋_GB2312" w:hint="eastAsia"/>
          <w:szCs w:val="32"/>
        </w:rPr>
        <w:t>34</w:t>
      </w:r>
      <w:r>
        <w:rPr>
          <w:rFonts w:ascii="仿宋_GB2312" w:hAnsi="仿宋_GB2312" w:cs="仿宋_GB2312" w:hint="eastAsia"/>
          <w:szCs w:val="32"/>
        </w:rPr>
        <w:t>万元、所得税基数返还</w:t>
      </w:r>
      <w:r>
        <w:rPr>
          <w:rFonts w:ascii="仿宋_GB2312" w:hAnsi="仿宋_GB2312" w:cs="仿宋_GB2312" w:hint="eastAsia"/>
          <w:szCs w:val="32"/>
        </w:rPr>
        <w:t>238</w:t>
      </w:r>
      <w:r>
        <w:rPr>
          <w:rFonts w:ascii="仿宋_GB2312" w:hAnsi="仿宋_GB2312" w:cs="仿宋_GB2312" w:hint="eastAsia"/>
          <w:szCs w:val="32"/>
        </w:rPr>
        <w:t>万元、成品油税费改革税收返还</w:t>
      </w:r>
      <w:r>
        <w:rPr>
          <w:rFonts w:ascii="仿宋_GB2312" w:hAnsi="仿宋_GB2312" w:cs="仿宋_GB2312" w:hint="eastAsia"/>
          <w:szCs w:val="32"/>
        </w:rPr>
        <w:t>185</w:t>
      </w:r>
      <w:r>
        <w:rPr>
          <w:rFonts w:ascii="仿宋_GB2312" w:hAnsi="仿宋_GB2312" w:cs="仿宋_GB2312" w:hint="eastAsia"/>
          <w:szCs w:val="32"/>
        </w:rPr>
        <w:t>万元。</w:t>
      </w:r>
    </w:p>
    <w:p w:rsidR="00D76E1F" w:rsidRDefault="00BA5FE5">
      <w:pPr>
        <w:widowControl w:val="0"/>
        <w:spacing w:line="560" w:lineRule="exact"/>
        <w:ind w:firstLineChars="200" w:firstLine="640"/>
        <w:rPr>
          <w:rFonts w:ascii="仿宋_GB2312" w:hAnsi="仿宋_GB2312" w:cs="仿宋_GB2312"/>
          <w:szCs w:val="32"/>
        </w:rPr>
      </w:pPr>
      <w:r>
        <w:rPr>
          <w:rFonts w:ascii="仿宋_GB2312" w:hAnsi="仿宋_GB2312" w:cs="仿宋_GB2312" w:hint="eastAsia"/>
          <w:szCs w:val="32"/>
        </w:rPr>
        <w:t>一般性转移支付收入</w:t>
      </w:r>
      <w:r>
        <w:rPr>
          <w:rFonts w:ascii="仿宋_GB2312" w:hAnsi="仿宋_GB2312" w:cs="仿宋_GB2312" w:hint="eastAsia"/>
          <w:szCs w:val="32"/>
        </w:rPr>
        <w:t>36758</w:t>
      </w:r>
      <w:r>
        <w:rPr>
          <w:rFonts w:ascii="仿宋_GB2312" w:hAnsi="仿宋_GB2312" w:cs="仿宋_GB2312" w:hint="eastAsia"/>
          <w:szCs w:val="32"/>
        </w:rPr>
        <w:t>万元，其中，均衡性转移支付收入</w:t>
      </w:r>
      <w:r>
        <w:rPr>
          <w:rFonts w:ascii="仿宋_GB2312" w:hAnsi="仿宋_GB2312" w:cs="仿宋_GB2312" w:hint="eastAsia"/>
          <w:szCs w:val="32"/>
        </w:rPr>
        <w:t>14039</w:t>
      </w:r>
      <w:r>
        <w:rPr>
          <w:rFonts w:ascii="仿宋_GB2312" w:hAnsi="仿宋_GB2312" w:cs="仿宋_GB2312" w:hint="eastAsia"/>
          <w:szCs w:val="32"/>
        </w:rPr>
        <w:t>万元，</w:t>
      </w:r>
      <w:r>
        <w:rPr>
          <w:rFonts w:ascii="仿宋_GB2312" w:hAnsi="仿宋_GB2312" w:cs="仿宋_GB2312" w:hint="eastAsia"/>
          <w:szCs w:val="32"/>
        </w:rPr>
        <w:t>结算补助收入</w:t>
      </w:r>
      <w:r>
        <w:rPr>
          <w:rFonts w:ascii="仿宋_GB2312" w:hAnsi="仿宋_GB2312" w:cs="仿宋_GB2312" w:hint="eastAsia"/>
          <w:szCs w:val="32"/>
        </w:rPr>
        <w:t>11</w:t>
      </w:r>
      <w:r>
        <w:rPr>
          <w:rFonts w:ascii="仿宋_GB2312" w:hAnsi="仿宋_GB2312" w:cs="仿宋_GB2312" w:hint="eastAsia"/>
          <w:szCs w:val="32"/>
        </w:rPr>
        <w:t>万元，</w:t>
      </w:r>
      <w:r>
        <w:rPr>
          <w:rFonts w:ascii="仿宋_GB2312" w:hAnsi="仿宋_GB2312" w:cs="仿宋_GB2312" w:hint="eastAsia"/>
          <w:szCs w:val="32"/>
        </w:rPr>
        <w:t>县级基本财力保障机制奖补资金支出</w:t>
      </w:r>
      <w:r>
        <w:rPr>
          <w:rFonts w:ascii="仿宋_GB2312" w:hAnsi="仿宋_GB2312" w:cs="仿宋_GB2312" w:hint="eastAsia"/>
          <w:szCs w:val="32"/>
        </w:rPr>
        <w:t>3860</w:t>
      </w:r>
      <w:r>
        <w:rPr>
          <w:rFonts w:ascii="仿宋_GB2312" w:hAnsi="仿宋_GB2312" w:cs="仿宋_GB2312" w:hint="eastAsia"/>
          <w:szCs w:val="32"/>
        </w:rPr>
        <w:t>万元，重点生态功能区转</w:t>
      </w:r>
      <w:r>
        <w:rPr>
          <w:rFonts w:ascii="仿宋_GB2312" w:hAnsi="仿宋_GB2312" w:cs="仿宋_GB2312" w:hint="eastAsia"/>
          <w:szCs w:val="32"/>
        </w:rPr>
        <w:t>移支付收入</w:t>
      </w:r>
      <w:r>
        <w:rPr>
          <w:rFonts w:ascii="仿宋_GB2312" w:hAnsi="仿宋_GB2312" w:cs="仿宋_GB2312" w:hint="eastAsia"/>
          <w:szCs w:val="32"/>
        </w:rPr>
        <w:t>801</w:t>
      </w:r>
      <w:r>
        <w:rPr>
          <w:rFonts w:ascii="仿宋_GB2312" w:hAnsi="仿宋_GB2312" w:cs="仿宋_GB2312" w:hint="eastAsia"/>
          <w:szCs w:val="32"/>
        </w:rPr>
        <w:t>万元，固定数额补助收入</w:t>
      </w:r>
      <w:r>
        <w:rPr>
          <w:rFonts w:ascii="仿宋_GB2312" w:hAnsi="仿宋_GB2312" w:cs="仿宋_GB2312" w:hint="eastAsia"/>
          <w:szCs w:val="32"/>
        </w:rPr>
        <w:t>6987</w:t>
      </w:r>
      <w:r>
        <w:rPr>
          <w:rFonts w:ascii="仿宋_GB2312" w:hAnsi="仿宋_GB2312" w:cs="仿宋_GB2312" w:hint="eastAsia"/>
          <w:szCs w:val="32"/>
        </w:rPr>
        <w:t>万元，公共安全共同财政事权转移支付收入</w:t>
      </w:r>
      <w:r>
        <w:rPr>
          <w:rFonts w:ascii="仿宋_GB2312" w:hAnsi="仿宋_GB2312" w:cs="仿宋_GB2312" w:hint="eastAsia"/>
          <w:szCs w:val="32"/>
        </w:rPr>
        <w:t>20</w:t>
      </w:r>
      <w:r>
        <w:rPr>
          <w:rFonts w:ascii="仿宋_GB2312" w:hAnsi="仿宋_GB2312" w:cs="仿宋_GB2312" w:hint="eastAsia"/>
          <w:szCs w:val="32"/>
        </w:rPr>
        <w:t>万元，</w:t>
      </w:r>
      <w:r>
        <w:rPr>
          <w:rFonts w:ascii="仿宋_GB2312" w:hAnsi="仿宋_GB2312" w:cs="仿宋_GB2312" w:hint="eastAsia"/>
          <w:szCs w:val="32"/>
        </w:rPr>
        <w:t>教育共同财政事权转移支付收入</w:t>
      </w:r>
      <w:r>
        <w:rPr>
          <w:rFonts w:ascii="仿宋_GB2312" w:hAnsi="仿宋_GB2312" w:cs="仿宋_GB2312" w:hint="eastAsia"/>
          <w:szCs w:val="32"/>
        </w:rPr>
        <w:t>4748</w:t>
      </w:r>
      <w:r>
        <w:rPr>
          <w:rFonts w:ascii="仿宋_GB2312" w:hAnsi="仿宋_GB2312" w:cs="仿宋_GB2312" w:hint="eastAsia"/>
          <w:szCs w:val="32"/>
        </w:rPr>
        <w:t>万元，文化旅游体育与传媒共同财政事权转移支付收入</w:t>
      </w:r>
      <w:r>
        <w:rPr>
          <w:rFonts w:ascii="仿宋_GB2312" w:hAnsi="仿宋_GB2312" w:cs="仿宋_GB2312" w:hint="eastAsia"/>
          <w:szCs w:val="32"/>
        </w:rPr>
        <w:t>78</w:t>
      </w:r>
      <w:r>
        <w:rPr>
          <w:rFonts w:ascii="仿宋_GB2312" w:hAnsi="仿宋_GB2312" w:cs="仿宋_GB2312" w:hint="eastAsia"/>
          <w:szCs w:val="32"/>
        </w:rPr>
        <w:t>万元，社会保障和就业共同财政事权转移支付收入</w:t>
      </w:r>
      <w:r>
        <w:rPr>
          <w:rFonts w:ascii="仿宋_GB2312" w:hAnsi="仿宋_GB2312" w:cs="仿宋_GB2312" w:hint="eastAsia"/>
          <w:szCs w:val="32"/>
        </w:rPr>
        <w:t>2604</w:t>
      </w:r>
      <w:r>
        <w:rPr>
          <w:rFonts w:ascii="仿宋_GB2312" w:hAnsi="仿宋_GB2312" w:cs="仿宋_GB2312" w:hint="eastAsia"/>
          <w:szCs w:val="32"/>
        </w:rPr>
        <w:t>万元，卫生健康共同财政事权分类分档转移</w:t>
      </w:r>
      <w:r>
        <w:rPr>
          <w:rFonts w:ascii="仿宋_GB2312" w:hAnsi="仿宋_GB2312" w:cs="仿宋_GB2312" w:hint="eastAsia"/>
          <w:szCs w:val="32"/>
        </w:rPr>
        <w:lastRenderedPageBreak/>
        <w:t>支付收入</w:t>
      </w:r>
      <w:r>
        <w:rPr>
          <w:rFonts w:ascii="仿宋_GB2312" w:hAnsi="仿宋_GB2312" w:cs="仿宋_GB2312" w:hint="eastAsia"/>
          <w:szCs w:val="32"/>
        </w:rPr>
        <w:t>3610</w:t>
      </w:r>
      <w:r>
        <w:rPr>
          <w:rFonts w:ascii="仿宋_GB2312" w:hAnsi="仿宋_GB2312" w:cs="仿宋_GB2312" w:hint="eastAsia"/>
          <w:szCs w:val="32"/>
        </w:rPr>
        <w:t>万元。</w:t>
      </w:r>
    </w:p>
    <w:p w:rsidR="00D76E1F" w:rsidRDefault="00BA5FE5">
      <w:pPr>
        <w:pStyle w:val="ae"/>
        <w:widowControl w:val="0"/>
        <w:snapToGrid w:val="0"/>
        <w:spacing w:line="560" w:lineRule="exact"/>
        <w:rPr>
          <w:rFonts w:ascii="楷体_GB2312" w:eastAsia="楷体_GB2312" w:hAnsi="楷体_GB2312" w:cs="楷体_GB2312"/>
          <w:color w:val="auto"/>
          <w:sz w:val="32"/>
          <w:szCs w:val="32"/>
          <w:lang w:val="en-US"/>
        </w:rPr>
      </w:pPr>
      <w:bookmarkStart w:id="4" w:name="_Hlk79652441"/>
      <w:r>
        <w:rPr>
          <w:rFonts w:ascii="楷体_GB2312" w:eastAsia="楷体_GB2312" w:hAnsi="楷体_GB2312" w:cs="楷体_GB2312" w:hint="eastAsia"/>
          <w:color w:val="auto"/>
          <w:sz w:val="32"/>
          <w:szCs w:val="32"/>
          <w:lang w:val="en-US"/>
        </w:rPr>
        <w:t>（二）政府性基金预算转移支付情况说明</w:t>
      </w:r>
    </w:p>
    <w:bookmarkEnd w:id="4"/>
    <w:p w:rsidR="00D76E1F" w:rsidRDefault="00BA5FE5">
      <w:pPr>
        <w:widowControl w:val="0"/>
        <w:spacing w:line="560" w:lineRule="exact"/>
        <w:ind w:firstLineChars="200" w:firstLine="640"/>
        <w:rPr>
          <w:rFonts w:ascii="仿宋_GB2312" w:hAnsi="仿宋_GB2312" w:cs="仿宋_GB2312"/>
          <w:szCs w:val="32"/>
        </w:rPr>
      </w:pPr>
      <w:r>
        <w:rPr>
          <w:rFonts w:ascii="仿宋_GB2312" w:hAnsi="仿宋_GB2312" w:cs="仿宋_GB2312" w:hint="eastAsia"/>
          <w:szCs w:val="32"/>
        </w:rPr>
        <w:t>202</w:t>
      </w:r>
      <w:r>
        <w:rPr>
          <w:rFonts w:ascii="仿宋_GB2312" w:hAnsi="仿宋_GB2312" w:cs="仿宋_GB2312" w:hint="eastAsia"/>
          <w:szCs w:val="32"/>
        </w:rPr>
        <w:t>6</w:t>
      </w:r>
      <w:r>
        <w:rPr>
          <w:rFonts w:ascii="仿宋_GB2312" w:hAnsi="仿宋_GB2312" w:cs="仿宋_GB2312" w:hint="eastAsia"/>
          <w:szCs w:val="32"/>
        </w:rPr>
        <w:t>年政府性基金预算转移支付收入为</w:t>
      </w:r>
      <w:r>
        <w:rPr>
          <w:rFonts w:ascii="仿宋_GB2312" w:hAnsi="仿宋_GB2312" w:cs="仿宋_GB2312" w:hint="eastAsia"/>
          <w:szCs w:val="32"/>
        </w:rPr>
        <w:t>26938</w:t>
      </w:r>
      <w:r>
        <w:rPr>
          <w:rFonts w:ascii="仿宋_GB2312" w:hAnsi="仿宋_GB2312" w:cs="仿宋_GB2312" w:hint="eastAsia"/>
          <w:szCs w:val="32"/>
        </w:rPr>
        <w:t>万元，其中城乡社区</w:t>
      </w:r>
      <w:r>
        <w:rPr>
          <w:rFonts w:ascii="仿宋_GB2312" w:hAnsi="仿宋_GB2312" w:cs="仿宋_GB2312" w:hint="eastAsia"/>
          <w:szCs w:val="32"/>
        </w:rPr>
        <w:t>26937</w:t>
      </w:r>
      <w:r>
        <w:rPr>
          <w:rFonts w:ascii="仿宋_GB2312" w:hAnsi="仿宋_GB2312" w:cs="仿宋_GB2312" w:hint="eastAsia"/>
          <w:szCs w:val="32"/>
        </w:rPr>
        <w:t>万元</w:t>
      </w:r>
      <w:r>
        <w:rPr>
          <w:rFonts w:ascii="仿宋_GB2312" w:hAnsi="仿宋_GB2312" w:cs="仿宋_GB2312" w:hint="eastAsia"/>
          <w:szCs w:val="32"/>
        </w:rPr>
        <w:t>，</w:t>
      </w:r>
      <w:r>
        <w:rPr>
          <w:rFonts w:ascii="仿宋_GB2312" w:hAnsi="仿宋_GB2312" w:cs="仿宋_GB2312" w:hint="eastAsia"/>
          <w:szCs w:val="32"/>
        </w:rPr>
        <w:t>其他</w:t>
      </w:r>
      <w:r>
        <w:rPr>
          <w:rFonts w:ascii="仿宋_GB2312" w:hAnsi="仿宋_GB2312" w:cs="仿宋_GB2312" w:hint="eastAsia"/>
          <w:szCs w:val="32"/>
        </w:rPr>
        <w:t>1</w:t>
      </w:r>
      <w:r>
        <w:rPr>
          <w:rFonts w:ascii="仿宋_GB2312" w:hAnsi="仿宋_GB2312" w:cs="仿宋_GB2312" w:hint="eastAsia"/>
          <w:szCs w:val="32"/>
        </w:rPr>
        <w:t>万元</w:t>
      </w:r>
      <w:r>
        <w:rPr>
          <w:rFonts w:ascii="仿宋_GB2312" w:hAnsi="仿宋_GB2312" w:cs="仿宋_GB2312" w:hint="eastAsia"/>
          <w:szCs w:val="32"/>
        </w:rPr>
        <w:t>。</w:t>
      </w:r>
    </w:p>
    <w:p w:rsidR="00D76E1F" w:rsidRDefault="00BA5FE5">
      <w:pPr>
        <w:pStyle w:val="ae"/>
        <w:widowControl w:val="0"/>
        <w:snapToGrid w:val="0"/>
        <w:spacing w:line="560" w:lineRule="exact"/>
        <w:ind w:firstLineChars="200" w:firstLine="640"/>
        <w:rPr>
          <w:rStyle w:val="af"/>
          <w:rFonts w:ascii="黑体" w:eastAsia="黑体" w:hAnsi="黑体" w:cs="黑体"/>
          <w:color w:val="auto"/>
          <w:sz w:val="32"/>
          <w:szCs w:val="32"/>
          <w:lang w:val="en-US"/>
        </w:rPr>
      </w:pPr>
      <w:r>
        <w:rPr>
          <w:rStyle w:val="af"/>
          <w:rFonts w:ascii="黑体" w:eastAsia="黑体" w:hAnsi="黑体" w:cs="黑体" w:hint="eastAsia"/>
          <w:color w:val="auto"/>
          <w:sz w:val="32"/>
          <w:szCs w:val="32"/>
          <w:lang w:val="en-US"/>
        </w:rPr>
        <w:t>六、社会保险基金预算安排情况</w:t>
      </w:r>
    </w:p>
    <w:p w:rsidR="00D76E1F" w:rsidRDefault="00BA5FE5">
      <w:pPr>
        <w:spacing w:line="560" w:lineRule="exact"/>
        <w:ind w:firstLineChars="200" w:firstLine="640"/>
        <w:rPr>
          <w:rFonts w:ascii="仿宋_GB2312" w:hAnsi="仿宋_GB2312" w:cs="仿宋_GB2312"/>
        </w:rPr>
      </w:pPr>
      <w:r>
        <w:rPr>
          <w:rFonts w:ascii="仿宋_GB2312" w:hAnsi="仿宋_GB2312" w:cs="仿宋_GB2312" w:hint="eastAsia"/>
        </w:rPr>
        <w:t>2026</w:t>
      </w:r>
      <w:r>
        <w:rPr>
          <w:rFonts w:ascii="仿宋_GB2312" w:hAnsi="仿宋_GB2312" w:cs="仿宋_GB2312" w:hint="eastAsia"/>
        </w:rPr>
        <w:t>年区本级社会保险基金预算编制范围包括城乡居民</w:t>
      </w:r>
      <w:r>
        <w:rPr>
          <w:rFonts w:ascii="仿宋_GB2312" w:hAnsi="仿宋_GB2312" w:cs="仿宋_GB2312" w:hint="eastAsia"/>
        </w:rPr>
        <w:t>社会养老保险基金。</w:t>
      </w:r>
    </w:p>
    <w:p w:rsidR="00D76E1F" w:rsidRDefault="00BA5FE5">
      <w:pPr>
        <w:spacing w:line="560" w:lineRule="exact"/>
        <w:ind w:firstLineChars="200" w:firstLine="640"/>
        <w:rPr>
          <w:rFonts w:ascii="仿宋_GB2312" w:hAnsi="仿宋_GB2312" w:cs="仿宋_GB2312"/>
        </w:rPr>
      </w:pPr>
      <w:r>
        <w:rPr>
          <w:rFonts w:ascii="仿宋_GB2312" w:hAnsi="仿宋_GB2312" w:cs="仿宋_GB2312" w:hint="eastAsia"/>
        </w:rPr>
        <w:t>社会保险基金预算收入主要包括保险缴费收入、财政补贴收入、利息收入、转移收入、上级补助收入。</w:t>
      </w:r>
    </w:p>
    <w:p w:rsidR="00D76E1F" w:rsidRDefault="00BA5FE5">
      <w:pPr>
        <w:spacing w:line="560" w:lineRule="exact"/>
        <w:ind w:firstLineChars="200" w:firstLine="640"/>
        <w:rPr>
          <w:rFonts w:ascii="仿宋_GB2312" w:hAnsi="仿宋_GB2312" w:cs="仿宋_GB2312"/>
        </w:rPr>
      </w:pPr>
      <w:r>
        <w:rPr>
          <w:rFonts w:ascii="仿宋_GB2312" w:hAnsi="仿宋_GB2312" w:cs="仿宋_GB2312" w:hint="eastAsia"/>
        </w:rPr>
        <w:t>2026</w:t>
      </w:r>
      <w:r>
        <w:rPr>
          <w:rFonts w:ascii="仿宋_GB2312" w:hAnsi="仿宋_GB2312" w:cs="仿宋_GB2312" w:hint="eastAsia"/>
        </w:rPr>
        <w:t>年区本级社会保险基金预算收入</w:t>
      </w:r>
      <w:r>
        <w:rPr>
          <w:rFonts w:ascii="仿宋_GB2312" w:hAnsi="仿宋_GB2312" w:cs="仿宋_GB2312" w:hint="eastAsia"/>
        </w:rPr>
        <w:t>9065</w:t>
      </w:r>
      <w:r>
        <w:rPr>
          <w:rFonts w:ascii="仿宋_GB2312" w:hAnsi="仿宋_GB2312" w:cs="仿宋_GB2312" w:hint="eastAsia"/>
        </w:rPr>
        <w:t>万元，</w:t>
      </w:r>
      <w:r>
        <w:rPr>
          <w:rFonts w:ascii="仿宋_GB2312" w:hAnsi="仿宋_GB2312" w:cs="仿宋_GB2312" w:hint="eastAsia"/>
        </w:rPr>
        <w:t xml:space="preserve"> </w:t>
      </w:r>
      <w:r>
        <w:rPr>
          <w:rFonts w:ascii="仿宋_GB2312" w:hAnsi="仿宋_GB2312" w:cs="仿宋_GB2312" w:hint="eastAsia"/>
        </w:rPr>
        <w:t>比上年决算数增加</w:t>
      </w:r>
      <w:r>
        <w:rPr>
          <w:rFonts w:ascii="仿宋_GB2312" w:hAnsi="仿宋_GB2312" w:cs="仿宋_GB2312" w:hint="eastAsia"/>
        </w:rPr>
        <w:t>1260</w:t>
      </w:r>
      <w:r>
        <w:rPr>
          <w:rFonts w:ascii="仿宋_GB2312" w:hAnsi="仿宋_GB2312" w:cs="仿宋_GB2312" w:hint="eastAsia"/>
        </w:rPr>
        <w:t>万元，增长</w:t>
      </w:r>
      <w:r>
        <w:rPr>
          <w:rFonts w:ascii="仿宋_GB2312" w:hAnsi="仿宋_GB2312" w:cs="仿宋_GB2312" w:hint="eastAsia"/>
        </w:rPr>
        <w:t>16.14%</w:t>
      </w:r>
      <w:r>
        <w:rPr>
          <w:rFonts w:ascii="仿宋_GB2312" w:hAnsi="仿宋_GB2312" w:cs="仿宋_GB2312" w:hint="eastAsia"/>
        </w:rPr>
        <w:t>。</w:t>
      </w:r>
    </w:p>
    <w:p w:rsidR="00D76E1F" w:rsidRDefault="00BA5FE5">
      <w:pPr>
        <w:spacing w:line="560" w:lineRule="exact"/>
        <w:ind w:firstLineChars="200" w:firstLine="640"/>
        <w:rPr>
          <w:rFonts w:ascii="仿宋_GB2312" w:hAnsi="仿宋_GB2312" w:cs="仿宋_GB2312"/>
          <w:highlight w:val="yellow"/>
        </w:rPr>
      </w:pPr>
      <w:r>
        <w:rPr>
          <w:rFonts w:ascii="仿宋_GB2312" w:hAnsi="仿宋_GB2312" w:cs="仿宋_GB2312" w:hint="eastAsia"/>
        </w:rPr>
        <w:t>2026</w:t>
      </w:r>
      <w:r>
        <w:rPr>
          <w:rFonts w:ascii="仿宋_GB2312" w:hAnsi="仿宋_GB2312" w:cs="仿宋_GB2312" w:hint="eastAsia"/>
        </w:rPr>
        <w:t>年区本级社会保险基金预算支出</w:t>
      </w:r>
      <w:r>
        <w:rPr>
          <w:rFonts w:ascii="仿宋_GB2312" w:hAnsi="仿宋_GB2312" w:cs="仿宋_GB2312" w:hint="eastAsia"/>
        </w:rPr>
        <w:t>5849</w:t>
      </w:r>
      <w:r>
        <w:rPr>
          <w:rFonts w:ascii="仿宋_GB2312" w:hAnsi="仿宋_GB2312" w:cs="仿宋_GB2312" w:hint="eastAsia"/>
        </w:rPr>
        <w:t>万元，</w:t>
      </w:r>
      <w:r>
        <w:rPr>
          <w:rFonts w:ascii="仿宋_GB2312" w:hAnsi="仿宋_GB2312" w:cs="仿宋_GB2312" w:hint="eastAsia"/>
        </w:rPr>
        <w:t xml:space="preserve"> </w:t>
      </w:r>
      <w:r>
        <w:rPr>
          <w:rFonts w:ascii="仿宋_GB2312" w:hAnsi="仿宋_GB2312" w:cs="仿宋_GB2312" w:hint="eastAsia"/>
        </w:rPr>
        <w:t>比上年预算数较多</w:t>
      </w:r>
      <w:r>
        <w:rPr>
          <w:rFonts w:ascii="仿宋_GB2312" w:hAnsi="仿宋_GB2312" w:cs="仿宋_GB2312" w:hint="eastAsia"/>
        </w:rPr>
        <w:t>694</w:t>
      </w:r>
      <w:r>
        <w:rPr>
          <w:rFonts w:ascii="仿宋_GB2312" w:hAnsi="仿宋_GB2312" w:cs="仿宋_GB2312" w:hint="eastAsia"/>
        </w:rPr>
        <w:t>万元，增长</w:t>
      </w:r>
      <w:r>
        <w:rPr>
          <w:rFonts w:ascii="仿宋_GB2312" w:hAnsi="仿宋_GB2312" w:cs="仿宋_GB2312" w:hint="eastAsia"/>
        </w:rPr>
        <w:t>13.46%</w:t>
      </w:r>
      <w:r>
        <w:rPr>
          <w:rFonts w:ascii="仿宋_GB2312" w:hAnsi="仿宋_GB2312" w:cs="仿宋_GB2312" w:hint="eastAsia"/>
        </w:rPr>
        <w:t>。</w:t>
      </w:r>
    </w:p>
    <w:p w:rsidR="00D76E1F" w:rsidRDefault="00BA5FE5">
      <w:pPr>
        <w:pStyle w:val="ae"/>
        <w:widowControl w:val="0"/>
        <w:snapToGrid w:val="0"/>
        <w:spacing w:line="560" w:lineRule="exact"/>
        <w:ind w:firstLineChars="200" w:firstLine="640"/>
        <w:rPr>
          <w:rStyle w:val="af"/>
          <w:rFonts w:ascii="黑体" w:eastAsia="黑体" w:hAnsi="黑体" w:cs="黑体"/>
          <w:color w:val="auto"/>
          <w:sz w:val="32"/>
          <w:szCs w:val="32"/>
          <w:lang w:val="en-US"/>
        </w:rPr>
      </w:pPr>
      <w:r>
        <w:rPr>
          <w:rStyle w:val="af"/>
          <w:rFonts w:ascii="黑体" w:eastAsia="黑体" w:hAnsi="黑体" w:cs="黑体" w:hint="eastAsia"/>
          <w:color w:val="auto"/>
          <w:sz w:val="32"/>
          <w:szCs w:val="32"/>
          <w:lang w:val="en-US"/>
        </w:rPr>
        <w:t>七、国有资本经营预算安排情况</w:t>
      </w:r>
    </w:p>
    <w:p w:rsidR="00D76E1F" w:rsidRDefault="00BA5FE5">
      <w:pPr>
        <w:pStyle w:val="ae"/>
        <w:snapToGrid w:val="0"/>
        <w:spacing w:line="560" w:lineRule="exact"/>
        <w:ind w:firstLineChars="200" w:firstLine="640"/>
        <w:rPr>
          <w:rFonts w:ascii="仿宋_GB2312" w:eastAsia="仿宋_GB2312" w:hAnsi="仿宋_GB2312" w:cs="仿宋_GB2312"/>
          <w:color w:val="auto"/>
          <w:sz w:val="32"/>
          <w:szCs w:val="32"/>
          <w:lang w:val="en-US"/>
        </w:rPr>
      </w:pPr>
      <w:r>
        <w:rPr>
          <w:rFonts w:ascii="仿宋_GB2312" w:eastAsia="仿宋_GB2312" w:hAnsi="仿宋_GB2312" w:cs="仿宋_GB2312" w:hint="eastAsia"/>
          <w:color w:val="auto"/>
          <w:sz w:val="32"/>
          <w:szCs w:val="32"/>
          <w:lang w:val="en-US"/>
        </w:rPr>
        <w:t>2</w:t>
      </w:r>
      <w:r>
        <w:rPr>
          <w:rFonts w:ascii="仿宋_GB2312" w:eastAsia="仿宋_GB2312" w:hAnsi="仿宋_GB2312" w:cs="仿宋_GB2312"/>
          <w:color w:val="auto"/>
          <w:sz w:val="32"/>
          <w:szCs w:val="32"/>
          <w:lang w:val="en-US"/>
        </w:rPr>
        <w:t>02</w:t>
      </w:r>
      <w:r>
        <w:rPr>
          <w:rFonts w:ascii="仿宋_GB2312" w:eastAsia="仿宋_GB2312" w:hAnsi="仿宋_GB2312" w:cs="仿宋_GB2312" w:hint="eastAsia"/>
          <w:color w:val="auto"/>
          <w:sz w:val="32"/>
          <w:szCs w:val="32"/>
          <w:lang w:val="en-US"/>
        </w:rPr>
        <w:t>6</w:t>
      </w:r>
      <w:r>
        <w:rPr>
          <w:rFonts w:ascii="仿宋_GB2312" w:eastAsia="仿宋_GB2312" w:hAnsi="仿宋_GB2312" w:cs="仿宋_GB2312" w:hint="eastAsia"/>
          <w:color w:val="auto"/>
          <w:sz w:val="32"/>
          <w:szCs w:val="32"/>
          <w:lang w:val="en-US"/>
        </w:rPr>
        <w:t>年国有资本经营区级预算</w:t>
      </w:r>
      <w:r>
        <w:rPr>
          <w:rFonts w:ascii="仿宋_GB2312" w:eastAsia="仿宋_GB2312" w:hAnsi="仿宋_GB2312" w:cs="仿宋_GB2312" w:hint="eastAsia"/>
          <w:color w:val="auto"/>
          <w:sz w:val="32"/>
          <w:szCs w:val="32"/>
          <w:lang w:val="en-US"/>
        </w:rPr>
        <w:t>1</w:t>
      </w:r>
      <w:r>
        <w:rPr>
          <w:rFonts w:ascii="仿宋_GB2312" w:eastAsia="仿宋_GB2312" w:hAnsi="仿宋_GB2312" w:cs="仿宋_GB2312"/>
          <w:color w:val="auto"/>
          <w:sz w:val="32"/>
          <w:szCs w:val="32"/>
          <w:lang w:val="en-US"/>
        </w:rPr>
        <w:t>7</w:t>
      </w:r>
      <w:r>
        <w:rPr>
          <w:rFonts w:ascii="仿宋_GB2312" w:eastAsia="仿宋_GB2312" w:hAnsi="仿宋_GB2312" w:cs="仿宋_GB2312" w:hint="eastAsia"/>
          <w:color w:val="auto"/>
          <w:sz w:val="32"/>
          <w:szCs w:val="32"/>
          <w:lang w:val="en-US"/>
        </w:rPr>
        <w:t>2</w:t>
      </w:r>
      <w:r>
        <w:rPr>
          <w:rFonts w:ascii="仿宋_GB2312" w:eastAsia="仿宋_GB2312" w:hAnsi="仿宋_GB2312" w:cs="仿宋_GB2312" w:hint="eastAsia"/>
          <w:color w:val="auto"/>
          <w:sz w:val="32"/>
          <w:szCs w:val="32"/>
          <w:lang w:val="en-US"/>
        </w:rPr>
        <w:t>万元，为</w:t>
      </w:r>
      <w:r>
        <w:rPr>
          <w:rFonts w:ascii="仿宋_GB2312" w:eastAsia="仿宋_GB2312" w:hAnsi="仿宋_GB2312" w:cs="仿宋_GB2312"/>
          <w:color w:val="auto"/>
          <w:sz w:val="32"/>
          <w:szCs w:val="32"/>
          <w:lang w:val="en-US"/>
        </w:rPr>
        <w:t>上年结转收入</w:t>
      </w:r>
      <w:r>
        <w:rPr>
          <w:rFonts w:ascii="仿宋_GB2312" w:eastAsia="仿宋_GB2312" w:hAnsi="仿宋_GB2312" w:cs="仿宋_GB2312" w:hint="eastAsia"/>
          <w:color w:val="auto"/>
          <w:sz w:val="32"/>
          <w:szCs w:val="32"/>
          <w:lang w:val="en-US"/>
        </w:rPr>
        <w:t>，收入共计</w:t>
      </w:r>
      <w:r>
        <w:rPr>
          <w:rFonts w:ascii="仿宋_GB2312" w:eastAsia="仿宋_GB2312" w:hAnsi="仿宋_GB2312" w:cs="仿宋_GB2312" w:hint="eastAsia"/>
          <w:color w:val="auto"/>
          <w:sz w:val="32"/>
          <w:szCs w:val="32"/>
          <w:lang w:val="en-US"/>
        </w:rPr>
        <w:t>172</w:t>
      </w:r>
      <w:r>
        <w:rPr>
          <w:rFonts w:ascii="仿宋_GB2312" w:eastAsia="仿宋_GB2312" w:hAnsi="仿宋_GB2312" w:cs="仿宋_GB2312" w:hint="eastAsia"/>
          <w:color w:val="auto"/>
          <w:sz w:val="32"/>
          <w:szCs w:val="32"/>
          <w:lang w:val="en-US"/>
        </w:rPr>
        <w:t>万元；国有资本经营支出预算</w:t>
      </w:r>
      <w:r>
        <w:rPr>
          <w:rFonts w:ascii="仿宋_GB2312" w:eastAsia="仿宋_GB2312" w:hAnsi="仿宋_GB2312" w:cs="仿宋_GB2312" w:hint="eastAsia"/>
          <w:color w:val="auto"/>
          <w:sz w:val="32"/>
          <w:szCs w:val="32"/>
          <w:lang w:val="en-US"/>
        </w:rPr>
        <w:t>172</w:t>
      </w:r>
      <w:r>
        <w:rPr>
          <w:rFonts w:ascii="仿宋_GB2312" w:eastAsia="仿宋_GB2312" w:hAnsi="仿宋_GB2312" w:cs="仿宋_GB2312" w:hint="eastAsia"/>
          <w:color w:val="auto"/>
          <w:sz w:val="32"/>
          <w:szCs w:val="32"/>
          <w:lang w:val="en-US"/>
        </w:rPr>
        <w:t>万元，均为解决历史遗留问题及改革成本支出。</w:t>
      </w:r>
    </w:p>
    <w:p w:rsidR="00D76E1F" w:rsidRDefault="00BA5FE5">
      <w:pPr>
        <w:pStyle w:val="ae"/>
        <w:widowControl w:val="0"/>
        <w:snapToGrid w:val="0"/>
        <w:spacing w:line="560" w:lineRule="exact"/>
        <w:ind w:firstLineChars="200" w:firstLine="640"/>
        <w:rPr>
          <w:rStyle w:val="af"/>
          <w:rFonts w:ascii="黑体" w:eastAsia="黑体" w:hAnsi="黑体" w:cs="黑体"/>
          <w:color w:val="auto"/>
          <w:sz w:val="32"/>
          <w:szCs w:val="32"/>
          <w:lang w:val="en-US"/>
        </w:rPr>
      </w:pPr>
      <w:r>
        <w:rPr>
          <w:rStyle w:val="af"/>
          <w:rFonts w:ascii="黑体" w:eastAsia="黑体" w:hAnsi="黑体" w:cs="黑体" w:hint="eastAsia"/>
          <w:color w:val="auto"/>
          <w:sz w:val="32"/>
          <w:szCs w:val="32"/>
          <w:lang w:val="en-US"/>
        </w:rPr>
        <w:t>八、举借债务情况说明</w:t>
      </w:r>
    </w:p>
    <w:p w:rsidR="00D76E1F" w:rsidRDefault="00BA5FE5">
      <w:pPr>
        <w:pStyle w:val="ae"/>
        <w:snapToGrid w:val="0"/>
        <w:spacing w:line="560" w:lineRule="exact"/>
        <w:ind w:firstLineChars="200" w:firstLine="622"/>
        <w:rPr>
          <w:rFonts w:ascii="仿宋_GB2312" w:hAnsi="仿宋_GB2312" w:cs="仿宋_GB2312"/>
        </w:rPr>
      </w:pPr>
      <w:r>
        <w:rPr>
          <w:rFonts w:ascii="仿宋_GB2312" w:hAnsi="仿宋_GB2312" w:cs="仿宋_GB2312" w:hint="eastAsia"/>
          <w:b/>
          <w:bCs/>
        </w:rPr>
        <w:t>债务限额情况。</w:t>
      </w:r>
      <w:r>
        <w:rPr>
          <w:rFonts w:ascii="仿宋_GB2312" w:eastAsia="仿宋_GB2312" w:hAnsi="仿宋_GB2312" w:cs="仿宋_GB2312" w:hint="eastAsia"/>
          <w:color w:val="auto"/>
          <w:sz w:val="32"/>
          <w:szCs w:val="32"/>
        </w:rPr>
        <w:t>202</w:t>
      </w:r>
      <w:r>
        <w:rPr>
          <w:rFonts w:ascii="仿宋_GB2312" w:eastAsia="仿宋_GB2312" w:hAnsi="仿宋_GB2312" w:cs="仿宋_GB2312" w:hint="eastAsia"/>
          <w:color w:val="auto"/>
          <w:sz w:val="32"/>
          <w:szCs w:val="32"/>
          <w:lang w:val="en-US"/>
        </w:rPr>
        <w:t>5</w:t>
      </w:r>
      <w:r>
        <w:rPr>
          <w:rFonts w:ascii="仿宋_GB2312" w:eastAsia="仿宋_GB2312" w:hAnsi="仿宋_GB2312" w:cs="仿宋_GB2312" w:hint="eastAsia"/>
          <w:color w:val="auto"/>
          <w:sz w:val="32"/>
          <w:szCs w:val="32"/>
        </w:rPr>
        <w:t>年我区债务限额</w:t>
      </w:r>
      <w:r>
        <w:rPr>
          <w:rFonts w:ascii="仿宋_GB2312" w:eastAsia="仿宋_GB2312" w:hAnsi="仿宋_GB2312" w:cs="仿宋_GB2312" w:hint="eastAsia"/>
          <w:color w:val="auto"/>
          <w:sz w:val="32"/>
          <w:szCs w:val="32"/>
        </w:rPr>
        <w:t>641148</w:t>
      </w:r>
      <w:r>
        <w:rPr>
          <w:rFonts w:ascii="仿宋_GB2312" w:eastAsia="仿宋_GB2312" w:hAnsi="仿宋_GB2312" w:cs="仿宋_GB2312" w:hint="eastAsia"/>
          <w:color w:val="auto"/>
          <w:sz w:val="32"/>
          <w:szCs w:val="32"/>
        </w:rPr>
        <w:t>万元。其中一般债务限额</w:t>
      </w:r>
      <w:r>
        <w:rPr>
          <w:rFonts w:ascii="仿宋_GB2312" w:eastAsia="仿宋_GB2312" w:hAnsi="仿宋_GB2312" w:cs="仿宋_GB2312" w:hint="eastAsia"/>
          <w:color w:val="auto"/>
          <w:sz w:val="32"/>
          <w:szCs w:val="32"/>
        </w:rPr>
        <w:t>42448</w:t>
      </w:r>
      <w:r>
        <w:rPr>
          <w:rFonts w:ascii="仿宋_GB2312" w:eastAsia="仿宋_GB2312" w:hAnsi="仿宋_GB2312" w:cs="仿宋_GB2312" w:hint="eastAsia"/>
          <w:color w:val="auto"/>
          <w:sz w:val="32"/>
          <w:szCs w:val="32"/>
        </w:rPr>
        <w:t>万元，专项债务限额</w:t>
      </w:r>
      <w:r>
        <w:rPr>
          <w:rFonts w:ascii="仿宋_GB2312" w:eastAsia="仿宋_GB2312" w:hAnsi="仿宋_GB2312" w:cs="仿宋_GB2312" w:hint="eastAsia"/>
          <w:color w:val="auto"/>
          <w:sz w:val="32"/>
          <w:szCs w:val="32"/>
        </w:rPr>
        <w:t>5987</w:t>
      </w:r>
      <w:r>
        <w:rPr>
          <w:rFonts w:ascii="仿宋_GB2312" w:eastAsia="仿宋_GB2312" w:hAnsi="仿宋_GB2312" w:cs="仿宋_GB2312" w:hint="eastAsia"/>
          <w:color w:val="auto"/>
          <w:sz w:val="32"/>
          <w:szCs w:val="32"/>
          <w:lang w:val="en-US"/>
        </w:rPr>
        <w:t>00</w:t>
      </w:r>
      <w:r>
        <w:rPr>
          <w:rFonts w:ascii="仿宋_GB2312" w:eastAsia="仿宋_GB2312" w:hAnsi="仿宋_GB2312" w:cs="仿宋_GB2312" w:hint="eastAsia"/>
          <w:color w:val="auto"/>
          <w:sz w:val="32"/>
          <w:szCs w:val="32"/>
        </w:rPr>
        <w:t>万元。</w:t>
      </w:r>
    </w:p>
    <w:p w:rsidR="00D76E1F" w:rsidRDefault="00BA5FE5">
      <w:pPr>
        <w:spacing w:line="560" w:lineRule="exact"/>
        <w:ind w:firstLineChars="200" w:firstLine="643"/>
        <w:rPr>
          <w:rFonts w:ascii="仿宋_GB2312" w:hAnsi="仿宋_GB2312" w:cs="仿宋_GB2312"/>
        </w:rPr>
      </w:pPr>
      <w:r>
        <w:rPr>
          <w:rFonts w:ascii="仿宋_GB2312" w:hAnsi="仿宋_GB2312" w:cs="仿宋_GB2312" w:hint="eastAsia"/>
          <w:b/>
          <w:bCs/>
        </w:rPr>
        <w:t>债务余额情况。</w:t>
      </w:r>
      <w:r>
        <w:rPr>
          <w:rFonts w:ascii="仿宋_GB2312" w:hAnsi="仿宋_GB2312" w:cs="仿宋_GB2312" w:hint="eastAsia"/>
        </w:rPr>
        <w:t>2025</w:t>
      </w:r>
      <w:r>
        <w:rPr>
          <w:rFonts w:ascii="仿宋_GB2312" w:hAnsi="仿宋_GB2312" w:cs="仿宋_GB2312" w:hint="eastAsia"/>
        </w:rPr>
        <w:t>年末，我区政府性债务余额</w:t>
      </w:r>
      <w:r>
        <w:rPr>
          <w:rFonts w:ascii="仿宋_GB2312" w:hAnsi="仿宋_GB2312" w:cs="仿宋_GB2312" w:hint="eastAsia"/>
        </w:rPr>
        <w:t>627220.6</w:t>
      </w:r>
      <w:r>
        <w:rPr>
          <w:rFonts w:ascii="仿宋_GB2312" w:hAnsi="仿宋_GB2312" w:cs="仿宋_GB2312" w:hint="eastAsia"/>
        </w:rPr>
        <w:t>万元。其中，一般债券</w:t>
      </w:r>
      <w:r>
        <w:rPr>
          <w:rFonts w:ascii="仿宋_GB2312" w:hAnsi="仿宋_GB2312" w:cs="仿宋_GB2312" w:hint="eastAsia"/>
        </w:rPr>
        <w:t>41126.6</w:t>
      </w:r>
      <w:r>
        <w:rPr>
          <w:rFonts w:ascii="仿宋_GB2312" w:hAnsi="仿宋_GB2312" w:cs="仿宋_GB2312" w:hint="eastAsia"/>
        </w:rPr>
        <w:t>万元，专项债券</w:t>
      </w:r>
      <w:r>
        <w:rPr>
          <w:rFonts w:ascii="仿宋_GB2312" w:hAnsi="仿宋_GB2312" w:cs="仿宋_GB2312" w:hint="eastAsia"/>
        </w:rPr>
        <w:t>586094</w:t>
      </w:r>
      <w:r>
        <w:rPr>
          <w:rFonts w:ascii="仿宋_GB2312" w:hAnsi="仿宋_GB2312" w:cs="仿宋_GB2312" w:hint="eastAsia"/>
        </w:rPr>
        <w:t>万元。体现民生为本理念，用于全区棚户区改造、公共卫生、养老教育等公益性资本支出。</w:t>
      </w:r>
    </w:p>
    <w:p w:rsidR="00D76E1F" w:rsidRDefault="00BA5FE5">
      <w:pPr>
        <w:spacing w:line="560" w:lineRule="exact"/>
        <w:ind w:firstLineChars="200" w:firstLine="643"/>
        <w:rPr>
          <w:rFonts w:ascii="仿宋_GB2312" w:hAnsi="仿宋_GB2312" w:cs="仿宋_GB2312"/>
        </w:rPr>
      </w:pPr>
      <w:r>
        <w:rPr>
          <w:rFonts w:ascii="仿宋_GB2312" w:hAnsi="仿宋_GB2312" w:cs="仿宋_GB2312" w:hint="eastAsia"/>
          <w:b/>
          <w:bCs/>
        </w:rPr>
        <w:lastRenderedPageBreak/>
        <w:t>还本付息情况。</w:t>
      </w:r>
      <w:r>
        <w:rPr>
          <w:rFonts w:ascii="仿宋_GB2312" w:hAnsi="仿宋_GB2312" w:cs="仿宋_GB2312" w:hint="eastAsia"/>
          <w:szCs w:val="32"/>
        </w:rPr>
        <w:t>202</w:t>
      </w:r>
      <w:r>
        <w:rPr>
          <w:rFonts w:ascii="仿宋_GB2312" w:hAnsi="仿宋_GB2312" w:cs="仿宋_GB2312" w:hint="eastAsia"/>
          <w:szCs w:val="32"/>
        </w:rPr>
        <w:t>5</w:t>
      </w:r>
      <w:r>
        <w:rPr>
          <w:rFonts w:ascii="仿宋_GB2312" w:hAnsi="仿宋_GB2312" w:cs="仿宋_GB2312" w:hint="eastAsia"/>
          <w:szCs w:val="32"/>
        </w:rPr>
        <w:t>年政府债券到期</w:t>
      </w:r>
      <w:r>
        <w:rPr>
          <w:rFonts w:ascii="仿宋_GB2312" w:hAnsi="仿宋_GB2312" w:cs="仿宋_GB2312" w:hint="eastAsia"/>
          <w:szCs w:val="32"/>
        </w:rPr>
        <w:t>74351.88</w:t>
      </w:r>
      <w:r>
        <w:rPr>
          <w:rFonts w:ascii="仿宋_GB2312" w:hAnsi="仿宋_GB2312" w:cs="仿宋_GB2312" w:hint="eastAsia"/>
          <w:szCs w:val="32"/>
        </w:rPr>
        <w:t>万元，其中一般债券</w:t>
      </w:r>
      <w:r>
        <w:rPr>
          <w:rFonts w:ascii="仿宋_GB2312" w:hAnsi="仿宋_GB2312" w:cs="仿宋_GB2312" w:hint="eastAsia"/>
          <w:szCs w:val="32"/>
        </w:rPr>
        <w:t>7444.04</w:t>
      </w:r>
      <w:r>
        <w:rPr>
          <w:rFonts w:ascii="仿宋_GB2312" w:hAnsi="仿宋_GB2312" w:cs="仿宋_GB2312" w:hint="eastAsia"/>
          <w:szCs w:val="32"/>
        </w:rPr>
        <w:t>万元，专项债券</w:t>
      </w:r>
      <w:r>
        <w:rPr>
          <w:rFonts w:ascii="仿宋_GB2312" w:hAnsi="仿宋_GB2312" w:cs="仿宋_GB2312" w:hint="eastAsia"/>
          <w:szCs w:val="32"/>
        </w:rPr>
        <w:t>66907.84</w:t>
      </w:r>
      <w:r>
        <w:rPr>
          <w:rFonts w:ascii="仿宋_GB2312" w:hAnsi="仿宋_GB2312" w:cs="仿宋_GB2312" w:hint="eastAsia"/>
          <w:szCs w:val="32"/>
        </w:rPr>
        <w:t>万元，到期金额中</w:t>
      </w:r>
      <w:r>
        <w:rPr>
          <w:rFonts w:ascii="仿宋_GB2312" w:hAnsi="仿宋_GB2312" w:cs="仿宋_GB2312" w:hint="eastAsia"/>
          <w:szCs w:val="32"/>
        </w:rPr>
        <w:t>66300</w:t>
      </w:r>
      <w:r>
        <w:rPr>
          <w:rFonts w:ascii="仿宋_GB2312" w:hAnsi="仿宋_GB2312" w:cs="仿宋_GB2312" w:hint="eastAsia"/>
          <w:szCs w:val="32"/>
        </w:rPr>
        <w:t>万元是通过再融资债券偿还。</w:t>
      </w:r>
      <w:r>
        <w:rPr>
          <w:rFonts w:ascii="仿宋_GB2312" w:hAnsi="仿宋_GB2312" w:cs="仿宋_GB2312" w:hint="eastAsia"/>
          <w:szCs w:val="32"/>
        </w:rPr>
        <w:t>202</w:t>
      </w:r>
      <w:r>
        <w:rPr>
          <w:rFonts w:ascii="仿宋_GB2312" w:hAnsi="仿宋_GB2312" w:cs="仿宋_GB2312" w:hint="eastAsia"/>
          <w:szCs w:val="32"/>
        </w:rPr>
        <w:t>5</w:t>
      </w:r>
      <w:r>
        <w:rPr>
          <w:rFonts w:ascii="仿宋_GB2312" w:hAnsi="仿宋_GB2312" w:cs="仿宋_GB2312" w:hint="eastAsia"/>
          <w:szCs w:val="32"/>
        </w:rPr>
        <w:t>年共支付政府债券利息</w:t>
      </w:r>
      <w:r>
        <w:rPr>
          <w:rFonts w:ascii="仿宋_GB2312" w:hAnsi="仿宋_GB2312" w:cs="仿宋_GB2312" w:hint="eastAsia"/>
          <w:szCs w:val="32"/>
        </w:rPr>
        <w:t>17347.36</w:t>
      </w:r>
      <w:r>
        <w:rPr>
          <w:rFonts w:ascii="仿宋_GB2312" w:hAnsi="仿宋_GB2312" w:cs="仿宋_GB2312" w:hint="eastAsia"/>
          <w:szCs w:val="32"/>
        </w:rPr>
        <w:t>万元，其中一般债券利息</w:t>
      </w:r>
      <w:r>
        <w:rPr>
          <w:rFonts w:ascii="仿宋_GB2312" w:hAnsi="仿宋_GB2312" w:cs="仿宋_GB2312" w:hint="eastAsia"/>
          <w:szCs w:val="32"/>
        </w:rPr>
        <w:t>1292.40</w:t>
      </w:r>
      <w:r>
        <w:rPr>
          <w:rFonts w:ascii="仿宋_GB2312" w:hAnsi="仿宋_GB2312" w:cs="仿宋_GB2312" w:hint="eastAsia"/>
          <w:szCs w:val="32"/>
        </w:rPr>
        <w:t>万元，专项债券利息</w:t>
      </w:r>
      <w:r>
        <w:rPr>
          <w:rFonts w:ascii="仿宋_GB2312" w:hAnsi="仿宋_GB2312" w:cs="仿宋_GB2312" w:hint="eastAsia"/>
          <w:szCs w:val="32"/>
        </w:rPr>
        <w:t>16054.96</w:t>
      </w:r>
      <w:r>
        <w:rPr>
          <w:rFonts w:ascii="仿宋_GB2312" w:hAnsi="仿宋_GB2312" w:cs="仿宋_GB2312" w:hint="eastAsia"/>
          <w:szCs w:val="32"/>
        </w:rPr>
        <w:t>万元。</w:t>
      </w:r>
    </w:p>
    <w:p w:rsidR="00D76E1F" w:rsidRDefault="00BA5FE5">
      <w:pPr>
        <w:spacing w:line="560" w:lineRule="exact"/>
        <w:ind w:firstLineChars="200" w:firstLine="643"/>
        <w:rPr>
          <w:rFonts w:ascii="仿宋_GB2312" w:hAnsi="仿宋_GB2312" w:cs="仿宋_GB2312"/>
        </w:rPr>
      </w:pPr>
      <w:r>
        <w:rPr>
          <w:rFonts w:ascii="仿宋_GB2312" w:hAnsi="仿宋_GB2312" w:cs="仿宋_GB2312" w:hint="eastAsia"/>
          <w:b/>
          <w:bCs/>
        </w:rPr>
        <w:t>新增债券情况。</w:t>
      </w:r>
      <w:r>
        <w:rPr>
          <w:rFonts w:ascii="仿宋_GB2312" w:hAnsi="仿宋_GB2312" w:cs="仿宋_GB2312" w:hint="eastAsia"/>
          <w:szCs w:val="32"/>
        </w:rPr>
        <w:t>202</w:t>
      </w:r>
      <w:r>
        <w:rPr>
          <w:rFonts w:ascii="仿宋_GB2312" w:hAnsi="仿宋_GB2312" w:cs="仿宋_GB2312" w:hint="eastAsia"/>
          <w:szCs w:val="32"/>
        </w:rPr>
        <w:t>5</w:t>
      </w:r>
      <w:r>
        <w:rPr>
          <w:rFonts w:ascii="仿宋_GB2312" w:hAnsi="仿宋_GB2312" w:cs="仿宋_GB2312" w:hint="eastAsia"/>
          <w:szCs w:val="32"/>
        </w:rPr>
        <w:t>年我区新增一般债券</w:t>
      </w:r>
      <w:r>
        <w:rPr>
          <w:rFonts w:ascii="仿宋_GB2312" w:hAnsi="仿宋_GB2312" w:cs="仿宋_GB2312" w:hint="eastAsia"/>
          <w:szCs w:val="32"/>
        </w:rPr>
        <w:t>0</w:t>
      </w:r>
      <w:r>
        <w:rPr>
          <w:rFonts w:ascii="仿宋_GB2312" w:hAnsi="仿宋_GB2312" w:cs="仿宋_GB2312" w:hint="eastAsia"/>
          <w:szCs w:val="32"/>
        </w:rPr>
        <w:t>万元，</w:t>
      </w:r>
      <w:r>
        <w:rPr>
          <w:rFonts w:ascii="仿宋_GB2312" w:hAnsi="仿宋_GB2312" w:cs="仿宋_GB2312" w:hint="eastAsia"/>
          <w:szCs w:val="32"/>
        </w:rPr>
        <w:t>202</w:t>
      </w:r>
      <w:r>
        <w:rPr>
          <w:rFonts w:ascii="仿宋_GB2312" w:hAnsi="仿宋_GB2312" w:cs="仿宋_GB2312" w:hint="eastAsia"/>
          <w:szCs w:val="32"/>
        </w:rPr>
        <w:t>5</w:t>
      </w:r>
      <w:r>
        <w:rPr>
          <w:rFonts w:ascii="仿宋_GB2312" w:hAnsi="仿宋_GB2312" w:cs="仿宋_GB2312" w:hint="eastAsia"/>
          <w:szCs w:val="32"/>
        </w:rPr>
        <w:t>年新增专项债券</w:t>
      </w:r>
      <w:r>
        <w:rPr>
          <w:rFonts w:ascii="仿宋_GB2312" w:hAnsi="仿宋_GB2312" w:cs="仿宋_GB2312" w:hint="eastAsia"/>
          <w:szCs w:val="32"/>
        </w:rPr>
        <w:t>44000</w:t>
      </w:r>
      <w:r>
        <w:rPr>
          <w:rFonts w:ascii="仿宋_GB2312" w:hAnsi="仿宋_GB2312" w:cs="仿宋_GB2312" w:hint="eastAsia"/>
          <w:szCs w:val="32"/>
        </w:rPr>
        <w:t>万元，</w:t>
      </w:r>
      <w:r>
        <w:rPr>
          <w:rFonts w:ascii="仿宋_GB2312" w:hAnsi="仿宋_GB2312" w:cs="仿宋_GB2312" w:hint="eastAsia"/>
          <w:szCs w:val="32"/>
        </w:rPr>
        <w:t>其中</w:t>
      </w:r>
      <w:r>
        <w:rPr>
          <w:rFonts w:ascii="仿宋_GB2312" w:hAnsi="仿宋" w:hint="eastAsia"/>
          <w:szCs w:val="32"/>
        </w:rPr>
        <w:t>项目建设专项债</w:t>
      </w:r>
      <w:r>
        <w:rPr>
          <w:rFonts w:ascii="仿宋_GB2312" w:hAnsi="仿宋" w:hint="eastAsia"/>
          <w:szCs w:val="32"/>
        </w:rPr>
        <w:t>19600</w:t>
      </w:r>
      <w:r>
        <w:rPr>
          <w:rFonts w:ascii="仿宋_GB2312" w:hAnsi="仿宋" w:hint="eastAsia"/>
          <w:szCs w:val="32"/>
        </w:rPr>
        <w:t>万元，用于安阳市文峰区南部老旧片区提升改造项目等</w:t>
      </w:r>
      <w:r>
        <w:rPr>
          <w:rFonts w:ascii="仿宋_GB2312" w:hAnsi="仿宋" w:hint="eastAsia"/>
          <w:szCs w:val="32"/>
        </w:rPr>
        <w:t>4</w:t>
      </w:r>
      <w:r>
        <w:rPr>
          <w:rFonts w:ascii="仿宋_GB2312" w:hAnsi="仿宋" w:hint="eastAsia"/>
          <w:szCs w:val="32"/>
        </w:rPr>
        <w:t>个项目；</w:t>
      </w:r>
      <w:r>
        <w:rPr>
          <w:rFonts w:ascii="仿宋_GB2312" w:hAnsi="仿宋"/>
          <w:szCs w:val="32"/>
        </w:rPr>
        <w:t>补充政府性基金财力</w:t>
      </w:r>
      <w:r>
        <w:rPr>
          <w:rFonts w:ascii="仿宋_GB2312" w:hAnsi="仿宋" w:hint="eastAsia"/>
          <w:szCs w:val="32"/>
        </w:rPr>
        <w:t>专项债</w:t>
      </w:r>
      <w:r>
        <w:rPr>
          <w:rFonts w:ascii="仿宋_GB2312" w:hAnsi="仿宋" w:hint="eastAsia"/>
          <w:szCs w:val="32"/>
        </w:rPr>
        <w:t>8700</w:t>
      </w:r>
      <w:r>
        <w:rPr>
          <w:rFonts w:ascii="仿宋_GB2312" w:hAnsi="仿宋" w:hint="eastAsia"/>
          <w:szCs w:val="32"/>
        </w:rPr>
        <w:t>万元，用于安阳市文峰区教育系统</w:t>
      </w:r>
      <w:r>
        <w:rPr>
          <w:rFonts w:ascii="仿宋_GB2312" w:hAnsi="仿宋" w:hint="eastAsia"/>
          <w:szCs w:val="32"/>
        </w:rPr>
        <w:t>2025</w:t>
      </w:r>
      <w:r>
        <w:rPr>
          <w:rFonts w:ascii="仿宋_GB2312" w:hAnsi="仿宋" w:hint="eastAsia"/>
          <w:szCs w:val="32"/>
        </w:rPr>
        <w:t>年第一批存量债券政府投资项目等</w:t>
      </w:r>
      <w:r>
        <w:rPr>
          <w:rFonts w:ascii="仿宋_GB2312" w:hAnsi="仿宋" w:hint="eastAsia"/>
          <w:szCs w:val="32"/>
        </w:rPr>
        <w:t>71</w:t>
      </w:r>
      <w:r>
        <w:rPr>
          <w:rFonts w:ascii="仿宋_GB2312" w:hAnsi="仿宋" w:hint="eastAsia"/>
          <w:szCs w:val="32"/>
        </w:rPr>
        <w:t>个项目；</w:t>
      </w:r>
      <w:r>
        <w:rPr>
          <w:rFonts w:ascii="仿宋_GB2312" w:hAnsi="仿宋"/>
          <w:szCs w:val="32"/>
        </w:rPr>
        <w:t>解决地方政府拖欠企业账款</w:t>
      </w:r>
      <w:r>
        <w:rPr>
          <w:rFonts w:ascii="仿宋_GB2312" w:hAnsi="仿宋" w:hint="eastAsia"/>
          <w:szCs w:val="32"/>
        </w:rPr>
        <w:t>专项债</w:t>
      </w:r>
      <w:r>
        <w:rPr>
          <w:rFonts w:ascii="仿宋_GB2312" w:hAnsi="仿宋" w:hint="eastAsia"/>
          <w:szCs w:val="32"/>
        </w:rPr>
        <w:t>15700</w:t>
      </w:r>
      <w:r>
        <w:rPr>
          <w:rFonts w:ascii="仿宋_GB2312" w:hAnsi="仿宋" w:hint="eastAsia"/>
          <w:szCs w:val="32"/>
        </w:rPr>
        <w:t>万元，用于</w:t>
      </w:r>
      <w:r>
        <w:rPr>
          <w:rFonts w:ascii="仿宋_GB2312" w:hAnsi="仿宋" w:hint="eastAsia"/>
          <w:szCs w:val="32"/>
        </w:rPr>
        <w:t>2025</w:t>
      </w:r>
      <w:r>
        <w:rPr>
          <w:rFonts w:ascii="仿宋_GB2312" w:hAnsi="仿宋" w:hint="eastAsia"/>
          <w:szCs w:val="32"/>
        </w:rPr>
        <w:t>年文峰区教育系统项目等</w:t>
      </w:r>
      <w:r>
        <w:rPr>
          <w:rFonts w:ascii="仿宋_GB2312" w:hAnsi="仿宋" w:hint="eastAsia"/>
          <w:szCs w:val="32"/>
        </w:rPr>
        <w:t>13</w:t>
      </w:r>
      <w:r>
        <w:rPr>
          <w:rFonts w:ascii="仿宋_GB2312" w:hAnsi="仿宋" w:hint="eastAsia"/>
          <w:szCs w:val="32"/>
        </w:rPr>
        <w:t>个项目。</w:t>
      </w:r>
    </w:p>
    <w:p w:rsidR="00D76E1F" w:rsidRDefault="00BA5FE5">
      <w:pPr>
        <w:spacing w:line="560" w:lineRule="exact"/>
        <w:ind w:firstLineChars="200" w:firstLine="643"/>
        <w:rPr>
          <w:rFonts w:ascii="仿宋_GB2312" w:hAnsi="仿宋_GB2312" w:cs="仿宋_GB2312"/>
        </w:rPr>
      </w:pPr>
      <w:r>
        <w:rPr>
          <w:rFonts w:ascii="仿宋_GB2312" w:hAnsi="仿宋_GB2312" w:cs="仿宋_GB2312" w:hint="eastAsia"/>
          <w:b/>
          <w:bCs/>
        </w:rPr>
        <w:t>再融资债券情况。</w:t>
      </w:r>
      <w:r>
        <w:rPr>
          <w:rFonts w:ascii="仿宋_GB2312" w:hAnsi="仿宋_GB2312" w:cs="仿宋_GB2312" w:hint="eastAsia"/>
        </w:rPr>
        <w:t>20</w:t>
      </w:r>
      <w:r>
        <w:rPr>
          <w:rFonts w:ascii="仿宋_GB2312" w:hAnsi="仿宋_GB2312" w:cs="仿宋_GB2312" w:hint="eastAsia"/>
        </w:rPr>
        <w:t>25</w:t>
      </w:r>
      <w:r>
        <w:rPr>
          <w:rFonts w:ascii="仿宋_GB2312" w:hAnsi="仿宋_GB2312" w:cs="仿宋_GB2312" w:hint="eastAsia"/>
        </w:rPr>
        <w:t>年我区再融资一般债券</w:t>
      </w:r>
      <w:r>
        <w:rPr>
          <w:rFonts w:ascii="仿宋_GB2312" w:hAnsi="仿宋_GB2312" w:cs="仿宋_GB2312" w:hint="eastAsia"/>
        </w:rPr>
        <w:t>6500</w:t>
      </w:r>
      <w:r>
        <w:rPr>
          <w:rFonts w:ascii="仿宋_GB2312" w:hAnsi="仿宋_GB2312" w:cs="仿宋_GB2312" w:hint="eastAsia"/>
        </w:rPr>
        <w:t>万元用于到期债务还本支出。再融资专项债券</w:t>
      </w:r>
      <w:r>
        <w:rPr>
          <w:rFonts w:ascii="仿宋_GB2312" w:hAnsi="仿宋_GB2312" w:cs="仿宋_GB2312" w:hint="eastAsia"/>
        </w:rPr>
        <w:t>77800</w:t>
      </w:r>
      <w:r>
        <w:rPr>
          <w:rFonts w:ascii="仿宋_GB2312" w:hAnsi="仿宋_GB2312" w:cs="仿宋_GB2312" w:hint="eastAsia"/>
        </w:rPr>
        <w:t>万元，其中到期债务还本支出</w:t>
      </w:r>
      <w:r>
        <w:rPr>
          <w:rFonts w:ascii="仿宋_GB2312" w:hAnsi="仿宋_GB2312" w:cs="仿宋_GB2312" w:hint="eastAsia"/>
        </w:rPr>
        <w:t>59800</w:t>
      </w:r>
      <w:r>
        <w:rPr>
          <w:rFonts w:ascii="仿宋_GB2312" w:hAnsi="仿宋_GB2312" w:cs="仿宋_GB2312" w:hint="eastAsia"/>
        </w:rPr>
        <w:t>万元，置换债券专项债</w:t>
      </w:r>
      <w:r>
        <w:rPr>
          <w:rFonts w:ascii="仿宋_GB2312" w:hAnsi="仿宋_GB2312" w:cs="仿宋_GB2312" w:hint="eastAsia"/>
        </w:rPr>
        <w:t>18000</w:t>
      </w:r>
      <w:r>
        <w:rPr>
          <w:rFonts w:ascii="仿宋_GB2312" w:hAnsi="仿宋_GB2312" w:cs="仿宋_GB2312" w:hint="eastAsia"/>
        </w:rPr>
        <w:t>万元，用于文峰区锦和家园公共租赁住房项目等</w:t>
      </w:r>
      <w:r>
        <w:rPr>
          <w:rFonts w:ascii="仿宋_GB2312" w:hAnsi="仿宋_GB2312" w:cs="仿宋_GB2312" w:hint="eastAsia"/>
        </w:rPr>
        <w:t>3</w:t>
      </w:r>
      <w:r>
        <w:rPr>
          <w:rFonts w:ascii="仿宋_GB2312" w:hAnsi="仿宋_GB2312" w:cs="仿宋_GB2312" w:hint="eastAsia"/>
        </w:rPr>
        <w:t>个项目。</w:t>
      </w:r>
    </w:p>
    <w:p w:rsidR="00D76E1F" w:rsidRDefault="00BA5FE5">
      <w:pPr>
        <w:spacing w:line="560" w:lineRule="exact"/>
        <w:ind w:firstLineChars="200" w:firstLine="643"/>
        <w:rPr>
          <w:rFonts w:ascii="仿宋_GB2312" w:hAnsi="仿宋_GB2312" w:cs="仿宋_GB2312"/>
          <w:highlight w:val="green"/>
        </w:rPr>
      </w:pPr>
      <w:r>
        <w:rPr>
          <w:rFonts w:ascii="仿宋_GB2312" w:hAnsi="仿宋_GB2312" w:cs="仿宋_GB2312" w:hint="eastAsia"/>
          <w:b/>
          <w:bCs/>
        </w:rPr>
        <w:t>列入预算情况。</w:t>
      </w:r>
      <w:r>
        <w:rPr>
          <w:rFonts w:ascii="仿宋_GB2312" w:hAnsi="仿宋_GB2312" w:cs="仿宋_GB2312" w:hint="eastAsia"/>
        </w:rPr>
        <w:t>202</w:t>
      </w:r>
      <w:r>
        <w:rPr>
          <w:rFonts w:ascii="仿宋_GB2312" w:hAnsi="仿宋_GB2312" w:cs="仿宋_GB2312" w:hint="eastAsia"/>
        </w:rPr>
        <w:t>6</w:t>
      </w:r>
      <w:r>
        <w:rPr>
          <w:rFonts w:ascii="仿宋_GB2312" w:hAnsi="仿宋_GB2312" w:cs="仿宋_GB2312" w:hint="eastAsia"/>
        </w:rPr>
        <w:t>年政府债务还本付息及发行费预算</w:t>
      </w:r>
      <w:r>
        <w:rPr>
          <w:rFonts w:ascii="仿宋_GB2312" w:hAnsi="仿宋_GB2312" w:cs="仿宋_GB2312" w:hint="eastAsia"/>
        </w:rPr>
        <w:t>19827</w:t>
      </w:r>
      <w:r>
        <w:rPr>
          <w:rFonts w:ascii="仿宋_GB2312" w:hAnsi="仿宋_GB2312" w:cs="仿宋_GB2312" w:hint="eastAsia"/>
        </w:rPr>
        <w:t>万元，其中，列入一般公共预算</w:t>
      </w:r>
      <w:r>
        <w:rPr>
          <w:rFonts w:ascii="仿宋_GB2312" w:hAnsi="仿宋_GB2312" w:cs="仿宋_GB2312" w:hint="eastAsia"/>
        </w:rPr>
        <w:t>1844</w:t>
      </w:r>
      <w:r>
        <w:rPr>
          <w:rFonts w:ascii="仿宋_GB2312" w:hAnsi="仿宋_GB2312" w:cs="仿宋_GB2312" w:hint="eastAsia"/>
        </w:rPr>
        <w:t>万元，列入基金预算</w:t>
      </w:r>
      <w:r>
        <w:rPr>
          <w:rFonts w:ascii="仿宋_GB2312" w:hAnsi="仿宋_GB2312" w:cs="仿宋_GB2312" w:hint="eastAsia"/>
        </w:rPr>
        <w:t>17983</w:t>
      </w:r>
      <w:r>
        <w:rPr>
          <w:rFonts w:ascii="仿宋_GB2312" w:hAnsi="仿宋_GB2312" w:cs="仿宋_GB2312" w:hint="eastAsia"/>
        </w:rPr>
        <w:t>万元。</w:t>
      </w:r>
    </w:p>
    <w:p w:rsidR="00D76E1F" w:rsidRDefault="00BA5FE5">
      <w:pPr>
        <w:pStyle w:val="ae"/>
        <w:widowControl w:val="0"/>
        <w:snapToGrid w:val="0"/>
        <w:spacing w:line="560" w:lineRule="exact"/>
        <w:ind w:firstLineChars="200" w:firstLine="640"/>
        <w:rPr>
          <w:rStyle w:val="af"/>
          <w:rFonts w:ascii="黑体" w:eastAsia="黑体" w:hAnsi="黑体" w:cs="黑体"/>
          <w:color w:val="auto"/>
          <w:sz w:val="32"/>
          <w:szCs w:val="32"/>
          <w:lang w:val="en-US"/>
        </w:rPr>
      </w:pPr>
      <w:r>
        <w:rPr>
          <w:rStyle w:val="af"/>
          <w:rFonts w:ascii="黑体" w:eastAsia="黑体" w:hAnsi="黑体" w:cs="黑体" w:hint="eastAsia"/>
          <w:color w:val="auto"/>
          <w:sz w:val="32"/>
          <w:szCs w:val="32"/>
          <w:lang w:val="en-US"/>
        </w:rPr>
        <w:t>九、重大政策和重点项目绩效目标情况</w:t>
      </w:r>
    </w:p>
    <w:p w:rsidR="00D76E1F" w:rsidRDefault="00BA5FE5">
      <w:pPr>
        <w:pStyle w:val="ae"/>
        <w:widowControl w:val="0"/>
        <w:snapToGrid w:val="0"/>
        <w:spacing w:line="560" w:lineRule="exact"/>
        <w:ind w:firstLineChars="200" w:firstLine="640"/>
        <w:rPr>
          <w:rFonts w:ascii="仿宋_GB2312" w:eastAsia="仿宋_GB2312" w:hAnsi="仿宋_GB2312" w:cs="仿宋_GB2312"/>
          <w:color w:val="auto"/>
          <w:sz w:val="32"/>
          <w:szCs w:val="22"/>
          <w:highlight w:val="cyan"/>
          <w:lang w:val="en-US"/>
        </w:rPr>
      </w:pPr>
      <w:r>
        <w:rPr>
          <w:rFonts w:ascii="仿宋_GB2312" w:eastAsia="仿宋_GB2312" w:hAnsi="仿宋_GB2312" w:cs="仿宋_GB2312" w:hint="eastAsia"/>
          <w:color w:val="auto"/>
          <w:sz w:val="32"/>
          <w:szCs w:val="22"/>
          <w:lang w:val="en-US"/>
        </w:rPr>
        <w:t>2026</w:t>
      </w:r>
      <w:r>
        <w:rPr>
          <w:rFonts w:ascii="仿宋_GB2312" w:eastAsia="仿宋_GB2312" w:hAnsi="仿宋_GB2312" w:cs="仿宋_GB2312" w:hint="eastAsia"/>
          <w:color w:val="auto"/>
          <w:sz w:val="32"/>
          <w:szCs w:val="22"/>
          <w:lang w:val="en-US"/>
        </w:rPr>
        <w:t>年，持续深入推进预算绩效管理工作，将项目和部门整体全面纳入预算绩效管理，着力提高财政资源配置效率和使用效益，使“花钱必问效、无效必问责”常态化、制度化。按照资金量大、社会关注度高的原则，筛选出</w:t>
      </w:r>
      <w:r>
        <w:rPr>
          <w:rFonts w:ascii="仿宋_GB2312" w:eastAsia="仿宋_GB2312" w:hAnsi="仿宋_GB2312" w:cs="仿宋_GB2312" w:hint="eastAsia"/>
          <w:color w:val="auto"/>
          <w:sz w:val="32"/>
          <w:szCs w:val="22"/>
          <w:lang w:val="en-US"/>
        </w:rPr>
        <w:t>39</w:t>
      </w:r>
      <w:r>
        <w:rPr>
          <w:rFonts w:ascii="仿宋_GB2312" w:eastAsia="仿宋_GB2312" w:hAnsi="仿宋_GB2312" w:cs="仿宋_GB2312" w:hint="eastAsia"/>
          <w:color w:val="auto"/>
          <w:sz w:val="32"/>
          <w:szCs w:val="22"/>
          <w:lang w:val="en-US"/>
        </w:rPr>
        <w:t>个重大</w:t>
      </w:r>
      <w:r>
        <w:rPr>
          <w:rFonts w:ascii="仿宋_GB2312" w:eastAsia="仿宋_GB2312" w:hAnsi="仿宋_GB2312" w:cs="仿宋_GB2312" w:hint="eastAsia"/>
          <w:color w:val="auto"/>
          <w:sz w:val="32"/>
          <w:szCs w:val="22"/>
          <w:lang w:val="en-US"/>
        </w:rPr>
        <w:lastRenderedPageBreak/>
        <w:t>政策和重点项目提交区十六届人民代表大会第五次会议审核。其中，一般公共预算项目</w:t>
      </w:r>
      <w:r>
        <w:rPr>
          <w:rFonts w:ascii="仿宋_GB2312" w:eastAsia="仿宋_GB2312" w:hAnsi="仿宋_GB2312" w:cs="仿宋_GB2312" w:hint="eastAsia"/>
          <w:color w:val="auto"/>
          <w:sz w:val="32"/>
          <w:szCs w:val="22"/>
          <w:lang w:val="en-US"/>
        </w:rPr>
        <w:t>21</w:t>
      </w:r>
      <w:r>
        <w:rPr>
          <w:rFonts w:ascii="仿宋_GB2312" w:eastAsia="仿宋_GB2312" w:hAnsi="仿宋_GB2312" w:cs="仿宋_GB2312" w:hint="eastAsia"/>
          <w:color w:val="auto"/>
          <w:sz w:val="32"/>
          <w:szCs w:val="22"/>
          <w:lang w:val="en-US"/>
        </w:rPr>
        <w:t>个，涉及资金</w:t>
      </w:r>
      <w:r>
        <w:rPr>
          <w:rFonts w:ascii="仿宋_GB2312" w:eastAsia="仿宋_GB2312" w:hAnsi="仿宋_GB2312" w:cs="仿宋_GB2312" w:hint="eastAsia"/>
          <w:color w:val="auto"/>
          <w:sz w:val="32"/>
          <w:szCs w:val="22"/>
          <w:lang w:val="en-US"/>
        </w:rPr>
        <w:t>7021.98</w:t>
      </w:r>
      <w:r>
        <w:rPr>
          <w:rFonts w:ascii="仿宋_GB2312" w:eastAsia="仿宋_GB2312" w:hAnsi="仿宋_GB2312" w:cs="仿宋_GB2312" w:hint="eastAsia"/>
          <w:color w:val="auto"/>
          <w:sz w:val="32"/>
          <w:szCs w:val="22"/>
          <w:lang w:val="en-US"/>
        </w:rPr>
        <w:t>万元，政府性基金项目</w:t>
      </w:r>
      <w:r>
        <w:rPr>
          <w:rFonts w:ascii="仿宋_GB2312" w:eastAsia="仿宋_GB2312" w:hAnsi="仿宋_GB2312" w:cs="仿宋_GB2312" w:hint="eastAsia"/>
          <w:color w:val="auto"/>
          <w:sz w:val="32"/>
          <w:szCs w:val="22"/>
          <w:lang w:val="en-US"/>
        </w:rPr>
        <w:t>15</w:t>
      </w:r>
      <w:r>
        <w:rPr>
          <w:rFonts w:ascii="仿宋_GB2312" w:eastAsia="仿宋_GB2312" w:hAnsi="仿宋_GB2312" w:cs="仿宋_GB2312" w:hint="eastAsia"/>
          <w:color w:val="auto"/>
          <w:sz w:val="32"/>
          <w:szCs w:val="22"/>
          <w:lang w:val="en-US"/>
        </w:rPr>
        <w:t>个，涉及资金</w:t>
      </w:r>
      <w:r>
        <w:rPr>
          <w:rFonts w:ascii="仿宋_GB2312" w:eastAsia="仿宋_GB2312" w:hAnsi="仿宋_GB2312" w:cs="仿宋_GB2312" w:hint="eastAsia"/>
          <w:color w:val="auto"/>
          <w:sz w:val="32"/>
          <w:szCs w:val="22"/>
          <w:lang w:val="en-US"/>
        </w:rPr>
        <w:t>64927.95</w:t>
      </w:r>
      <w:r>
        <w:rPr>
          <w:rFonts w:ascii="仿宋_GB2312" w:eastAsia="仿宋_GB2312" w:hAnsi="仿宋_GB2312" w:cs="仿宋_GB2312" w:hint="eastAsia"/>
          <w:color w:val="auto"/>
          <w:sz w:val="32"/>
          <w:szCs w:val="22"/>
          <w:lang w:val="en-US"/>
        </w:rPr>
        <w:t>万元，社会保险基金项目</w:t>
      </w:r>
      <w:r>
        <w:rPr>
          <w:rFonts w:ascii="仿宋_GB2312" w:eastAsia="仿宋_GB2312" w:hAnsi="仿宋_GB2312" w:cs="仿宋_GB2312" w:hint="eastAsia"/>
          <w:color w:val="auto"/>
          <w:sz w:val="32"/>
          <w:szCs w:val="22"/>
          <w:lang w:val="en-US"/>
        </w:rPr>
        <w:t>2</w:t>
      </w:r>
      <w:r>
        <w:rPr>
          <w:rFonts w:ascii="仿宋_GB2312" w:eastAsia="仿宋_GB2312" w:hAnsi="仿宋_GB2312" w:cs="仿宋_GB2312" w:hint="eastAsia"/>
          <w:color w:val="auto"/>
          <w:sz w:val="32"/>
          <w:szCs w:val="22"/>
          <w:lang w:val="en-US"/>
        </w:rPr>
        <w:t>个，涉及资金</w:t>
      </w:r>
      <w:r>
        <w:rPr>
          <w:rFonts w:ascii="仿宋_GB2312" w:eastAsia="仿宋_GB2312" w:hAnsi="仿宋_GB2312" w:cs="仿宋_GB2312" w:hint="eastAsia"/>
          <w:color w:val="auto"/>
          <w:sz w:val="32"/>
          <w:szCs w:val="22"/>
          <w:lang w:val="en-US"/>
        </w:rPr>
        <w:t>635.07</w:t>
      </w:r>
      <w:r>
        <w:rPr>
          <w:rFonts w:ascii="仿宋_GB2312" w:eastAsia="仿宋_GB2312" w:hAnsi="仿宋_GB2312" w:cs="仿宋_GB2312" w:hint="eastAsia"/>
          <w:color w:val="auto"/>
          <w:sz w:val="32"/>
          <w:szCs w:val="22"/>
          <w:lang w:val="en-US"/>
        </w:rPr>
        <w:t>万元</w:t>
      </w:r>
      <w:r>
        <w:rPr>
          <w:rFonts w:ascii="仿宋_GB2312" w:eastAsia="仿宋_GB2312" w:hAnsi="仿宋_GB2312" w:cs="仿宋_GB2312" w:hint="eastAsia"/>
          <w:color w:val="auto"/>
          <w:sz w:val="32"/>
          <w:szCs w:val="22"/>
          <w:lang w:val="en-US"/>
        </w:rPr>
        <w:t>,</w:t>
      </w:r>
      <w:r>
        <w:rPr>
          <w:rFonts w:ascii="仿宋_GB2312" w:eastAsia="仿宋_GB2312" w:hAnsi="仿宋_GB2312" w:cs="仿宋_GB2312" w:hint="eastAsia"/>
          <w:color w:val="auto"/>
          <w:sz w:val="32"/>
          <w:szCs w:val="22"/>
          <w:lang w:val="en-US"/>
        </w:rPr>
        <w:t>国有资本经营预算项目</w:t>
      </w:r>
      <w:r>
        <w:rPr>
          <w:rFonts w:ascii="仿宋_GB2312" w:eastAsia="仿宋_GB2312" w:hAnsi="仿宋_GB2312" w:cs="仿宋_GB2312" w:hint="eastAsia"/>
          <w:color w:val="auto"/>
          <w:sz w:val="32"/>
          <w:szCs w:val="22"/>
          <w:lang w:val="en-US"/>
        </w:rPr>
        <w:t>1</w:t>
      </w:r>
      <w:r>
        <w:rPr>
          <w:rFonts w:ascii="仿宋_GB2312" w:eastAsia="仿宋_GB2312" w:hAnsi="仿宋_GB2312" w:cs="仿宋_GB2312" w:hint="eastAsia"/>
          <w:color w:val="auto"/>
          <w:sz w:val="32"/>
          <w:szCs w:val="22"/>
          <w:lang w:val="en-US"/>
        </w:rPr>
        <w:t>个，涉及资金</w:t>
      </w:r>
      <w:r>
        <w:rPr>
          <w:rFonts w:ascii="仿宋_GB2312" w:eastAsia="仿宋_GB2312" w:hAnsi="仿宋_GB2312" w:cs="仿宋_GB2312" w:hint="eastAsia"/>
          <w:color w:val="auto"/>
          <w:sz w:val="32"/>
          <w:szCs w:val="22"/>
          <w:lang w:val="en-US"/>
        </w:rPr>
        <w:t>172</w:t>
      </w:r>
      <w:r>
        <w:rPr>
          <w:rFonts w:ascii="仿宋_GB2312" w:eastAsia="仿宋_GB2312" w:hAnsi="仿宋_GB2312" w:cs="仿宋_GB2312" w:hint="eastAsia"/>
          <w:color w:val="auto"/>
          <w:sz w:val="32"/>
          <w:szCs w:val="22"/>
          <w:lang w:val="en-US"/>
        </w:rPr>
        <w:t>万元。</w:t>
      </w:r>
    </w:p>
    <w:p w:rsidR="00D76E1F" w:rsidRDefault="00BA5FE5">
      <w:pPr>
        <w:pStyle w:val="ae"/>
        <w:widowControl w:val="0"/>
        <w:snapToGrid w:val="0"/>
        <w:spacing w:line="560" w:lineRule="exact"/>
        <w:ind w:firstLineChars="200" w:firstLine="640"/>
        <w:rPr>
          <w:rStyle w:val="af"/>
          <w:rFonts w:ascii="黑体" w:eastAsia="黑体" w:hAnsi="黑体" w:cs="黑体"/>
          <w:color w:val="auto"/>
          <w:sz w:val="32"/>
          <w:szCs w:val="32"/>
          <w:lang w:val="en-US"/>
        </w:rPr>
      </w:pPr>
      <w:r>
        <w:rPr>
          <w:rStyle w:val="af"/>
          <w:rFonts w:ascii="黑体" w:eastAsia="黑体" w:hAnsi="黑体" w:cs="黑体" w:hint="eastAsia"/>
          <w:color w:val="auto"/>
          <w:sz w:val="32"/>
          <w:szCs w:val="32"/>
          <w:lang w:val="en-US"/>
        </w:rPr>
        <w:t>十、财政衔接推进乡村振兴补助资金情况说明</w:t>
      </w:r>
    </w:p>
    <w:p w:rsidR="00D76E1F" w:rsidRDefault="00BA5FE5">
      <w:pPr>
        <w:spacing w:line="560" w:lineRule="exact"/>
        <w:ind w:firstLineChars="200" w:firstLine="640"/>
        <w:rPr>
          <w:rFonts w:ascii="仿宋_GB2312" w:hAnsi="仿宋_GB2312" w:cs="仿宋_GB2312"/>
        </w:rPr>
      </w:pPr>
      <w:r>
        <w:rPr>
          <w:rFonts w:ascii="仿宋_GB2312" w:hAnsi="仿宋_GB2312" w:cs="仿宋_GB2312" w:hint="eastAsia"/>
        </w:rPr>
        <w:t>根据安文财预〔</w:t>
      </w:r>
      <w:r>
        <w:rPr>
          <w:rFonts w:ascii="仿宋_GB2312" w:hAnsi="仿宋_GB2312" w:cs="仿宋_GB2312" w:hint="eastAsia"/>
        </w:rPr>
        <w:t>2026</w:t>
      </w:r>
      <w:r>
        <w:rPr>
          <w:rFonts w:ascii="仿宋_GB2312" w:hAnsi="仿宋_GB2312" w:cs="仿宋_GB2312" w:hint="eastAsia"/>
        </w:rPr>
        <w:t>〕</w:t>
      </w:r>
      <w:r>
        <w:rPr>
          <w:rFonts w:ascii="仿宋_GB2312" w:hAnsi="仿宋_GB2312" w:cs="仿宋_GB2312" w:hint="eastAsia"/>
        </w:rPr>
        <w:t>1</w:t>
      </w:r>
      <w:r>
        <w:rPr>
          <w:rFonts w:ascii="仿宋_GB2312" w:hAnsi="仿宋_GB2312" w:cs="仿宋_GB2312" w:hint="eastAsia"/>
        </w:rPr>
        <w:t>号文件，</w:t>
      </w:r>
      <w:r>
        <w:rPr>
          <w:rFonts w:ascii="仿宋_GB2312" w:hAnsi="仿宋_GB2312" w:cs="仿宋_GB2312" w:hint="eastAsia"/>
        </w:rPr>
        <w:t>2026</w:t>
      </w:r>
      <w:r>
        <w:rPr>
          <w:rFonts w:ascii="仿宋_GB2312" w:hAnsi="仿宋_GB2312" w:cs="仿宋_GB2312" w:hint="eastAsia"/>
        </w:rPr>
        <w:t>年我区年初预算安排区级财政衔接推进乡村振兴补助资金</w:t>
      </w:r>
      <w:r>
        <w:rPr>
          <w:rFonts w:ascii="仿宋_GB2312" w:hAnsi="仿宋_GB2312" w:cs="仿宋_GB2312" w:hint="eastAsia"/>
        </w:rPr>
        <w:t>85</w:t>
      </w:r>
      <w:r>
        <w:rPr>
          <w:rFonts w:ascii="仿宋_GB2312" w:hAnsi="仿宋_GB2312" w:cs="仿宋_GB2312" w:hint="eastAsia"/>
        </w:rPr>
        <w:t>万元，按照公告公示相关要求，现将资金分配使用情况公示如下：</w:t>
      </w:r>
    </w:p>
    <w:p w:rsidR="00D76E1F" w:rsidRDefault="00BA5FE5">
      <w:pPr>
        <w:spacing w:line="560" w:lineRule="exact"/>
        <w:ind w:firstLineChars="200" w:firstLine="640"/>
        <w:rPr>
          <w:rFonts w:ascii="仿宋_GB2312" w:hAnsi="仿宋_GB2312" w:cs="仿宋_GB2312"/>
        </w:rPr>
      </w:pPr>
      <w:r>
        <w:rPr>
          <w:rFonts w:ascii="仿宋_GB2312" w:hAnsi="仿宋_GB2312" w:cs="仿宋_GB2312" w:hint="eastAsia"/>
        </w:rPr>
        <w:t>（一）资金来源</w:t>
      </w:r>
    </w:p>
    <w:p w:rsidR="00D76E1F" w:rsidRDefault="00BA5FE5">
      <w:pPr>
        <w:spacing w:line="560" w:lineRule="exact"/>
        <w:ind w:firstLineChars="200" w:firstLine="640"/>
        <w:rPr>
          <w:rFonts w:ascii="仿宋_GB2312" w:hAnsi="仿宋_GB2312" w:cs="仿宋_GB2312"/>
        </w:rPr>
      </w:pPr>
      <w:r>
        <w:rPr>
          <w:rFonts w:ascii="仿宋_GB2312" w:hAnsi="仿宋_GB2312" w:cs="仿宋_GB2312" w:hint="eastAsia"/>
        </w:rPr>
        <w:t>区级资金（安文财预〔</w:t>
      </w:r>
      <w:r>
        <w:rPr>
          <w:rFonts w:ascii="仿宋_GB2312" w:hAnsi="仿宋_GB2312" w:cs="仿宋_GB2312" w:hint="eastAsia"/>
        </w:rPr>
        <w:t>2026</w:t>
      </w:r>
      <w:r>
        <w:rPr>
          <w:rFonts w:ascii="仿宋_GB2312" w:hAnsi="仿宋_GB2312" w:cs="仿宋_GB2312" w:hint="eastAsia"/>
        </w:rPr>
        <w:t>〕</w:t>
      </w:r>
      <w:r>
        <w:rPr>
          <w:rFonts w:ascii="仿宋_GB2312" w:hAnsi="仿宋_GB2312" w:cs="仿宋_GB2312" w:hint="eastAsia"/>
        </w:rPr>
        <w:t>1</w:t>
      </w:r>
      <w:r>
        <w:rPr>
          <w:rFonts w:ascii="仿宋_GB2312" w:hAnsi="仿宋_GB2312" w:cs="仿宋_GB2312" w:hint="eastAsia"/>
        </w:rPr>
        <w:t>号）</w:t>
      </w:r>
      <w:r>
        <w:rPr>
          <w:rFonts w:ascii="仿宋_GB2312" w:hAnsi="仿宋_GB2312" w:cs="仿宋_GB2312" w:hint="eastAsia"/>
        </w:rPr>
        <w:t>85</w:t>
      </w:r>
      <w:r>
        <w:rPr>
          <w:rFonts w:ascii="仿宋_GB2312" w:hAnsi="仿宋_GB2312" w:cs="仿宋_GB2312" w:hint="eastAsia"/>
        </w:rPr>
        <w:t>万元</w:t>
      </w:r>
    </w:p>
    <w:p w:rsidR="00D76E1F" w:rsidRDefault="00BA5FE5">
      <w:pPr>
        <w:spacing w:line="560" w:lineRule="exact"/>
        <w:ind w:firstLineChars="200" w:firstLine="640"/>
        <w:rPr>
          <w:rFonts w:ascii="仿宋_GB2312" w:hAnsi="仿宋_GB2312" w:cs="仿宋_GB2312"/>
        </w:rPr>
      </w:pPr>
      <w:r>
        <w:rPr>
          <w:rFonts w:ascii="仿宋_GB2312" w:hAnsi="仿宋_GB2312" w:cs="仿宋_GB2312" w:hint="eastAsia"/>
        </w:rPr>
        <w:t>以上资金合计</w:t>
      </w:r>
      <w:r>
        <w:rPr>
          <w:rFonts w:ascii="仿宋_GB2312" w:hAnsi="仿宋_GB2312" w:cs="仿宋_GB2312" w:hint="eastAsia"/>
        </w:rPr>
        <w:t>85</w:t>
      </w:r>
      <w:r>
        <w:rPr>
          <w:rFonts w:ascii="仿宋_GB2312" w:hAnsi="仿宋_GB2312" w:cs="仿宋_GB2312" w:hint="eastAsia"/>
        </w:rPr>
        <w:t>万元。</w:t>
      </w:r>
    </w:p>
    <w:p w:rsidR="00D76E1F" w:rsidRDefault="00BA5FE5">
      <w:pPr>
        <w:spacing w:line="560" w:lineRule="exact"/>
        <w:ind w:firstLineChars="200" w:firstLine="640"/>
        <w:rPr>
          <w:rFonts w:ascii="仿宋_GB2312" w:hAnsi="仿宋_GB2312" w:cs="仿宋_GB2312"/>
        </w:rPr>
      </w:pPr>
      <w:r>
        <w:rPr>
          <w:rFonts w:ascii="仿宋_GB2312" w:hAnsi="仿宋_GB2312" w:cs="仿宋_GB2312" w:hint="eastAsia"/>
        </w:rPr>
        <w:t>（二）分配原则</w:t>
      </w:r>
    </w:p>
    <w:p w:rsidR="00D76E1F" w:rsidRDefault="00BA5FE5">
      <w:pPr>
        <w:spacing w:line="560" w:lineRule="exact"/>
        <w:ind w:firstLineChars="200" w:firstLine="640"/>
        <w:rPr>
          <w:rFonts w:ascii="仿宋_GB2312" w:hAnsi="仿宋_GB2312" w:cs="仿宋_GB2312"/>
        </w:rPr>
      </w:pPr>
      <w:r>
        <w:rPr>
          <w:rFonts w:ascii="仿宋_GB2312" w:hAnsi="仿宋_GB2312" w:cs="仿宋_GB2312" w:hint="eastAsia"/>
        </w:rPr>
        <w:t>按照巩固拓展脱贫攻坚成果项目建设要求，结合项目准备情况，按照以下原则分配资金。</w:t>
      </w:r>
    </w:p>
    <w:p w:rsidR="00D76E1F" w:rsidRDefault="00BA5FE5">
      <w:pPr>
        <w:spacing w:line="560" w:lineRule="exact"/>
        <w:ind w:firstLineChars="200" w:firstLine="640"/>
        <w:rPr>
          <w:rFonts w:ascii="仿宋_GB2312" w:hAnsi="仿宋_GB2312" w:cs="仿宋_GB2312"/>
        </w:rPr>
      </w:pPr>
      <w:r>
        <w:rPr>
          <w:rFonts w:ascii="仿宋_GB2312" w:hAnsi="仿宋_GB2312" w:cs="仿宋_GB2312" w:hint="eastAsia"/>
        </w:rPr>
        <w:t>一是特色产业类项目优先安排</w:t>
      </w:r>
      <w:r>
        <w:rPr>
          <w:rFonts w:ascii="仿宋_GB2312" w:hAnsi="仿宋_GB2312" w:cs="仿宋_GB2312" w:hint="eastAsia"/>
        </w:rPr>
        <w:t>;</w:t>
      </w:r>
    </w:p>
    <w:p w:rsidR="00D76E1F" w:rsidRDefault="00BA5FE5">
      <w:pPr>
        <w:spacing w:line="560" w:lineRule="exact"/>
        <w:ind w:firstLineChars="200" w:firstLine="640"/>
        <w:rPr>
          <w:rFonts w:ascii="仿宋_GB2312" w:hAnsi="仿宋_GB2312" w:cs="仿宋_GB2312"/>
        </w:rPr>
      </w:pPr>
      <w:r>
        <w:rPr>
          <w:rFonts w:ascii="仿宋_GB2312" w:hAnsi="仿宋_GB2312" w:cs="仿宋_GB2312" w:hint="eastAsia"/>
        </w:rPr>
        <w:t>二是村基础设施类项目保障安排。</w:t>
      </w:r>
    </w:p>
    <w:p w:rsidR="00D76E1F" w:rsidRDefault="00BA5FE5">
      <w:pPr>
        <w:spacing w:line="560" w:lineRule="exact"/>
        <w:ind w:firstLineChars="200" w:firstLine="640"/>
        <w:rPr>
          <w:rFonts w:ascii="仿宋_GB2312" w:hAnsi="仿宋_GB2312" w:cs="仿宋_GB2312"/>
        </w:rPr>
      </w:pPr>
      <w:r>
        <w:rPr>
          <w:rFonts w:ascii="仿宋_GB2312" w:hAnsi="仿宋_GB2312" w:cs="仿宋_GB2312" w:hint="eastAsia"/>
        </w:rPr>
        <w:t>（三）资金分配情况</w:t>
      </w:r>
    </w:p>
    <w:p w:rsidR="00D76E1F" w:rsidRDefault="00BA5FE5">
      <w:pPr>
        <w:spacing w:line="560" w:lineRule="exact"/>
        <w:ind w:firstLineChars="200" w:firstLine="640"/>
        <w:rPr>
          <w:rFonts w:ascii="仿宋_GB2312" w:hAnsi="仿宋_GB2312" w:cs="仿宋_GB2312"/>
        </w:rPr>
      </w:pPr>
      <w:bookmarkStart w:id="5" w:name="OLE_LINK6"/>
      <w:bookmarkStart w:id="6" w:name="OLE_LINK5"/>
      <w:bookmarkStart w:id="7" w:name="OLE_LINK1"/>
      <w:bookmarkStart w:id="8" w:name="OLE_LINK2"/>
      <w:r>
        <w:rPr>
          <w:rFonts w:ascii="仿宋_GB2312" w:hAnsi="仿宋_GB2312" w:cs="仿宋_GB2312" w:hint="eastAsia"/>
        </w:rPr>
        <w:t>区级财政衔接推进乡村振兴补助项目资金用于</w:t>
      </w:r>
      <w:r>
        <w:rPr>
          <w:rFonts w:ascii="仿宋_GB2312" w:hAnsi="仿宋_GB2312" w:cs="仿宋_GB2312" w:hint="eastAsia"/>
        </w:rPr>
        <w:t>2026</w:t>
      </w:r>
      <w:r>
        <w:rPr>
          <w:rFonts w:ascii="仿宋_GB2312" w:hAnsi="仿宋_GB2312" w:cs="仿宋_GB2312" w:hint="eastAsia"/>
        </w:rPr>
        <w:t>年宝莲寺镇东风村道路修缮项目区级资金</w:t>
      </w:r>
      <w:r>
        <w:rPr>
          <w:rFonts w:ascii="仿宋_GB2312" w:hAnsi="仿宋_GB2312" w:cs="仿宋_GB2312" w:hint="eastAsia"/>
        </w:rPr>
        <w:t>85</w:t>
      </w:r>
      <w:r>
        <w:rPr>
          <w:rFonts w:ascii="仿宋_GB2312" w:hAnsi="仿宋_GB2312" w:cs="仿宋_GB2312" w:hint="eastAsia"/>
        </w:rPr>
        <w:t>万</w:t>
      </w:r>
      <w:bookmarkEnd w:id="5"/>
      <w:bookmarkEnd w:id="6"/>
      <w:r>
        <w:rPr>
          <w:rFonts w:ascii="仿宋_GB2312" w:hAnsi="仿宋_GB2312" w:cs="仿宋_GB2312" w:hint="eastAsia"/>
        </w:rPr>
        <w:t>，具体项目建设情况由项目实施单位另行公告公示。</w:t>
      </w:r>
    </w:p>
    <w:bookmarkEnd w:id="7"/>
    <w:bookmarkEnd w:id="8"/>
    <w:p w:rsidR="00D76E1F" w:rsidRDefault="00BA5FE5">
      <w:pPr>
        <w:spacing w:line="560" w:lineRule="exact"/>
        <w:ind w:firstLineChars="200" w:firstLine="640"/>
        <w:rPr>
          <w:rFonts w:ascii="仿宋_GB2312" w:hAnsi="仿宋_GB2312" w:cs="仿宋_GB2312"/>
        </w:rPr>
      </w:pPr>
      <w:r>
        <w:rPr>
          <w:rFonts w:ascii="仿宋_GB2312" w:hAnsi="仿宋_GB2312" w:cs="仿宋_GB2312" w:hint="eastAsia"/>
        </w:rPr>
        <w:t>（四）政策办法</w:t>
      </w:r>
    </w:p>
    <w:p w:rsidR="00D76E1F" w:rsidRDefault="00BA5FE5">
      <w:pPr>
        <w:spacing w:line="560" w:lineRule="exact"/>
        <w:ind w:firstLineChars="200" w:firstLine="640"/>
        <w:rPr>
          <w:rFonts w:ascii="仿宋_GB2312" w:hAnsi="仿宋_GB2312" w:cs="仿宋_GB2312"/>
        </w:rPr>
      </w:pPr>
      <w:r>
        <w:rPr>
          <w:rFonts w:ascii="仿宋_GB2312" w:hAnsi="仿宋_GB2312" w:cs="仿宋_GB2312" w:hint="eastAsia"/>
        </w:rPr>
        <w:t>财政衔接推进乡村振兴补助资金严格按照《安阳市财政局</w:t>
      </w:r>
      <w:r>
        <w:rPr>
          <w:rFonts w:ascii="仿宋_GB2312" w:hAnsi="仿宋_GB2312" w:cs="仿宋_GB2312" w:hint="eastAsia"/>
        </w:rPr>
        <w:t xml:space="preserve"> </w:t>
      </w:r>
      <w:r>
        <w:rPr>
          <w:rFonts w:ascii="仿宋_GB2312" w:hAnsi="仿宋_GB2312" w:cs="仿宋_GB2312" w:hint="eastAsia"/>
        </w:rPr>
        <w:t>安阳市乡村振兴局关于印发</w:t>
      </w:r>
      <w:r>
        <w:rPr>
          <w:rFonts w:ascii="仿宋_GB2312" w:hAnsi="仿宋_GB2312" w:cs="仿宋_GB2312" w:hint="eastAsia"/>
        </w:rPr>
        <w:t>&lt;</w:t>
      </w:r>
      <w:r>
        <w:rPr>
          <w:rFonts w:ascii="仿宋_GB2312" w:hAnsi="仿宋_GB2312" w:cs="仿宋_GB2312" w:hint="eastAsia"/>
        </w:rPr>
        <w:t>安阳市财政衔接推进乡村</w:t>
      </w:r>
      <w:r>
        <w:rPr>
          <w:rFonts w:ascii="仿宋_GB2312" w:hAnsi="仿宋_GB2312" w:cs="仿宋_GB2312" w:hint="eastAsia"/>
        </w:rPr>
        <w:lastRenderedPageBreak/>
        <w:t>振兴补助资金管理办法</w:t>
      </w:r>
      <w:r>
        <w:rPr>
          <w:rFonts w:ascii="仿宋_GB2312" w:hAnsi="仿宋_GB2312" w:cs="仿宋_GB2312" w:hint="eastAsia"/>
        </w:rPr>
        <w:t>&gt;</w:t>
      </w:r>
      <w:r>
        <w:rPr>
          <w:rFonts w:ascii="仿宋_GB2312" w:hAnsi="仿宋_GB2312" w:cs="仿宋_GB2312" w:hint="eastAsia"/>
        </w:rPr>
        <w:t>的通知》（安财农〔</w:t>
      </w:r>
      <w:r>
        <w:rPr>
          <w:rFonts w:ascii="仿宋_GB2312" w:hAnsi="仿宋_GB2312" w:cs="仿宋_GB2312" w:hint="eastAsia"/>
        </w:rPr>
        <w:t>2021</w:t>
      </w:r>
      <w:r>
        <w:rPr>
          <w:rFonts w:ascii="仿宋_GB2312" w:hAnsi="仿宋_GB2312" w:cs="仿宋_GB2312" w:hint="eastAsia"/>
        </w:rPr>
        <w:t>〕</w:t>
      </w:r>
      <w:r>
        <w:rPr>
          <w:rFonts w:ascii="仿宋_GB2312" w:hAnsi="仿宋_GB2312" w:cs="仿宋_GB2312" w:hint="eastAsia"/>
        </w:rPr>
        <w:t>11</w:t>
      </w:r>
      <w:r>
        <w:rPr>
          <w:rFonts w:ascii="仿宋_GB2312" w:hAnsi="仿宋_GB2312" w:cs="仿宋_GB2312" w:hint="eastAsia"/>
        </w:rPr>
        <w:t>号）、《安阳市财政局</w:t>
      </w:r>
      <w:r>
        <w:rPr>
          <w:rFonts w:ascii="仿宋_GB2312" w:hAnsi="仿宋_GB2312" w:cs="仿宋_GB2312" w:hint="eastAsia"/>
        </w:rPr>
        <w:t xml:space="preserve"> </w:t>
      </w:r>
      <w:r>
        <w:rPr>
          <w:rFonts w:ascii="仿宋_GB2312" w:hAnsi="仿宋_GB2312" w:cs="仿宋_GB2312" w:hint="eastAsia"/>
        </w:rPr>
        <w:t>中共安阳市委组织部</w:t>
      </w:r>
      <w:r>
        <w:rPr>
          <w:rFonts w:ascii="仿宋_GB2312" w:hAnsi="仿宋_GB2312" w:cs="仿宋_GB2312" w:hint="eastAsia"/>
        </w:rPr>
        <w:t xml:space="preserve"> </w:t>
      </w:r>
      <w:r>
        <w:rPr>
          <w:rFonts w:ascii="仿宋_GB2312" w:hAnsi="仿宋_GB2312" w:cs="仿宋_GB2312" w:hint="eastAsia"/>
        </w:rPr>
        <w:t>安阳市乡村振兴局关于修订印发</w:t>
      </w:r>
      <w:r>
        <w:rPr>
          <w:rFonts w:ascii="仿宋_GB2312" w:hAnsi="仿宋_GB2312" w:cs="仿宋_GB2312" w:hint="eastAsia"/>
        </w:rPr>
        <w:t>&lt;</w:t>
      </w:r>
      <w:r>
        <w:rPr>
          <w:rFonts w:ascii="仿宋_GB2312" w:hAnsi="仿宋_GB2312" w:cs="仿宋_GB2312" w:hint="eastAsia"/>
        </w:rPr>
        <w:t>安阳市驻村第一书记市级工作经费管理办法</w:t>
      </w:r>
      <w:r>
        <w:rPr>
          <w:rFonts w:ascii="仿宋_GB2312" w:hAnsi="仿宋_GB2312" w:cs="仿宋_GB2312" w:hint="eastAsia"/>
        </w:rPr>
        <w:t>&gt;</w:t>
      </w:r>
      <w:r>
        <w:rPr>
          <w:rFonts w:ascii="仿宋_GB2312" w:hAnsi="仿宋_GB2312" w:cs="仿宋_GB2312" w:hint="eastAsia"/>
        </w:rPr>
        <w:t>的通知》（安财农〔</w:t>
      </w:r>
      <w:r>
        <w:rPr>
          <w:rFonts w:ascii="仿宋_GB2312" w:hAnsi="仿宋_GB2312" w:cs="仿宋_GB2312" w:hint="eastAsia"/>
        </w:rPr>
        <w:t>2021</w:t>
      </w:r>
      <w:r>
        <w:rPr>
          <w:rFonts w:ascii="仿宋_GB2312" w:hAnsi="仿宋_GB2312" w:cs="仿宋_GB2312" w:hint="eastAsia"/>
        </w:rPr>
        <w:t>〕</w:t>
      </w:r>
      <w:r>
        <w:rPr>
          <w:rFonts w:ascii="仿宋_GB2312" w:hAnsi="仿宋_GB2312" w:cs="仿宋_GB2312" w:hint="eastAsia"/>
        </w:rPr>
        <w:t>12</w:t>
      </w:r>
      <w:r>
        <w:rPr>
          <w:rFonts w:ascii="仿宋_GB2312" w:hAnsi="仿宋_GB2312" w:cs="仿宋_GB2312" w:hint="eastAsia"/>
        </w:rPr>
        <w:t>号）、《河南省扶贫开发办公室关于调整“雨露计划”职业教育工作程序和补助额度的通知》（豫扶贫办〔</w:t>
      </w:r>
      <w:r>
        <w:rPr>
          <w:rFonts w:ascii="仿宋_GB2312" w:hAnsi="仿宋_GB2312" w:cs="仿宋_GB2312" w:hint="eastAsia"/>
        </w:rPr>
        <w:t>2018</w:t>
      </w:r>
      <w:r>
        <w:rPr>
          <w:rFonts w:ascii="仿宋_GB2312" w:hAnsi="仿宋_GB2312" w:cs="仿宋_GB2312" w:hint="eastAsia"/>
        </w:rPr>
        <w:t>〕</w:t>
      </w:r>
      <w:r>
        <w:rPr>
          <w:rFonts w:ascii="仿宋_GB2312" w:hAnsi="仿宋_GB2312" w:cs="仿宋_GB2312" w:hint="eastAsia"/>
        </w:rPr>
        <w:t>21</w:t>
      </w:r>
      <w:r>
        <w:rPr>
          <w:rFonts w:ascii="仿宋_GB2312" w:hAnsi="仿宋_GB2312" w:cs="仿宋_GB2312" w:hint="eastAsia"/>
        </w:rPr>
        <w:t>号）文件要求进行监督管理。</w:t>
      </w:r>
    </w:p>
    <w:p w:rsidR="00D76E1F" w:rsidRDefault="00BA5FE5">
      <w:pPr>
        <w:spacing w:line="560" w:lineRule="exact"/>
        <w:ind w:firstLineChars="200" w:firstLine="640"/>
        <w:rPr>
          <w:rFonts w:ascii="仿宋_GB2312" w:hAnsi="仿宋_GB2312" w:cs="仿宋_GB2312"/>
          <w:highlight w:val="yellow"/>
        </w:rPr>
      </w:pPr>
      <w:r>
        <w:rPr>
          <w:rFonts w:ascii="仿宋_GB2312" w:hAnsi="仿宋_GB2312" w:cs="仿宋_GB2312" w:hint="eastAsia"/>
        </w:rPr>
        <w:t>《文峰区财政局</w:t>
      </w:r>
      <w:r>
        <w:rPr>
          <w:rFonts w:ascii="仿宋_GB2312" w:hAnsi="仿宋_GB2312" w:cs="仿宋_GB2312" w:hint="eastAsia"/>
        </w:rPr>
        <w:t xml:space="preserve"> </w:t>
      </w:r>
      <w:r>
        <w:rPr>
          <w:rFonts w:ascii="仿宋_GB2312" w:hAnsi="仿宋_GB2312" w:cs="仿宋_GB2312" w:hint="eastAsia"/>
        </w:rPr>
        <w:t>中共文峰区委组织部</w:t>
      </w:r>
      <w:r>
        <w:rPr>
          <w:rFonts w:ascii="仿宋_GB2312" w:hAnsi="仿宋_GB2312" w:cs="仿宋_GB2312" w:hint="eastAsia"/>
        </w:rPr>
        <w:t xml:space="preserve"> </w:t>
      </w:r>
      <w:r>
        <w:rPr>
          <w:rFonts w:ascii="仿宋_GB2312" w:hAnsi="仿宋_GB2312" w:cs="仿宋_GB2312" w:hint="eastAsia"/>
        </w:rPr>
        <w:t>文峰区农业农村水利局关于印发</w:t>
      </w:r>
      <w:r>
        <w:rPr>
          <w:rFonts w:ascii="仿宋_GB2312" w:hAnsi="仿宋_GB2312" w:cs="仿宋_GB2312" w:hint="eastAsia"/>
        </w:rPr>
        <w:t>&lt;</w:t>
      </w:r>
      <w:r>
        <w:rPr>
          <w:rFonts w:ascii="仿宋_GB2312" w:hAnsi="仿宋_GB2312" w:cs="仿宋_GB2312" w:hint="eastAsia"/>
        </w:rPr>
        <w:t>文峰区驻村第一书记区级工作经费管理办法</w:t>
      </w:r>
      <w:r>
        <w:rPr>
          <w:rFonts w:ascii="仿宋_GB2312" w:hAnsi="仿宋_GB2312" w:cs="仿宋_GB2312" w:hint="eastAsia"/>
        </w:rPr>
        <w:t>&gt;</w:t>
      </w:r>
      <w:r>
        <w:rPr>
          <w:rFonts w:ascii="仿宋_GB2312" w:hAnsi="仿宋_GB2312" w:cs="仿宋_GB2312" w:hint="eastAsia"/>
        </w:rPr>
        <w:t>的通知》（文财办〔</w:t>
      </w:r>
      <w:r>
        <w:rPr>
          <w:rFonts w:ascii="仿宋_GB2312" w:hAnsi="仿宋_GB2312" w:cs="仿宋_GB2312" w:hint="eastAsia"/>
        </w:rPr>
        <w:t>2024</w:t>
      </w:r>
      <w:r>
        <w:rPr>
          <w:rFonts w:ascii="仿宋_GB2312" w:hAnsi="仿宋_GB2312" w:cs="仿宋_GB2312" w:hint="eastAsia"/>
        </w:rPr>
        <w:t>〕</w:t>
      </w:r>
      <w:r>
        <w:rPr>
          <w:rFonts w:ascii="仿宋_GB2312" w:hAnsi="仿宋_GB2312" w:cs="仿宋_GB2312" w:hint="eastAsia"/>
        </w:rPr>
        <w:t>48</w:t>
      </w:r>
      <w:r>
        <w:rPr>
          <w:rFonts w:ascii="仿宋_GB2312" w:hAnsi="仿宋_GB2312" w:cs="仿宋_GB2312" w:hint="eastAsia"/>
        </w:rPr>
        <w:t>号）</w:t>
      </w:r>
    </w:p>
    <w:p w:rsidR="00D76E1F" w:rsidRDefault="00D76E1F">
      <w:pPr>
        <w:spacing w:line="560" w:lineRule="exact"/>
        <w:ind w:firstLineChars="200" w:firstLine="640"/>
        <w:rPr>
          <w:rFonts w:ascii="仿宋_GB2312"/>
          <w:szCs w:val="32"/>
          <w:highlight w:val="cyan"/>
        </w:rPr>
      </w:pPr>
    </w:p>
    <w:sectPr w:rsidR="00D76E1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5FE5" w:rsidRDefault="00BA5FE5">
      <w:pPr>
        <w:spacing w:line="240" w:lineRule="auto"/>
      </w:pPr>
      <w:r>
        <w:separator/>
      </w:r>
    </w:p>
  </w:endnote>
  <w:endnote w:type="continuationSeparator" w:id="0">
    <w:p w:rsidR="00BA5FE5" w:rsidRDefault="00BA5FE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TC-4eff5b8b65704f53">
    <w:altName w:val="仿宋_GB2312"/>
    <w:charset w:val="86"/>
    <w:family w:val="auto"/>
    <w:pitch w:val="default"/>
    <w:sig w:usb0="00000000" w:usb1="00000000" w:usb2="00000010" w:usb3="00000000" w:csb0="00040000" w:csb1="00000000"/>
  </w:font>
  <w:font w:name="方正黑体简体">
    <w:altName w:val="微软雅黑"/>
    <w:charset w:val="86"/>
    <w:family w:val="script"/>
    <w:pitch w:val="default"/>
    <w:sig w:usb0="00000000" w:usb1="00000000" w:usb2="0000000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5FE5" w:rsidRDefault="00BA5FE5">
      <w:pPr>
        <w:spacing w:line="240" w:lineRule="auto"/>
      </w:pPr>
      <w:r>
        <w:separator/>
      </w:r>
    </w:p>
  </w:footnote>
  <w:footnote w:type="continuationSeparator" w:id="0">
    <w:p w:rsidR="00BA5FE5" w:rsidRDefault="00BA5FE5">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RhNWNhMmM2MzZiODgwY2M1MTZjODU4Y2M3ZGE1ODcifQ=="/>
  </w:docVars>
  <w:rsids>
    <w:rsidRoot w:val="008B0189"/>
    <w:rsid w:val="FFE6C264"/>
    <w:rsid w:val="000073C1"/>
    <w:rsid w:val="0002487A"/>
    <w:rsid w:val="00025A62"/>
    <w:rsid w:val="00050AE7"/>
    <w:rsid w:val="000548A8"/>
    <w:rsid w:val="00075D2F"/>
    <w:rsid w:val="000A3229"/>
    <w:rsid w:val="000C6AB2"/>
    <w:rsid w:val="000E0C01"/>
    <w:rsid w:val="000E5491"/>
    <w:rsid w:val="000E62FF"/>
    <w:rsid w:val="00110988"/>
    <w:rsid w:val="001350E6"/>
    <w:rsid w:val="001A2367"/>
    <w:rsid w:val="001B1D29"/>
    <w:rsid w:val="001B663B"/>
    <w:rsid w:val="001C3ED3"/>
    <w:rsid w:val="001C6EDE"/>
    <w:rsid w:val="002264F2"/>
    <w:rsid w:val="00241D5D"/>
    <w:rsid w:val="00242D32"/>
    <w:rsid w:val="002540B4"/>
    <w:rsid w:val="00254E8D"/>
    <w:rsid w:val="00264EBE"/>
    <w:rsid w:val="002668A4"/>
    <w:rsid w:val="002675C1"/>
    <w:rsid w:val="00292D2D"/>
    <w:rsid w:val="00295486"/>
    <w:rsid w:val="002B6FC3"/>
    <w:rsid w:val="00304945"/>
    <w:rsid w:val="003078DB"/>
    <w:rsid w:val="00322C8E"/>
    <w:rsid w:val="00323AF9"/>
    <w:rsid w:val="003248D2"/>
    <w:rsid w:val="00332D86"/>
    <w:rsid w:val="003338A8"/>
    <w:rsid w:val="003436A8"/>
    <w:rsid w:val="00370BAD"/>
    <w:rsid w:val="003820E9"/>
    <w:rsid w:val="00383921"/>
    <w:rsid w:val="003915B5"/>
    <w:rsid w:val="00393C1A"/>
    <w:rsid w:val="003B6B24"/>
    <w:rsid w:val="004171DF"/>
    <w:rsid w:val="00460DD5"/>
    <w:rsid w:val="00463F1B"/>
    <w:rsid w:val="004A0A35"/>
    <w:rsid w:val="004A36D7"/>
    <w:rsid w:val="004B6CB2"/>
    <w:rsid w:val="004C146E"/>
    <w:rsid w:val="005075CB"/>
    <w:rsid w:val="0052531B"/>
    <w:rsid w:val="00533337"/>
    <w:rsid w:val="00545722"/>
    <w:rsid w:val="00546D97"/>
    <w:rsid w:val="0055151E"/>
    <w:rsid w:val="00563402"/>
    <w:rsid w:val="0057140F"/>
    <w:rsid w:val="00593E2B"/>
    <w:rsid w:val="00594AA0"/>
    <w:rsid w:val="005D43B2"/>
    <w:rsid w:val="005D4A1A"/>
    <w:rsid w:val="005F32C0"/>
    <w:rsid w:val="0060378A"/>
    <w:rsid w:val="00627C08"/>
    <w:rsid w:val="00681D5D"/>
    <w:rsid w:val="00686D86"/>
    <w:rsid w:val="00695CFF"/>
    <w:rsid w:val="006A69FD"/>
    <w:rsid w:val="006B5AEE"/>
    <w:rsid w:val="006C2E9A"/>
    <w:rsid w:val="006D4B20"/>
    <w:rsid w:val="006E229A"/>
    <w:rsid w:val="006F177F"/>
    <w:rsid w:val="00702683"/>
    <w:rsid w:val="007219A9"/>
    <w:rsid w:val="00724ABC"/>
    <w:rsid w:val="00725CF7"/>
    <w:rsid w:val="007376D4"/>
    <w:rsid w:val="0074665E"/>
    <w:rsid w:val="00746C4C"/>
    <w:rsid w:val="007658BD"/>
    <w:rsid w:val="00777963"/>
    <w:rsid w:val="0078158A"/>
    <w:rsid w:val="007B6337"/>
    <w:rsid w:val="007D1D1B"/>
    <w:rsid w:val="007D3844"/>
    <w:rsid w:val="008061E7"/>
    <w:rsid w:val="00842DB1"/>
    <w:rsid w:val="008623BF"/>
    <w:rsid w:val="00862CE0"/>
    <w:rsid w:val="00891C42"/>
    <w:rsid w:val="00894491"/>
    <w:rsid w:val="008A68B0"/>
    <w:rsid w:val="008B0189"/>
    <w:rsid w:val="008D7FAF"/>
    <w:rsid w:val="009023EC"/>
    <w:rsid w:val="009066D8"/>
    <w:rsid w:val="009515FE"/>
    <w:rsid w:val="00953198"/>
    <w:rsid w:val="00954F45"/>
    <w:rsid w:val="00956BC4"/>
    <w:rsid w:val="00971315"/>
    <w:rsid w:val="00983470"/>
    <w:rsid w:val="009908D0"/>
    <w:rsid w:val="009A70F8"/>
    <w:rsid w:val="009C53C9"/>
    <w:rsid w:val="009D357E"/>
    <w:rsid w:val="00A00ED2"/>
    <w:rsid w:val="00A016E2"/>
    <w:rsid w:val="00A22CED"/>
    <w:rsid w:val="00A36D62"/>
    <w:rsid w:val="00A50BFB"/>
    <w:rsid w:val="00A5629E"/>
    <w:rsid w:val="00A667E9"/>
    <w:rsid w:val="00A732B9"/>
    <w:rsid w:val="00A8727E"/>
    <w:rsid w:val="00AC0AA2"/>
    <w:rsid w:val="00AC6619"/>
    <w:rsid w:val="00AE5583"/>
    <w:rsid w:val="00AF54A4"/>
    <w:rsid w:val="00B10B49"/>
    <w:rsid w:val="00B31D00"/>
    <w:rsid w:val="00B36017"/>
    <w:rsid w:val="00B61233"/>
    <w:rsid w:val="00B6199F"/>
    <w:rsid w:val="00B7428A"/>
    <w:rsid w:val="00B804E9"/>
    <w:rsid w:val="00BA5FE5"/>
    <w:rsid w:val="00BB5368"/>
    <w:rsid w:val="00BC0EBF"/>
    <w:rsid w:val="00BC1843"/>
    <w:rsid w:val="00BC7425"/>
    <w:rsid w:val="00BD5878"/>
    <w:rsid w:val="00BD59D8"/>
    <w:rsid w:val="00BD7387"/>
    <w:rsid w:val="00BE69A3"/>
    <w:rsid w:val="00BF70B6"/>
    <w:rsid w:val="00C0056C"/>
    <w:rsid w:val="00C03BEC"/>
    <w:rsid w:val="00C057F9"/>
    <w:rsid w:val="00C22591"/>
    <w:rsid w:val="00C56A39"/>
    <w:rsid w:val="00C62AE2"/>
    <w:rsid w:val="00CA4FFC"/>
    <w:rsid w:val="00CB7057"/>
    <w:rsid w:val="00CC6B65"/>
    <w:rsid w:val="00CD4F11"/>
    <w:rsid w:val="00D02360"/>
    <w:rsid w:val="00D11CA0"/>
    <w:rsid w:val="00D12B7D"/>
    <w:rsid w:val="00D20596"/>
    <w:rsid w:val="00D2296A"/>
    <w:rsid w:val="00D232FB"/>
    <w:rsid w:val="00D36134"/>
    <w:rsid w:val="00D47B03"/>
    <w:rsid w:val="00D6548B"/>
    <w:rsid w:val="00D730A0"/>
    <w:rsid w:val="00D76E1F"/>
    <w:rsid w:val="00D922A2"/>
    <w:rsid w:val="00D93DAF"/>
    <w:rsid w:val="00DA250D"/>
    <w:rsid w:val="00DA5D49"/>
    <w:rsid w:val="00DA61E1"/>
    <w:rsid w:val="00DC4508"/>
    <w:rsid w:val="00DD5783"/>
    <w:rsid w:val="00DE3DA1"/>
    <w:rsid w:val="00DE5702"/>
    <w:rsid w:val="00DF0734"/>
    <w:rsid w:val="00DF11BB"/>
    <w:rsid w:val="00DF5FF2"/>
    <w:rsid w:val="00E35F05"/>
    <w:rsid w:val="00E40934"/>
    <w:rsid w:val="00E47919"/>
    <w:rsid w:val="00E51984"/>
    <w:rsid w:val="00E5215D"/>
    <w:rsid w:val="00E529CD"/>
    <w:rsid w:val="00E53B78"/>
    <w:rsid w:val="00E60620"/>
    <w:rsid w:val="00E7190B"/>
    <w:rsid w:val="00E9521C"/>
    <w:rsid w:val="00EA0B45"/>
    <w:rsid w:val="00EB2093"/>
    <w:rsid w:val="00EC085A"/>
    <w:rsid w:val="00ED2578"/>
    <w:rsid w:val="00F35295"/>
    <w:rsid w:val="00F53B40"/>
    <w:rsid w:val="00F61301"/>
    <w:rsid w:val="00F629C0"/>
    <w:rsid w:val="00F82246"/>
    <w:rsid w:val="00F847B0"/>
    <w:rsid w:val="00F91C30"/>
    <w:rsid w:val="00FA25FC"/>
    <w:rsid w:val="00FB2513"/>
    <w:rsid w:val="00FD3E3D"/>
    <w:rsid w:val="00FE7A56"/>
    <w:rsid w:val="00FF76D4"/>
    <w:rsid w:val="0179697A"/>
    <w:rsid w:val="06190FCC"/>
    <w:rsid w:val="07634620"/>
    <w:rsid w:val="0B3A7A6C"/>
    <w:rsid w:val="0E511C4A"/>
    <w:rsid w:val="0E72406F"/>
    <w:rsid w:val="133149E8"/>
    <w:rsid w:val="15B61A52"/>
    <w:rsid w:val="1ACE23B1"/>
    <w:rsid w:val="1AD80FFE"/>
    <w:rsid w:val="1C6F5751"/>
    <w:rsid w:val="1E410B2C"/>
    <w:rsid w:val="202020C6"/>
    <w:rsid w:val="21372D0F"/>
    <w:rsid w:val="21BF0821"/>
    <w:rsid w:val="2358620C"/>
    <w:rsid w:val="23995EE6"/>
    <w:rsid w:val="260C5A64"/>
    <w:rsid w:val="265528D6"/>
    <w:rsid w:val="286F4F21"/>
    <w:rsid w:val="28CD008B"/>
    <w:rsid w:val="29200993"/>
    <w:rsid w:val="2A9E62A2"/>
    <w:rsid w:val="2AC179B2"/>
    <w:rsid w:val="2D5617E3"/>
    <w:rsid w:val="2DC43062"/>
    <w:rsid w:val="2DCE076A"/>
    <w:rsid w:val="2F2148C9"/>
    <w:rsid w:val="307D27D0"/>
    <w:rsid w:val="31BD1E29"/>
    <w:rsid w:val="32A3559F"/>
    <w:rsid w:val="35A949A7"/>
    <w:rsid w:val="38341B11"/>
    <w:rsid w:val="38685317"/>
    <w:rsid w:val="389B777B"/>
    <w:rsid w:val="397F12FD"/>
    <w:rsid w:val="3AC9525A"/>
    <w:rsid w:val="3D65276D"/>
    <w:rsid w:val="3E572748"/>
    <w:rsid w:val="3F186782"/>
    <w:rsid w:val="41341CC3"/>
    <w:rsid w:val="41654AEA"/>
    <w:rsid w:val="45850030"/>
    <w:rsid w:val="45B63DEE"/>
    <w:rsid w:val="461D4A07"/>
    <w:rsid w:val="46766EFC"/>
    <w:rsid w:val="468C2B4D"/>
    <w:rsid w:val="46DA7D28"/>
    <w:rsid w:val="46F56CF9"/>
    <w:rsid w:val="475E2707"/>
    <w:rsid w:val="47834ACD"/>
    <w:rsid w:val="47F6569D"/>
    <w:rsid w:val="4882622F"/>
    <w:rsid w:val="4A361166"/>
    <w:rsid w:val="4ABC1FF8"/>
    <w:rsid w:val="4C664B54"/>
    <w:rsid w:val="4CC57BB4"/>
    <w:rsid w:val="4D5325E2"/>
    <w:rsid w:val="4DC506BB"/>
    <w:rsid w:val="4EDC58B2"/>
    <w:rsid w:val="4FA40ED3"/>
    <w:rsid w:val="504F52E3"/>
    <w:rsid w:val="50CE72DB"/>
    <w:rsid w:val="50DB6ED3"/>
    <w:rsid w:val="53AB749E"/>
    <w:rsid w:val="54E142F4"/>
    <w:rsid w:val="56D007FF"/>
    <w:rsid w:val="577A0ADC"/>
    <w:rsid w:val="58FA15E7"/>
    <w:rsid w:val="5AEC12AA"/>
    <w:rsid w:val="5AFE1DDF"/>
    <w:rsid w:val="5B7B3430"/>
    <w:rsid w:val="5CC119EF"/>
    <w:rsid w:val="5CED3EB9"/>
    <w:rsid w:val="5CEE5F17"/>
    <w:rsid w:val="5F2851E1"/>
    <w:rsid w:val="60296F68"/>
    <w:rsid w:val="60D830D7"/>
    <w:rsid w:val="63225AA0"/>
    <w:rsid w:val="669240AA"/>
    <w:rsid w:val="67957627"/>
    <w:rsid w:val="67EE0AE5"/>
    <w:rsid w:val="68182006"/>
    <w:rsid w:val="68621883"/>
    <w:rsid w:val="693469CC"/>
    <w:rsid w:val="6A2157C3"/>
    <w:rsid w:val="6B5336E9"/>
    <w:rsid w:val="6D1D0E69"/>
    <w:rsid w:val="6E5C309F"/>
    <w:rsid w:val="6EF47DE0"/>
    <w:rsid w:val="6FB5431F"/>
    <w:rsid w:val="72A955B5"/>
    <w:rsid w:val="72EC2D3E"/>
    <w:rsid w:val="74B94727"/>
    <w:rsid w:val="7778770E"/>
    <w:rsid w:val="77A56AD2"/>
    <w:rsid w:val="78527F50"/>
    <w:rsid w:val="78D41F79"/>
    <w:rsid w:val="7A6413DB"/>
    <w:rsid w:val="7CDC31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601967"/>
  <w15:docId w15:val="{BB407390-383F-49DC-971C-686C71CDB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仿宋_GB2312"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nhideWhenUsed="1" w:qFormat="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spacing w:line="600" w:lineRule="exact"/>
      <w:jc w:val="both"/>
    </w:pPr>
    <w:rPr>
      <w:sz w:val="32"/>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qFormat/>
    <w:pPr>
      <w:ind w:firstLine="420"/>
    </w:pPr>
  </w:style>
  <w:style w:type="paragraph" w:styleId="a4">
    <w:name w:val="annotation text"/>
    <w:basedOn w:val="a"/>
    <w:autoRedefine/>
    <w:uiPriority w:val="99"/>
    <w:semiHidden/>
    <w:unhideWhenUsed/>
    <w:qFormat/>
    <w:pPr>
      <w:jc w:val="left"/>
    </w:pPr>
  </w:style>
  <w:style w:type="paragraph" w:styleId="a5">
    <w:name w:val="Body Text"/>
    <w:basedOn w:val="a"/>
    <w:autoRedefine/>
    <w:uiPriority w:val="99"/>
    <w:semiHidden/>
    <w:unhideWhenUsed/>
    <w:qFormat/>
    <w:pPr>
      <w:spacing w:after="120"/>
    </w:pPr>
  </w:style>
  <w:style w:type="paragraph" w:styleId="a6">
    <w:name w:val="Balloon Text"/>
    <w:basedOn w:val="a"/>
    <w:link w:val="a7"/>
    <w:autoRedefine/>
    <w:uiPriority w:val="99"/>
    <w:semiHidden/>
    <w:unhideWhenUsed/>
    <w:qFormat/>
    <w:pPr>
      <w:spacing w:line="240" w:lineRule="auto"/>
    </w:pPr>
    <w:rPr>
      <w:sz w:val="18"/>
      <w:szCs w:val="18"/>
    </w:rPr>
  </w:style>
  <w:style w:type="paragraph" w:styleId="a8">
    <w:name w:val="footer"/>
    <w:basedOn w:val="a"/>
    <w:link w:val="a9"/>
    <w:uiPriority w:val="99"/>
    <w:unhideWhenUsed/>
    <w:qFormat/>
    <w:pPr>
      <w:tabs>
        <w:tab w:val="center" w:pos="4153"/>
        <w:tab w:val="right" w:pos="8306"/>
      </w:tabs>
      <w:snapToGrid w:val="0"/>
      <w:spacing w:line="240" w:lineRule="atLeast"/>
      <w:jc w:val="left"/>
    </w:pPr>
    <w:rPr>
      <w:sz w:val="18"/>
      <w:szCs w:val="18"/>
    </w:rPr>
  </w:style>
  <w:style w:type="paragraph" w:styleId="aa">
    <w:name w:val="header"/>
    <w:basedOn w:val="a"/>
    <w:link w:val="ab"/>
    <w:autoRedefine/>
    <w:uiPriority w:val="99"/>
    <w:unhideWhenUsed/>
    <w:qFormat/>
    <w:pPr>
      <w:pBdr>
        <w:bottom w:val="single" w:sz="6" w:space="1" w:color="auto"/>
      </w:pBdr>
      <w:tabs>
        <w:tab w:val="center" w:pos="4153"/>
        <w:tab w:val="right" w:pos="8306"/>
      </w:tabs>
      <w:snapToGrid w:val="0"/>
      <w:spacing w:line="240" w:lineRule="atLeast"/>
      <w:jc w:val="center"/>
    </w:pPr>
    <w:rPr>
      <w:sz w:val="18"/>
      <w:szCs w:val="18"/>
    </w:rPr>
  </w:style>
  <w:style w:type="paragraph" w:styleId="ac">
    <w:name w:val="Normal (Web)"/>
    <w:basedOn w:val="a"/>
    <w:autoRedefine/>
    <w:uiPriority w:val="99"/>
    <w:unhideWhenUsed/>
    <w:qFormat/>
    <w:pPr>
      <w:spacing w:before="100" w:beforeAutospacing="1" w:after="100" w:afterAutospacing="1"/>
      <w:jc w:val="left"/>
    </w:pPr>
    <w:rPr>
      <w:rFonts w:ascii="宋体" w:hAnsi="宋体" w:cs="宋体"/>
      <w:sz w:val="24"/>
      <w:szCs w:val="24"/>
    </w:rPr>
  </w:style>
  <w:style w:type="character" w:styleId="ad">
    <w:name w:val="annotation reference"/>
    <w:basedOn w:val="a1"/>
    <w:autoRedefine/>
    <w:uiPriority w:val="99"/>
    <w:semiHidden/>
    <w:unhideWhenUsed/>
    <w:qFormat/>
    <w:rPr>
      <w:sz w:val="21"/>
      <w:szCs w:val="21"/>
    </w:rPr>
  </w:style>
  <w:style w:type="character" w:customStyle="1" w:styleId="a7">
    <w:name w:val="批注框文本 字符"/>
    <w:basedOn w:val="a1"/>
    <w:link w:val="a6"/>
    <w:autoRedefine/>
    <w:uiPriority w:val="99"/>
    <w:semiHidden/>
    <w:qFormat/>
    <w:rPr>
      <w:sz w:val="18"/>
      <w:szCs w:val="18"/>
    </w:rPr>
  </w:style>
  <w:style w:type="character" w:customStyle="1" w:styleId="ab">
    <w:name w:val="页眉 字符"/>
    <w:basedOn w:val="a1"/>
    <w:link w:val="aa"/>
    <w:uiPriority w:val="99"/>
    <w:qFormat/>
    <w:rPr>
      <w:sz w:val="18"/>
      <w:szCs w:val="18"/>
    </w:rPr>
  </w:style>
  <w:style w:type="character" w:customStyle="1" w:styleId="a9">
    <w:name w:val="页脚 字符"/>
    <w:basedOn w:val="a1"/>
    <w:link w:val="a8"/>
    <w:autoRedefine/>
    <w:uiPriority w:val="99"/>
    <w:qFormat/>
    <w:rPr>
      <w:sz w:val="18"/>
      <w:szCs w:val="18"/>
    </w:rPr>
  </w:style>
  <w:style w:type="paragraph" w:customStyle="1" w:styleId="ae">
    <w:name w:val="内文"/>
    <w:basedOn w:val="a"/>
    <w:autoRedefine/>
    <w:uiPriority w:val="99"/>
    <w:qFormat/>
    <w:pPr>
      <w:autoSpaceDE w:val="0"/>
      <w:autoSpaceDN w:val="0"/>
      <w:adjustRightInd w:val="0"/>
      <w:spacing w:line="592" w:lineRule="atLeast"/>
      <w:ind w:firstLine="624"/>
      <w:textAlignment w:val="center"/>
    </w:pPr>
    <w:rPr>
      <w:rFonts w:ascii="ATC-4eff5b8b65704f53" w:eastAsia="ATC-4eff5b8b65704f53" w:cs="ATC-4eff5b8b65704f53"/>
      <w:color w:val="000000"/>
      <w:sz w:val="31"/>
      <w:szCs w:val="31"/>
      <w:lang w:val="zh-CN"/>
    </w:rPr>
  </w:style>
  <w:style w:type="character" w:customStyle="1" w:styleId="af">
    <w:name w:val="黑"/>
    <w:uiPriority w:val="99"/>
    <w:qFormat/>
    <w:rPr>
      <w:rFonts w:ascii="方正黑体简体" w:eastAsia="方正黑体简体" w:cs="方正黑体简体"/>
      <w:sz w:val="31"/>
      <w:szCs w:val="3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自定义 1">
      <a:dk1>
        <a:sysClr val="windowText" lastClr="000000"/>
      </a:dk1>
      <a:lt1>
        <a:srgbClr val="C7EDCC"/>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FC1425-B087-4B46-B479-434BD1EF64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10</Pages>
  <Words>666</Words>
  <Characters>3799</Characters>
  <Application>Microsoft Office Word</Application>
  <DocSecurity>0</DocSecurity>
  <Lines>31</Lines>
  <Paragraphs>8</Paragraphs>
  <ScaleCrop>false</ScaleCrop>
  <Company/>
  <LinksUpToDate>false</LinksUpToDate>
  <CharactersWithSpaces>4457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Administrator</cp:lastModifiedBy>
  <cp:revision>215</cp:revision>
  <cp:lastPrinted>2021-08-10T15:49:00Z</cp:lastPrinted>
  <dcterms:created xsi:type="dcterms:W3CDTF">2021-08-09T17:50:00Z</dcterms:created>
  <dcterms:modified xsi:type="dcterms:W3CDTF">2026-04-20T06:59:00Z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B1D83269BF014BE1BC5630B1C8EAF7EE</vt:lpwstr>
  </property>
  <property fmtid="{D5CDD505-2E9C-101B-9397-08002B2CF9AE}" pid="4" name="KSOTemplateDocerSaveRecord">
    <vt:lpwstr>eyJoZGlkIjoiYTNlZWNhNTRjZjEwYjM4Y2MyOGU5N2ViMTdiYzZlNzYiLCJ1c2VySWQiOiI0MjY4MTA0NDQifQ==</vt:lpwstr>
  </property>
</Properties>
</file>