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35" w:line="5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1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"/>
          <w:sz w:val="44"/>
          <w:szCs w:val="44"/>
          <w:lang w:val="en-US" w:eastAsia="zh-CN"/>
        </w:rPr>
        <w:t>汤阴县伏道镇2026年以工代赈中央预算内项目“租购聘”工作方案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600" w:lineRule="exac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根据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河南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省发展和改革委员会等部门印发的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《河南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省以工代赈项目村民自建工作指南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试行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）》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等文件精神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伏道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镇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大性北街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村在本着公开公平公正原则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在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汤阴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发展和改革委员会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伏道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镇人民政府指导下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经村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两委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和项目理事会召开专题会议研究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并经村民代表大会讨论通过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议定项目建设各种机械设备租赁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材料购买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技术人员聘用等相关事宜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结合项目建设实际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特制定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汤阴县伏道镇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2026年以工代赈中央预算内项目“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租购聘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工作方案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具体如下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20" w:after="0" w:afterLines="50" w:line="580" w:lineRule="exact"/>
        <w:ind w:left="663"/>
        <w:textAlignment w:val="baseline"/>
        <w:outlineLvl w:val="9"/>
        <w:rPr>
          <w:rFonts w:ascii="黑体" w:hAnsi="黑体" w:eastAsia="黑体" w:cs="黑体"/>
          <w:sz w:val="29"/>
          <w:szCs w:val="29"/>
        </w:rPr>
      </w:pPr>
      <w:r>
        <w:rPr>
          <w:rFonts w:ascii="黑体" w:hAnsi="黑体" w:eastAsia="黑体" w:cs="黑体"/>
          <w:spacing w:val="14"/>
          <w:sz w:val="29"/>
          <w:szCs w:val="29"/>
        </w:rPr>
        <w:t>一</w:t>
      </w:r>
      <w:r>
        <w:rPr>
          <w:rFonts w:hint="eastAsia" w:ascii="Microsoft Yi Baiti" w:hAnsi="Microsoft Yi Baiti" w:eastAsia="仿宋_GB2312" w:cs="Microsoft Yi Baiti"/>
          <w:spacing w:val="14"/>
          <w:sz w:val="29"/>
          <w:szCs w:val="29"/>
          <w:lang w:eastAsia="zh-CN"/>
        </w:rPr>
        <w:t>、</w:t>
      </w:r>
      <w:r>
        <w:rPr>
          <w:rFonts w:ascii="黑体" w:hAnsi="黑体" w:eastAsia="黑体" w:cs="黑体"/>
          <w:spacing w:val="14"/>
          <w:sz w:val="29"/>
          <w:szCs w:val="29"/>
        </w:rPr>
        <w:t>工程概况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汤阴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伏道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镇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大性北街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2026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年以工代赈项目位于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汤阴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伏道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镇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大性北街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主要建设内容为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：大性北街村新建DN300排水管道长约2165米、DN500排水管道长约648米，合计长约2813米，安装塑料检查井123套，其中直径0.63米32套，直径0.45米91套，路面破除2250.4平方米，长2813米、宽0.8米、厚0.15米，C25混凝土路面恢复2250.4平方米，长2813米、宽0.8米、厚0.15米；大性北街村排水渠C25混凝土硬化面积共约20293平方米（包含两侧护坡及沟底），厚0.15米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项目总投资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420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其中中央预算内资金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400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地方配套资金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万元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建设工期为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月至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2026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。（具体工期以实际为准）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before="198" w:line="580" w:lineRule="exact"/>
        <w:ind w:left="663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pacing w:val="18"/>
          <w:sz w:val="32"/>
          <w:szCs w:val="32"/>
        </w:rPr>
        <w:t>二</w:t>
      </w:r>
      <w:r>
        <w:rPr>
          <w:rFonts w:hint="eastAsia" w:ascii="黑体" w:hAnsi="黑体" w:eastAsia="黑体" w:cs="黑体"/>
          <w:spacing w:val="18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pacing w:val="18"/>
          <w:sz w:val="32"/>
          <w:szCs w:val="32"/>
        </w:rPr>
        <w:t>租购聘主要内容</w:t>
      </w: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（一）机械设备租赁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before="166" w:line="600" w:lineRule="exact"/>
        <w:jc w:val="center"/>
        <w:rPr>
          <w:rFonts w:ascii="黑体" w:hAnsi="黑体" w:eastAsia="黑体" w:cs="黑体"/>
          <w:spacing w:val="7"/>
          <w:sz w:val="32"/>
          <w:szCs w:val="32"/>
        </w:rPr>
      </w:pPr>
      <w:r>
        <w:rPr>
          <w:rFonts w:ascii="黑体" w:hAnsi="黑体" w:eastAsia="黑体" w:cs="黑体"/>
          <w:spacing w:val="7"/>
          <w:sz w:val="32"/>
          <w:szCs w:val="32"/>
        </w:rPr>
        <w:t>主要机械设备租赁清单和预估数量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before="9" w:line="600" w:lineRule="exact"/>
      </w:pPr>
    </w:p>
    <w:tbl>
      <w:tblPr>
        <w:tblStyle w:val="5"/>
        <w:tblW w:w="8803" w:type="dxa"/>
        <w:tblInd w:w="6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3"/>
        <w:gridCol w:w="1255"/>
        <w:gridCol w:w="1255"/>
        <w:gridCol w:w="1674"/>
        <w:gridCol w:w="1674"/>
        <w:gridCol w:w="1682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  <w:tblHeader/>
        </w:trPr>
        <w:tc>
          <w:tcPr>
            <w:tcW w:w="1263" w:type="dxa"/>
            <w:tcBorders>
              <w:top w:val="single" w:color="231F20" w:sz="6" w:space="0"/>
              <w:lef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5" w:line="600" w:lineRule="exact"/>
              <w:ind w:left="232" w:leftChars="0"/>
              <w:jc w:val="center"/>
              <w:rPr>
                <w:rFonts w:hint="default" w:ascii="黑体" w:hAnsi="黑体" w:eastAsia="黑体" w:cs="黑体"/>
                <w:spacing w:val="-7"/>
                <w:sz w:val="28"/>
                <w:szCs w:val="28"/>
                <w:lang w:eastAsia="zh-CN"/>
              </w:rPr>
            </w:pPr>
            <w:r>
              <w:rPr>
                <w:rFonts w:hint="default" w:ascii="黑体" w:hAnsi="黑体" w:eastAsia="黑体" w:cs="黑体"/>
                <w:spacing w:val="-7"/>
                <w:sz w:val="28"/>
                <w:szCs w:val="28"/>
                <w:lang w:eastAsia="zh-CN"/>
              </w:rPr>
              <w:t>种类</w:t>
            </w:r>
          </w:p>
        </w:tc>
        <w:tc>
          <w:tcPr>
            <w:tcW w:w="1255" w:type="dxa"/>
            <w:tcBorders>
              <w:top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5" w:line="600" w:lineRule="exact"/>
              <w:ind w:left="232" w:leftChars="0"/>
              <w:jc w:val="center"/>
              <w:rPr>
                <w:rFonts w:hint="default" w:ascii="黑体" w:hAnsi="黑体" w:eastAsia="黑体" w:cs="黑体"/>
                <w:spacing w:val="-7"/>
                <w:sz w:val="28"/>
                <w:szCs w:val="28"/>
                <w:lang w:eastAsia="zh-CN"/>
              </w:rPr>
            </w:pPr>
            <w:r>
              <w:rPr>
                <w:rFonts w:hint="default" w:ascii="黑体" w:hAnsi="黑体" w:eastAsia="黑体" w:cs="黑体"/>
                <w:spacing w:val="-7"/>
                <w:sz w:val="28"/>
                <w:szCs w:val="28"/>
                <w:lang w:eastAsia="zh-CN"/>
              </w:rPr>
              <w:t>型号</w:t>
            </w:r>
          </w:p>
        </w:tc>
        <w:tc>
          <w:tcPr>
            <w:tcW w:w="1255" w:type="dxa"/>
            <w:tcBorders>
              <w:top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5" w:line="600" w:lineRule="exact"/>
              <w:ind w:left="232" w:leftChars="0"/>
              <w:jc w:val="center"/>
              <w:rPr>
                <w:rFonts w:hint="default" w:ascii="黑体" w:hAnsi="黑体" w:eastAsia="黑体" w:cs="黑体"/>
                <w:spacing w:val="-7"/>
                <w:sz w:val="28"/>
                <w:szCs w:val="28"/>
                <w:lang w:eastAsia="zh-CN"/>
              </w:rPr>
            </w:pPr>
            <w:r>
              <w:rPr>
                <w:rFonts w:hint="default" w:ascii="黑体" w:hAnsi="黑体" w:eastAsia="黑体" w:cs="黑体"/>
                <w:spacing w:val="-7"/>
                <w:sz w:val="28"/>
                <w:szCs w:val="28"/>
                <w:lang w:eastAsia="zh-CN"/>
              </w:rPr>
              <w:t>数量</w:t>
            </w:r>
          </w:p>
        </w:tc>
        <w:tc>
          <w:tcPr>
            <w:tcW w:w="1674" w:type="dxa"/>
            <w:tcBorders>
              <w:top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5" w:line="600" w:lineRule="exact"/>
              <w:ind w:left="232" w:leftChars="0"/>
              <w:jc w:val="center"/>
              <w:rPr>
                <w:rFonts w:hint="default" w:ascii="黑体" w:hAnsi="黑体" w:eastAsia="黑体" w:cs="黑体"/>
                <w:spacing w:val="-7"/>
                <w:sz w:val="28"/>
                <w:szCs w:val="28"/>
                <w:lang w:eastAsia="zh-CN"/>
              </w:rPr>
            </w:pPr>
            <w:r>
              <w:rPr>
                <w:rFonts w:hint="default" w:ascii="黑体" w:hAnsi="黑体" w:eastAsia="黑体" w:cs="黑体"/>
                <w:spacing w:val="-7"/>
                <w:sz w:val="28"/>
                <w:szCs w:val="28"/>
                <w:lang w:eastAsia="zh-CN"/>
              </w:rPr>
              <w:t>用途</w:t>
            </w:r>
          </w:p>
        </w:tc>
        <w:tc>
          <w:tcPr>
            <w:tcW w:w="1674" w:type="dxa"/>
            <w:tcBorders>
              <w:top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5" w:line="600" w:lineRule="exact"/>
              <w:ind w:left="232" w:leftChars="0"/>
              <w:jc w:val="center"/>
              <w:rPr>
                <w:rFonts w:hint="default" w:ascii="黑体" w:hAnsi="黑体" w:eastAsia="黑体" w:cs="黑体"/>
                <w:spacing w:val="-7"/>
                <w:sz w:val="28"/>
                <w:szCs w:val="28"/>
                <w:lang w:eastAsia="zh-CN"/>
              </w:rPr>
            </w:pPr>
            <w:r>
              <w:rPr>
                <w:rFonts w:hint="default" w:ascii="黑体" w:hAnsi="黑体" w:eastAsia="黑体" w:cs="黑体"/>
                <w:spacing w:val="-7"/>
                <w:sz w:val="28"/>
                <w:szCs w:val="28"/>
                <w:lang w:eastAsia="zh-CN"/>
              </w:rPr>
              <w:t>租赁方式</w:t>
            </w:r>
          </w:p>
        </w:tc>
        <w:tc>
          <w:tcPr>
            <w:tcW w:w="1682" w:type="dxa"/>
            <w:tcBorders>
              <w:top w:val="single" w:color="231F20" w:sz="6" w:space="0"/>
              <w:righ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5" w:line="600" w:lineRule="exact"/>
              <w:ind w:left="232" w:leftChars="0"/>
              <w:jc w:val="center"/>
              <w:rPr>
                <w:rFonts w:hint="default" w:ascii="黑体" w:hAnsi="黑体" w:eastAsia="黑体" w:cs="黑体"/>
                <w:spacing w:val="-7"/>
                <w:sz w:val="28"/>
                <w:szCs w:val="28"/>
                <w:lang w:eastAsia="zh-CN"/>
              </w:rPr>
            </w:pPr>
            <w:r>
              <w:rPr>
                <w:rFonts w:hint="default" w:ascii="黑体" w:hAnsi="黑体" w:eastAsia="黑体" w:cs="黑体"/>
                <w:spacing w:val="-7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263" w:type="dxa"/>
            <w:tcBorders>
              <w:lef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挖掘机</w:t>
            </w: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  <w:t>XE220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型</w:t>
            </w: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  <w:t xml:space="preserve"> 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台</w:t>
            </w:r>
          </w:p>
        </w:tc>
        <w:tc>
          <w:tcPr>
            <w:tcW w:w="16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  <w:t>排水管道、道路恢复、排水渠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建设</w:t>
            </w:r>
          </w:p>
        </w:tc>
        <w:tc>
          <w:tcPr>
            <w:tcW w:w="16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台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小时</w:t>
            </w:r>
          </w:p>
        </w:tc>
        <w:tc>
          <w:tcPr>
            <w:tcW w:w="1682" w:type="dxa"/>
            <w:tcBorders>
              <w:righ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以实际为准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" w:hRule="atLeast"/>
        </w:trPr>
        <w:tc>
          <w:tcPr>
            <w:tcW w:w="1263" w:type="dxa"/>
            <w:tcBorders>
              <w:lef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挖掘机</w:t>
            </w: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  <w:t>XE60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型</w:t>
            </w:r>
          </w:p>
        </w:tc>
        <w:tc>
          <w:tcPr>
            <w:tcW w:w="12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台</w:t>
            </w:r>
          </w:p>
        </w:tc>
        <w:tc>
          <w:tcPr>
            <w:tcW w:w="16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  <w:t>排水管道、道路恢复、排水渠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建设</w:t>
            </w:r>
          </w:p>
        </w:tc>
        <w:tc>
          <w:tcPr>
            <w:tcW w:w="16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台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小时</w:t>
            </w:r>
          </w:p>
        </w:tc>
        <w:tc>
          <w:tcPr>
            <w:tcW w:w="1682" w:type="dxa"/>
            <w:tcBorders>
              <w:righ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以实际为准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8" w:hRule="atLeast"/>
        </w:trPr>
        <w:tc>
          <w:tcPr>
            <w:tcW w:w="1263" w:type="dxa"/>
            <w:tcBorders>
              <w:lef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农用三轮车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辆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材料转运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台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天</w:t>
            </w:r>
          </w:p>
        </w:tc>
        <w:tc>
          <w:tcPr>
            <w:tcW w:w="1682" w:type="dxa"/>
            <w:tcBorders>
              <w:righ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以实际为准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2" w:hRule="atLeast"/>
        </w:trPr>
        <w:tc>
          <w:tcPr>
            <w:tcW w:w="1263" w:type="dxa"/>
            <w:tcBorders>
              <w:lef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切割机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振动棒等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套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套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月</w:t>
            </w:r>
          </w:p>
        </w:tc>
        <w:tc>
          <w:tcPr>
            <w:tcW w:w="1682" w:type="dxa"/>
            <w:tcBorders>
              <w:righ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以实际为准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1" w:hRule="atLeast"/>
        </w:trPr>
        <w:tc>
          <w:tcPr>
            <w:tcW w:w="1263" w:type="dxa"/>
            <w:tcBorders>
              <w:lef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运渣车</w:t>
            </w: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辆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运渣土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/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方</w:t>
            </w:r>
          </w:p>
        </w:tc>
        <w:tc>
          <w:tcPr>
            <w:tcW w:w="1682" w:type="dxa"/>
            <w:tcBorders>
              <w:righ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以实际为准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Times New Roman" w:hAnsi="Times New Roman" w:eastAsia="仿宋_GB2312" w:cs="Times New Roman"/>
          <w:i w:val="0"/>
          <w:iCs w:val="0"/>
          <w:snapToGrid/>
          <w:color w:val="000000"/>
          <w:kern w:val="2"/>
          <w:sz w:val="32"/>
          <w:szCs w:val="32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snapToGrid/>
          <w:color w:val="000000"/>
          <w:kern w:val="2"/>
          <w:sz w:val="32"/>
          <w:szCs w:val="32"/>
          <w:u w:val="none"/>
          <w:lang w:val="en-US" w:eastAsia="zh-CN"/>
        </w:rPr>
        <w:t>注：以上报价含税费、运费、维修、燃油、发电机费及上下车费用且需运送至指定地点。</w:t>
      </w:r>
    </w:p>
    <w:p>
      <w:pPr>
        <w:pStyle w:val="2"/>
        <w:keepNext w:val="0"/>
        <w:keepLines w:val="0"/>
        <w:pageBreakBefore w:val="0"/>
        <w:wordWrap/>
        <w:overflowPunct/>
        <w:topLinePunct w:val="0"/>
        <w:bidi w:val="0"/>
        <w:spacing w:line="600" w:lineRule="exact"/>
      </w:pP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（二）材料采购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before="166" w:line="600" w:lineRule="exact"/>
        <w:jc w:val="center"/>
        <w:rPr>
          <w:rFonts w:ascii="黑体" w:hAnsi="黑体" w:eastAsia="黑体" w:cs="黑体"/>
          <w:spacing w:val="7"/>
          <w:sz w:val="32"/>
          <w:szCs w:val="32"/>
        </w:rPr>
      </w:pPr>
      <w:r>
        <w:rPr>
          <w:rFonts w:ascii="黑体" w:hAnsi="黑体" w:eastAsia="黑体" w:cs="黑体"/>
          <w:spacing w:val="7"/>
          <w:sz w:val="32"/>
          <w:szCs w:val="32"/>
        </w:rPr>
        <w:t>主要原材料购买清单和预估数量</w:t>
      </w:r>
    </w:p>
    <w:tbl>
      <w:tblPr>
        <w:tblStyle w:val="5"/>
        <w:tblW w:w="8803" w:type="dxa"/>
        <w:tblInd w:w="6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0"/>
        <w:gridCol w:w="1865"/>
        <w:gridCol w:w="1438"/>
        <w:gridCol w:w="864"/>
        <w:gridCol w:w="1046"/>
        <w:gridCol w:w="2100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1490" w:type="dxa"/>
            <w:tcBorders>
              <w:top w:val="single" w:color="231F20" w:sz="6" w:space="0"/>
              <w:lef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580" w:lineRule="exact"/>
              <w:ind w:left="232"/>
              <w:jc w:val="center"/>
              <w:rPr>
                <w:rFonts w:hint="default" w:ascii="黑体" w:hAnsi="黑体" w:eastAsia="黑体" w:cs="黑体"/>
                <w:spacing w:val="-7"/>
                <w:sz w:val="32"/>
                <w:szCs w:val="32"/>
                <w:lang w:eastAsia="zh-CN"/>
              </w:rPr>
            </w:pPr>
            <w:r>
              <w:rPr>
                <w:rFonts w:hint="default" w:ascii="黑体" w:hAnsi="黑体" w:eastAsia="黑体" w:cs="黑体"/>
                <w:spacing w:val="-7"/>
                <w:sz w:val="32"/>
                <w:szCs w:val="32"/>
                <w:lang w:eastAsia="zh-CN"/>
              </w:rPr>
              <w:t>工程部位</w:t>
            </w:r>
          </w:p>
        </w:tc>
        <w:tc>
          <w:tcPr>
            <w:tcW w:w="1865" w:type="dxa"/>
            <w:tcBorders>
              <w:top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580" w:lineRule="exact"/>
              <w:ind w:left="232"/>
              <w:jc w:val="center"/>
              <w:rPr>
                <w:rFonts w:hint="default" w:ascii="黑体" w:hAnsi="黑体" w:eastAsia="黑体" w:cs="黑体"/>
                <w:spacing w:val="-7"/>
                <w:sz w:val="32"/>
                <w:szCs w:val="32"/>
                <w:lang w:eastAsia="zh-CN"/>
              </w:rPr>
            </w:pPr>
            <w:r>
              <w:rPr>
                <w:rFonts w:hint="default" w:ascii="黑体" w:hAnsi="黑体" w:eastAsia="黑体" w:cs="黑体"/>
                <w:spacing w:val="-7"/>
                <w:sz w:val="32"/>
                <w:szCs w:val="32"/>
                <w:lang w:eastAsia="zh-CN"/>
              </w:rPr>
              <w:t>材料名称</w:t>
            </w:r>
          </w:p>
        </w:tc>
        <w:tc>
          <w:tcPr>
            <w:tcW w:w="1438" w:type="dxa"/>
            <w:tcBorders>
              <w:top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580" w:lineRule="exact"/>
              <w:ind w:left="232"/>
              <w:jc w:val="center"/>
              <w:rPr>
                <w:rFonts w:hint="default" w:ascii="黑体" w:hAnsi="黑体" w:eastAsia="黑体" w:cs="黑体"/>
                <w:spacing w:val="-7"/>
                <w:sz w:val="32"/>
                <w:szCs w:val="32"/>
                <w:lang w:eastAsia="zh-CN"/>
              </w:rPr>
            </w:pPr>
            <w:r>
              <w:rPr>
                <w:rFonts w:hint="default" w:ascii="黑体" w:hAnsi="黑体" w:eastAsia="黑体" w:cs="黑体"/>
                <w:spacing w:val="-7"/>
                <w:sz w:val="32"/>
                <w:szCs w:val="32"/>
                <w:lang w:eastAsia="zh-CN"/>
              </w:rPr>
              <w:t>规格型号</w:t>
            </w:r>
          </w:p>
        </w:tc>
        <w:tc>
          <w:tcPr>
            <w:tcW w:w="864" w:type="dxa"/>
            <w:tcBorders>
              <w:top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580" w:lineRule="exact"/>
              <w:ind w:left="232"/>
              <w:jc w:val="center"/>
              <w:rPr>
                <w:rFonts w:hint="default" w:ascii="黑体" w:hAnsi="黑体" w:eastAsia="黑体" w:cs="黑体"/>
                <w:spacing w:val="-7"/>
                <w:sz w:val="32"/>
                <w:szCs w:val="32"/>
                <w:lang w:eastAsia="zh-CN"/>
              </w:rPr>
            </w:pPr>
            <w:r>
              <w:rPr>
                <w:rFonts w:hint="default" w:ascii="黑体" w:hAnsi="黑体" w:eastAsia="黑体" w:cs="黑体"/>
                <w:spacing w:val="-7"/>
                <w:sz w:val="32"/>
                <w:szCs w:val="32"/>
                <w:lang w:eastAsia="zh-CN"/>
              </w:rPr>
              <w:t>单位</w:t>
            </w:r>
          </w:p>
        </w:tc>
        <w:tc>
          <w:tcPr>
            <w:tcW w:w="1046" w:type="dxa"/>
            <w:tcBorders>
              <w:top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580" w:lineRule="exact"/>
              <w:ind w:left="232"/>
              <w:jc w:val="center"/>
              <w:rPr>
                <w:rFonts w:hint="default" w:ascii="黑体" w:hAnsi="黑体" w:eastAsia="黑体" w:cs="黑体"/>
                <w:spacing w:val="-7"/>
                <w:sz w:val="32"/>
                <w:szCs w:val="32"/>
                <w:lang w:eastAsia="zh-CN"/>
              </w:rPr>
            </w:pPr>
            <w:r>
              <w:rPr>
                <w:rFonts w:hint="default" w:ascii="黑体" w:hAnsi="黑体" w:eastAsia="黑体" w:cs="黑体"/>
                <w:spacing w:val="-7"/>
                <w:sz w:val="32"/>
                <w:szCs w:val="32"/>
                <w:lang w:eastAsia="zh-CN"/>
              </w:rPr>
              <w:t>预估数量</w:t>
            </w:r>
          </w:p>
        </w:tc>
        <w:tc>
          <w:tcPr>
            <w:tcW w:w="2100" w:type="dxa"/>
            <w:tcBorders>
              <w:top w:val="single" w:color="231F20" w:sz="6" w:space="0"/>
              <w:righ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5" w:line="580" w:lineRule="exact"/>
              <w:ind w:left="232"/>
              <w:jc w:val="center"/>
              <w:rPr>
                <w:rFonts w:hint="default" w:ascii="黑体" w:hAnsi="黑体" w:eastAsia="黑体" w:cs="黑体"/>
                <w:spacing w:val="-7"/>
                <w:sz w:val="32"/>
                <w:szCs w:val="32"/>
                <w:lang w:eastAsia="zh-CN"/>
              </w:rPr>
            </w:pPr>
            <w:r>
              <w:rPr>
                <w:rFonts w:hint="default" w:ascii="黑体" w:hAnsi="黑体" w:eastAsia="黑体" w:cs="黑体"/>
                <w:spacing w:val="-7"/>
                <w:sz w:val="32"/>
                <w:szCs w:val="32"/>
                <w:lang w:eastAsia="zh-CN"/>
              </w:rPr>
              <w:t>备注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6" w:hRule="atLeast"/>
        </w:trPr>
        <w:tc>
          <w:tcPr>
            <w:tcW w:w="1490" w:type="dxa"/>
            <w:vMerge w:val="restart"/>
            <w:tcBorders>
              <w:left w:val="single" w:color="231F20" w:sz="6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排水管道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排水管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DN300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米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32"/>
                <w:szCs w:val="32"/>
                <w:lang w:eastAsia="zh-CN"/>
              </w:rPr>
              <w:t>2165</w:t>
            </w:r>
          </w:p>
        </w:tc>
        <w:tc>
          <w:tcPr>
            <w:tcW w:w="2100" w:type="dxa"/>
            <w:tcBorders>
              <w:righ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  <w:t>以可行性研究报告工程量及现场实际情况为准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0" w:hRule="atLeast"/>
        </w:trPr>
        <w:tc>
          <w:tcPr>
            <w:tcW w:w="1490" w:type="dxa"/>
            <w:vMerge w:val="continue"/>
            <w:tcBorders>
              <w:top w:val="nil"/>
              <w:lef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排水管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DN500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米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32"/>
                <w:szCs w:val="32"/>
                <w:lang w:eastAsia="zh-CN"/>
              </w:rPr>
              <w:t>648</w:t>
            </w:r>
          </w:p>
        </w:tc>
        <w:tc>
          <w:tcPr>
            <w:tcW w:w="2100" w:type="dxa"/>
            <w:tcBorders>
              <w:righ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  <w:t>以可行性研究报告工程量及现场实际情况为准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9" w:hRule="atLeast"/>
        </w:trPr>
        <w:tc>
          <w:tcPr>
            <w:tcW w:w="1490" w:type="dxa"/>
            <w:tcBorders>
              <w:lef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59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left"/>
              <w:textAlignment w:val="auto"/>
              <w:rPr>
                <w:rFonts w:hint="default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路面恢复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商品砼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C25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  <w:t>㎡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32"/>
                <w:szCs w:val="32"/>
                <w:lang w:eastAsia="zh-CN"/>
              </w:rPr>
              <w:t>2250.4</w:t>
            </w:r>
          </w:p>
        </w:tc>
        <w:tc>
          <w:tcPr>
            <w:tcW w:w="2100" w:type="dxa"/>
            <w:tcBorders>
              <w:righ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  <w:t>以可行性研究报告工程量及现场实际情况为准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2" w:hRule="atLeast"/>
        </w:trPr>
        <w:tc>
          <w:tcPr>
            <w:tcW w:w="1490" w:type="dxa"/>
            <w:tcBorders>
              <w:lef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排水渠（包含护坡及沟底）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商品砼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C25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  <w:t>㎡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snapToGrid/>
                <w:kern w:val="2"/>
                <w:sz w:val="32"/>
                <w:szCs w:val="32"/>
                <w:lang w:eastAsia="zh-CN"/>
              </w:rPr>
              <w:t>20293</w:t>
            </w:r>
          </w:p>
        </w:tc>
        <w:tc>
          <w:tcPr>
            <w:tcW w:w="2100" w:type="dxa"/>
            <w:tcBorders>
              <w:righ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  <w:t>以可行性研究报告工程量及现场实际情况为准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2" w:hRule="atLeast"/>
        </w:trPr>
        <w:tc>
          <w:tcPr>
            <w:tcW w:w="1490" w:type="dxa"/>
            <w:tcBorders>
              <w:lef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排水管道</w:t>
            </w:r>
          </w:p>
        </w:tc>
        <w:tc>
          <w:tcPr>
            <w:tcW w:w="18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  <w:t>塑料检查井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  <w:t>直径0.63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米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套</w:t>
            </w:r>
          </w:p>
        </w:tc>
        <w:tc>
          <w:tcPr>
            <w:tcW w:w="10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32</w:t>
            </w:r>
          </w:p>
        </w:tc>
        <w:tc>
          <w:tcPr>
            <w:tcW w:w="2100" w:type="dxa"/>
            <w:tcBorders>
              <w:righ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  <w:t>以可行性研究报告工程量及现场实际情况为准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2" w:hRule="atLeast"/>
        </w:trPr>
        <w:tc>
          <w:tcPr>
            <w:tcW w:w="1490" w:type="dxa"/>
            <w:tcBorders>
              <w:left w:val="single" w:color="231F20" w:sz="6" w:space="0"/>
              <w:bottom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排水管道</w:t>
            </w:r>
          </w:p>
        </w:tc>
        <w:tc>
          <w:tcPr>
            <w:tcW w:w="1865" w:type="dxa"/>
            <w:tcBorders>
              <w:bottom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  <w:t>塑料检查井</w:t>
            </w:r>
          </w:p>
        </w:tc>
        <w:tc>
          <w:tcPr>
            <w:tcW w:w="1438" w:type="dxa"/>
            <w:tcBorders>
              <w:bottom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  <w:t>直径0.45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米</w:t>
            </w:r>
          </w:p>
        </w:tc>
        <w:tc>
          <w:tcPr>
            <w:tcW w:w="864" w:type="dxa"/>
            <w:tcBorders>
              <w:bottom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套</w:t>
            </w:r>
          </w:p>
        </w:tc>
        <w:tc>
          <w:tcPr>
            <w:tcW w:w="1046" w:type="dxa"/>
            <w:tcBorders>
              <w:bottom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/>
              </w:rPr>
              <w:t>91</w:t>
            </w:r>
          </w:p>
        </w:tc>
        <w:tc>
          <w:tcPr>
            <w:tcW w:w="2100" w:type="dxa"/>
            <w:tcBorders>
              <w:bottom w:val="single" w:color="231F20" w:sz="6" w:space="0"/>
              <w:right w:val="single" w:color="231F2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32"/>
                <w:szCs w:val="32"/>
                <w:u w:val="none"/>
                <w:lang w:eastAsia="zh-CN"/>
              </w:rPr>
              <w:t>以可行性研究报告工程量及现场实际情况为准</w:t>
            </w: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before="166" w:line="600" w:lineRule="exact"/>
        <w:jc w:val="both"/>
        <w:rPr>
          <w:rFonts w:ascii="黑体" w:hAnsi="黑体" w:eastAsia="黑体" w:cs="黑体"/>
          <w:spacing w:val="7"/>
          <w:sz w:val="32"/>
          <w:szCs w:val="32"/>
        </w:rPr>
      </w:pPr>
      <w:r>
        <w:rPr>
          <w:rFonts w:hint="eastAsia" w:ascii="Times New Roman" w:hAnsi="Times New Roman" w:eastAsia="仿宋_GB2312" w:cs="Times New Roman"/>
          <w:i w:val="0"/>
          <w:iCs w:val="0"/>
          <w:snapToGrid/>
          <w:color w:val="000000"/>
          <w:kern w:val="2"/>
          <w:sz w:val="32"/>
          <w:szCs w:val="32"/>
          <w:u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i w:val="0"/>
          <w:iCs w:val="0"/>
          <w:snapToGrid/>
          <w:color w:val="000000"/>
          <w:kern w:val="2"/>
          <w:sz w:val="32"/>
          <w:szCs w:val="32"/>
          <w:u w:val="none"/>
          <w:lang w:eastAsia="zh-CN"/>
        </w:rPr>
        <w:t>注：以上报价含税费、运费及上下车费用。工程材料运输必须符合国家公路称重范围，若损坏原有路面及路基由</w:t>
      </w:r>
      <w:r>
        <w:rPr>
          <w:rFonts w:hint="eastAsia" w:ascii="Times New Roman" w:hAnsi="Times New Roman" w:eastAsia="仿宋_GB2312" w:cs="Times New Roman"/>
          <w:i w:val="0"/>
          <w:iCs w:val="0"/>
          <w:snapToGrid/>
          <w:color w:val="000000"/>
          <w:kern w:val="2"/>
          <w:sz w:val="32"/>
          <w:szCs w:val="32"/>
          <w:u w:val="none"/>
          <w:lang w:val="en-US" w:eastAsia="zh-CN"/>
        </w:rPr>
        <w:t>供</w:t>
      </w:r>
      <w:r>
        <w:rPr>
          <w:rFonts w:hint="default" w:ascii="Times New Roman" w:hAnsi="Times New Roman" w:eastAsia="仿宋_GB2312" w:cs="Times New Roman"/>
          <w:i w:val="0"/>
          <w:iCs w:val="0"/>
          <w:snapToGrid/>
          <w:color w:val="000000"/>
          <w:kern w:val="2"/>
          <w:sz w:val="32"/>
          <w:szCs w:val="32"/>
          <w:u w:val="none"/>
          <w:lang w:eastAsia="zh-CN"/>
        </w:rPr>
        <w:t>货方照价赔偿将原有路面修复。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其他零星材料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水管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钉子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铁丝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薄膜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钢筋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大板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标示牌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劳保用品等视需要就近按不高于市场价直接询价购买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（三）聘用人员或委托第三方机构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before="166" w:line="600" w:lineRule="exact"/>
        <w:jc w:val="center"/>
        <w:rPr>
          <w:rFonts w:ascii="黑体" w:hAnsi="黑体" w:eastAsia="黑体" w:cs="黑体"/>
          <w:spacing w:val="7"/>
          <w:sz w:val="32"/>
          <w:szCs w:val="32"/>
        </w:rPr>
      </w:pPr>
      <w:r>
        <w:rPr>
          <w:rFonts w:ascii="黑体" w:hAnsi="黑体" w:eastAsia="黑体" w:cs="黑体"/>
          <w:spacing w:val="7"/>
          <w:sz w:val="32"/>
          <w:szCs w:val="32"/>
        </w:rPr>
        <w:t>岗位需求及职责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before="3" w:line="600" w:lineRule="exact"/>
      </w:pPr>
    </w:p>
    <w:tbl>
      <w:tblPr>
        <w:tblStyle w:val="5"/>
        <w:tblW w:w="8803" w:type="dxa"/>
        <w:tblInd w:w="6" w:type="dxa"/>
        <w:tblBorders>
          <w:top w:val="single" w:color="231F20" w:sz="2" w:space="0"/>
          <w:left w:val="single" w:color="231F20" w:sz="2" w:space="0"/>
          <w:bottom w:val="single" w:color="231F20" w:sz="2" w:space="0"/>
          <w:right w:val="single" w:color="231F20" w:sz="2" w:space="0"/>
          <w:insideH w:val="single" w:color="231F20" w:sz="2" w:space="0"/>
          <w:insideV w:val="single" w:color="231F2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5"/>
        <w:gridCol w:w="837"/>
        <w:gridCol w:w="6277"/>
        <w:gridCol w:w="844"/>
      </w:tblGrid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</w:tblPrEx>
        <w:trPr>
          <w:trHeight w:val="618" w:hRule="atLeast"/>
          <w:tblHeader/>
        </w:trPr>
        <w:tc>
          <w:tcPr>
            <w:tcW w:w="845" w:type="dxa"/>
            <w:tcBorders>
              <w:top w:val="single" w:color="231F20" w:sz="6" w:space="0"/>
              <w:lef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5" w:line="600" w:lineRule="exact"/>
              <w:ind w:left="23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岗位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0" w:line="600" w:lineRule="exact"/>
              <w:ind w:left="21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3"/>
                <w:sz w:val="28"/>
                <w:szCs w:val="28"/>
              </w:rPr>
              <w:t>名称</w:t>
            </w:r>
          </w:p>
        </w:tc>
        <w:tc>
          <w:tcPr>
            <w:tcW w:w="837" w:type="dxa"/>
            <w:tcBorders>
              <w:top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63" w:line="600" w:lineRule="exact"/>
              <w:ind w:left="21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2"/>
                <w:sz w:val="28"/>
                <w:szCs w:val="28"/>
              </w:rPr>
              <w:t>招聘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51" w:line="600" w:lineRule="exact"/>
              <w:ind w:left="20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4"/>
                <w:sz w:val="28"/>
                <w:szCs w:val="28"/>
              </w:rPr>
              <w:t>数量</w:t>
            </w:r>
          </w:p>
        </w:tc>
        <w:tc>
          <w:tcPr>
            <w:tcW w:w="6277" w:type="dxa"/>
            <w:tcBorders>
              <w:top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05" w:line="600" w:lineRule="exact"/>
              <w:ind w:left="274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1"/>
                <w:sz w:val="28"/>
                <w:szCs w:val="28"/>
              </w:rPr>
              <w:t>岗位职责</w:t>
            </w:r>
          </w:p>
        </w:tc>
        <w:tc>
          <w:tcPr>
            <w:tcW w:w="844" w:type="dxa"/>
            <w:tcBorders>
              <w:top w:val="single" w:color="231F20" w:sz="6" w:space="0"/>
              <w:righ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bidi w:val="0"/>
              <w:spacing w:before="204" w:line="600" w:lineRule="exact"/>
              <w:ind w:left="22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3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4" w:hRule="atLeast"/>
        </w:trPr>
        <w:tc>
          <w:tcPr>
            <w:tcW w:w="845" w:type="dxa"/>
            <w:tcBorders>
              <w:lef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val="en-US" w:eastAsia="zh-CN"/>
              </w:rPr>
              <w:t>技术员</w:t>
            </w:r>
          </w:p>
        </w:tc>
        <w:tc>
          <w:tcPr>
            <w:tcW w:w="8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1</w:t>
            </w:r>
          </w:p>
        </w:tc>
        <w:tc>
          <w:tcPr>
            <w:tcW w:w="62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1.组织学习和实施相关的技术标准、规范和质量检验标准；2.全面负责施工和生产过程中安全、质量和进度等技术问题，协助加强项目的整体管理，组织制订工程建设计划；3.负责分项和关键工序的技术澄清，负责工序的技术协调，处理技术问题，监督整改措施的实施；4.主持制定安全技术措施，指导项目开展质量控制小组活动；5.指导、监督各施工队的技术、质量、安全检查，组织隐蔽工程验收和分项工程验收，参加单位工程质量评价；6.负责项目技术资料和项目信息化管理，负责整理、处理竣工文件的归档工作。</w:t>
            </w:r>
          </w:p>
        </w:tc>
        <w:tc>
          <w:tcPr>
            <w:tcW w:w="844" w:type="dxa"/>
            <w:tcBorders>
              <w:righ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45" w:type="dxa"/>
            <w:tcBorders>
              <w:lef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监理单位</w:t>
            </w:r>
          </w:p>
        </w:tc>
        <w:tc>
          <w:tcPr>
            <w:tcW w:w="83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1</w:t>
            </w:r>
          </w:p>
        </w:tc>
        <w:tc>
          <w:tcPr>
            <w:tcW w:w="627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1.参与编制监理规划，负责编制监理实施细则；2.检查进场的工程材料、构配件、设备的质量；3.验收检验批、隐蔽工程、分项工程，参与验收分部工程；4.处置发现的质量问题和安全事故隐患；5.进行工程计量、参与工程变更的审查和处理；6.完成其范围内的检查、旁站、巡视、记录、汇报等工作，组织编写监理日志，参与编写监理月报；7.收集、汇总、参与整理监理文件资料；8.参与工程竣工预验收和竣工验收。</w:t>
            </w:r>
          </w:p>
        </w:tc>
        <w:tc>
          <w:tcPr>
            <w:tcW w:w="844" w:type="dxa"/>
            <w:tcBorders>
              <w:righ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</w:tc>
      </w:tr>
      <w:tr>
        <w:tblPrEx>
          <w:tblBorders>
            <w:top w:val="single" w:color="231F20" w:sz="2" w:space="0"/>
            <w:left w:val="single" w:color="231F20" w:sz="2" w:space="0"/>
            <w:bottom w:val="single" w:color="231F20" w:sz="2" w:space="0"/>
            <w:right w:val="single" w:color="231F20" w:sz="2" w:space="0"/>
            <w:insideH w:val="single" w:color="231F20" w:sz="2" w:space="0"/>
            <w:insideV w:val="single" w:color="231F2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7" w:hRule="atLeast"/>
        </w:trPr>
        <w:tc>
          <w:tcPr>
            <w:tcW w:w="845" w:type="dxa"/>
            <w:tcBorders>
              <w:left w:val="single" w:color="231F20" w:sz="6" w:space="0"/>
              <w:bottom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资料员</w:t>
            </w:r>
          </w:p>
        </w:tc>
        <w:tc>
          <w:tcPr>
            <w:tcW w:w="837" w:type="dxa"/>
            <w:tcBorders>
              <w:bottom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1</w:t>
            </w:r>
          </w:p>
        </w:tc>
        <w:tc>
          <w:tcPr>
            <w:tcW w:w="6277" w:type="dxa"/>
            <w:tcBorders>
              <w:bottom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  <w:t>1.负责工程项目资料、图纸等档案的收集、管理；2.参加部分项目工程的验收工作；3.负责计划、统计的管理工作；4.负责工程项目的内业资料管理工作；5.完成交办的其他任务。</w:t>
            </w:r>
          </w:p>
        </w:tc>
        <w:tc>
          <w:tcPr>
            <w:tcW w:w="844" w:type="dxa"/>
            <w:tcBorders>
              <w:bottom w:val="single" w:color="231F20" w:sz="6" w:space="0"/>
              <w:right w:val="single" w:color="231F20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i w:val="0"/>
                <w:iCs w:val="0"/>
                <w:snapToGrid/>
                <w:color w:val="000000"/>
                <w:kern w:val="2"/>
                <w:sz w:val="28"/>
                <w:szCs w:val="28"/>
                <w:u w:val="none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ordWrap/>
        <w:overflowPunct/>
        <w:topLinePunct w:val="0"/>
        <w:bidi w:val="0"/>
        <w:spacing w:before="198" w:line="580" w:lineRule="exact"/>
        <w:ind w:left="663"/>
        <w:outlineLvl w:val="9"/>
        <w:rPr>
          <w:rFonts w:hint="eastAsia" w:ascii="黑体" w:hAnsi="黑体" w:eastAsia="黑体" w:cs="黑体"/>
          <w:spacing w:val="18"/>
          <w:sz w:val="32"/>
          <w:szCs w:val="32"/>
        </w:rPr>
      </w:pPr>
      <w:r>
        <w:rPr>
          <w:rFonts w:hint="eastAsia" w:ascii="黑体" w:hAnsi="黑体" w:eastAsia="黑体" w:cs="黑体"/>
          <w:spacing w:val="18"/>
          <w:sz w:val="32"/>
          <w:szCs w:val="32"/>
        </w:rPr>
        <w:t>三</w:t>
      </w:r>
      <w:r>
        <w:rPr>
          <w:rFonts w:hint="eastAsia" w:ascii="黑体" w:hAnsi="黑体" w:eastAsia="黑体" w:cs="黑体"/>
          <w:spacing w:val="18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pacing w:val="18"/>
          <w:sz w:val="32"/>
          <w:szCs w:val="32"/>
        </w:rPr>
        <w:t>租购聘对象及条件</w:t>
      </w: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（一）机械（机具）租赁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1.机械类：由项目业主提供协调场地、电力、用水。要求机械出租企业或个人，近三年无机械类安全事故发生，无债权债务纠纷，经营范围要满足项目施工对机械设备的要求；出租方必须配备机械操作手且机械操作人员要有相应的机械操作证，近三年无安全事故发生，无债权债务纠纷。在租用期间发生机械故障，由出租方负责维修维护，不能影响租赁方正常施工进度，报价低者优先考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2.机具类：机具类五金店（含个体经营部）要有相应的营业执照，要有产品合格证，无债权债务纠纷。机具在近三年内无因质量问题导致的任何安全事故发生。在租用期间内，由出租方做好相关机具日常的维护保养，如出现无法修复的故障，由出租方重新提供机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3.中选供应商提供的机械及操作手必须购买安全意外保险。施工过程中发生的任何意外，由租赁方负责。</w:t>
      </w: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（二）材料供应商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1.主材类（水泥、砂石等）：销售单位（含个体经营部）要有相应的营业执照及供货能力，要有质量检测合格证、税票，无不良征信、民事纠纷等，综合报价低者优先考虑。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2.辅材类（涵管、模具、劳保用品等）及零星材料：销售单位（含个体经营部）要有相应的营业执照及个人（个人不需要营业执照），要有质量检测合格证（涵管）、税票，无不良征信、民事纠纷等，综合报价低者及项目所在村企业优先考虑。</w:t>
      </w: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（三）聘用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1.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施工技术员：具有二级建造书资格证，具有五年以上现场施工经验，无不良嗜好，无前科，爱岗敬业，能服从领导安排。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第三方机构：具有相应营业执照和资质，无不良征信情况，具有参与以工代赈项目管理或监理经验的机构优先选用。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.资料员：具有相应业务能力，责任心强，能熟练操作电脑办公软件，无个人不良信用。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before="198" w:line="580" w:lineRule="exact"/>
        <w:ind w:left="663"/>
        <w:outlineLvl w:val="9"/>
        <w:rPr>
          <w:rFonts w:hint="eastAsia" w:ascii="黑体" w:hAnsi="黑体" w:eastAsia="黑体" w:cs="黑体"/>
          <w:spacing w:val="18"/>
          <w:sz w:val="32"/>
          <w:szCs w:val="32"/>
        </w:rPr>
      </w:pPr>
      <w:r>
        <w:rPr>
          <w:rFonts w:hint="eastAsia" w:ascii="黑体" w:hAnsi="黑体" w:eastAsia="黑体" w:cs="黑体"/>
          <w:spacing w:val="18"/>
          <w:sz w:val="32"/>
          <w:szCs w:val="32"/>
        </w:rPr>
        <w:t>四</w:t>
      </w:r>
      <w:r>
        <w:rPr>
          <w:rFonts w:hint="eastAsia" w:ascii="黑体" w:hAnsi="黑体" w:eastAsia="黑体" w:cs="黑体"/>
          <w:spacing w:val="18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pacing w:val="18"/>
          <w:sz w:val="32"/>
          <w:szCs w:val="32"/>
        </w:rPr>
        <w:t>询价对象数量</w:t>
      </w: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（一）租用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1.机械类：3家及以上的公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司（含个体经营部）或个人。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2.机具类：3家及以上的公司（含个体经营部）或个人。</w:t>
      </w: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（二）购买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1.主材类：3家及以上的公司（含个体经营部）或个人。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2.辅材类及零星材料：单项总金额1000元以上材料必须询价3家及以上的公司（含个体经营部）或个人，单项材料总价1000元以内含劳保用品就近购买、加工。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宋体"/>
          <w:lang w:val="en-US" w:eastAsia="zh-CN"/>
        </w:rPr>
        <w:t xml:space="preserve">  </w:t>
      </w: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 xml:space="preserve">     （三）聘用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1.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技术员：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两委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和项目理事会通过会议确定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第三方机构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3家及以上有资质的公司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.资料员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村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两委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和项目理事会通过会议确定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before="198" w:line="580" w:lineRule="exact"/>
        <w:ind w:left="663"/>
        <w:outlineLvl w:val="9"/>
        <w:rPr>
          <w:rFonts w:hint="eastAsia" w:ascii="黑体" w:hAnsi="黑体" w:eastAsia="黑体" w:cs="黑体"/>
          <w:spacing w:val="18"/>
          <w:sz w:val="32"/>
          <w:szCs w:val="32"/>
        </w:rPr>
      </w:pPr>
      <w:r>
        <w:rPr>
          <w:rFonts w:hint="eastAsia" w:ascii="黑体" w:hAnsi="黑体" w:eastAsia="黑体" w:cs="黑体"/>
          <w:spacing w:val="18"/>
          <w:sz w:val="32"/>
          <w:szCs w:val="32"/>
        </w:rPr>
        <w:t>五</w:t>
      </w:r>
      <w:r>
        <w:rPr>
          <w:rFonts w:hint="eastAsia" w:ascii="黑体" w:hAnsi="黑体" w:eastAsia="黑体" w:cs="黑体"/>
          <w:spacing w:val="18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pacing w:val="18"/>
          <w:sz w:val="32"/>
          <w:szCs w:val="32"/>
        </w:rPr>
        <w:t>租购聘程序</w:t>
      </w: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（一）组建租购聘工作机构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4" w:line="580" w:lineRule="exact"/>
        <w:ind w:left="619"/>
        <w:textAlignment w:val="auto"/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1.询价工作小组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组长：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 xml:space="preserve">董小静   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项目理事会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副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理事长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成员：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 xml:space="preserve">刘好付   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材料采购组组长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600" w:firstLineChars="5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 xml:space="preserve">刘福印   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施工管理组组长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600" w:firstLineChars="5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 xml:space="preserve">韩国付   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财务管理组组长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600" w:firstLineChars="5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 xml:space="preserve">苏改名  刘希海   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材料采购组成员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租购聘询价工作小组负责开展主要原材料采购、材料运输、主要工程机械租赁、聘用专业技术人员（机构）的询价比价工作。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4" w:line="580" w:lineRule="exact"/>
        <w:ind w:left="619"/>
        <w:textAlignment w:val="auto"/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2.租购聘监督小组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组长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张水平    汤阴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发展和改革委员会主任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成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员：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田锐勋    伏道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镇党委书记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600" w:firstLineChars="5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裴保贤    伏道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镇纪委书记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600" w:firstLineChars="5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刘保安    大性北街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村党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支部书记、村委会主任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600" w:firstLineChars="5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刘亚美    大性北街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村监委会主任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pacing w:val="45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监督小组负责对租购聘工作进行全面监督，村监委会主任参与询价过程进行监督。</w:t>
      </w: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（二）确定询价对象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询价工作小组根据审定的租购聘方案，在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县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政府门户网站、镇政务公开栏、村务公开栏发布对询价比价公告，公告公示时间不少于5个工作日。按照本村、本镇优先的原则，从符合要求的供应商或个人（机构）中选取三家（人）及以上作为询价对象。</w:t>
      </w: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（三）询价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询价工作小组根据审定的租购聘方案，采取书面询价或者电话询价方式，明确询价内容、数量、条件要求、报价方式、结果评定办法等内容，做好询价记录。</w:t>
      </w: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（四）比价及对象确定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4" w:line="580" w:lineRule="exact"/>
        <w:ind w:left="619"/>
        <w:textAlignment w:val="auto"/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1.结果评定办法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租购聘采取综合评分法，根据“货比三家、比质比价、择优选购（租、聘）”的原则，综合比较确定成交租购聘对象，比价小组成员共同讨论打分，按最终得分从高到低顺序确定建议中选对象。具体询比价评分标准依据商品（服务）报价、质量、付款方式、公司资质、人员职称及经验等合理确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4" w:line="580" w:lineRule="exact"/>
        <w:ind w:left="619"/>
        <w:textAlignment w:val="auto"/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/>
          <w:bCs/>
          <w:snapToGrid/>
          <w:color w:val="auto"/>
          <w:kern w:val="2"/>
          <w:sz w:val="32"/>
          <w:szCs w:val="32"/>
          <w:lang w:val="en-US" w:eastAsia="zh-CN" w:bidi="ar-SA"/>
        </w:rPr>
        <w:t>2.比价及对象确定程序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村“两委”和项目理事会成员召开会议，询比工作小组介绍询比价评分标准及综合得分情况，提出“租购聘”对象评比排序名单。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县级以工代赈项目负责人组织镇、村相关人员召开专题会议，听取询比工作组汇报，综合考虑“租购聘”对象评比排序名单和是否有利于基层治理的两方面因素，经参会人员充分讨论，向项目理事会提出“租购聘”建议对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村党支部（村委）召开村民代表大会，采取举手表决方式民主确定“租购聘”对象。县级以工代赈项目负责人、镇项目负责人、镇纪委同志、项目理事会理事长列席会议。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表决通过的“租购聘”对象及相关内容及时在镇政务公开栏和村务公开栏进行公示，公示时间不少于5个工作日，主要包括：租购聘对象、内容、单价、规格、举报电话、联系人等。</w:t>
      </w:r>
    </w:p>
    <w:p>
      <w:pPr>
        <w:keepNext w:val="0"/>
        <w:keepLines w:val="0"/>
        <w:pageBreakBefore w:val="0"/>
        <w:widowControl w:val="0"/>
        <w:suppressLineNumbers w:val="0"/>
        <w:suppressAutoHyphens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楷体_GB2312" w:cs="Times New Roman"/>
          <w:snapToGrid/>
          <w:color w:val="auto"/>
          <w:kern w:val="2"/>
          <w:sz w:val="32"/>
          <w:szCs w:val="32"/>
          <w:lang w:val="en-US" w:eastAsia="zh-CN" w:bidi="ar-SA"/>
        </w:rPr>
        <w:t>（五）合同签订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公示期满无异议后，村委会与“租购聘”对象签订正式合同，并按合同约定开展下步工作。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汤阴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县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伏道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镇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大性北街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村村民委员会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right"/>
        <w:textAlignment w:val="auto"/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年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12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月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snapToGrid/>
          <w:kern w:val="2"/>
          <w:sz w:val="32"/>
          <w:szCs w:val="32"/>
          <w:lang w:eastAsia="zh-CN"/>
        </w:rPr>
        <w:t>日</w:t>
      </w: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zMjdmN2NiMzIzMmI2NjU5NzgyMGUxZmMwYTJmOTcifQ=="/>
  </w:docVars>
  <w:rsids>
    <w:rsidRoot w:val="00000000"/>
    <w:rsid w:val="007947E1"/>
    <w:rsid w:val="0E9B0D53"/>
    <w:rsid w:val="117F0DC6"/>
    <w:rsid w:val="16B73D7C"/>
    <w:rsid w:val="19EB24A5"/>
    <w:rsid w:val="20E406FC"/>
    <w:rsid w:val="21805BA4"/>
    <w:rsid w:val="283830DC"/>
    <w:rsid w:val="285239B0"/>
    <w:rsid w:val="28F94678"/>
    <w:rsid w:val="2D982DD5"/>
    <w:rsid w:val="2F887B00"/>
    <w:rsid w:val="34433534"/>
    <w:rsid w:val="390643BE"/>
    <w:rsid w:val="391F0D8E"/>
    <w:rsid w:val="40980764"/>
    <w:rsid w:val="46972E2E"/>
    <w:rsid w:val="475E70ED"/>
    <w:rsid w:val="49523BA5"/>
    <w:rsid w:val="49614467"/>
    <w:rsid w:val="49D14EB6"/>
    <w:rsid w:val="536C5B74"/>
    <w:rsid w:val="53792666"/>
    <w:rsid w:val="545435AC"/>
    <w:rsid w:val="60313BC0"/>
    <w:rsid w:val="62B43560"/>
    <w:rsid w:val="63332CE7"/>
    <w:rsid w:val="652F2B95"/>
    <w:rsid w:val="674D3589"/>
    <w:rsid w:val="69CB37D4"/>
    <w:rsid w:val="6A847AA9"/>
    <w:rsid w:val="74955FDC"/>
    <w:rsid w:val="74B15375"/>
    <w:rsid w:val="7DBB3058"/>
    <w:rsid w:val="7FB14D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3487</Words>
  <Characters>3661</Characters>
  <Lines>0</Lines>
  <Paragraphs>0</Paragraphs>
  <TotalTime>1</TotalTime>
  <ScaleCrop>false</ScaleCrop>
  <LinksUpToDate>false</LinksUpToDate>
  <CharactersWithSpaces>3710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2026-01-12T06:57:00Z</dcterms:created>
  <dc:creator>wangx</dc:creator>
  <cp:lastModifiedBy>李科</cp:lastModifiedBy>
  <cp:lastPrinted>2026-04-22T01:56:00Z</cp:lastPrinted>
  <dcterms:modified xsi:type="dcterms:W3CDTF">2026-04-22T09:37:35Z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DocerSaveRecord">
    <vt:lpwstr>eyJoZGlkIjoiN2VmNGMxN2QwNGE0MjNmMjM1Y2Q4NWMwMDY4NjhjMDEiLCJ1c2VySWQiOiI0ODI2NjE0OTkifQ==</vt:lpwstr>
  </property>
  <property fmtid="{D5CDD505-2E9C-101B-9397-08002B2CF9AE}" pid="4" name="ICV">
    <vt:lpwstr>47C547F7023443CBAB27F1533250D24D_12</vt:lpwstr>
  </property>
</Properties>
</file>