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62F5A">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baseline"/>
        <w:rPr>
          <w:rFonts w:hint="eastAsia" w:ascii="方正小标宋_GBK" w:hAnsi="方正小标宋_GBK" w:eastAsia="方正小标宋_GBK" w:cs="方正小标宋_GBK"/>
          <w:color w:val="auto"/>
          <w:sz w:val="44"/>
          <w:szCs w:val="44"/>
          <w:highlight w:val="none"/>
          <w:lang w:eastAsia="zh-CN"/>
        </w:rPr>
      </w:pPr>
    </w:p>
    <w:p w14:paraId="1B7B38C0">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baseline"/>
        <w:rPr>
          <w:rFonts w:hint="eastAsia" w:ascii="方正小标宋_GBK" w:hAnsi="方正小标宋_GBK" w:eastAsia="方正小标宋_GBK" w:cs="方正小标宋_GBK"/>
          <w:color w:val="auto"/>
          <w:sz w:val="44"/>
          <w:szCs w:val="44"/>
          <w:highlight w:val="none"/>
          <w:lang w:eastAsia="zh-CN"/>
        </w:rPr>
      </w:pPr>
      <w:bookmarkStart w:id="0" w:name="_GoBack"/>
      <w:bookmarkEnd w:id="0"/>
      <w:r>
        <w:rPr>
          <w:rFonts w:hint="eastAsia" w:ascii="方正小标宋_GBK" w:hAnsi="方正小标宋_GBK" w:eastAsia="方正小标宋_GBK" w:cs="方正小标宋_GBK"/>
          <w:color w:val="auto"/>
          <w:sz w:val="44"/>
          <w:szCs w:val="44"/>
          <w:highlight w:val="none"/>
          <w:lang w:eastAsia="zh-CN"/>
        </w:rPr>
        <w:t>郑州航空港经济综合实验区</w:t>
      </w:r>
    </w:p>
    <w:p w14:paraId="4C5CEBE6">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baseline"/>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关于规范工业标准厂房分割及分割转让</w:t>
      </w:r>
    </w:p>
    <w:p w14:paraId="7ED06B8C">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baseline"/>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登记的实施意见（试行）</w:t>
      </w:r>
    </w:p>
    <w:p w14:paraId="1F4D4B3D">
      <w:pPr>
        <w:keepNext w:val="0"/>
        <w:keepLines w:val="0"/>
        <w:pageBreakBefore w:val="0"/>
        <w:widowControl w:val="0"/>
        <w:kinsoku/>
        <w:wordWrap/>
        <w:topLinePunct w:val="0"/>
        <w:autoSpaceDE/>
        <w:autoSpaceDN/>
        <w:bidi w:val="0"/>
        <w:spacing w:line="560" w:lineRule="exact"/>
        <w:ind w:left="0" w:leftChars="0"/>
        <w:jc w:val="center"/>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（审议稿）</w:t>
      </w:r>
    </w:p>
    <w:p w14:paraId="2925508E">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40"/>
          <w:highlight w:val="none"/>
          <w:lang w:eastAsia="zh-CN"/>
        </w:rPr>
      </w:pPr>
    </w:p>
    <w:p w14:paraId="789A8A01">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both"/>
        <w:textAlignment w:val="baseline"/>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各有关单位：</w:t>
      </w:r>
    </w:p>
    <w:p w14:paraId="0FE7930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i w:val="0"/>
          <w:iCs w:val="0"/>
          <w:caps w:val="0"/>
          <w:color w:val="auto"/>
          <w:spacing w:val="0"/>
          <w:sz w:val="32"/>
          <w:szCs w:val="32"/>
          <w:shd w:val="clear" w:color="auto" w:fill="FFFFFF"/>
        </w:rPr>
        <w:t>为落实全国统一大市场建设要求，充分发挥市场机制作用，</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科学制定盘活利用政策，</w:t>
      </w:r>
      <w:r>
        <w:rPr>
          <w:rFonts w:hint="eastAsia" w:ascii="仿宋_GB2312" w:hAnsi="仿宋_GB2312" w:eastAsia="仿宋_GB2312" w:cs="仿宋_GB2312"/>
          <w:b w:val="0"/>
          <w:bCs w:val="0"/>
          <w:i w:val="0"/>
          <w:iCs w:val="0"/>
          <w:caps w:val="0"/>
          <w:color w:val="auto"/>
          <w:spacing w:val="0"/>
          <w:sz w:val="32"/>
          <w:szCs w:val="32"/>
          <w:shd w:val="clear" w:color="auto" w:fill="FFFFFF"/>
        </w:rPr>
        <w:t>推动闲置厂房资源与科创型中小企业发展需求精准对接，</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高效</w:t>
      </w:r>
      <w:r>
        <w:rPr>
          <w:rFonts w:hint="eastAsia" w:ascii="仿宋_GB2312" w:hAnsi="仿宋_GB2312" w:eastAsia="仿宋_GB2312" w:cs="仿宋_GB2312"/>
          <w:b w:val="0"/>
          <w:bCs w:val="0"/>
          <w:i w:val="0"/>
          <w:iCs w:val="0"/>
          <w:caps w:val="0"/>
          <w:color w:val="auto"/>
          <w:spacing w:val="0"/>
          <w:sz w:val="32"/>
          <w:szCs w:val="32"/>
          <w:shd w:val="clear" w:color="auto" w:fill="FFFFFF"/>
        </w:rPr>
        <w:t>优化存量资源</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配置</w:t>
      </w:r>
      <w:r>
        <w:rPr>
          <w:rFonts w:hint="eastAsia" w:ascii="仿宋_GB2312" w:hAnsi="仿宋_GB2312" w:eastAsia="仿宋_GB2312" w:cs="仿宋_GB2312"/>
          <w:b w:val="0"/>
          <w:bCs w:val="0"/>
          <w:i w:val="0"/>
          <w:iCs w:val="0"/>
          <w:caps w:val="0"/>
          <w:color w:val="auto"/>
          <w:spacing w:val="0"/>
          <w:sz w:val="32"/>
          <w:szCs w:val="32"/>
          <w:shd w:val="clear" w:color="auto" w:fill="FFFFFF"/>
        </w:rPr>
        <w:t>，助力中小企业培育孵化与发展壮大</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color w:val="auto"/>
          <w:kern w:val="0"/>
          <w:sz w:val="32"/>
          <w:szCs w:val="32"/>
          <w:lang w:val="en-US" w:eastAsia="zh-CN" w:bidi="ar"/>
        </w:rPr>
        <w:t>进一步规范郑州航空港经济综合实验区（以下简称“郑州航空港区”）工业用地（含新型工业用地和新型产业用地）上建设的标准厂房分割及分割转让登记工作，结合《河南省开发区多层标准厂房规划用地管理办法》（豫自然资发〔</w:t>
      </w:r>
      <w:r>
        <w:rPr>
          <w:rFonts w:hint="eastAsia" w:ascii="Times New Roman" w:hAnsi="Times New Roman" w:eastAsia="仿宋_GB2312" w:cs="仿宋_GB2312"/>
          <w:b w:val="0"/>
          <w:bCs w:val="0"/>
          <w:color w:val="auto"/>
          <w:kern w:val="0"/>
          <w:sz w:val="32"/>
          <w:szCs w:val="32"/>
          <w:lang w:val="en-US" w:eastAsia="zh-CN" w:bidi="ar"/>
        </w:rPr>
        <w:t>2023</w:t>
      </w:r>
      <w:r>
        <w:rPr>
          <w:rFonts w:hint="eastAsia" w:ascii="仿宋_GB2312" w:hAnsi="仿宋_GB2312" w:eastAsia="仿宋_GB2312" w:cs="仿宋_GB2312"/>
          <w:b w:val="0"/>
          <w:bCs w:val="0"/>
          <w:color w:val="auto"/>
          <w:kern w:val="0"/>
          <w:sz w:val="32"/>
          <w:szCs w:val="32"/>
          <w:lang w:val="en-US" w:eastAsia="zh-CN" w:bidi="ar"/>
        </w:rPr>
        <w:t>〕</w:t>
      </w:r>
      <w:r>
        <w:rPr>
          <w:rFonts w:hint="eastAsia" w:ascii="Times New Roman" w:hAnsi="Times New Roman" w:eastAsia="仿宋_GB2312" w:cs="仿宋_GB2312"/>
          <w:b w:val="0"/>
          <w:bCs w:val="0"/>
          <w:color w:val="auto"/>
          <w:kern w:val="0"/>
          <w:sz w:val="32"/>
          <w:szCs w:val="32"/>
          <w:lang w:val="en-US" w:eastAsia="zh-CN" w:bidi="ar"/>
        </w:rPr>
        <w:t>47</w:t>
      </w:r>
      <w:r>
        <w:rPr>
          <w:rFonts w:hint="eastAsia" w:ascii="仿宋_GB2312" w:hAnsi="仿宋_GB2312" w:eastAsia="仿宋_GB2312" w:cs="仿宋_GB2312"/>
          <w:b w:val="0"/>
          <w:bCs w:val="0"/>
          <w:color w:val="auto"/>
          <w:kern w:val="0"/>
          <w:sz w:val="32"/>
          <w:szCs w:val="32"/>
          <w:lang w:val="en-US" w:eastAsia="zh-CN" w:bidi="ar"/>
        </w:rPr>
        <w:t>号）、《河南省建设用地使用权转让、出租、抵押交易实施细则（试行）》（豫自然资规〔</w:t>
      </w:r>
      <w:r>
        <w:rPr>
          <w:rFonts w:hint="eastAsia" w:ascii="Times New Roman" w:hAnsi="Times New Roman" w:eastAsia="仿宋_GB2312" w:cs="仿宋_GB2312"/>
          <w:b w:val="0"/>
          <w:bCs w:val="0"/>
          <w:color w:val="auto"/>
          <w:kern w:val="0"/>
          <w:sz w:val="32"/>
          <w:szCs w:val="32"/>
          <w:lang w:val="en-US" w:eastAsia="zh-CN" w:bidi="ar"/>
        </w:rPr>
        <w:t>2024</w:t>
      </w:r>
      <w:r>
        <w:rPr>
          <w:rFonts w:hint="eastAsia" w:ascii="仿宋_GB2312" w:hAnsi="仿宋_GB2312" w:eastAsia="仿宋_GB2312" w:cs="仿宋_GB2312"/>
          <w:b w:val="0"/>
          <w:bCs w:val="0"/>
          <w:color w:val="auto"/>
          <w:kern w:val="0"/>
          <w:sz w:val="32"/>
          <w:szCs w:val="32"/>
          <w:lang w:val="en-US" w:eastAsia="zh-CN" w:bidi="ar"/>
        </w:rPr>
        <w:t>〕</w:t>
      </w:r>
      <w:r>
        <w:rPr>
          <w:rFonts w:hint="eastAsia" w:ascii="Times New Roman" w:hAnsi="Times New Roman" w:eastAsia="仿宋_GB2312" w:cs="仿宋_GB2312"/>
          <w:b w:val="0"/>
          <w:bCs w:val="0"/>
          <w:color w:val="auto"/>
          <w:kern w:val="0"/>
          <w:sz w:val="32"/>
          <w:szCs w:val="32"/>
          <w:lang w:val="en-US" w:eastAsia="zh-CN" w:bidi="ar"/>
        </w:rPr>
        <w:t>3</w:t>
      </w:r>
      <w:r>
        <w:rPr>
          <w:rFonts w:hint="eastAsia" w:ascii="仿宋_GB2312" w:hAnsi="仿宋_GB2312" w:eastAsia="仿宋_GB2312" w:cs="仿宋_GB2312"/>
          <w:b w:val="0"/>
          <w:bCs w:val="0"/>
          <w:color w:val="auto"/>
          <w:kern w:val="0"/>
          <w:sz w:val="32"/>
          <w:szCs w:val="32"/>
          <w:lang w:val="en-US" w:eastAsia="zh-CN" w:bidi="ar"/>
        </w:rPr>
        <w:t>号）、《郑州市稳定工业用地规模优化新型产业用地管理实施办法》（郑政办〔</w:t>
      </w:r>
      <w:r>
        <w:rPr>
          <w:rFonts w:hint="eastAsia" w:ascii="Times New Roman" w:hAnsi="Times New Roman" w:eastAsia="仿宋_GB2312" w:cs="仿宋_GB2312"/>
          <w:b w:val="0"/>
          <w:bCs w:val="0"/>
          <w:color w:val="auto"/>
          <w:kern w:val="0"/>
          <w:sz w:val="32"/>
          <w:szCs w:val="32"/>
          <w:lang w:val="en-US" w:eastAsia="zh-CN" w:bidi="ar"/>
        </w:rPr>
        <w:t>2024</w:t>
      </w:r>
      <w:r>
        <w:rPr>
          <w:rFonts w:hint="eastAsia" w:ascii="仿宋_GB2312" w:hAnsi="仿宋_GB2312" w:eastAsia="仿宋_GB2312" w:cs="仿宋_GB2312"/>
          <w:b w:val="0"/>
          <w:bCs w:val="0"/>
          <w:color w:val="auto"/>
          <w:kern w:val="0"/>
          <w:sz w:val="32"/>
          <w:szCs w:val="32"/>
          <w:lang w:val="en-US" w:eastAsia="zh-CN" w:bidi="ar"/>
        </w:rPr>
        <w:t>〕</w:t>
      </w:r>
      <w:r>
        <w:rPr>
          <w:rFonts w:hint="eastAsia" w:ascii="Times New Roman" w:hAnsi="Times New Roman" w:eastAsia="仿宋_GB2312" w:cs="仿宋_GB2312"/>
          <w:b w:val="0"/>
          <w:bCs w:val="0"/>
          <w:color w:val="auto"/>
          <w:kern w:val="0"/>
          <w:sz w:val="32"/>
          <w:szCs w:val="32"/>
          <w:lang w:val="en-US" w:eastAsia="zh-CN" w:bidi="ar"/>
        </w:rPr>
        <w:t>54</w:t>
      </w:r>
      <w:r>
        <w:rPr>
          <w:rFonts w:hint="eastAsia" w:ascii="仿宋_GB2312" w:hAnsi="仿宋_GB2312" w:eastAsia="仿宋_GB2312" w:cs="仿宋_GB2312"/>
          <w:b w:val="0"/>
          <w:bCs w:val="0"/>
          <w:color w:val="auto"/>
          <w:kern w:val="0"/>
          <w:sz w:val="32"/>
          <w:szCs w:val="32"/>
          <w:lang w:val="en-US" w:eastAsia="zh-CN" w:bidi="ar"/>
        </w:rPr>
        <w:t>号）等政策文件，现提出以下意见：</w:t>
      </w:r>
    </w:p>
    <w:p w14:paraId="7D9890A5">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一、适用范围</w:t>
      </w:r>
    </w:p>
    <w:p w14:paraId="525A4E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本意见适用于郑州航空港区国有土地上、符合国土空间规划的工业用地内（含新型工业用地和新型产业用地），</w:t>
      </w:r>
      <w:r>
        <w:rPr>
          <w:rFonts w:hint="eastAsia" w:ascii="Times New Roman" w:hAnsi="Times New Roman" w:eastAsia="仿宋_GB2312" w:cs="Times New Roman"/>
          <w:b w:val="0"/>
          <w:bCs w:val="0"/>
          <w:color w:val="auto"/>
          <w:kern w:val="0"/>
          <w:sz w:val="32"/>
          <w:szCs w:val="32"/>
          <w:lang w:val="en-US" w:eastAsia="zh-CN" w:bidi="ar"/>
        </w:rPr>
        <w:t>政府投资及</w:t>
      </w:r>
      <w:r>
        <w:rPr>
          <w:rFonts w:hint="default" w:ascii="Times New Roman" w:hAnsi="Times New Roman" w:eastAsia="仿宋_GB2312" w:cs="Times New Roman"/>
          <w:b w:val="0"/>
          <w:bCs w:val="0"/>
          <w:color w:val="auto"/>
          <w:kern w:val="0"/>
          <w:sz w:val="32"/>
          <w:szCs w:val="32"/>
          <w:lang w:val="en-US" w:eastAsia="zh-CN" w:bidi="ar"/>
        </w:rPr>
        <w:t>招商部门围绕人工智能、新能源汽车、智能装备、生物医药、机器人、航空航天、现代商贸物流等主导产业的细分赛道招引，并依法批准建设的标准厂房分割及分割转让。</w:t>
      </w:r>
    </w:p>
    <w:p w14:paraId="095D3AF5">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二、适用标准</w:t>
      </w:r>
    </w:p>
    <w:p w14:paraId="5F1B42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标准厂房是指按照国家现行通用建筑标准及行业要求，经发改部门批准立项，统一规划、集中建设，消防安全、节能环保等符合国家及地方现行规范和政策要求，具有相近行业高通用性和高集约性特点的三层及以上工业厂房，包括生产用房、仓储用房和配套用房，土地用途为工业用地（含新型工业用地和新型产业用地）。分割是指在不改变土地用途、消防</w:t>
      </w:r>
      <w:r>
        <w:rPr>
          <w:rFonts w:hint="eastAsia" w:ascii="Times New Roman" w:hAnsi="Times New Roman" w:eastAsia="仿宋_GB2312" w:cs="Times New Roman"/>
          <w:b w:val="0"/>
          <w:bCs w:val="0"/>
          <w:color w:val="auto"/>
          <w:kern w:val="0"/>
          <w:sz w:val="32"/>
          <w:szCs w:val="32"/>
          <w:lang w:val="en-US" w:eastAsia="zh-CN" w:bidi="ar"/>
        </w:rPr>
        <w:t>设计</w:t>
      </w:r>
      <w:r>
        <w:rPr>
          <w:rFonts w:hint="default" w:ascii="Times New Roman" w:hAnsi="Times New Roman" w:eastAsia="仿宋_GB2312" w:cs="Times New Roman"/>
          <w:b w:val="0"/>
          <w:bCs w:val="0"/>
          <w:color w:val="auto"/>
          <w:kern w:val="0"/>
          <w:sz w:val="32"/>
          <w:szCs w:val="32"/>
          <w:lang w:val="en-US" w:eastAsia="zh-CN" w:bidi="ar"/>
        </w:rPr>
        <w:t>条件、规划设计条件及建设要求、环保要求、投资强度等情况下，将建成的标准厂房按幢、层、跨、间等分割成可独立使用且权属界线封闭的空间。分割转让是指标准厂房分割后，通过购置等方式进行产权转移，包括因企业破产清算、人民法院强制执行、仲裁委员会生效法律文书导致必须分割转让的情形。</w:t>
      </w:r>
    </w:p>
    <w:p w14:paraId="1F1D8977">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三、基本要求</w:t>
      </w:r>
    </w:p>
    <w:p w14:paraId="029BC3C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u w:val="none"/>
          <w:lang w:eastAsia="zh-CN"/>
        </w:rPr>
      </w:pPr>
      <w:r>
        <w:rPr>
          <w:rFonts w:hint="eastAsia" w:ascii="楷体_GB2312" w:hAnsi="楷体_GB2312" w:eastAsia="楷体_GB2312" w:cs="楷体_GB2312"/>
          <w:b w:val="0"/>
          <w:bCs w:val="0"/>
          <w:color w:val="auto"/>
          <w:sz w:val="32"/>
          <w:szCs w:val="32"/>
          <w:u w:val="none"/>
          <w:lang w:eastAsia="zh-CN"/>
        </w:rPr>
        <w:t>（一）申请条件</w:t>
      </w:r>
    </w:p>
    <w:p w14:paraId="322FC65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权属清晰，已完成房屋首次登记，不存在查封、抵押等权属限制情况；在不改变土地批准用途和房屋规划用途的前提下，具备权属分割条件，可按幢、层、跨、间固定界线为基本单位分割成可独立使用且权属界线封闭的空间。</w:t>
      </w:r>
    </w:p>
    <w:p w14:paraId="2CFD8D7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（二）企业准入要求</w:t>
      </w:r>
    </w:p>
    <w:p w14:paraId="06C8FF99">
      <w:pPr>
        <w:pStyle w:val="3"/>
        <w:keepNext w:val="0"/>
        <w:keepLines w:val="0"/>
        <w:pageBreakBefore w:val="0"/>
        <w:widowControl w:val="0"/>
        <w:suppressLineNumbers w:val="0"/>
        <w:kinsoku/>
        <w:wordWrap/>
        <w:topLinePunct w:val="0"/>
        <w:autoSpaceDE w:val="0"/>
        <w:autoSpaceDN/>
        <w:bidi w:val="0"/>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受让企业产业类型需符合产业主导方向，且符合《</w:t>
      </w:r>
      <w:r>
        <w:rPr>
          <w:rFonts w:hint="eastAsia" w:ascii="仿宋_GB2312" w:hAnsi="仿宋_GB2312" w:eastAsia="仿宋_GB2312" w:cs="仿宋_GB2312"/>
          <w:b w:val="0"/>
          <w:bCs w:val="0"/>
          <w:kern w:val="36"/>
          <w:sz w:val="32"/>
          <w:szCs w:val="32"/>
        </w:rPr>
        <w:t>郑州航空港经济综合实验区制造业高质量发展产业指导目录</w:t>
      </w:r>
      <w:r>
        <w:rPr>
          <w:rFonts w:hint="eastAsia" w:ascii="仿宋_GB2312" w:hAnsi="仿宋_GB2312" w:eastAsia="仿宋_GB2312" w:cs="仿宋_GB2312"/>
          <w:b w:val="0"/>
          <w:bCs w:val="0"/>
          <w:color w:val="auto"/>
          <w:sz w:val="32"/>
          <w:szCs w:val="32"/>
          <w:lang w:val="en-US" w:eastAsia="zh-CN"/>
        </w:rPr>
        <w:t>》。</w:t>
      </w:r>
    </w:p>
    <w:p w14:paraId="6DA68C8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（三）最小分割单元</w:t>
      </w:r>
    </w:p>
    <w:p w14:paraId="31D44D3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对于规划施工图中有明确界址且现场已设置固定界线的标准厂房确需分割登记的，可按幢、层、跨、间等固定界线为基本单元依法进行分割转让和登记。分割后的标准厂房应符合现行建筑、安全、消防、规划等技术标准。每个分割单元不得单独设置厨房、卫生间，每层可合理集中设置公共卫生间。普通工业用地与新型工业用地上建设的多层标准厂房，最小不动产单元建筑面积不低于500平方米；新型产业用地上建设的多层标准厂房，最小不动产单元建筑面积不低于300平方米。</w:t>
      </w:r>
    </w:p>
    <w:p w14:paraId="5A5343C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（四）土地价款</w:t>
      </w:r>
    </w:p>
    <w:p w14:paraId="2976AF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kern w:val="0"/>
          <w:sz w:val="32"/>
          <w:szCs w:val="32"/>
          <w:lang w:val="en-US" w:eastAsia="zh-CN" w:bidi="ar"/>
        </w:rPr>
        <w:t>对于工业用地上建设的多层标准厂房申请</w:t>
      </w:r>
      <w:r>
        <w:rPr>
          <w:rFonts w:hint="eastAsia" w:ascii="Times New Roman" w:hAnsi="Times New Roman" w:eastAsia="仿宋_GB2312" w:cs="Times New Roman"/>
          <w:b w:val="0"/>
          <w:bCs w:val="0"/>
          <w:color w:val="auto"/>
          <w:kern w:val="0"/>
          <w:sz w:val="32"/>
          <w:szCs w:val="32"/>
          <w:lang w:val="en-US" w:eastAsia="zh-CN" w:bidi="ar"/>
        </w:rPr>
        <w:t>分割及</w:t>
      </w:r>
      <w:r>
        <w:rPr>
          <w:rFonts w:hint="default" w:ascii="Times New Roman" w:hAnsi="Times New Roman" w:eastAsia="仿宋_GB2312" w:cs="Times New Roman"/>
          <w:b w:val="0"/>
          <w:bCs w:val="0"/>
          <w:color w:val="auto"/>
          <w:kern w:val="0"/>
          <w:sz w:val="32"/>
          <w:szCs w:val="32"/>
          <w:lang w:val="en-US" w:eastAsia="zh-CN" w:bidi="ar"/>
        </w:rPr>
        <w:t>分割转让，且入区协议或土地使用权出让合同未约定不得分割转让条款的，用地单位不再补缴土地出让价款；</w:t>
      </w:r>
      <w:r>
        <w:rPr>
          <w:rFonts w:hint="eastAsia" w:ascii="Times New Roman" w:hAnsi="Times New Roman" w:eastAsia="仿宋_GB2312" w:cs="Times New Roman"/>
          <w:b w:val="0"/>
          <w:bCs w:val="0"/>
          <w:color w:val="auto"/>
          <w:kern w:val="0"/>
          <w:sz w:val="32"/>
          <w:szCs w:val="32"/>
          <w:lang w:val="en-US" w:eastAsia="zh-CN" w:bidi="ar"/>
        </w:rPr>
        <w:t>依据</w:t>
      </w:r>
      <w:r>
        <w:rPr>
          <w:rFonts w:hint="eastAsia" w:ascii="仿宋_GB2312" w:hAnsi="仿宋_GB2312" w:eastAsia="仿宋_GB2312" w:cs="仿宋_GB2312"/>
          <w:i w:val="0"/>
          <w:iCs w:val="0"/>
          <w:caps w:val="0"/>
          <w:color w:val="auto"/>
          <w:spacing w:val="0"/>
          <w:sz w:val="32"/>
          <w:szCs w:val="32"/>
          <w:shd w:val="clear" w:color="auto" w:fill="FFFFFF"/>
          <w:lang w:val="en-US" w:eastAsia="zh-CN"/>
        </w:rPr>
        <w:t>《中共郑州市委办公厅郑州市人民政府办公厅关于优化产业用地管理促进产业高质量发展的指导意见》（郑办〔</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2020</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18</w:t>
      </w:r>
      <w:r>
        <w:rPr>
          <w:rFonts w:hint="eastAsia" w:ascii="仿宋_GB2312" w:hAnsi="仿宋_GB2312" w:eastAsia="仿宋_GB2312" w:cs="仿宋_GB2312"/>
          <w:i w:val="0"/>
          <w:iCs w:val="0"/>
          <w:caps w:val="0"/>
          <w:color w:val="auto"/>
          <w:spacing w:val="0"/>
          <w:sz w:val="32"/>
          <w:szCs w:val="32"/>
          <w:shd w:val="clear" w:color="auto" w:fill="FFFFFF"/>
          <w:lang w:val="en-US" w:eastAsia="zh-CN"/>
        </w:rPr>
        <w:t>号）</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要求</w:t>
      </w:r>
      <w:r>
        <w:rPr>
          <w:rFonts w:hint="eastAsia" w:ascii="Times New Roman" w:hAnsi="Times New Roman" w:eastAsia="仿宋_GB2312" w:cs="Times New Roman"/>
          <w:i w:val="0"/>
          <w:iCs w:val="0"/>
          <w:caps w:val="0"/>
          <w:color w:val="auto"/>
          <w:spacing w:val="0"/>
          <w:sz w:val="21"/>
          <w:szCs w:val="21"/>
          <w:shd w:val="clear" w:color="auto" w:fill="FFFFFF"/>
          <w:lang w:val="en-US" w:eastAsia="zh-CN"/>
        </w:rPr>
        <w:t>，</w:t>
      </w:r>
      <w:r>
        <w:rPr>
          <w:rFonts w:hint="default" w:ascii="Times New Roman" w:hAnsi="Times New Roman" w:eastAsia="仿宋_GB2312" w:cs="Times New Roman"/>
          <w:b w:val="0"/>
          <w:bCs w:val="0"/>
          <w:color w:val="auto"/>
          <w:kern w:val="0"/>
          <w:sz w:val="32"/>
          <w:szCs w:val="32"/>
          <w:lang w:val="en-US" w:eastAsia="zh-CN" w:bidi="ar"/>
        </w:rPr>
        <w:t>升级转型为新型工业用地的，原有土地使用权以划拨方式取得的，按照新型工业用地市场价格的60%补缴出让价款；以出让方式取得的，按照新型工业用地市场价格的40%补缴出让价款。</w:t>
      </w:r>
      <w:r>
        <w:rPr>
          <w:rFonts w:hint="eastAsia" w:ascii="仿宋_GB2312" w:hAnsi="仿宋_GB2312" w:eastAsia="仿宋_GB2312" w:cs="仿宋_GB2312"/>
          <w:b w:val="0"/>
          <w:bCs w:val="0"/>
          <w:color w:val="auto"/>
          <w:kern w:val="0"/>
          <w:sz w:val="32"/>
          <w:szCs w:val="32"/>
          <w:lang w:val="en-US" w:eastAsia="zh-CN" w:bidi="ar"/>
        </w:rPr>
        <w:t>依据</w:t>
      </w:r>
      <w:r>
        <w:rPr>
          <w:rFonts w:hint="eastAsia" w:ascii="仿宋_GB2312" w:hAnsi="仿宋_GB2312" w:eastAsia="仿宋_GB2312" w:cs="仿宋_GB2312"/>
          <w:i w:val="0"/>
          <w:iCs w:val="0"/>
          <w:caps w:val="0"/>
          <w:color w:val="auto"/>
          <w:spacing w:val="0"/>
          <w:sz w:val="32"/>
          <w:szCs w:val="32"/>
          <w:shd w:val="clear" w:color="auto" w:fill="FFFFFF"/>
          <w:lang w:val="en-US" w:eastAsia="zh-CN"/>
        </w:rPr>
        <w:t>《关于郑州市稳定工业用地规模优化新型产业用地管理实施办法的通知》（郑政办〔</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2024</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54</w:t>
      </w:r>
      <w:r>
        <w:rPr>
          <w:rFonts w:hint="eastAsia" w:ascii="仿宋_GB2312" w:hAnsi="仿宋_GB2312" w:eastAsia="仿宋_GB2312" w:cs="仿宋_GB2312"/>
          <w:i w:val="0"/>
          <w:iCs w:val="0"/>
          <w:caps w:val="0"/>
          <w:color w:val="auto"/>
          <w:spacing w:val="0"/>
          <w:sz w:val="32"/>
          <w:szCs w:val="32"/>
          <w:shd w:val="clear" w:color="auto" w:fill="FFFFFF"/>
          <w:lang w:val="en-US" w:eastAsia="zh-CN"/>
        </w:rPr>
        <w:t>号）要求，</w:t>
      </w:r>
      <w:r>
        <w:rPr>
          <w:rFonts w:hint="default" w:ascii="Times New Roman" w:hAnsi="Times New Roman" w:eastAsia="仿宋_GB2312" w:cs="Times New Roman"/>
          <w:b w:val="0"/>
          <w:bCs w:val="0"/>
          <w:color w:val="auto"/>
          <w:kern w:val="0"/>
          <w:sz w:val="32"/>
          <w:szCs w:val="32"/>
          <w:lang w:val="en-US" w:eastAsia="zh-CN" w:bidi="ar"/>
        </w:rPr>
        <w:t>升级转型为新型产业用地的，地价按普通工业用地评估价格确定，不再进行自持比例修正。兼容其他用途土地使用权地价按相应用途评估价格的70％确定</w:t>
      </w:r>
      <w:r>
        <w:rPr>
          <w:rFonts w:hint="default" w:ascii="Times New Roman" w:hAnsi="Times New Roman" w:eastAsia="仿宋_GB2312" w:cs="Times New Roman"/>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前期已享受土地优惠政策的主体，须足额补缴相应土地出让金后，方可办理厂房分割相关手续。</w:t>
      </w:r>
    </w:p>
    <w:p w14:paraId="4DBD3FF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（五）自持比例要求</w:t>
      </w:r>
    </w:p>
    <w:p w14:paraId="25A3BA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入区协议或土地使用权出让合同中对自持比例有约定的，从其约定；未约定的，自持用房面积比例原则上不低于20%（不含行政办公及生活服务配套用房）。各园区管理办公室可根据园区类型、产业定位、运营主体实力分情况细化调整，坚决防范无序转让、脱管失责风险。</w:t>
      </w:r>
    </w:p>
    <w:p w14:paraId="76F16F4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（六）配套设施要求</w:t>
      </w:r>
    </w:p>
    <w:p w14:paraId="5D9D09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行政办公、职工宿舍、食堂、车库等配套用房归建设单位所有；园区内的道路、绿地、消防设施、污染治理设施等公共区域和公用设施，以及物业用房、水泵房、消防控制室等配套用房，归全体企业共有，不得进行产权分割或抵押。分割转让的标准厂房内，不得单独另行建设行政办公及生活服务配套设施用房。</w:t>
      </w:r>
    </w:p>
    <w:p w14:paraId="0DE0610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（七）安全生产要求</w:t>
      </w:r>
    </w:p>
    <w:p w14:paraId="71D0EB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按照“谁建设谁负责、谁拥有产权谁负责、谁管理谁负责”的原则，相关各方应落实项目安全、消防等安全主体责任。厂房分割后，若两个以上企业在同一作业区域内生产经营，需依法签订安全生产管理协议，明确各自管理职责及安全措施，并指定专职安全生产管理人员开展安全检查与协调工作。</w:t>
      </w:r>
    </w:p>
    <w:p w14:paraId="6559C933">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rPr>
        <w:t>四、审查机制</w:t>
      </w:r>
    </w:p>
    <w:p w14:paraId="7A8713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175"/>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w:t>
      </w:r>
      <w:r>
        <w:rPr>
          <w:rFonts w:hint="eastAsia" w:ascii="Times New Roman" w:hAnsi="Times New Roman" w:eastAsia="楷体_GB2312" w:cs="Times New Roman"/>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rPr>
        <w:t>）分割及分割转让申请</w:t>
      </w:r>
    </w:p>
    <w:p w14:paraId="717D8C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1.标准厂房需分割的，建设单位应制定分割方案（含项目产业功能布局、工程质量、安全、消防、自持产权清单、共有产权清单及分割图纸），向属地园区管理办公室提出申请</w:t>
      </w:r>
      <w:r>
        <w:rPr>
          <w:rFonts w:hint="eastAsia" w:ascii="Times New Roman" w:hAnsi="Times New Roman" w:eastAsia="仿宋_GB2312" w:cs="Times New Roman"/>
          <w:b w:val="0"/>
          <w:bCs w:val="0"/>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由园区管理办公室组织审查</w:t>
      </w:r>
      <w:r>
        <w:rPr>
          <w:rFonts w:hint="eastAsia" w:ascii="Times New Roman" w:hAnsi="Times New Roman" w:eastAsia="仿宋_GB2312" w:cs="Times New Roman"/>
          <w:b w:val="0"/>
          <w:bCs w:val="0"/>
          <w:color w:val="auto"/>
          <w:kern w:val="0"/>
          <w:sz w:val="32"/>
          <w:szCs w:val="32"/>
          <w:lang w:val="en-US" w:eastAsia="zh-CN" w:bidi="ar"/>
        </w:rPr>
        <w:t>并出具</w:t>
      </w:r>
      <w:r>
        <w:rPr>
          <w:rFonts w:hint="default" w:ascii="Times New Roman" w:hAnsi="Times New Roman" w:eastAsia="仿宋_GB2312" w:cs="Times New Roman"/>
          <w:b w:val="0"/>
          <w:bCs w:val="0"/>
          <w:color w:val="auto"/>
          <w:kern w:val="0"/>
          <w:sz w:val="32"/>
          <w:szCs w:val="32"/>
          <w:lang w:val="en-US" w:eastAsia="zh-CN" w:bidi="ar"/>
        </w:rPr>
        <w:t>《</w:t>
      </w:r>
      <w:r>
        <w:rPr>
          <w:rFonts w:hint="eastAsia" w:ascii="Times New Roman" w:hAnsi="Times New Roman" w:eastAsia="仿宋_GB2312" w:cs="Times New Roman"/>
          <w:b w:val="0"/>
          <w:bCs w:val="0"/>
          <w:color w:val="auto"/>
          <w:kern w:val="0"/>
          <w:sz w:val="32"/>
          <w:szCs w:val="32"/>
          <w:lang w:val="en-US" w:eastAsia="zh-CN" w:bidi="ar"/>
        </w:rPr>
        <w:t>分割</w:t>
      </w:r>
      <w:r>
        <w:rPr>
          <w:rFonts w:hint="default" w:ascii="Times New Roman" w:hAnsi="Times New Roman" w:eastAsia="仿宋_GB2312" w:cs="Times New Roman"/>
          <w:b w:val="0"/>
          <w:bCs w:val="0"/>
          <w:color w:val="auto"/>
          <w:kern w:val="0"/>
          <w:sz w:val="32"/>
          <w:szCs w:val="32"/>
          <w:lang w:val="en-US" w:eastAsia="zh-CN" w:bidi="ar"/>
        </w:rPr>
        <w:t>认定意见》，审查通过后由企业持《</w:t>
      </w:r>
      <w:r>
        <w:rPr>
          <w:rFonts w:hint="eastAsia" w:ascii="Times New Roman" w:hAnsi="Times New Roman" w:eastAsia="仿宋_GB2312" w:cs="Times New Roman"/>
          <w:b w:val="0"/>
          <w:bCs w:val="0"/>
          <w:color w:val="auto"/>
          <w:kern w:val="0"/>
          <w:sz w:val="32"/>
          <w:szCs w:val="32"/>
          <w:lang w:val="en-US" w:eastAsia="zh-CN" w:bidi="ar"/>
        </w:rPr>
        <w:t>分割</w:t>
      </w:r>
      <w:r>
        <w:rPr>
          <w:rFonts w:hint="default" w:ascii="Times New Roman" w:hAnsi="Times New Roman" w:eastAsia="仿宋_GB2312" w:cs="Times New Roman"/>
          <w:b w:val="0"/>
          <w:bCs w:val="0"/>
          <w:color w:val="auto"/>
          <w:kern w:val="0"/>
          <w:sz w:val="32"/>
          <w:szCs w:val="32"/>
          <w:lang w:val="en-US" w:eastAsia="zh-CN" w:bidi="ar"/>
        </w:rPr>
        <w:t>认定意见》向</w:t>
      </w:r>
      <w:r>
        <w:rPr>
          <w:rFonts w:hint="eastAsia" w:ascii="Times New Roman" w:hAnsi="Times New Roman" w:eastAsia="仿宋_GB2312" w:cs="Times New Roman"/>
          <w:b w:val="0"/>
          <w:bCs w:val="0"/>
          <w:color w:val="auto"/>
          <w:kern w:val="0"/>
          <w:sz w:val="32"/>
          <w:szCs w:val="32"/>
          <w:lang w:val="en-US" w:eastAsia="zh-CN" w:bidi="ar"/>
        </w:rPr>
        <w:t>建设局申请房屋测绘变更。</w:t>
      </w:r>
    </w:p>
    <w:p w14:paraId="581C90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2.分割后需转让的，转让方与受让方应共同制定转让方案（含项目准入、转让单元用途及面积、安全、消防、环保要求，受让方营业执照、经营范围证明及特殊行业资质材料），向属地园区管理办公室提出申请，由园区管理办公室组织审查</w:t>
      </w:r>
      <w:r>
        <w:rPr>
          <w:rFonts w:hint="eastAsia" w:ascii="Times New Roman" w:hAnsi="Times New Roman" w:eastAsia="仿宋_GB2312" w:cs="Times New Roman"/>
          <w:b w:val="0"/>
          <w:bCs w:val="0"/>
          <w:color w:val="auto"/>
          <w:kern w:val="0"/>
          <w:sz w:val="32"/>
          <w:szCs w:val="32"/>
          <w:lang w:val="en-US" w:eastAsia="zh-CN" w:bidi="ar"/>
        </w:rPr>
        <w:t>并出具</w:t>
      </w:r>
      <w:r>
        <w:rPr>
          <w:rFonts w:hint="default" w:ascii="Times New Roman" w:hAnsi="Times New Roman" w:eastAsia="仿宋_GB2312" w:cs="Times New Roman"/>
          <w:b w:val="0"/>
          <w:bCs w:val="0"/>
          <w:color w:val="auto"/>
          <w:kern w:val="0"/>
          <w:sz w:val="32"/>
          <w:szCs w:val="32"/>
          <w:lang w:val="en-US" w:eastAsia="zh-CN" w:bidi="ar"/>
        </w:rPr>
        <w:t>《审查认定意见》，审查通过后由企业持《审查认定意见》向建设局申请现售备案。</w:t>
      </w:r>
    </w:p>
    <w:p w14:paraId="267828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3.分割与转让一并办理的，可合并制定分割转让方案，一并申请审查，路径同第2条；转让方与受让方应对方案真实性、合理性负责。</w:t>
      </w:r>
    </w:p>
    <w:p w14:paraId="0A139A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560" w:firstLineChars="175"/>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w:t>
      </w:r>
      <w:r>
        <w:rPr>
          <w:rFonts w:hint="eastAsia"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rPr>
        <w:t>）分割及分割转让联合审查</w:t>
      </w:r>
    </w:p>
    <w:p w14:paraId="4576D2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由园区管理办公室牵头，在投促局指导下，联合项目招商主体、财政国资金融局审查项目来源情况、投资合作协议</w:t>
      </w:r>
      <w:r>
        <w:rPr>
          <w:rFonts w:hint="default" w:ascii="Times New Roman" w:hAnsi="Times New Roman" w:eastAsia="仿宋_GB2312" w:cs="Times New Roman"/>
          <w:b w:val="0"/>
          <w:bCs w:val="0"/>
          <w:color w:val="auto"/>
          <w:kern w:val="0"/>
          <w:sz w:val="32"/>
          <w:szCs w:val="32"/>
          <w:lang w:val="en-US" w:eastAsia="zh-CN" w:bidi="ar"/>
        </w:rPr>
        <w:t>履约情况、</w:t>
      </w:r>
      <w:r>
        <w:rPr>
          <w:rFonts w:hint="eastAsia" w:ascii="Times New Roman" w:hAnsi="Times New Roman" w:eastAsia="仿宋_GB2312" w:cs="Times New Roman"/>
          <w:b w:val="0"/>
          <w:bCs w:val="0"/>
          <w:color w:val="auto"/>
          <w:kern w:val="0"/>
          <w:sz w:val="32"/>
          <w:szCs w:val="32"/>
          <w:lang w:val="en-US" w:eastAsia="zh-CN" w:bidi="ar"/>
        </w:rPr>
        <w:t>专项政策落实情况，并依据科工局</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kern w:val="36"/>
          <w:sz w:val="32"/>
          <w:szCs w:val="32"/>
        </w:rPr>
        <w:t>郑州航空港经济综合实验区制造业高质量发展产业指导目录</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Times New Roman"/>
          <w:b w:val="0"/>
          <w:bCs w:val="0"/>
          <w:color w:val="auto"/>
          <w:kern w:val="0"/>
          <w:sz w:val="32"/>
          <w:szCs w:val="32"/>
          <w:lang w:val="en-US" w:eastAsia="zh-CN" w:bidi="ar"/>
        </w:rPr>
        <w:t>审查受让方转让协议；</w:t>
      </w:r>
      <w:r>
        <w:rPr>
          <w:rFonts w:hint="default" w:ascii="Times New Roman" w:hAnsi="Times New Roman" w:eastAsia="仿宋_GB2312" w:cs="Times New Roman"/>
          <w:b w:val="0"/>
          <w:bCs w:val="0"/>
          <w:color w:val="auto"/>
          <w:kern w:val="0"/>
          <w:sz w:val="32"/>
          <w:szCs w:val="32"/>
          <w:lang w:val="en-US" w:eastAsia="zh-CN" w:bidi="ar"/>
        </w:rPr>
        <w:t>发改统计局（重点项目办）负责审查</w:t>
      </w:r>
      <w:r>
        <w:rPr>
          <w:rFonts w:hint="eastAsia" w:ascii="Times New Roman" w:hAnsi="Times New Roman" w:eastAsia="仿宋_GB2312" w:cs="Times New Roman"/>
          <w:b w:val="0"/>
          <w:bCs w:val="0"/>
          <w:color w:val="auto"/>
          <w:kern w:val="0"/>
          <w:sz w:val="32"/>
          <w:szCs w:val="32"/>
          <w:lang w:val="en-US" w:eastAsia="zh-CN" w:bidi="ar"/>
        </w:rPr>
        <w:t>项目</w:t>
      </w:r>
      <w:r>
        <w:rPr>
          <w:rFonts w:hint="default" w:ascii="Times New Roman" w:hAnsi="Times New Roman" w:eastAsia="仿宋_GB2312" w:cs="Times New Roman"/>
          <w:b w:val="0"/>
          <w:bCs w:val="0"/>
          <w:color w:val="auto"/>
          <w:kern w:val="0"/>
          <w:sz w:val="32"/>
          <w:szCs w:val="32"/>
          <w:lang w:val="en-US" w:eastAsia="zh-CN" w:bidi="ar"/>
        </w:rPr>
        <w:t>立项；建设局负责审查工程</w:t>
      </w:r>
      <w:r>
        <w:rPr>
          <w:rFonts w:hint="eastAsia" w:ascii="Times New Roman" w:hAnsi="Times New Roman" w:eastAsia="仿宋_GB2312" w:cs="Times New Roman"/>
          <w:b w:val="0"/>
          <w:bCs w:val="0"/>
          <w:color w:val="auto"/>
          <w:kern w:val="0"/>
          <w:sz w:val="32"/>
          <w:szCs w:val="32"/>
          <w:lang w:val="en-US" w:eastAsia="zh-CN" w:bidi="ar"/>
        </w:rPr>
        <w:t>质量</w:t>
      </w:r>
      <w:r>
        <w:rPr>
          <w:rFonts w:hint="default" w:ascii="Times New Roman" w:hAnsi="Times New Roman" w:eastAsia="仿宋_GB2312" w:cs="Times New Roman"/>
          <w:b w:val="0"/>
          <w:bCs w:val="0"/>
          <w:color w:val="auto"/>
          <w:kern w:val="0"/>
          <w:sz w:val="32"/>
          <w:szCs w:val="32"/>
          <w:lang w:val="en-US" w:eastAsia="zh-CN" w:bidi="ar"/>
        </w:rPr>
        <w:t>、消防</w:t>
      </w:r>
      <w:r>
        <w:rPr>
          <w:rFonts w:hint="eastAsia" w:ascii="Times New Roman" w:hAnsi="Times New Roman" w:eastAsia="仿宋_GB2312" w:cs="Times New Roman"/>
          <w:b w:val="0"/>
          <w:bCs w:val="0"/>
          <w:color w:val="auto"/>
          <w:kern w:val="0"/>
          <w:sz w:val="32"/>
          <w:szCs w:val="32"/>
          <w:lang w:val="en-US" w:eastAsia="zh-CN" w:bidi="ar"/>
        </w:rPr>
        <w:t>审验</w:t>
      </w:r>
      <w:r>
        <w:rPr>
          <w:rFonts w:hint="default" w:ascii="Times New Roman" w:hAnsi="Times New Roman" w:eastAsia="仿宋_GB2312" w:cs="Times New Roman"/>
          <w:b w:val="0"/>
          <w:bCs w:val="0"/>
          <w:color w:val="auto"/>
          <w:kern w:val="0"/>
          <w:sz w:val="32"/>
          <w:szCs w:val="32"/>
          <w:lang w:val="en-US" w:eastAsia="zh-CN" w:bidi="ar"/>
        </w:rPr>
        <w:t>、</w:t>
      </w:r>
      <w:r>
        <w:rPr>
          <w:rFonts w:hint="eastAsia" w:ascii="Times New Roman" w:hAnsi="Times New Roman" w:eastAsia="仿宋_GB2312" w:cs="Times New Roman"/>
          <w:b w:val="0"/>
          <w:bCs w:val="0"/>
          <w:color w:val="auto"/>
          <w:kern w:val="0"/>
          <w:sz w:val="32"/>
          <w:szCs w:val="32"/>
          <w:lang w:val="en-US" w:eastAsia="zh-CN" w:bidi="ar"/>
        </w:rPr>
        <w:t>面积管理、制定销售合同示范文本</w:t>
      </w:r>
      <w:r>
        <w:rPr>
          <w:rFonts w:hint="default" w:ascii="Times New Roman" w:hAnsi="Times New Roman" w:eastAsia="仿宋_GB2312" w:cs="Times New Roman"/>
          <w:b w:val="0"/>
          <w:bCs w:val="0"/>
          <w:color w:val="auto"/>
          <w:kern w:val="0"/>
          <w:sz w:val="32"/>
          <w:szCs w:val="32"/>
          <w:lang w:val="en-US" w:eastAsia="zh-CN" w:bidi="ar"/>
        </w:rPr>
        <w:t>；生态环境和城市管理局（综合执法局）负责审查环评及排污风险；自规局负责审查规划、分割及权籍管理。</w:t>
      </w:r>
      <w:r>
        <w:rPr>
          <w:rFonts w:hint="default" w:ascii="Times New Roman" w:hAnsi="Times New Roman" w:eastAsia="仿宋_GB2312" w:cs="Times New Roman"/>
          <w:b w:val="0"/>
          <w:bCs w:val="0"/>
          <w:color w:val="auto"/>
          <w:kern w:val="0"/>
          <w:sz w:val="32"/>
          <w:szCs w:val="32"/>
          <w:u w:val="none"/>
          <w:lang w:val="en-US" w:eastAsia="zh-CN" w:bidi="ar"/>
        </w:rPr>
        <w:t>以上各项指标存在任一不达标情况，不予出具《审查认定意见》。</w:t>
      </w:r>
    </w:p>
    <w:p w14:paraId="6B9ED325">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五、不动产变更及转移登记</w:t>
      </w:r>
    </w:p>
    <w:p w14:paraId="7E629B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w:t>
      </w:r>
      <w:r>
        <w:rPr>
          <w:rFonts w:hint="default" w:ascii="Times New Roman" w:hAnsi="Times New Roman" w:eastAsia="仿宋_GB2312" w:cs="Times New Roman"/>
          <w:b w:val="0"/>
          <w:bCs w:val="0"/>
          <w:color w:val="auto"/>
          <w:kern w:val="0"/>
          <w:sz w:val="32"/>
          <w:szCs w:val="32"/>
          <w:lang w:val="en-US" w:eastAsia="zh-CN" w:bidi="ar"/>
        </w:rPr>
        <w:t>变更登记：仅涉及分割的，建设单位持不动产权证、《</w:t>
      </w:r>
      <w:r>
        <w:rPr>
          <w:rFonts w:hint="eastAsia" w:ascii="Times New Roman" w:hAnsi="Times New Roman" w:eastAsia="仿宋_GB2312" w:cs="Times New Roman"/>
          <w:b w:val="0"/>
          <w:bCs w:val="0"/>
          <w:color w:val="auto"/>
          <w:kern w:val="0"/>
          <w:sz w:val="32"/>
          <w:szCs w:val="32"/>
          <w:lang w:val="en-US" w:eastAsia="zh-CN" w:bidi="ar"/>
        </w:rPr>
        <w:t>分割</w:t>
      </w:r>
      <w:r>
        <w:rPr>
          <w:rFonts w:hint="default" w:ascii="Times New Roman" w:hAnsi="Times New Roman" w:eastAsia="仿宋_GB2312" w:cs="Times New Roman"/>
          <w:b w:val="0"/>
          <w:bCs w:val="0"/>
          <w:color w:val="auto"/>
          <w:kern w:val="0"/>
          <w:sz w:val="32"/>
          <w:szCs w:val="32"/>
          <w:lang w:val="en-US" w:eastAsia="zh-CN" w:bidi="ar"/>
        </w:rPr>
        <w:t>认定意见》、分割后房屋测绘成果等材料，到不动产登记机构申请办理变更登记。</w:t>
      </w:r>
    </w:p>
    <w:p w14:paraId="6A2EF5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楷体_GB2312" w:hAnsi="楷体_GB2312" w:eastAsia="楷体_GB2312" w:cs="楷体_GB2312"/>
          <w:b w:val="0"/>
          <w:bCs w:val="0"/>
          <w:color w:val="auto"/>
          <w:kern w:val="0"/>
          <w:sz w:val="32"/>
          <w:szCs w:val="32"/>
          <w:lang w:val="en-US" w:eastAsia="zh-CN" w:bidi="ar"/>
        </w:rPr>
        <w:t>（二）</w:t>
      </w:r>
      <w:r>
        <w:rPr>
          <w:rFonts w:hint="default" w:ascii="Times New Roman" w:hAnsi="Times New Roman" w:eastAsia="仿宋_GB2312" w:cs="Times New Roman"/>
          <w:b w:val="0"/>
          <w:bCs w:val="0"/>
          <w:color w:val="auto"/>
          <w:kern w:val="0"/>
          <w:sz w:val="32"/>
          <w:szCs w:val="32"/>
          <w:lang w:val="en-US" w:eastAsia="zh-CN" w:bidi="ar"/>
        </w:rPr>
        <w:t>转移登记：分割后转让的，转让方与受让方共同持不动产权证、《审查认定意见》、转让协议、税费缴纳凭证等材料，到不动产</w:t>
      </w:r>
      <w:r>
        <w:rPr>
          <w:rFonts w:hint="eastAsia" w:ascii="Times New Roman" w:hAnsi="Times New Roman" w:eastAsia="仿宋_GB2312" w:cs="Times New Roman"/>
          <w:b w:val="0"/>
          <w:bCs w:val="0"/>
          <w:color w:val="auto"/>
          <w:kern w:val="0"/>
          <w:sz w:val="32"/>
          <w:szCs w:val="32"/>
          <w:lang w:val="en-US" w:eastAsia="zh-CN" w:bidi="ar"/>
        </w:rPr>
        <w:t>交易</w:t>
      </w:r>
      <w:r>
        <w:rPr>
          <w:rFonts w:hint="default" w:ascii="Times New Roman" w:hAnsi="Times New Roman" w:eastAsia="仿宋_GB2312" w:cs="Times New Roman"/>
          <w:b w:val="0"/>
          <w:bCs w:val="0"/>
          <w:color w:val="auto"/>
          <w:kern w:val="0"/>
          <w:sz w:val="32"/>
          <w:szCs w:val="32"/>
          <w:lang w:val="en-US" w:eastAsia="zh-CN" w:bidi="ar"/>
        </w:rPr>
        <w:t>登记机构申请办理转移登记。</w:t>
      </w:r>
    </w:p>
    <w:p w14:paraId="7B4F9288">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六、保障措施</w:t>
      </w:r>
    </w:p>
    <w:p w14:paraId="50EDB8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（一）强化部门间联动。</w:t>
      </w:r>
      <w:r>
        <w:rPr>
          <w:rFonts w:hint="default" w:ascii="Times New Roman" w:hAnsi="Times New Roman" w:eastAsia="仿宋_GB2312" w:cs="Times New Roman"/>
          <w:b w:val="0"/>
          <w:bCs w:val="0"/>
          <w:color w:val="auto"/>
          <w:kern w:val="0"/>
          <w:sz w:val="32"/>
          <w:szCs w:val="32"/>
          <w:lang w:val="en-US" w:eastAsia="zh-CN" w:bidi="ar"/>
        </w:rPr>
        <w:t>园区管理办公室受理企业分割申请，牵头组织联合审查，落实履约监管职责。接收企业申请起，组织联审部门在</w:t>
      </w:r>
      <w:r>
        <w:rPr>
          <w:rFonts w:hint="eastAsia" w:ascii="Times New Roman" w:hAnsi="Times New Roman" w:eastAsia="仿宋_GB2312" w:cs="Times New Roman"/>
          <w:b w:val="0"/>
          <w:bCs w:val="0"/>
          <w:color w:val="auto"/>
          <w:kern w:val="0"/>
          <w:sz w:val="32"/>
          <w:szCs w:val="32"/>
          <w:lang w:val="en-US" w:eastAsia="zh-CN" w:bidi="ar"/>
        </w:rPr>
        <w:t>10</w:t>
      </w:r>
      <w:r>
        <w:rPr>
          <w:rFonts w:hint="default" w:ascii="Times New Roman" w:hAnsi="Times New Roman" w:eastAsia="仿宋_GB2312" w:cs="Times New Roman"/>
          <w:b w:val="0"/>
          <w:bCs w:val="0"/>
          <w:color w:val="auto"/>
          <w:kern w:val="0"/>
          <w:sz w:val="32"/>
          <w:szCs w:val="32"/>
          <w:lang w:val="en-US" w:eastAsia="zh-CN" w:bidi="ar"/>
        </w:rPr>
        <w:t>个工作日内反馈审查意见，审查不通过的须一次性告知整改要求。</w:t>
      </w:r>
    </w:p>
    <w:p w14:paraId="19E799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楷体_GB2312" w:hAnsi="楷体_GB2312" w:eastAsia="楷体_GB2312" w:cs="楷体_GB2312"/>
          <w:b w:val="0"/>
          <w:bCs w:val="0"/>
          <w:color w:val="auto"/>
          <w:kern w:val="0"/>
          <w:sz w:val="32"/>
          <w:szCs w:val="32"/>
          <w:lang w:val="en-US" w:eastAsia="zh-CN" w:bidi="ar"/>
        </w:rPr>
        <w:t>（二）健全全流程监管。</w:t>
      </w:r>
      <w:r>
        <w:rPr>
          <w:rFonts w:hint="default" w:ascii="Times New Roman" w:hAnsi="Times New Roman" w:eastAsia="仿宋_GB2312" w:cs="Times New Roman"/>
          <w:b w:val="0"/>
          <w:bCs w:val="0"/>
          <w:color w:val="auto"/>
          <w:kern w:val="0"/>
          <w:sz w:val="32"/>
          <w:szCs w:val="32"/>
          <w:lang w:val="en-US" w:eastAsia="zh-CN" w:bidi="ar"/>
        </w:rPr>
        <w:t>各园区管理办公室牵头</w:t>
      </w:r>
      <w:r>
        <w:rPr>
          <w:rFonts w:hint="eastAsia" w:ascii="Times New Roman" w:hAnsi="Times New Roman" w:eastAsia="仿宋_GB2312" w:cs="Times New Roman"/>
          <w:b w:val="0"/>
          <w:bCs w:val="0"/>
          <w:color w:val="auto"/>
          <w:kern w:val="0"/>
          <w:sz w:val="32"/>
          <w:szCs w:val="32"/>
          <w:lang w:val="en-US" w:eastAsia="zh-CN" w:bidi="ar"/>
        </w:rPr>
        <w:t>依据转让协议约定</w:t>
      </w:r>
      <w:r>
        <w:rPr>
          <w:rFonts w:hint="default" w:ascii="Times New Roman" w:hAnsi="Times New Roman" w:eastAsia="仿宋_GB2312" w:cs="Times New Roman"/>
          <w:b w:val="0"/>
          <w:bCs w:val="0"/>
          <w:color w:val="auto"/>
          <w:kern w:val="0"/>
          <w:sz w:val="32"/>
          <w:szCs w:val="32"/>
          <w:lang w:val="en-US" w:eastAsia="zh-CN" w:bidi="ar"/>
        </w:rPr>
        <w:t>开展常态化巡查，跟踪企业入驻、投产、纳税等履约情况，严格按照项目入区协议约定的投资强度、亩均税收、产出要求等指标（或执行全区通用标准）实施刚性履约考核，对违约企业依规启动限期整改、违约金追缴等程序。各联审单位应严格审查准入条件，严控工业用地地产化，严禁变相开发商业、旅游、娱乐项目或商品住宅。</w:t>
      </w:r>
    </w:p>
    <w:p w14:paraId="10B9FE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楷体_GB2312" w:hAnsi="楷体_GB2312" w:eastAsia="楷体_GB2312" w:cs="楷体_GB2312"/>
          <w:b w:val="0"/>
          <w:bCs w:val="0"/>
          <w:color w:val="auto"/>
          <w:kern w:val="0"/>
          <w:sz w:val="32"/>
          <w:szCs w:val="32"/>
          <w:lang w:val="en-US" w:eastAsia="zh-CN" w:bidi="ar"/>
        </w:rPr>
        <w:t>（三）实行标准化办理。</w:t>
      </w:r>
      <w:r>
        <w:rPr>
          <w:rFonts w:hint="default" w:ascii="Times New Roman" w:hAnsi="Times New Roman" w:eastAsia="仿宋_GB2312" w:cs="Times New Roman"/>
          <w:b w:val="0"/>
          <w:bCs w:val="0"/>
          <w:color w:val="auto"/>
          <w:kern w:val="0"/>
          <w:sz w:val="32"/>
          <w:szCs w:val="32"/>
          <w:lang w:val="en-US" w:eastAsia="zh-CN" w:bidi="ar"/>
        </w:rPr>
        <w:t>除法律法规另有规定外，所有符合条件的项目均应按本意见流程办理，确保政策普惠透明。</w:t>
      </w:r>
    </w:p>
    <w:p w14:paraId="04BEA116">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七、其他事项</w:t>
      </w:r>
    </w:p>
    <w:p w14:paraId="15FDBA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楷体_GB2312" w:hAnsi="楷体_GB2312" w:eastAsia="楷体_GB2312" w:cs="楷体_GB2312"/>
          <w:b w:val="0"/>
          <w:bCs w:val="0"/>
          <w:color w:val="auto"/>
          <w:kern w:val="0"/>
          <w:sz w:val="32"/>
          <w:szCs w:val="32"/>
          <w:lang w:val="en-US" w:eastAsia="zh-CN" w:bidi="ar"/>
        </w:rPr>
        <w:t>（一）</w:t>
      </w:r>
      <w:r>
        <w:rPr>
          <w:rFonts w:hint="default" w:ascii="Times New Roman" w:hAnsi="Times New Roman" w:eastAsia="仿宋_GB2312" w:cs="Times New Roman"/>
          <w:b w:val="0"/>
          <w:bCs w:val="0"/>
          <w:color w:val="auto"/>
          <w:kern w:val="0"/>
          <w:sz w:val="32"/>
          <w:szCs w:val="32"/>
          <w:lang w:val="en-US" w:eastAsia="zh-CN" w:bidi="ar"/>
        </w:rPr>
        <w:t>本意见与法律法规、上级文件规定不符的，从其规定。</w:t>
      </w:r>
    </w:p>
    <w:p w14:paraId="12DEE7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560" w:firstLineChars="175"/>
        <w:jc w:val="both"/>
        <w:textAlignment w:val="auto"/>
      </w:pPr>
      <w:r>
        <w:rPr>
          <w:rFonts w:hint="default" w:ascii="楷体_GB2312" w:hAnsi="楷体_GB2312" w:eastAsia="楷体_GB2312" w:cs="楷体_GB2312"/>
          <w:b w:val="0"/>
          <w:bCs w:val="0"/>
          <w:color w:val="auto"/>
          <w:kern w:val="0"/>
          <w:sz w:val="32"/>
          <w:szCs w:val="32"/>
          <w:lang w:val="en-US" w:eastAsia="zh-CN" w:bidi="ar"/>
        </w:rPr>
        <w:t>（二）</w:t>
      </w:r>
      <w:r>
        <w:rPr>
          <w:rFonts w:hint="default" w:ascii="Times New Roman" w:hAnsi="Times New Roman" w:eastAsia="仿宋_GB2312" w:cs="Times New Roman"/>
          <w:b w:val="0"/>
          <w:bCs w:val="0"/>
          <w:color w:val="auto"/>
          <w:kern w:val="0"/>
          <w:sz w:val="32"/>
          <w:szCs w:val="32"/>
          <w:lang w:val="en-US" w:eastAsia="zh-CN" w:bidi="ar"/>
        </w:rPr>
        <w:t>本意见自2026年</w:t>
      </w:r>
      <w:r>
        <w:rPr>
          <w:rFonts w:hint="eastAsia" w:ascii="Times New Roman" w:hAnsi="Times New Roman" w:eastAsia="仿宋_GB2312" w:cs="Times New Roman"/>
          <w:b w:val="0"/>
          <w:bCs w:val="0"/>
          <w:color w:val="auto"/>
          <w:kern w:val="0"/>
          <w:sz w:val="32"/>
          <w:szCs w:val="32"/>
          <w:lang w:val="en-US" w:eastAsia="zh-CN" w:bidi="ar"/>
        </w:rPr>
        <w:t xml:space="preserve"> </w:t>
      </w:r>
      <w:r>
        <w:rPr>
          <w:rFonts w:hint="default" w:ascii="Times New Roman" w:hAnsi="Times New Roman" w:eastAsia="仿宋_GB2312" w:cs="Times New Roman"/>
          <w:b w:val="0"/>
          <w:bCs w:val="0"/>
          <w:color w:val="auto"/>
          <w:kern w:val="0"/>
          <w:sz w:val="32"/>
          <w:szCs w:val="32"/>
          <w:lang w:val="en-US" w:eastAsia="zh-CN" w:bidi="ar"/>
        </w:rPr>
        <w:t>月</w:t>
      </w:r>
      <w:r>
        <w:rPr>
          <w:rFonts w:hint="eastAsia" w:ascii="Times New Roman" w:hAnsi="Times New Roman" w:eastAsia="仿宋_GB2312" w:cs="Times New Roman"/>
          <w:b w:val="0"/>
          <w:bCs w:val="0"/>
          <w:color w:val="auto"/>
          <w:kern w:val="0"/>
          <w:sz w:val="32"/>
          <w:szCs w:val="32"/>
          <w:lang w:val="en-US" w:eastAsia="zh-CN" w:bidi="ar"/>
        </w:rPr>
        <w:t xml:space="preserve"> </w:t>
      </w:r>
      <w:r>
        <w:rPr>
          <w:rFonts w:hint="default" w:ascii="Times New Roman" w:hAnsi="Times New Roman" w:eastAsia="仿宋_GB2312" w:cs="Times New Roman"/>
          <w:b w:val="0"/>
          <w:bCs w:val="0"/>
          <w:color w:val="auto"/>
          <w:kern w:val="0"/>
          <w:sz w:val="32"/>
          <w:szCs w:val="32"/>
          <w:lang w:val="en-US" w:eastAsia="zh-CN" w:bidi="ar"/>
        </w:rPr>
        <w:t>日起试行，有效期1年。</w:t>
      </w:r>
    </w:p>
    <w:p w14:paraId="69709588"/>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1F8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1528D5">
                          <w:pPr>
                            <w:pStyle w:val="6"/>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41528D5">
                    <w:pPr>
                      <w:pStyle w:val="6"/>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858AD"/>
    <w:rsid w:val="2B1858AD"/>
    <w:rsid w:val="2CCF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eastAsia="宋体" w:cs="宋体"/>
      <w:sz w:val="21"/>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2026-05-18T01:08:00Z</dcterms:created>
  <dc:creator>洋洋的办公小助手</dc:creator>
  <cp:lastModifiedBy>洋洋的办公小助手</cp:lastModifiedBy>
  <cp:lastPrinted>2026-05-18T01:12:29Z</cp:lastPrinted>
  <dcterms:modified xsi:type="dcterms:W3CDTF">2026-05-18T01:52:49Z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6E991450FC2D4732A7C1F027EF7B37FD_11</vt:lpwstr>
  </property>
  <property fmtid="{D5CDD505-2E9C-101B-9397-08002B2CF9AE}" pid="4" name="KSOTemplateDocerSaveRecord">
    <vt:lpwstr>eyJoZGlkIjoiNzA0Njc2MTZlYzYyNTEwMzNhNGE2ZDMwNDI0YjA2NmEiLCJ1c2VySWQiOiI0MTE3NTM3MTcifQ==</vt:lpwstr>
  </property>
</Properties>
</file>