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08894">
      <w:pPr>
        <w:rPr>
          <w:rFonts w:hint="eastAsia"/>
        </w:rPr>
      </w:pPr>
    </w:p>
    <w:p w14:paraId="5CCE45E6">
      <w:pPr>
        <w:snapToGrid w:val="0"/>
        <w:spacing w:line="580" w:lineRule="exact"/>
        <w:rPr>
          <w:rFonts w:hint="eastAsia" w:ascii="黑体" w:hAnsi="黑体" w:eastAsia="黑体" w:cs="黑体"/>
          <w:color w:val="000000"/>
          <w:sz w:val="28"/>
          <w:szCs w:val="28"/>
        </w:rPr>
      </w:pPr>
      <w:r>
        <w:rPr>
          <w:rFonts w:hint="eastAsia" w:ascii="黑体" w:hAnsi="黑体" w:eastAsia="黑体" w:cs="黑体"/>
          <w:color w:val="000000"/>
          <w:sz w:val="28"/>
          <w:szCs w:val="28"/>
        </w:rPr>
        <w:t>附件1</w:t>
      </w:r>
    </w:p>
    <w:p w14:paraId="1AA09CCE">
      <w:pPr>
        <w:pStyle w:val="2"/>
        <w:rPr>
          <w:rFonts w:hint="eastAsia"/>
        </w:rPr>
      </w:pPr>
    </w:p>
    <w:p w14:paraId="4C5BC8D5">
      <w:pPr>
        <w:autoSpaceDE w:val="0"/>
        <w:autoSpaceDN w:val="0"/>
        <w:adjustRightIn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郑州航空港经济综合实验区党群工作部</w:t>
      </w:r>
    </w:p>
    <w:p w14:paraId="1675CFC1">
      <w:pPr>
        <w:autoSpaceDE w:val="0"/>
        <w:autoSpaceDN w:val="0"/>
        <w:adjustRightInd w:val="0"/>
        <w:spacing w:line="560" w:lineRule="exact"/>
        <w:jc w:val="center"/>
        <w:rPr>
          <w:rFonts w:hint="eastAsia"/>
        </w:rPr>
      </w:pPr>
      <w:r>
        <w:rPr>
          <w:rFonts w:hint="eastAsia" w:ascii="方正小标宋简体" w:hAnsi="方正小标宋简体" w:eastAsia="方正小标宋简体" w:cs="方正小标宋简体"/>
          <w:sz w:val="44"/>
          <w:szCs w:val="44"/>
        </w:rPr>
        <w:t>2026年“双随机、一公开”监管工作检查事项清单</w:t>
      </w:r>
    </w:p>
    <w:tbl>
      <w:tblPr>
        <w:tblStyle w:val="7"/>
        <w:tblW w:w="14019"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87"/>
        <w:gridCol w:w="725"/>
        <w:gridCol w:w="888"/>
        <w:gridCol w:w="5312"/>
        <w:gridCol w:w="863"/>
        <w:gridCol w:w="750"/>
        <w:gridCol w:w="1187"/>
        <w:gridCol w:w="1493"/>
        <w:gridCol w:w="1200"/>
      </w:tblGrid>
      <w:tr w14:paraId="559E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14" w:type="dxa"/>
            <w:vAlign w:val="center"/>
          </w:tcPr>
          <w:p w14:paraId="226A9EB4">
            <w:pPr>
              <w:pStyle w:val="2"/>
              <w:jc w:val="center"/>
              <w:rPr>
                <w:rFonts w:hint="eastAsia" w:ascii="黑体" w:hAnsi="黑体" w:eastAsia="黑体" w:cs="黑体"/>
                <w:b w:val="0"/>
                <w:bCs w:val="0"/>
              </w:rPr>
            </w:pPr>
            <w:r>
              <w:rPr>
                <w:rFonts w:hint="eastAsia" w:ascii="黑体" w:hAnsi="黑体" w:eastAsia="黑体" w:cs="黑体"/>
                <w:b w:val="0"/>
                <w:bCs w:val="0"/>
              </w:rPr>
              <w:t>序号</w:t>
            </w:r>
          </w:p>
        </w:tc>
        <w:tc>
          <w:tcPr>
            <w:tcW w:w="887" w:type="dxa"/>
            <w:vAlign w:val="center"/>
          </w:tcPr>
          <w:p w14:paraId="00ACAF70">
            <w:pPr>
              <w:pStyle w:val="2"/>
              <w:jc w:val="center"/>
              <w:rPr>
                <w:rFonts w:hint="eastAsia" w:ascii="黑体" w:hAnsi="黑体" w:eastAsia="黑体" w:cs="黑体"/>
                <w:b w:val="0"/>
                <w:bCs w:val="0"/>
              </w:rPr>
            </w:pPr>
            <w:r>
              <w:rPr>
                <w:rFonts w:hint="eastAsia" w:ascii="黑体" w:hAnsi="黑体" w:eastAsia="黑体" w:cs="黑体"/>
                <w:b w:val="0"/>
                <w:bCs w:val="0"/>
              </w:rPr>
              <w:t>责任单位</w:t>
            </w:r>
          </w:p>
        </w:tc>
        <w:tc>
          <w:tcPr>
            <w:tcW w:w="725" w:type="dxa"/>
            <w:vAlign w:val="center"/>
          </w:tcPr>
          <w:p w14:paraId="2936B8DF">
            <w:pPr>
              <w:pStyle w:val="2"/>
              <w:jc w:val="center"/>
              <w:rPr>
                <w:rFonts w:hint="eastAsia" w:ascii="黑体" w:hAnsi="黑体" w:eastAsia="黑体" w:cs="黑体"/>
                <w:b w:val="0"/>
                <w:bCs w:val="0"/>
              </w:rPr>
            </w:pPr>
            <w:r>
              <w:rPr>
                <w:rFonts w:hint="eastAsia" w:ascii="黑体" w:hAnsi="黑体" w:eastAsia="黑体" w:cs="黑体"/>
                <w:b w:val="0"/>
                <w:bCs w:val="0"/>
              </w:rPr>
              <w:t>抽查事项</w:t>
            </w:r>
          </w:p>
        </w:tc>
        <w:tc>
          <w:tcPr>
            <w:tcW w:w="888" w:type="dxa"/>
            <w:vAlign w:val="center"/>
          </w:tcPr>
          <w:p w14:paraId="0015BAB3">
            <w:pPr>
              <w:pStyle w:val="2"/>
              <w:jc w:val="center"/>
              <w:rPr>
                <w:rFonts w:hint="eastAsia" w:ascii="黑体" w:hAnsi="黑体" w:eastAsia="黑体" w:cs="黑体"/>
                <w:b w:val="0"/>
                <w:bCs w:val="0"/>
              </w:rPr>
            </w:pPr>
            <w:r>
              <w:rPr>
                <w:rFonts w:hint="eastAsia" w:ascii="黑体" w:hAnsi="黑体" w:eastAsia="黑体" w:cs="黑体"/>
                <w:b w:val="0"/>
                <w:bCs w:val="0"/>
              </w:rPr>
              <w:t>抽查对象</w:t>
            </w:r>
          </w:p>
        </w:tc>
        <w:tc>
          <w:tcPr>
            <w:tcW w:w="5312" w:type="dxa"/>
            <w:vAlign w:val="center"/>
          </w:tcPr>
          <w:p w14:paraId="4501DAAE">
            <w:pPr>
              <w:pStyle w:val="2"/>
              <w:jc w:val="center"/>
              <w:rPr>
                <w:rFonts w:hint="eastAsia" w:ascii="黑体" w:hAnsi="黑体" w:eastAsia="黑体" w:cs="黑体"/>
                <w:b w:val="0"/>
                <w:bCs w:val="0"/>
              </w:rPr>
            </w:pPr>
            <w:r>
              <w:rPr>
                <w:rFonts w:hint="eastAsia" w:ascii="黑体" w:hAnsi="黑体" w:eastAsia="黑体" w:cs="黑体"/>
                <w:b w:val="0"/>
                <w:bCs w:val="0"/>
              </w:rPr>
              <w:t>检查内容</w:t>
            </w:r>
          </w:p>
        </w:tc>
        <w:tc>
          <w:tcPr>
            <w:tcW w:w="863" w:type="dxa"/>
            <w:vAlign w:val="center"/>
          </w:tcPr>
          <w:p w14:paraId="19155BAA">
            <w:pPr>
              <w:pStyle w:val="2"/>
              <w:jc w:val="center"/>
              <w:rPr>
                <w:rFonts w:hint="eastAsia" w:ascii="黑体" w:hAnsi="黑体" w:eastAsia="黑体" w:cs="黑体"/>
                <w:b w:val="0"/>
                <w:bCs w:val="0"/>
              </w:rPr>
            </w:pPr>
            <w:r>
              <w:rPr>
                <w:rFonts w:hint="eastAsia" w:ascii="黑体" w:hAnsi="黑体" w:eastAsia="黑体" w:cs="黑体"/>
                <w:b w:val="0"/>
                <w:bCs w:val="0"/>
              </w:rPr>
              <w:t>事项类别</w:t>
            </w:r>
          </w:p>
        </w:tc>
        <w:tc>
          <w:tcPr>
            <w:tcW w:w="750" w:type="dxa"/>
            <w:vAlign w:val="center"/>
          </w:tcPr>
          <w:p w14:paraId="5CAFEF1F">
            <w:pPr>
              <w:pStyle w:val="2"/>
              <w:jc w:val="center"/>
              <w:rPr>
                <w:rFonts w:hint="eastAsia" w:ascii="黑体" w:hAnsi="黑体" w:eastAsia="黑体" w:cs="黑体"/>
                <w:b w:val="0"/>
                <w:bCs w:val="0"/>
              </w:rPr>
            </w:pPr>
            <w:r>
              <w:rPr>
                <w:rFonts w:hint="eastAsia" w:ascii="黑体" w:hAnsi="黑体" w:eastAsia="黑体" w:cs="黑体"/>
                <w:b w:val="0"/>
                <w:bCs w:val="0"/>
              </w:rPr>
              <w:t>检查方式</w:t>
            </w:r>
          </w:p>
        </w:tc>
        <w:tc>
          <w:tcPr>
            <w:tcW w:w="1187" w:type="dxa"/>
            <w:vAlign w:val="center"/>
          </w:tcPr>
          <w:p w14:paraId="16AB7D13">
            <w:pPr>
              <w:pStyle w:val="2"/>
              <w:jc w:val="center"/>
              <w:rPr>
                <w:rFonts w:hint="eastAsia" w:ascii="黑体" w:hAnsi="黑体" w:eastAsia="黑体" w:cs="黑体"/>
                <w:b w:val="0"/>
                <w:bCs w:val="0"/>
              </w:rPr>
            </w:pPr>
            <w:r>
              <w:rPr>
                <w:rFonts w:hint="eastAsia" w:ascii="黑体" w:hAnsi="黑体" w:eastAsia="黑体" w:cs="黑体"/>
                <w:b w:val="0"/>
                <w:bCs w:val="0"/>
              </w:rPr>
              <w:t>检查部门实施层级</w:t>
            </w:r>
          </w:p>
        </w:tc>
        <w:tc>
          <w:tcPr>
            <w:tcW w:w="1493" w:type="dxa"/>
            <w:vAlign w:val="center"/>
          </w:tcPr>
          <w:p w14:paraId="64C921EA">
            <w:pPr>
              <w:pStyle w:val="2"/>
              <w:jc w:val="center"/>
              <w:rPr>
                <w:rFonts w:hint="eastAsia" w:ascii="黑体" w:hAnsi="黑体" w:eastAsia="黑体" w:cs="黑体"/>
                <w:b w:val="0"/>
                <w:bCs w:val="0"/>
              </w:rPr>
            </w:pPr>
            <w:r>
              <w:rPr>
                <w:rFonts w:hint="eastAsia" w:ascii="黑体" w:hAnsi="黑体" w:eastAsia="黑体" w:cs="黑体"/>
                <w:b w:val="0"/>
                <w:bCs w:val="0"/>
              </w:rPr>
              <w:t>检查依据</w:t>
            </w:r>
          </w:p>
        </w:tc>
        <w:tc>
          <w:tcPr>
            <w:tcW w:w="1200" w:type="dxa"/>
            <w:vAlign w:val="center"/>
          </w:tcPr>
          <w:p w14:paraId="2E64005C">
            <w:pPr>
              <w:pStyle w:val="2"/>
              <w:jc w:val="center"/>
              <w:rPr>
                <w:rFonts w:hint="eastAsia" w:ascii="黑体" w:hAnsi="黑体" w:eastAsia="黑体" w:cs="黑体"/>
                <w:b w:val="0"/>
                <w:bCs w:val="0"/>
              </w:rPr>
            </w:pPr>
            <w:r>
              <w:rPr>
                <w:rFonts w:hint="eastAsia" w:ascii="黑体" w:hAnsi="黑体" w:eastAsia="黑体" w:cs="黑体"/>
                <w:b w:val="0"/>
                <w:bCs w:val="0"/>
              </w:rPr>
              <w:t>是否开展联合检查</w:t>
            </w:r>
          </w:p>
        </w:tc>
      </w:tr>
      <w:tr w14:paraId="254C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trPr>
        <w:tc>
          <w:tcPr>
            <w:tcW w:w="714" w:type="dxa"/>
            <w:vAlign w:val="center"/>
          </w:tcPr>
          <w:p w14:paraId="755B3502">
            <w:pPr>
              <w:pStyle w:val="2"/>
              <w:jc w:val="center"/>
              <w:rPr>
                <w:rFonts w:hint="eastAsia" w:eastAsiaTheme="minorEastAsia"/>
                <w:lang w:val="en-US" w:eastAsia="zh-CN"/>
              </w:rPr>
            </w:pPr>
            <w:r>
              <w:rPr>
                <w:rFonts w:hint="eastAsia" w:ascii="仿宋" w:hAnsi="仿宋" w:eastAsia="仿宋" w:cs="仿宋"/>
                <w:kern w:val="0"/>
                <w:sz w:val="24"/>
                <w:szCs w:val="24"/>
                <w:lang w:val="en-US" w:eastAsia="zh-CN" w:bidi="ar-SA"/>
              </w:rPr>
              <w:t>1</w:t>
            </w:r>
          </w:p>
        </w:tc>
        <w:tc>
          <w:tcPr>
            <w:tcW w:w="887" w:type="dxa"/>
            <w:vAlign w:val="center"/>
          </w:tcPr>
          <w:p w14:paraId="7B93D7F7">
            <w:pPr>
              <w:pStyle w:val="5"/>
              <w:numPr>
                <w:ilvl w:val="0"/>
                <w:numId w:val="0"/>
              </w:numPr>
              <w:spacing w:before="0" w:beforeAutospacing="0" w:after="0" w:afterAutospacing="0"/>
              <w:jc w:val="center"/>
              <w:rPr>
                <w:rFonts w:hint="eastAsia" w:ascii="仿宋" w:hAnsi="仿宋" w:eastAsia="仿宋" w:cs="仿宋"/>
              </w:rPr>
            </w:pPr>
            <w:r>
              <w:rPr>
                <w:rFonts w:hint="eastAsia" w:ascii="仿宋" w:hAnsi="仿宋" w:eastAsia="仿宋" w:cs="仿宋"/>
                <w:lang w:val="en-US" w:eastAsia="zh-CN"/>
              </w:rPr>
              <w:t>党</w:t>
            </w:r>
            <w:r>
              <w:rPr>
                <w:rFonts w:hint="eastAsia" w:ascii="仿宋" w:hAnsi="仿宋" w:eastAsia="仿宋" w:cs="仿宋"/>
              </w:rPr>
              <w:t>群</w:t>
            </w:r>
            <w:r>
              <w:rPr>
                <w:rFonts w:hint="eastAsia" w:ascii="仿宋" w:hAnsi="仿宋" w:eastAsia="仿宋" w:cs="仿宋"/>
                <w:lang w:val="en-US" w:eastAsia="zh-CN"/>
              </w:rPr>
              <w:t xml:space="preserve">  </w:t>
            </w:r>
            <w:r>
              <w:rPr>
                <w:rFonts w:hint="eastAsia" w:ascii="仿宋" w:hAnsi="仿宋" w:eastAsia="仿宋" w:cs="仿宋"/>
              </w:rPr>
              <w:t>工作部</w:t>
            </w:r>
          </w:p>
        </w:tc>
        <w:tc>
          <w:tcPr>
            <w:tcW w:w="725" w:type="dxa"/>
            <w:vAlign w:val="center"/>
          </w:tcPr>
          <w:p w14:paraId="33D5DC2B">
            <w:pPr>
              <w:pStyle w:val="5"/>
              <w:numPr>
                <w:ilvl w:val="0"/>
                <w:numId w:val="0"/>
              </w:numPr>
              <w:spacing w:before="0" w:beforeAutospacing="0" w:after="0" w:afterAutospacing="0"/>
              <w:jc w:val="center"/>
              <w:rPr>
                <w:rFonts w:hint="eastAsia" w:ascii="仿宋" w:hAnsi="仿宋" w:eastAsia="仿宋" w:cs="仿宋"/>
              </w:rPr>
            </w:pPr>
            <w:r>
              <w:rPr>
                <w:rFonts w:hint="eastAsia" w:ascii="仿宋" w:hAnsi="仿宋" w:eastAsia="仿宋" w:cs="仿宋"/>
              </w:rPr>
              <w:t>对出版物发行单位行政检查</w:t>
            </w:r>
          </w:p>
        </w:tc>
        <w:tc>
          <w:tcPr>
            <w:tcW w:w="888" w:type="dxa"/>
            <w:vAlign w:val="center"/>
          </w:tcPr>
          <w:p w14:paraId="3776050D">
            <w:pPr>
              <w:pStyle w:val="5"/>
              <w:numPr>
                <w:ilvl w:val="0"/>
                <w:numId w:val="0"/>
              </w:numPr>
              <w:spacing w:before="0" w:beforeAutospacing="0" w:after="0" w:afterAutospacing="0"/>
              <w:jc w:val="center"/>
              <w:rPr>
                <w:rFonts w:hint="eastAsia" w:ascii="仿宋" w:hAnsi="仿宋" w:eastAsia="仿宋" w:cs="仿宋"/>
              </w:rPr>
            </w:pPr>
            <w:r>
              <w:rPr>
                <w:rFonts w:hint="eastAsia" w:ascii="仿宋" w:hAnsi="仿宋" w:eastAsia="仿宋" w:cs="仿宋"/>
              </w:rPr>
              <w:t>出版物发行单位</w:t>
            </w:r>
          </w:p>
        </w:tc>
        <w:tc>
          <w:tcPr>
            <w:tcW w:w="5312" w:type="dxa"/>
            <w:vAlign w:val="center"/>
          </w:tcPr>
          <w:p w14:paraId="044F671A">
            <w:pPr>
              <w:pStyle w:val="5"/>
              <w:numPr>
                <w:ilvl w:val="0"/>
                <w:numId w:val="1"/>
              </w:numPr>
              <w:spacing w:before="0" w:beforeAutospacing="0" w:after="0" w:afterAutospacing="0"/>
              <w:rPr>
                <w:rFonts w:hint="eastAsia" w:ascii="仿宋" w:hAnsi="仿宋" w:eastAsia="仿宋" w:cs="仿宋"/>
              </w:rPr>
            </w:pPr>
            <w:r>
              <w:rPr>
                <w:rFonts w:hint="eastAsia" w:ascii="仿宋" w:hAnsi="仿宋" w:eastAsia="仿宋" w:cs="仿宋"/>
              </w:rPr>
              <w:t>是否发行、销售含有《出版管理条例》禁止内容的违禁出版物和非法出版物；</w:t>
            </w:r>
          </w:p>
          <w:p w14:paraId="157461E8">
            <w:pPr>
              <w:pStyle w:val="5"/>
              <w:numPr>
                <w:ilvl w:val="0"/>
                <w:numId w:val="1"/>
              </w:numPr>
              <w:spacing w:before="0" w:beforeAutospacing="0" w:after="0" w:afterAutospacing="0"/>
              <w:rPr>
                <w:rFonts w:hint="eastAsia" w:ascii="仿宋" w:hAnsi="仿宋" w:eastAsia="仿宋" w:cs="仿宋"/>
              </w:rPr>
            </w:pPr>
            <w:r>
              <w:rPr>
                <w:rFonts w:hint="eastAsia" w:ascii="仿宋" w:hAnsi="仿宋" w:eastAsia="仿宋" w:cs="仿宋"/>
              </w:rPr>
              <w:t>是否发行、销售侵犯他人著作权或者版权的出版物；</w:t>
            </w:r>
          </w:p>
          <w:p w14:paraId="15318D50">
            <w:pPr>
              <w:pStyle w:val="5"/>
              <w:numPr>
                <w:ilvl w:val="0"/>
                <w:numId w:val="1"/>
              </w:numPr>
              <w:spacing w:before="0" w:beforeAutospacing="0" w:after="0" w:afterAutospacing="0"/>
              <w:rPr>
                <w:rFonts w:hint="eastAsia" w:ascii="仿宋" w:hAnsi="仿宋" w:eastAsia="仿宋" w:cs="仿宋"/>
              </w:rPr>
            </w:pPr>
            <w:r>
              <w:rPr>
                <w:rFonts w:hint="eastAsia" w:ascii="仿宋" w:hAnsi="仿宋" w:eastAsia="仿宋" w:cs="仿宋"/>
              </w:rPr>
              <w:t>是否发行明令禁止出版、印刷或者复制、发行的出版物；</w:t>
            </w:r>
          </w:p>
          <w:p w14:paraId="43748B1B">
            <w:pPr>
              <w:pStyle w:val="5"/>
              <w:numPr>
                <w:ilvl w:val="0"/>
                <w:numId w:val="1"/>
              </w:numPr>
              <w:spacing w:before="0" w:beforeAutospacing="0" w:after="0" w:afterAutospacing="0"/>
              <w:rPr>
                <w:rFonts w:hint="eastAsia" w:ascii="仿宋" w:hAnsi="仿宋" w:eastAsia="仿宋" w:cs="仿宋"/>
              </w:rPr>
            </w:pPr>
            <w:r>
              <w:rPr>
                <w:rFonts w:hint="eastAsia" w:ascii="仿宋" w:hAnsi="仿宋" w:eastAsia="仿宋" w:cs="仿宋"/>
              </w:rPr>
              <w:t>是否从非出版发行单位进货；是否从非出版物进口经营单位进货；</w:t>
            </w:r>
          </w:p>
          <w:p w14:paraId="71B8BAA5">
            <w:pPr>
              <w:pStyle w:val="5"/>
              <w:numPr>
                <w:ilvl w:val="0"/>
                <w:numId w:val="1"/>
              </w:numPr>
              <w:spacing w:before="0" w:beforeAutospacing="0" w:after="0" w:afterAutospacing="0"/>
              <w:rPr>
                <w:rFonts w:hint="eastAsia" w:ascii="仿宋" w:hAnsi="仿宋" w:eastAsia="仿宋" w:cs="仿宋"/>
              </w:rPr>
            </w:pPr>
            <w:r>
              <w:rPr>
                <w:rFonts w:hint="eastAsia" w:ascii="仿宋" w:hAnsi="仿宋" w:eastAsia="仿宋" w:cs="仿宋"/>
              </w:rPr>
              <w:t>是否将出版物发行进销清单等有关非财务票据至少保存两年；</w:t>
            </w:r>
          </w:p>
          <w:p w14:paraId="02707750">
            <w:pPr>
              <w:pStyle w:val="5"/>
              <w:numPr>
                <w:ilvl w:val="0"/>
                <w:numId w:val="1"/>
              </w:numPr>
              <w:spacing w:before="0" w:beforeAutospacing="0" w:after="0" w:afterAutospacing="0"/>
              <w:rPr>
                <w:rFonts w:hint="eastAsia" w:ascii="仿宋" w:hAnsi="仿宋" w:eastAsia="仿宋" w:cs="仿宋"/>
              </w:rPr>
            </w:pPr>
            <w:r>
              <w:rPr>
                <w:rFonts w:hint="eastAsia" w:ascii="仿宋" w:hAnsi="仿宋" w:eastAsia="仿宋" w:cs="仿宋"/>
              </w:rPr>
              <w:t>是否超出核准的经营范围经营；</w:t>
            </w:r>
          </w:p>
          <w:p w14:paraId="2447328E">
            <w:pPr>
              <w:pStyle w:val="5"/>
              <w:numPr>
                <w:ilvl w:val="0"/>
                <w:numId w:val="1"/>
              </w:numPr>
              <w:spacing w:before="0" w:beforeAutospacing="0" w:after="0" w:afterAutospacing="0"/>
              <w:rPr>
                <w:rFonts w:hint="eastAsia" w:ascii="仿宋_GB2312" w:hAnsi="仿宋_GB2312" w:eastAsia="仿宋_GB2312" w:cs="仿宋_GB2312"/>
                <w:sz w:val="24"/>
                <w:szCs w:val="24"/>
              </w:rPr>
            </w:pPr>
            <w:r>
              <w:rPr>
                <w:rFonts w:hint="eastAsia" w:ascii="仿宋" w:hAnsi="仿宋" w:eastAsia="仿宋" w:cs="仿宋"/>
              </w:rPr>
              <w:t>是否涂改、变造、出租、出借、出售或者以其他任何形式转让《出版物经营许可证》和批准文件。</w:t>
            </w:r>
          </w:p>
        </w:tc>
        <w:tc>
          <w:tcPr>
            <w:tcW w:w="863" w:type="dxa"/>
            <w:vAlign w:val="center"/>
          </w:tcPr>
          <w:p w14:paraId="0B5224F1">
            <w:pPr>
              <w:pStyle w:val="5"/>
              <w:numPr>
                <w:ilvl w:val="0"/>
                <w:numId w:val="0"/>
              </w:numPr>
              <w:spacing w:before="0" w:beforeAutospacing="0" w:after="0" w:afterAutospacing="0"/>
              <w:jc w:val="center"/>
              <w:rPr>
                <w:rFonts w:hint="eastAsia" w:ascii="仿宋" w:hAnsi="仿宋" w:eastAsia="仿宋" w:cs="仿宋"/>
                <w:lang w:val="en-US" w:eastAsia="zh-CN"/>
              </w:rPr>
            </w:pPr>
            <w:r>
              <w:rPr>
                <w:rFonts w:hint="eastAsia" w:ascii="仿宋" w:hAnsi="仿宋" w:eastAsia="仿宋" w:cs="仿宋"/>
                <w:lang w:val="en-US" w:eastAsia="zh-CN"/>
              </w:rPr>
              <w:t>一般检查事项</w:t>
            </w:r>
          </w:p>
        </w:tc>
        <w:tc>
          <w:tcPr>
            <w:tcW w:w="750" w:type="dxa"/>
            <w:vAlign w:val="center"/>
          </w:tcPr>
          <w:p w14:paraId="61C28C6A">
            <w:pPr>
              <w:pStyle w:val="5"/>
              <w:numPr>
                <w:ilvl w:val="0"/>
                <w:numId w:val="0"/>
              </w:numPr>
              <w:spacing w:before="0" w:beforeAutospacing="0" w:after="0" w:afterAutospacing="0"/>
              <w:jc w:val="both"/>
              <w:rPr>
                <w:rFonts w:hint="eastAsia" w:ascii="仿宋" w:hAnsi="仿宋" w:eastAsia="仿宋" w:cs="仿宋"/>
                <w:lang w:val="en-US" w:eastAsia="zh-CN"/>
              </w:rPr>
            </w:pPr>
            <w:r>
              <w:rPr>
                <w:rFonts w:hint="eastAsia" w:ascii="仿宋" w:hAnsi="仿宋" w:eastAsia="仿宋" w:cs="仿宋"/>
                <w:lang w:val="en-US" w:eastAsia="zh-CN"/>
              </w:rPr>
              <w:t>现场检查</w:t>
            </w:r>
          </w:p>
        </w:tc>
        <w:tc>
          <w:tcPr>
            <w:tcW w:w="1187" w:type="dxa"/>
            <w:vAlign w:val="center"/>
          </w:tcPr>
          <w:p w14:paraId="1AEF6B53">
            <w:pPr>
              <w:pStyle w:val="5"/>
              <w:numPr>
                <w:ilvl w:val="0"/>
                <w:numId w:val="0"/>
              </w:numPr>
              <w:spacing w:before="0" w:beforeAutospacing="0" w:after="0" w:afterAutospacing="0"/>
              <w:jc w:val="center"/>
              <w:rPr>
                <w:rFonts w:hint="eastAsia" w:ascii="仿宋" w:hAnsi="仿宋" w:eastAsia="仿宋" w:cs="仿宋"/>
                <w:lang w:val="en-US" w:eastAsia="zh-CN"/>
              </w:rPr>
            </w:pPr>
            <w:r>
              <w:rPr>
                <w:rFonts w:hint="eastAsia" w:ascii="仿宋" w:hAnsi="仿宋" w:eastAsia="仿宋" w:cs="仿宋"/>
                <w:lang w:val="en-US" w:eastAsia="zh-CN"/>
              </w:rPr>
              <w:t>文化市场综合行政执法办公室</w:t>
            </w:r>
          </w:p>
        </w:tc>
        <w:tc>
          <w:tcPr>
            <w:tcW w:w="1493" w:type="dxa"/>
            <w:vAlign w:val="center"/>
          </w:tcPr>
          <w:p w14:paraId="5BB58F24">
            <w:pPr>
              <w:pStyle w:val="5"/>
              <w:spacing w:before="0" w:beforeAutospacing="0" w:after="0" w:afterAutospacing="0"/>
              <w:rPr>
                <w:rFonts w:ascii="仿宋" w:hAnsi="仿宋" w:eastAsia="仿宋" w:cs="仿宋"/>
              </w:rPr>
            </w:pPr>
            <w:r>
              <w:rPr>
                <w:rFonts w:hint="eastAsia" w:ascii="仿宋" w:hAnsi="仿宋" w:eastAsia="仿宋" w:cs="仿宋"/>
              </w:rPr>
              <w:t>1.《出版管理条例》第二十五条、第四十条、第四十七条</w:t>
            </w:r>
          </w:p>
          <w:p w14:paraId="48D1A6A6">
            <w:pPr>
              <w:pStyle w:val="5"/>
              <w:numPr>
                <w:ilvl w:val="0"/>
                <w:numId w:val="0"/>
              </w:numPr>
              <w:spacing w:before="0" w:beforeAutospacing="0" w:after="0" w:afterAutospacing="0"/>
              <w:rPr>
                <w:rFonts w:hint="eastAsia" w:ascii="仿宋_GB2312" w:hAnsi="仿宋_GB2312" w:eastAsia="仿宋_GB2312" w:cs="仿宋_GB2312"/>
                <w:sz w:val="24"/>
                <w:szCs w:val="24"/>
                <w:lang w:val="en-US"/>
              </w:rPr>
            </w:pPr>
            <w:r>
              <w:rPr>
                <w:rFonts w:hint="eastAsia" w:ascii="仿宋" w:hAnsi="仿宋" w:eastAsia="仿宋" w:cs="仿宋"/>
              </w:rPr>
              <w:t>2.《出版物市场管理规定》第二十条、第二十二条、第二十三条</w:t>
            </w:r>
          </w:p>
        </w:tc>
        <w:tc>
          <w:tcPr>
            <w:tcW w:w="1200" w:type="dxa"/>
            <w:vAlign w:val="center"/>
          </w:tcPr>
          <w:p w14:paraId="2BA19478">
            <w:pPr>
              <w:pStyle w:val="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14:paraId="0EDE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9" w:hRule="atLeast"/>
        </w:trPr>
        <w:tc>
          <w:tcPr>
            <w:tcW w:w="714" w:type="dxa"/>
            <w:vAlign w:val="center"/>
          </w:tcPr>
          <w:p w14:paraId="1CFA7E8C">
            <w:pPr>
              <w:pStyle w:val="2"/>
              <w:jc w:val="center"/>
              <w:rPr>
                <w:rFonts w:hint="eastAsia" w:eastAsiaTheme="minorEastAsia"/>
                <w:lang w:val="en-US" w:eastAsia="zh-CN"/>
              </w:rPr>
            </w:pPr>
            <w:r>
              <w:rPr>
                <w:rFonts w:hint="eastAsia" w:ascii="仿宋" w:hAnsi="仿宋" w:eastAsia="仿宋" w:cs="仿宋"/>
                <w:kern w:val="0"/>
                <w:sz w:val="24"/>
                <w:szCs w:val="24"/>
                <w:lang w:val="en-US" w:eastAsia="zh-CN" w:bidi="ar-SA"/>
              </w:rPr>
              <w:t>2</w:t>
            </w:r>
          </w:p>
        </w:tc>
        <w:tc>
          <w:tcPr>
            <w:tcW w:w="887" w:type="dxa"/>
            <w:vAlign w:val="center"/>
          </w:tcPr>
          <w:p w14:paraId="09CB8EF7">
            <w:pPr>
              <w:pStyle w:val="2"/>
              <w:jc w:val="center"/>
              <w:rPr>
                <w:rFonts w:hint="eastAsia" w:ascii="仿宋" w:hAnsi="仿宋" w:eastAsia="仿宋" w:cs="仿宋"/>
                <w:sz w:val="24"/>
              </w:rPr>
            </w:pPr>
            <w:r>
              <w:rPr>
                <w:rFonts w:hint="eastAsia" w:ascii="仿宋" w:hAnsi="仿宋" w:eastAsia="仿宋" w:cs="仿宋"/>
                <w:sz w:val="24"/>
                <w:lang w:val="en-US" w:eastAsia="zh-CN"/>
              </w:rPr>
              <w:t>党</w:t>
            </w:r>
            <w:r>
              <w:rPr>
                <w:rFonts w:hint="eastAsia" w:ascii="仿宋" w:hAnsi="仿宋" w:eastAsia="仿宋" w:cs="仿宋"/>
                <w:sz w:val="24"/>
              </w:rPr>
              <w:t>群</w:t>
            </w:r>
            <w:r>
              <w:rPr>
                <w:rFonts w:hint="eastAsia" w:ascii="仿宋" w:hAnsi="仿宋" w:eastAsia="仿宋" w:cs="仿宋"/>
                <w:sz w:val="24"/>
                <w:lang w:val="en-US" w:eastAsia="zh-CN"/>
              </w:rPr>
              <w:t xml:space="preserve">  </w:t>
            </w:r>
            <w:r>
              <w:rPr>
                <w:rFonts w:hint="eastAsia" w:ascii="仿宋" w:hAnsi="仿宋" w:eastAsia="仿宋" w:cs="仿宋"/>
                <w:sz w:val="24"/>
              </w:rPr>
              <w:t>工作部</w:t>
            </w:r>
          </w:p>
        </w:tc>
        <w:tc>
          <w:tcPr>
            <w:tcW w:w="725" w:type="dxa"/>
            <w:vAlign w:val="center"/>
          </w:tcPr>
          <w:p w14:paraId="048F1324">
            <w:pPr>
              <w:pStyle w:val="2"/>
              <w:jc w:val="center"/>
              <w:rPr>
                <w:rFonts w:hint="eastAsia" w:ascii="仿宋" w:hAnsi="仿宋" w:eastAsia="仿宋" w:cs="仿宋"/>
                <w:sz w:val="24"/>
              </w:rPr>
            </w:pPr>
            <w:r>
              <w:rPr>
                <w:rFonts w:hint="eastAsia" w:ascii="仿宋" w:hAnsi="仿宋" w:eastAsia="仿宋" w:cs="仿宋"/>
                <w:sz w:val="24"/>
              </w:rPr>
              <w:t>对印刷经营单位的行政检查</w:t>
            </w:r>
          </w:p>
        </w:tc>
        <w:tc>
          <w:tcPr>
            <w:tcW w:w="888" w:type="dxa"/>
            <w:vAlign w:val="center"/>
          </w:tcPr>
          <w:p w14:paraId="1371F896">
            <w:pPr>
              <w:pStyle w:val="2"/>
              <w:jc w:val="center"/>
              <w:rPr>
                <w:rFonts w:hint="eastAsia"/>
              </w:rPr>
            </w:pPr>
            <w:r>
              <w:rPr>
                <w:rFonts w:hint="eastAsia" w:ascii="仿宋" w:hAnsi="仿宋" w:eastAsia="仿宋" w:cs="仿宋"/>
                <w:sz w:val="24"/>
              </w:rPr>
              <w:t>印刷经营单位</w:t>
            </w:r>
          </w:p>
        </w:tc>
        <w:tc>
          <w:tcPr>
            <w:tcW w:w="5312" w:type="dxa"/>
            <w:vAlign w:val="center"/>
          </w:tcPr>
          <w:p w14:paraId="5A4857AD">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1.是否擅自设立从事印刷经营活动；</w:t>
            </w:r>
          </w:p>
          <w:p w14:paraId="05CB81D4">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2.是否擅自兼营或者变更从事出版物、包装装潢印刷品或者其他印刷品印刷经营活动，或者擅自兼并其他印刷业经营者；</w:t>
            </w:r>
          </w:p>
          <w:p w14:paraId="62B497C0">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3.是否印刷明知或者应知含有禁止印刷内容的出版物、包装装潢印刷品或者其他印刷品的，或者印刷国家明令禁止出版的出版物或者非出版单位出版的出版物；</w:t>
            </w:r>
          </w:p>
          <w:p w14:paraId="15AAF5DF">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4.是否建立承印验证制度、</w:t>
            </w: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HYPERLINK "http://baike.baidu.com/view/2283039.htm" \t "_blank"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t>承印登记制度</w:t>
            </w:r>
            <w:r>
              <w:rPr>
                <w:rFonts w:hint="eastAsia" w:ascii="仿宋" w:hAnsi="仿宋" w:eastAsia="仿宋" w:cs="仿宋"/>
                <w:kern w:val="0"/>
                <w:sz w:val="24"/>
                <w:szCs w:val="24"/>
                <w:lang w:val="en-US" w:eastAsia="zh-CN" w:bidi="ar-SA"/>
              </w:rPr>
              <w:fldChar w:fldCharType="end"/>
            </w:r>
            <w:r>
              <w:rPr>
                <w:rFonts w:hint="eastAsia" w:ascii="仿宋" w:hAnsi="仿宋" w:eastAsia="仿宋" w:cs="仿宋"/>
                <w:kern w:val="0"/>
                <w:sz w:val="24"/>
                <w:szCs w:val="24"/>
                <w:lang w:val="en-US" w:eastAsia="zh-CN" w:bidi="ar-SA"/>
              </w:rPr>
              <w:t>、印刷品保管制度、印刷品交付制度、印刷活动残次品销毁制度等；</w:t>
            </w:r>
          </w:p>
          <w:p w14:paraId="37CFA42C">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5.是否在印刷经营活动中发现违法犯罪行为及时向公安部门或者出版行政部门报告；</w:t>
            </w:r>
          </w:p>
          <w:p w14:paraId="2B0C1B2D">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6.是否假冒或者盗用他人名义，或者非法加印、销售受委托印刷的出版物、包装装潢或其他印刷品；</w:t>
            </w:r>
          </w:p>
          <w:p w14:paraId="234AE2B8">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7.是否征订、销售出版物；</w:t>
            </w:r>
          </w:p>
          <w:p w14:paraId="73E75773">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8.是否擅自将委托印刷的纸型及印刷底片等出售、出租、出借或者以其他形式转让的；</w:t>
            </w:r>
          </w:p>
          <w:p w14:paraId="5862BFD3">
            <w:pPr>
              <w:keepNext w:val="0"/>
              <w:keepLines w:val="0"/>
              <w:pageBreakBefore w:val="0"/>
              <w:shd w:val="clear" w:color="auto" w:fill="FFFFFF"/>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9.是否未经批准，接受委托印刷境外出版物，或者未将印刷的境外出版物全部运输出境。</w:t>
            </w:r>
          </w:p>
          <w:p w14:paraId="2F24B210">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10.接受委托印刷注册商标标识，是否依照本条例的规定验证、核查工商行政管理部门签章的《商标注册证》复印件、注册商标图样或者注册商标使用许可合同复印件；</w:t>
            </w:r>
          </w:p>
          <w:p w14:paraId="5E8458BC">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11.接受委托印刷广告宣传品、作为产品包装装潢的印刷品，是否依照本条例的规定验证委托印刷单位的营业执照或者个人的居民身份证，或者接受广告经营者的委托印刷广告宣传品，是否验证广告经营资格证明；</w:t>
            </w:r>
          </w:p>
          <w:p w14:paraId="1CA408A9">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12.接受委托印刷境外包装装潢印刷品、其他印刷品是否依照本条例的规定向出版行政部门备案，或者未将印刷的境外包装装潢印刷品全部运输出境；</w:t>
            </w:r>
          </w:p>
          <w:p w14:paraId="79A4CD5D">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 w:hAnsi="仿宋" w:eastAsia="仿宋" w:cs="仿宋"/>
                <w:kern w:val="0"/>
                <w:sz w:val="24"/>
                <w:szCs w:val="24"/>
                <w:lang w:val="en-US" w:eastAsia="zh-CN" w:bidi="ar-SA"/>
              </w:rPr>
              <w:t>13.是否伪造、变造学位证书、学历证书等国家机关公文、证件或者企业事业单位、人民团体公文、证件的，或者盗印他人的其他印刷品。</w:t>
            </w:r>
          </w:p>
        </w:tc>
        <w:tc>
          <w:tcPr>
            <w:tcW w:w="863" w:type="dxa"/>
            <w:vAlign w:val="center"/>
          </w:tcPr>
          <w:p w14:paraId="7FCDA679">
            <w:pPr>
              <w:pStyle w:val="2"/>
              <w:jc w:val="center"/>
              <w:rPr>
                <w:rFonts w:hint="eastAsia" w:ascii="仿宋" w:hAnsi="仿宋" w:eastAsia="仿宋" w:cs="仿宋"/>
                <w:sz w:val="24"/>
              </w:rPr>
            </w:pPr>
            <w:r>
              <w:rPr>
                <w:rFonts w:hint="eastAsia" w:ascii="仿宋" w:hAnsi="仿宋" w:eastAsia="仿宋" w:cs="仿宋"/>
                <w:sz w:val="24"/>
              </w:rPr>
              <w:t>一般检查事项</w:t>
            </w:r>
          </w:p>
        </w:tc>
        <w:tc>
          <w:tcPr>
            <w:tcW w:w="750" w:type="dxa"/>
            <w:vAlign w:val="center"/>
          </w:tcPr>
          <w:p w14:paraId="5F7B05A7">
            <w:pPr>
              <w:pStyle w:val="2"/>
              <w:jc w:val="center"/>
              <w:rPr>
                <w:rFonts w:hint="eastAsia" w:ascii="仿宋" w:hAnsi="仿宋" w:eastAsia="仿宋" w:cs="仿宋"/>
                <w:sz w:val="24"/>
              </w:rPr>
            </w:pPr>
            <w:r>
              <w:rPr>
                <w:rFonts w:hint="eastAsia" w:ascii="仿宋" w:hAnsi="仿宋" w:eastAsia="仿宋" w:cs="仿宋"/>
                <w:lang w:val="en-US" w:eastAsia="zh-CN"/>
              </w:rPr>
              <w:t>现场</w:t>
            </w:r>
            <w:r>
              <w:rPr>
                <w:rFonts w:hint="eastAsia" w:ascii="仿宋" w:hAnsi="仿宋" w:eastAsia="仿宋" w:cs="仿宋"/>
                <w:sz w:val="24"/>
                <w:lang w:val="en-US" w:eastAsia="zh-CN"/>
              </w:rPr>
              <w:t>检</w:t>
            </w:r>
            <w:r>
              <w:rPr>
                <w:rFonts w:hint="eastAsia" w:ascii="仿宋" w:hAnsi="仿宋" w:eastAsia="仿宋" w:cs="仿宋"/>
                <w:sz w:val="24"/>
              </w:rPr>
              <w:t>查</w:t>
            </w:r>
          </w:p>
        </w:tc>
        <w:tc>
          <w:tcPr>
            <w:tcW w:w="1187" w:type="dxa"/>
            <w:vAlign w:val="center"/>
          </w:tcPr>
          <w:p w14:paraId="3416A27E">
            <w:pPr>
              <w:pStyle w:val="2"/>
              <w:jc w:val="center"/>
              <w:rPr>
                <w:rFonts w:hint="eastAsia" w:ascii="仿宋" w:hAnsi="仿宋" w:eastAsia="仿宋" w:cs="仿宋"/>
                <w:sz w:val="24"/>
              </w:rPr>
            </w:pPr>
            <w:r>
              <w:rPr>
                <w:rFonts w:hint="eastAsia" w:ascii="仿宋" w:hAnsi="仿宋" w:eastAsia="仿宋" w:cs="仿宋"/>
                <w:lang w:val="en-US" w:eastAsia="zh-CN"/>
              </w:rPr>
              <w:t>文化市场综合行政执法办公室</w:t>
            </w:r>
          </w:p>
        </w:tc>
        <w:tc>
          <w:tcPr>
            <w:tcW w:w="1493" w:type="dxa"/>
            <w:vAlign w:val="center"/>
          </w:tcPr>
          <w:p w14:paraId="32A88510">
            <w:pPr>
              <w:pStyle w:val="2"/>
              <w:jc w:val="left"/>
              <w:rPr>
                <w:rFonts w:hint="eastAsia"/>
              </w:rPr>
            </w:pPr>
            <w:r>
              <w:rPr>
                <w:rFonts w:hint="eastAsia" w:ascii="仿宋" w:hAnsi="仿宋" w:eastAsia="仿宋" w:cs="仿宋"/>
                <w:sz w:val="24"/>
              </w:rPr>
              <w:t>《印刷业管理条例》第三条、第五条、第八条、第十二条、第十七条、第十九条、第二十三条、第二十四条</w:t>
            </w:r>
          </w:p>
        </w:tc>
        <w:tc>
          <w:tcPr>
            <w:tcW w:w="1200" w:type="dxa"/>
            <w:vAlign w:val="center"/>
          </w:tcPr>
          <w:p w14:paraId="118ED6F4">
            <w:pPr>
              <w:pStyle w:val="2"/>
              <w:jc w:val="center"/>
              <w:rPr>
                <w:rFonts w:hint="eastAsia"/>
              </w:rPr>
            </w:pPr>
            <w:r>
              <w:rPr>
                <w:rFonts w:hint="eastAsia" w:ascii="仿宋" w:hAnsi="仿宋" w:eastAsia="仿宋" w:cs="仿宋"/>
                <w:sz w:val="24"/>
              </w:rPr>
              <w:t>否</w:t>
            </w:r>
          </w:p>
        </w:tc>
      </w:tr>
    </w:tbl>
    <w:p w14:paraId="3BD49C70">
      <w:pPr>
        <w:pStyle w:val="2"/>
        <w:rPr>
          <w:rFonts w:hint="eastAsia"/>
        </w:rPr>
      </w:pPr>
    </w:p>
    <w:p w14:paraId="1FA84942">
      <w:pPr>
        <w:rPr>
          <w:rFonts w:hint="eastAsia" w:ascii="黑体" w:hAnsi="黑体" w:eastAsia="黑体" w:cs="黑体"/>
          <w:sz w:val="28"/>
          <w:szCs w:val="28"/>
        </w:rPr>
      </w:pPr>
    </w:p>
    <w:p w14:paraId="6DEAEADC">
      <w:pPr>
        <w:rPr>
          <w:rFonts w:hint="eastAsia" w:ascii="黑体" w:hAnsi="黑体" w:eastAsia="黑体" w:cs="黑体"/>
          <w:sz w:val="28"/>
          <w:szCs w:val="28"/>
        </w:rPr>
      </w:pPr>
    </w:p>
    <w:p w14:paraId="14CAECDA">
      <w:pPr>
        <w:rPr>
          <w:rFonts w:hint="eastAsia" w:ascii="黑体" w:hAnsi="黑体" w:eastAsia="黑体" w:cs="黑体"/>
          <w:sz w:val="28"/>
          <w:szCs w:val="28"/>
        </w:rPr>
      </w:pPr>
    </w:p>
    <w:p w14:paraId="3B450787">
      <w:pPr>
        <w:spacing w:line="400" w:lineRule="exact"/>
        <w:jc w:val="left"/>
      </w:pPr>
      <w:bookmarkStart w:id="0" w:name="_GoBack"/>
      <w:bookmarkEnd w:id="0"/>
    </w:p>
    <w:sectPr>
      <w:headerReference r:id="rId3" w:type="default"/>
      <w:footerReference r:id="rId4" w:type="default"/>
      <w:pgSz w:w="16838" w:h="11906" w:orient="landscape"/>
      <w:pgMar w:top="1587" w:right="2098" w:bottom="1474" w:left="19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EF562">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F805B">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65F805B">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4E0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C4F09"/>
    <w:multiLevelType w:val="singleLevel"/>
    <w:tmpl w:val="69FC4F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407FE2"/>
    <w:rsid w:val="00086B45"/>
    <w:rsid w:val="003A0A1C"/>
    <w:rsid w:val="00485C8B"/>
    <w:rsid w:val="00634B8E"/>
    <w:rsid w:val="0079307B"/>
    <w:rsid w:val="00801243"/>
    <w:rsid w:val="008B070E"/>
    <w:rsid w:val="008D7325"/>
    <w:rsid w:val="00BB18D4"/>
    <w:rsid w:val="00FD77F4"/>
    <w:rsid w:val="013600FE"/>
    <w:rsid w:val="015F1A09"/>
    <w:rsid w:val="037FA623"/>
    <w:rsid w:val="0715590E"/>
    <w:rsid w:val="072E175E"/>
    <w:rsid w:val="08F72936"/>
    <w:rsid w:val="095E3212"/>
    <w:rsid w:val="09B447B3"/>
    <w:rsid w:val="0CFA1B0E"/>
    <w:rsid w:val="0D460BAA"/>
    <w:rsid w:val="0F7F45E2"/>
    <w:rsid w:val="10476F5B"/>
    <w:rsid w:val="10DB7E9E"/>
    <w:rsid w:val="11193BE4"/>
    <w:rsid w:val="13E73092"/>
    <w:rsid w:val="14450BAA"/>
    <w:rsid w:val="14F01827"/>
    <w:rsid w:val="14FA3264"/>
    <w:rsid w:val="1575046B"/>
    <w:rsid w:val="15796C00"/>
    <w:rsid w:val="160B188C"/>
    <w:rsid w:val="180F6BE9"/>
    <w:rsid w:val="1819423F"/>
    <w:rsid w:val="19504424"/>
    <w:rsid w:val="1B055652"/>
    <w:rsid w:val="1BE51295"/>
    <w:rsid w:val="1D1836FD"/>
    <w:rsid w:val="1DDE2F5A"/>
    <w:rsid w:val="20064D97"/>
    <w:rsid w:val="213E2CAB"/>
    <w:rsid w:val="21AC73BA"/>
    <w:rsid w:val="22230B56"/>
    <w:rsid w:val="23880E56"/>
    <w:rsid w:val="23EF220F"/>
    <w:rsid w:val="23F9699D"/>
    <w:rsid w:val="243356B4"/>
    <w:rsid w:val="24753823"/>
    <w:rsid w:val="25501F19"/>
    <w:rsid w:val="255A4630"/>
    <w:rsid w:val="25905578"/>
    <w:rsid w:val="25D41B9B"/>
    <w:rsid w:val="29E50326"/>
    <w:rsid w:val="2C0C3940"/>
    <w:rsid w:val="2C8448FE"/>
    <w:rsid w:val="2C8469D2"/>
    <w:rsid w:val="2E087DFD"/>
    <w:rsid w:val="2E9A3581"/>
    <w:rsid w:val="2ED23FFC"/>
    <w:rsid w:val="2F4C54A1"/>
    <w:rsid w:val="32AE5E7B"/>
    <w:rsid w:val="34F621D8"/>
    <w:rsid w:val="351B33C9"/>
    <w:rsid w:val="36C541B1"/>
    <w:rsid w:val="37256B1D"/>
    <w:rsid w:val="37A320A8"/>
    <w:rsid w:val="37BD50E2"/>
    <w:rsid w:val="37D96DA1"/>
    <w:rsid w:val="391D1C39"/>
    <w:rsid w:val="39246423"/>
    <w:rsid w:val="392D2825"/>
    <w:rsid w:val="3D79715E"/>
    <w:rsid w:val="3FCB076A"/>
    <w:rsid w:val="40144C6F"/>
    <w:rsid w:val="40CB7065"/>
    <w:rsid w:val="41F363AE"/>
    <w:rsid w:val="42A335E0"/>
    <w:rsid w:val="42C1588A"/>
    <w:rsid w:val="4333260E"/>
    <w:rsid w:val="44757FB5"/>
    <w:rsid w:val="448B0EF3"/>
    <w:rsid w:val="47BF6FA8"/>
    <w:rsid w:val="480B765A"/>
    <w:rsid w:val="48DE4D81"/>
    <w:rsid w:val="49AB1968"/>
    <w:rsid w:val="4A7A0B20"/>
    <w:rsid w:val="4B80310A"/>
    <w:rsid w:val="4CAB249E"/>
    <w:rsid w:val="4E416B3D"/>
    <w:rsid w:val="4F927DFA"/>
    <w:rsid w:val="4FC45927"/>
    <w:rsid w:val="508D6F3A"/>
    <w:rsid w:val="50FA2466"/>
    <w:rsid w:val="511974D3"/>
    <w:rsid w:val="5142094C"/>
    <w:rsid w:val="51550807"/>
    <w:rsid w:val="515D580A"/>
    <w:rsid w:val="5237702E"/>
    <w:rsid w:val="54962B02"/>
    <w:rsid w:val="5989164E"/>
    <w:rsid w:val="5C5505EE"/>
    <w:rsid w:val="5D1A4DF2"/>
    <w:rsid w:val="5D800CC3"/>
    <w:rsid w:val="5DBB7754"/>
    <w:rsid w:val="5DF07680"/>
    <w:rsid w:val="5FAE1337"/>
    <w:rsid w:val="606C2864"/>
    <w:rsid w:val="607A11BF"/>
    <w:rsid w:val="623B0404"/>
    <w:rsid w:val="64A06429"/>
    <w:rsid w:val="657E71BC"/>
    <w:rsid w:val="65CD25B0"/>
    <w:rsid w:val="69161AB2"/>
    <w:rsid w:val="69597C26"/>
    <w:rsid w:val="69C704B1"/>
    <w:rsid w:val="6C41036C"/>
    <w:rsid w:val="6CF7739B"/>
    <w:rsid w:val="6D140013"/>
    <w:rsid w:val="6F0B2F07"/>
    <w:rsid w:val="70B030CC"/>
    <w:rsid w:val="71A275FE"/>
    <w:rsid w:val="71EB1B23"/>
    <w:rsid w:val="7249366C"/>
    <w:rsid w:val="732767AA"/>
    <w:rsid w:val="736612A5"/>
    <w:rsid w:val="7419052D"/>
    <w:rsid w:val="749D229B"/>
    <w:rsid w:val="754325C9"/>
    <w:rsid w:val="77E7C5BE"/>
    <w:rsid w:val="78FA6B0D"/>
    <w:rsid w:val="79627934"/>
    <w:rsid w:val="7989636F"/>
    <w:rsid w:val="79923403"/>
    <w:rsid w:val="79F17965"/>
    <w:rsid w:val="7A2C37BF"/>
    <w:rsid w:val="7AB5641F"/>
    <w:rsid w:val="7B276BF6"/>
    <w:rsid w:val="7B407FE2"/>
    <w:rsid w:val="7BF792C1"/>
    <w:rsid w:val="7DD611E8"/>
    <w:rsid w:val="7DE622EE"/>
    <w:rsid w:val="7E712E18"/>
    <w:rsid w:val="7EA823C4"/>
    <w:rsid w:val="8FD72709"/>
    <w:rsid w:val="B7F8F8A9"/>
    <w:rsid w:val="BFC44B39"/>
    <w:rsid w:val="D56FA377"/>
    <w:rsid w:val="D5EF61FA"/>
    <w:rsid w:val="D9DF31DD"/>
    <w:rsid w:val="EDBF4088"/>
    <w:rsid w:val="EFDF0D4D"/>
    <w:rsid w:val="FDDF1E33"/>
    <w:rsid w:val="FFDD955E"/>
    <w:rsid w:val="FFDEE2EC"/>
    <w:rsid w:val="FFDF68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3.公文正文"/>
    <w:qFormat/>
    <w:uiPriority w:val="0"/>
    <w:pPr>
      <w:widowControl w:val="0"/>
      <w:spacing w:line="589" w:lineRule="exact"/>
      <w:ind w:firstLine="624" w:firstLineChars="200"/>
      <w:jc w:val="both"/>
    </w:pPr>
    <w:rPr>
      <w:rFonts w:ascii="Calibri" w:hAnsi="Calibri" w:eastAsia="仿宋_GB2312" w:cs="宋体"/>
      <w:spacing w:val="-4"/>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1646</Words>
  <Characters>1709</Characters>
  <Lines>104</Lines>
  <Paragraphs>67</Paragraphs>
  <TotalTime>1</TotalTime>
  <ScaleCrop>false</ScaleCrop>
  <LinksUpToDate>false</LinksUpToDate>
  <CharactersWithSpaces>1720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2026-05-08T08:12:00Z</dcterms:created>
  <dc:creator>Administrator</dc:creator>
  <cp:lastModifiedBy>我叫DKT</cp:lastModifiedBy>
  <cp:lastPrinted>2026-05-13T16:58:00Z</cp:lastPrinted>
  <dcterms:modified xsi:type="dcterms:W3CDTF">2026-05-19T04:45:29Z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97C70342931540918BBB1ACE26320753_13</vt:lpwstr>
  </property>
  <property fmtid="{D5CDD505-2E9C-101B-9397-08002B2CF9AE}" pid="6" name="KSOTemplateDocerSaveRecord">
    <vt:lpwstr>eyJoZGlkIjoiNzhiMGExYTg3MWQxNWZlOGE5NTcyOGU2MDJkYWJiN2UiLCJ1c2VySWQiOiIyMjIzMzY0MjYifQ==</vt:lpwstr>
  </property>
</Properties>
</file>