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DE593">
      <w:pPr>
        <w:spacing w:line="250" w:lineRule="auto"/>
        <w:rPr>
          <w:rFonts w:ascii="Arial"/>
          <w:sz w:val="21"/>
        </w:rPr>
      </w:pPr>
    </w:p>
    <w:p w14:paraId="6DD9ED95">
      <w:pPr>
        <w:spacing w:line="250" w:lineRule="auto"/>
        <w:rPr>
          <w:rFonts w:ascii="Arial"/>
          <w:sz w:val="21"/>
        </w:rPr>
      </w:pPr>
    </w:p>
    <w:p w14:paraId="51FBCCA2">
      <w:pPr>
        <w:spacing w:line="250" w:lineRule="auto"/>
        <w:rPr>
          <w:rFonts w:ascii="Arial"/>
          <w:sz w:val="21"/>
        </w:rPr>
      </w:pPr>
    </w:p>
    <w:p w14:paraId="600C5E1D">
      <w:pPr>
        <w:spacing w:line="250" w:lineRule="auto"/>
        <w:rPr>
          <w:rFonts w:ascii="Arial"/>
          <w:sz w:val="21"/>
        </w:rPr>
      </w:pPr>
    </w:p>
    <w:p w14:paraId="4C96504F">
      <w:pPr>
        <w:spacing w:line="251" w:lineRule="auto"/>
        <w:rPr>
          <w:rFonts w:ascii="Arial"/>
          <w:sz w:val="21"/>
        </w:rPr>
      </w:pPr>
    </w:p>
    <w:p w14:paraId="6F9A38E4">
      <w:pPr>
        <w:spacing w:line="251" w:lineRule="auto"/>
        <w:rPr>
          <w:rFonts w:ascii="Arial"/>
          <w:sz w:val="21"/>
        </w:rPr>
      </w:pPr>
    </w:p>
    <w:p w14:paraId="73852E7E">
      <w:pPr>
        <w:spacing w:line="251" w:lineRule="auto"/>
        <w:rPr>
          <w:rFonts w:ascii="Arial"/>
          <w:sz w:val="21"/>
        </w:rPr>
      </w:pPr>
    </w:p>
    <w:p w14:paraId="19B2726C">
      <w:pPr>
        <w:spacing w:line="251" w:lineRule="auto"/>
        <w:rPr>
          <w:rFonts w:ascii="Arial"/>
          <w:sz w:val="21"/>
        </w:rPr>
      </w:pPr>
    </w:p>
    <w:p w14:paraId="62FB3954">
      <w:pPr>
        <w:spacing w:line="251" w:lineRule="auto"/>
        <w:rPr>
          <w:rFonts w:ascii="Arial"/>
          <w:sz w:val="21"/>
        </w:rPr>
      </w:pPr>
    </w:p>
    <w:p w14:paraId="5D15EF4B">
      <w:pPr>
        <w:spacing w:line="251" w:lineRule="auto"/>
        <w:rPr>
          <w:rFonts w:ascii="Arial"/>
          <w:sz w:val="21"/>
        </w:rPr>
      </w:pPr>
    </w:p>
    <w:p w14:paraId="5AF714F8">
      <w:pPr>
        <w:spacing w:before="234" w:line="223" w:lineRule="auto"/>
        <w:ind w:left="1790"/>
        <w:outlineLvl w:val="0"/>
        <w:rPr>
          <w:rFonts w:ascii="黑体" w:hAnsi="黑体" w:eastAsia="黑体" w:cs="黑体"/>
          <w:sz w:val="72"/>
          <w:szCs w:val="72"/>
        </w:rPr>
      </w:pPr>
      <w:r>
        <w:rPr>
          <w:rFonts w:ascii="黑体" w:hAnsi="黑体" w:eastAsia="黑体" w:cs="黑体"/>
          <w:spacing w:val="-20"/>
          <w:sz w:val="72"/>
          <w:szCs w:val="72"/>
        </w:rPr>
        <w:t>检  测</w:t>
      </w:r>
      <w:r>
        <w:rPr>
          <w:rFonts w:ascii="黑体" w:hAnsi="黑体" w:eastAsia="黑体" w:cs="黑体"/>
          <w:spacing w:val="33"/>
          <w:sz w:val="72"/>
          <w:szCs w:val="72"/>
        </w:rPr>
        <w:t xml:space="preserve">  </w:t>
      </w:r>
      <w:r>
        <w:rPr>
          <w:rFonts w:ascii="黑体" w:hAnsi="黑体" w:eastAsia="黑体" w:cs="黑体"/>
          <w:spacing w:val="-20"/>
          <w:sz w:val="72"/>
          <w:szCs w:val="72"/>
        </w:rPr>
        <w:t>报</w:t>
      </w:r>
      <w:r>
        <w:rPr>
          <w:rFonts w:ascii="黑体" w:hAnsi="黑体" w:eastAsia="黑体" w:cs="黑体"/>
          <w:spacing w:val="1"/>
          <w:sz w:val="72"/>
          <w:szCs w:val="72"/>
        </w:rPr>
        <w:t xml:space="preserve">  </w:t>
      </w:r>
      <w:r>
        <w:rPr>
          <w:rFonts w:ascii="黑体" w:hAnsi="黑体" w:eastAsia="黑体" w:cs="黑体"/>
          <w:spacing w:val="-20"/>
          <w:sz w:val="72"/>
          <w:szCs w:val="72"/>
        </w:rPr>
        <w:t>告</w:t>
      </w:r>
    </w:p>
    <w:p w14:paraId="7BC24641">
      <w:pPr>
        <w:spacing w:before="78" w:line="1790" w:lineRule="exact"/>
        <w:ind w:firstLine="9430"/>
      </w:pPr>
    </w:p>
    <w:p w14:paraId="64C8F811">
      <w:pPr>
        <w:spacing w:line="248" w:lineRule="auto"/>
        <w:rPr>
          <w:rFonts w:ascii="Arial"/>
          <w:sz w:val="21"/>
        </w:rPr>
      </w:pPr>
    </w:p>
    <w:p w14:paraId="3B96246D">
      <w:pPr>
        <w:spacing w:line="249" w:lineRule="auto"/>
        <w:rPr>
          <w:rFonts w:ascii="Arial"/>
          <w:sz w:val="21"/>
        </w:rPr>
      </w:pPr>
    </w:p>
    <w:p w14:paraId="7485B5EC">
      <w:pPr>
        <w:spacing w:line="249" w:lineRule="auto"/>
        <w:rPr>
          <w:rFonts w:ascii="Arial"/>
          <w:sz w:val="21"/>
        </w:rPr>
      </w:pPr>
    </w:p>
    <w:p w14:paraId="1AD94ECB">
      <w:pPr>
        <w:spacing w:line="249" w:lineRule="auto"/>
        <w:rPr>
          <w:rFonts w:ascii="Arial"/>
          <w:sz w:val="21"/>
        </w:rPr>
      </w:pPr>
    </w:p>
    <w:p w14:paraId="355A05B7">
      <w:pPr>
        <w:spacing w:line="249" w:lineRule="auto"/>
        <w:rPr>
          <w:rFonts w:ascii="Arial"/>
          <w:sz w:val="21"/>
        </w:rPr>
      </w:pPr>
    </w:p>
    <w:p w14:paraId="262A8E87">
      <w:pPr>
        <w:spacing w:line="249" w:lineRule="auto"/>
        <w:rPr>
          <w:rFonts w:ascii="Arial"/>
          <w:sz w:val="21"/>
        </w:rPr>
      </w:pPr>
    </w:p>
    <w:p w14:paraId="43F3A360">
      <w:pPr>
        <w:spacing w:line="249" w:lineRule="auto"/>
        <w:rPr>
          <w:rFonts w:ascii="Arial"/>
          <w:sz w:val="21"/>
        </w:rPr>
      </w:pPr>
    </w:p>
    <w:p w14:paraId="475505F0">
      <w:pPr>
        <w:spacing w:line="249" w:lineRule="auto"/>
        <w:rPr>
          <w:rFonts w:ascii="Arial"/>
          <w:sz w:val="21"/>
        </w:rPr>
      </w:pPr>
    </w:p>
    <w:p w14:paraId="20B11520">
      <w:pPr>
        <w:pStyle w:val="2"/>
        <w:tabs>
          <w:tab w:val="left" w:pos="8090"/>
        </w:tabs>
        <w:spacing w:before="111" w:line="457" w:lineRule="auto"/>
        <w:ind w:left="1051" w:right="1780"/>
        <w:jc w:val="both"/>
      </w:pPr>
      <w:r>
        <w:rPr>
          <w:spacing w:val="-15"/>
          <w:position w:val="4"/>
        </w:rPr>
        <w:t>样 品</w:t>
      </w:r>
      <w:r>
        <w:rPr>
          <w:spacing w:val="-36"/>
          <w:position w:val="4"/>
        </w:rPr>
        <w:t xml:space="preserve"> </w:t>
      </w:r>
      <w:r>
        <w:rPr>
          <w:spacing w:val="-15"/>
          <w:position w:val="4"/>
        </w:rPr>
        <w:t>名</w:t>
      </w:r>
      <w:r>
        <w:rPr>
          <w:spacing w:val="-48"/>
          <w:position w:val="4"/>
        </w:rPr>
        <w:t xml:space="preserve"> </w:t>
      </w:r>
      <w:r>
        <w:rPr>
          <w:spacing w:val="-15"/>
          <w:position w:val="4"/>
        </w:rPr>
        <w:t>称</w:t>
      </w:r>
      <w:r>
        <w:rPr>
          <w:spacing w:val="-60"/>
          <w:position w:val="4"/>
        </w:rPr>
        <w:t xml:space="preserve"> </w:t>
      </w:r>
      <w:r>
        <w:rPr>
          <w:spacing w:val="-15"/>
          <w:position w:val="4"/>
        </w:rPr>
        <w:t>：</w:t>
      </w:r>
      <w:r>
        <w:rPr>
          <w:spacing w:val="-15"/>
          <w:position w:val="-3"/>
          <w:u w:val="single" w:color="auto"/>
        </w:rPr>
        <w:t xml:space="preserve">    第 一 水</w:t>
      </w:r>
      <w:r>
        <w:rPr>
          <w:spacing w:val="2"/>
          <w:position w:val="-3"/>
          <w:u w:val="single" w:color="auto"/>
        </w:rPr>
        <w:t xml:space="preserve"> </w:t>
      </w:r>
      <w:r>
        <w:rPr>
          <w:spacing w:val="-15"/>
          <w:position w:val="-3"/>
          <w:u w:val="single" w:color="auto"/>
        </w:rPr>
        <w:t>厂</w:t>
      </w:r>
      <w:r>
        <w:rPr>
          <w:spacing w:val="6"/>
          <w:position w:val="-3"/>
          <w:u w:val="single" w:color="auto"/>
        </w:rPr>
        <w:t xml:space="preserve"> </w:t>
      </w:r>
      <w:r>
        <w:rPr>
          <w:spacing w:val="-15"/>
          <w:position w:val="-3"/>
          <w:u w:val="single" w:color="auto"/>
        </w:rPr>
        <w:t>管</w:t>
      </w:r>
      <w:r>
        <w:rPr>
          <w:spacing w:val="24"/>
          <w:position w:val="-3"/>
          <w:u w:val="single" w:color="auto"/>
        </w:rPr>
        <w:t xml:space="preserve"> </w:t>
      </w:r>
      <w:r>
        <w:rPr>
          <w:spacing w:val="-15"/>
          <w:position w:val="-3"/>
          <w:u w:val="single" w:color="auto"/>
        </w:rPr>
        <w:t>网</w:t>
      </w:r>
      <w:r>
        <w:rPr>
          <w:spacing w:val="2"/>
          <w:position w:val="-3"/>
          <w:u w:val="single" w:color="auto"/>
        </w:rPr>
        <w:t xml:space="preserve"> </w:t>
      </w:r>
      <w:r>
        <w:rPr>
          <w:spacing w:val="-15"/>
          <w:position w:val="-3"/>
          <w:u w:val="single" w:color="auto"/>
        </w:rPr>
        <w:t>水</w:t>
      </w:r>
      <w:r>
        <w:rPr>
          <w:position w:val="-3"/>
          <w:u w:val="single" w:color="auto"/>
        </w:rPr>
        <w:tab/>
      </w:r>
      <w:r>
        <w:rPr>
          <w:position w:val="-3"/>
        </w:rPr>
        <w:t xml:space="preserve"> </w:t>
      </w:r>
      <w:r>
        <w:rPr>
          <w:spacing w:val="35"/>
        </w:rPr>
        <w:t>委</w:t>
      </w:r>
      <w:r>
        <w:rPr>
          <w:spacing w:val="-24"/>
        </w:rPr>
        <w:t xml:space="preserve"> </w:t>
      </w:r>
      <w:r>
        <w:rPr>
          <w:spacing w:val="35"/>
        </w:rPr>
        <w:t>托</w:t>
      </w:r>
      <w:r>
        <w:rPr>
          <w:spacing w:val="-20"/>
        </w:rPr>
        <w:t xml:space="preserve"> </w:t>
      </w:r>
      <w:r>
        <w:rPr>
          <w:spacing w:val="35"/>
        </w:rPr>
        <w:t>单</w:t>
      </w:r>
      <w:r>
        <w:rPr>
          <w:spacing w:val="-25"/>
        </w:rPr>
        <w:t xml:space="preserve"> </w:t>
      </w:r>
      <w:r>
        <w:rPr>
          <w:spacing w:val="35"/>
        </w:rPr>
        <w:t>位：</w:t>
      </w:r>
      <w:r>
        <w:rPr>
          <w:spacing w:val="78"/>
          <w:u w:val="single" w:color="auto"/>
        </w:rPr>
        <w:t xml:space="preserve">  </w:t>
      </w:r>
      <w:r>
        <w:rPr>
          <w:spacing w:val="35"/>
          <w:u w:val="single" w:color="auto"/>
        </w:rPr>
        <w:t>汤阴中州供水有限公司</w:t>
      </w:r>
      <w:r>
        <w:rPr>
          <w:u w:val="single" w:color="auto"/>
        </w:rPr>
        <w:tab/>
      </w:r>
      <w:r>
        <w:t xml:space="preserve"> </w:t>
      </w:r>
      <w:r>
        <w:rPr>
          <w:spacing w:val="-27"/>
          <w:position w:val="11"/>
        </w:rPr>
        <w:t>报</w:t>
      </w:r>
      <w:r>
        <w:rPr>
          <w:spacing w:val="-33"/>
          <w:position w:val="11"/>
        </w:rPr>
        <w:t xml:space="preserve"> </w:t>
      </w:r>
      <w:r>
        <w:rPr>
          <w:spacing w:val="-27"/>
          <w:position w:val="11"/>
        </w:rPr>
        <w:t>告 日 期</w:t>
      </w:r>
      <w:r>
        <w:rPr>
          <w:spacing w:val="-61"/>
          <w:position w:val="11"/>
        </w:rPr>
        <w:t xml:space="preserve"> </w:t>
      </w:r>
      <w:r>
        <w:rPr>
          <w:spacing w:val="-27"/>
          <w:position w:val="11"/>
        </w:rPr>
        <w:t>：</w:t>
      </w:r>
      <w:r>
        <w:rPr>
          <w:spacing w:val="29"/>
          <w:position w:val="-5"/>
          <w:u w:val="single" w:color="auto"/>
        </w:rPr>
        <w:t xml:space="preserve">   </w:t>
      </w:r>
      <w:r>
        <w:rPr>
          <w:spacing w:val="-27"/>
          <w:position w:val="-5"/>
          <w:u w:val="single" w:color="auto"/>
        </w:rPr>
        <w:t>2 0</w:t>
      </w:r>
      <w:r>
        <w:rPr>
          <w:spacing w:val="-32"/>
          <w:position w:val="-5"/>
          <w:u w:val="single" w:color="auto"/>
        </w:rPr>
        <w:t xml:space="preserve"> </w:t>
      </w:r>
      <w:r>
        <w:rPr>
          <w:spacing w:val="-27"/>
          <w:position w:val="-5"/>
          <w:u w:val="single" w:color="auto"/>
        </w:rPr>
        <w:t>2</w:t>
      </w:r>
      <w:r>
        <w:rPr>
          <w:spacing w:val="-34"/>
          <w:position w:val="-5"/>
          <w:u w:val="single" w:color="auto"/>
        </w:rPr>
        <w:t xml:space="preserve"> </w:t>
      </w:r>
      <w:r>
        <w:rPr>
          <w:spacing w:val="-27"/>
          <w:position w:val="-5"/>
          <w:u w:val="single" w:color="auto"/>
        </w:rPr>
        <w:t>6</w:t>
      </w:r>
      <w:r>
        <w:rPr>
          <w:spacing w:val="-35"/>
          <w:position w:val="-5"/>
          <w:u w:val="single" w:color="auto"/>
        </w:rPr>
        <w:t xml:space="preserve"> </w:t>
      </w:r>
      <w:r>
        <w:rPr>
          <w:spacing w:val="-27"/>
          <w:position w:val="-5"/>
          <w:u w:val="single" w:color="auto"/>
        </w:rPr>
        <w:t>年</w:t>
      </w:r>
      <w:r>
        <w:rPr>
          <w:spacing w:val="-34"/>
          <w:position w:val="-5"/>
          <w:u w:val="single" w:color="auto"/>
        </w:rPr>
        <w:t xml:space="preserve"> </w:t>
      </w:r>
      <w:r>
        <w:rPr>
          <w:spacing w:val="-27"/>
          <w:position w:val="-5"/>
          <w:u w:val="single" w:color="auto"/>
        </w:rPr>
        <w:t>0</w:t>
      </w:r>
      <w:r>
        <w:rPr>
          <w:spacing w:val="-30"/>
          <w:position w:val="-5"/>
          <w:u w:val="single" w:color="auto"/>
        </w:rPr>
        <w:t xml:space="preserve"> </w:t>
      </w:r>
      <w:r>
        <w:rPr>
          <w:spacing w:val="-27"/>
          <w:position w:val="-5"/>
          <w:u w:val="single" w:color="auto"/>
        </w:rPr>
        <w:t>5</w:t>
      </w:r>
      <w:r>
        <w:rPr>
          <w:spacing w:val="-29"/>
          <w:position w:val="-5"/>
          <w:u w:val="single" w:color="auto"/>
        </w:rPr>
        <w:t xml:space="preserve"> </w:t>
      </w:r>
      <w:r>
        <w:rPr>
          <w:spacing w:val="-27"/>
          <w:position w:val="-5"/>
          <w:u w:val="single" w:color="auto"/>
        </w:rPr>
        <w:t>月</w:t>
      </w:r>
      <w:r>
        <w:rPr>
          <w:spacing w:val="-34"/>
          <w:position w:val="-5"/>
          <w:u w:val="single" w:color="auto"/>
        </w:rPr>
        <w:t xml:space="preserve"> </w:t>
      </w:r>
      <w:r>
        <w:rPr>
          <w:spacing w:val="-27"/>
          <w:position w:val="-5"/>
          <w:u w:val="single" w:color="auto"/>
        </w:rPr>
        <w:t>0</w:t>
      </w:r>
      <w:r>
        <w:rPr>
          <w:spacing w:val="-35"/>
          <w:position w:val="-5"/>
          <w:u w:val="single" w:color="auto"/>
        </w:rPr>
        <w:t xml:space="preserve"> </w:t>
      </w:r>
      <w:r>
        <w:rPr>
          <w:spacing w:val="-27"/>
          <w:position w:val="-5"/>
          <w:u w:val="single" w:color="auto"/>
        </w:rPr>
        <w:t>8</w:t>
      </w:r>
      <w:r>
        <w:rPr>
          <w:spacing w:val="21"/>
          <w:position w:val="-5"/>
          <w:u w:val="single" w:color="auto"/>
        </w:rPr>
        <w:t xml:space="preserve"> </w:t>
      </w:r>
      <w:r>
        <w:rPr>
          <w:spacing w:val="-27"/>
          <w:position w:val="-5"/>
          <w:u w:val="single" w:color="auto"/>
        </w:rPr>
        <w:t>日</w:t>
      </w:r>
      <w:r>
        <w:rPr>
          <w:position w:val="-5"/>
          <w:u w:val="single" w:color="auto"/>
        </w:rPr>
        <w:t xml:space="preserve">      </w:t>
      </w:r>
    </w:p>
    <w:p w14:paraId="3F8C14DA">
      <w:pPr>
        <w:spacing w:line="273" w:lineRule="auto"/>
        <w:rPr>
          <w:rFonts w:ascii="Arial"/>
          <w:sz w:val="21"/>
        </w:rPr>
      </w:pPr>
    </w:p>
    <w:p w14:paraId="6A8BEDD5">
      <w:pPr>
        <w:spacing w:line="273" w:lineRule="auto"/>
        <w:rPr>
          <w:rFonts w:ascii="Arial"/>
          <w:sz w:val="21"/>
        </w:rPr>
      </w:pPr>
    </w:p>
    <w:p w14:paraId="4A11734F">
      <w:pPr>
        <w:spacing w:line="274" w:lineRule="auto"/>
        <w:rPr>
          <w:rFonts w:ascii="Arial"/>
          <w:sz w:val="21"/>
        </w:rPr>
      </w:pPr>
    </w:p>
    <w:p w14:paraId="20EC07BB">
      <w:pPr>
        <w:spacing w:line="223" w:lineRule="auto"/>
        <w:rPr>
          <w:rFonts w:ascii="黑体" w:hAnsi="黑体" w:eastAsia="黑体" w:cs="黑体"/>
          <w:sz w:val="34"/>
          <w:szCs w:val="34"/>
        </w:rPr>
        <w:sectPr>
          <w:pgSz w:w="11660" w:h="16580"/>
          <w:pgMar w:top="920" w:right="0" w:bottom="0" w:left="1749" w:header="0" w:footer="0" w:gutter="0"/>
          <w:cols w:space="720" w:num="1"/>
        </w:sectPr>
      </w:pPr>
    </w:p>
    <w:p w14:paraId="4CECFE7B">
      <w:pPr>
        <w:spacing w:line="327" w:lineRule="auto"/>
        <w:rPr>
          <w:rFonts w:ascii="Arial"/>
          <w:sz w:val="21"/>
        </w:rPr>
      </w:pPr>
    </w:p>
    <w:p w14:paraId="590B09C3">
      <w:pPr>
        <w:pStyle w:val="2"/>
        <w:spacing w:before="123" w:line="219" w:lineRule="auto"/>
        <w:ind w:left="4455"/>
        <w:rPr>
          <w:sz w:val="38"/>
          <w:szCs w:val="38"/>
        </w:rPr>
      </w:pPr>
      <w:r>
        <w:rPr>
          <w:b/>
          <w:bCs/>
          <w:spacing w:val="-12"/>
          <w:sz w:val="38"/>
          <w:szCs w:val="38"/>
        </w:rPr>
        <w:t>说</w:t>
      </w:r>
      <w:r>
        <w:rPr>
          <w:spacing w:val="81"/>
          <w:sz w:val="38"/>
          <w:szCs w:val="38"/>
        </w:rPr>
        <w:t xml:space="preserve">  </w:t>
      </w:r>
      <w:r>
        <w:rPr>
          <w:spacing w:val="-12"/>
          <w:sz w:val="38"/>
          <w:szCs w:val="38"/>
        </w:rPr>
        <w:t>明</w:t>
      </w:r>
    </w:p>
    <w:p w14:paraId="1248A7E8">
      <w:pPr>
        <w:spacing w:line="285" w:lineRule="auto"/>
        <w:rPr>
          <w:rFonts w:ascii="Arial"/>
          <w:sz w:val="21"/>
        </w:rPr>
      </w:pPr>
    </w:p>
    <w:p w14:paraId="5B54BC18">
      <w:pPr>
        <w:spacing w:line="286" w:lineRule="auto"/>
        <w:rPr>
          <w:rFonts w:ascii="Arial"/>
          <w:sz w:val="21"/>
        </w:rPr>
      </w:pPr>
    </w:p>
    <w:p w14:paraId="08915F7B">
      <w:pPr>
        <w:pStyle w:val="2"/>
        <w:spacing w:before="91" w:line="218" w:lineRule="auto"/>
        <w:ind w:right="26"/>
        <w:jc w:val="right"/>
        <w:rPr>
          <w:sz w:val="28"/>
          <w:szCs w:val="28"/>
        </w:rPr>
      </w:pPr>
      <w:r>
        <w:rPr>
          <w:sz w:val="28"/>
          <w:szCs w:val="28"/>
        </w:rPr>
        <w:t>1、报告无本公司“检测专用章”、骑缝章及编制、</w:t>
      </w:r>
      <w:r>
        <w:rPr>
          <w:spacing w:val="-1"/>
          <w:sz w:val="28"/>
          <w:szCs w:val="28"/>
        </w:rPr>
        <w:t>审核、签发人签字无效。</w:t>
      </w:r>
    </w:p>
    <w:p w14:paraId="0C45D96C">
      <w:pPr>
        <w:pStyle w:val="2"/>
        <w:spacing w:before="269" w:line="218" w:lineRule="auto"/>
        <w:ind w:left="39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-4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、复印报告必须完整复印，部分复印无效。</w:t>
      </w:r>
    </w:p>
    <w:p w14:paraId="69F9817D">
      <w:pPr>
        <w:pStyle w:val="2"/>
        <w:spacing w:before="279" w:line="218" w:lineRule="auto"/>
        <w:ind w:left="39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304060"/>
          <w:spacing w:val="-3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color w:val="304060"/>
          <w:spacing w:val="-27"/>
          <w:sz w:val="28"/>
          <w:szCs w:val="28"/>
        </w:rPr>
        <w:t xml:space="preserve"> </w:t>
      </w:r>
      <w:r>
        <w:rPr>
          <w:color w:val="304060"/>
          <w:spacing w:val="-3"/>
          <w:sz w:val="28"/>
          <w:szCs w:val="28"/>
        </w:rPr>
        <w:t>、报告有任何涂改、</w:t>
      </w:r>
      <w:r>
        <w:rPr>
          <w:spacing w:val="-3"/>
          <w:sz w:val="28"/>
          <w:szCs w:val="28"/>
        </w:rPr>
        <w:t>增删无效。</w:t>
      </w:r>
    </w:p>
    <w:p w14:paraId="7EE67788">
      <w:pPr>
        <w:pStyle w:val="2"/>
        <w:spacing w:before="279" w:line="310" w:lineRule="auto"/>
        <w:ind w:firstLine="39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pacing w:val="-40"/>
          <w:sz w:val="28"/>
          <w:szCs w:val="28"/>
        </w:rPr>
        <w:t xml:space="preserve"> </w:t>
      </w:r>
      <w:r>
        <w:rPr>
          <w:sz w:val="28"/>
          <w:szCs w:val="28"/>
        </w:rPr>
        <w:t>、对本报告结果若有异议，请于收到本报</w:t>
      </w:r>
      <w:r>
        <w:rPr>
          <w:spacing w:val="-1"/>
          <w:sz w:val="28"/>
          <w:szCs w:val="28"/>
        </w:rPr>
        <w:t>告之日起十五个工作日内，向本公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司书面提出申请复核，逾期视为认可本报告结果。</w:t>
      </w:r>
    </w:p>
    <w:p w14:paraId="62C48118">
      <w:pPr>
        <w:pStyle w:val="2"/>
        <w:spacing w:before="280" w:line="218" w:lineRule="auto"/>
        <w:ind w:left="390"/>
        <w:rPr>
          <w:sz w:val="28"/>
          <w:szCs w:val="28"/>
        </w:rPr>
      </w:pPr>
      <w:r>
        <w:rPr>
          <w:spacing w:val="-1"/>
          <w:sz w:val="28"/>
          <w:szCs w:val="28"/>
        </w:rPr>
        <w:t>5、本报告未经本公司书面同意，不得擅自用于广告、评优及商品宣传等。</w:t>
      </w:r>
    </w:p>
    <w:p w14:paraId="74FE9817">
      <w:pPr>
        <w:pStyle w:val="2"/>
        <w:spacing w:before="332" w:line="219" w:lineRule="auto"/>
        <w:ind w:left="39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6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、委托检验检测仅对送检样品负责。</w:t>
      </w:r>
    </w:p>
    <w:p w14:paraId="125F7D6A">
      <w:pPr>
        <w:pStyle w:val="2"/>
        <w:spacing w:before="265" w:line="218" w:lineRule="auto"/>
        <w:ind w:left="39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7</w:t>
      </w:r>
      <w:r>
        <w:rPr>
          <w:rFonts w:ascii="Times New Roman" w:hAnsi="Times New Roman" w:eastAsia="Times New Roman" w:cs="Times New Roman"/>
          <w:spacing w:val="-2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、本报告一式二份，委托方一份，本公司存档一份。</w:t>
      </w:r>
    </w:p>
    <w:p w14:paraId="05C52739">
      <w:pPr>
        <w:spacing w:line="247" w:lineRule="auto"/>
        <w:rPr>
          <w:rFonts w:ascii="Arial"/>
          <w:sz w:val="21"/>
        </w:rPr>
      </w:pPr>
    </w:p>
    <w:p w14:paraId="4E25C814">
      <w:pPr>
        <w:spacing w:line="247" w:lineRule="auto"/>
        <w:rPr>
          <w:rFonts w:ascii="Arial"/>
          <w:sz w:val="21"/>
        </w:rPr>
      </w:pPr>
    </w:p>
    <w:p w14:paraId="13147B41">
      <w:pPr>
        <w:spacing w:line="248" w:lineRule="auto"/>
        <w:rPr>
          <w:rFonts w:ascii="Arial"/>
          <w:sz w:val="21"/>
        </w:rPr>
      </w:pPr>
    </w:p>
    <w:p w14:paraId="1F459D60">
      <w:pPr>
        <w:spacing w:line="248" w:lineRule="auto"/>
        <w:rPr>
          <w:rFonts w:ascii="Arial"/>
          <w:sz w:val="21"/>
        </w:rPr>
      </w:pPr>
    </w:p>
    <w:p w14:paraId="1DE7AE55">
      <w:pPr>
        <w:spacing w:line="248" w:lineRule="auto"/>
        <w:rPr>
          <w:rFonts w:ascii="Arial"/>
          <w:sz w:val="21"/>
        </w:rPr>
      </w:pPr>
    </w:p>
    <w:p w14:paraId="2DA1C644">
      <w:pPr>
        <w:spacing w:line="248" w:lineRule="auto"/>
        <w:rPr>
          <w:rFonts w:ascii="Arial"/>
          <w:sz w:val="21"/>
        </w:rPr>
      </w:pPr>
    </w:p>
    <w:p w14:paraId="0FE4F85E">
      <w:pPr>
        <w:spacing w:line="248" w:lineRule="auto"/>
        <w:rPr>
          <w:rFonts w:ascii="Arial"/>
          <w:sz w:val="21"/>
        </w:rPr>
      </w:pPr>
    </w:p>
    <w:p w14:paraId="70BB7CC5">
      <w:pPr>
        <w:spacing w:line="248" w:lineRule="auto"/>
        <w:rPr>
          <w:rFonts w:ascii="Arial"/>
          <w:sz w:val="21"/>
        </w:rPr>
      </w:pPr>
    </w:p>
    <w:p w14:paraId="464C4BB9">
      <w:pPr>
        <w:spacing w:line="248" w:lineRule="auto"/>
        <w:rPr>
          <w:rFonts w:ascii="Arial"/>
          <w:sz w:val="21"/>
        </w:rPr>
      </w:pPr>
    </w:p>
    <w:p w14:paraId="63D3BB5D">
      <w:pPr>
        <w:spacing w:line="248" w:lineRule="auto"/>
        <w:rPr>
          <w:rFonts w:ascii="Arial"/>
          <w:sz w:val="21"/>
        </w:rPr>
      </w:pPr>
    </w:p>
    <w:p w14:paraId="1E9512CB">
      <w:pPr>
        <w:spacing w:line="248" w:lineRule="auto"/>
        <w:rPr>
          <w:rFonts w:ascii="Arial"/>
          <w:sz w:val="21"/>
        </w:rPr>
      </w:pPr>
    </w:p>
    <w:p w14:paraId="6ABC8B58">
      <w:pPr>
        <w:spacing w:line="248" w:lineRule="auto"/>
        <w:rPr>
          <w:rFonts w:ascii="Arial"/>
          <w:sz w:val="21"/>
        </w:rPr>
      </w:pPr>
    </w:p>
    <w:p w14:paraId="10D7ABB2">
      <w:pPr>
        <w:spacing w:line="248" w:lineRule="auto"/>
        <w:rPr>
          <w:rFonts w:ascii="Arial"/>
          <w:sz w:val="21"/>
        </w:rPr>
      </w:pPr>
    </w:p>
    <w:p w14:paraId="2C6E1441">
      <w:pPr>
        <w:spacing w:line="248" w:lineRule="auto"/>
        <w:rPr>
          <w:rFonts w:ascii="Arial"/>
          <w:sz w:val="21"/>
        </w:rPr>
      </w:pPr>
    </w:p>
    <w:p w14:paraId="367E90A6">
      <w:pPr>
        <w:spacing w:line="248" w:lineRule="auto"/>
        <w:rPr>
          <w:rFonts w:ascii="Arial"/>
          <w:sz w:val="21"/>
        </w:rPr>
      </w:pPr>
    </w:p>
    <w:p w14:paraId="36F58D1D">
      <w:pPr>
        <w:spacing w:line="248" w:lineRule="auto"/>
        <w:rPr>
          <w:rFonts w:ascii="Arial"/>
          <w:sz w:val="21"/>
        </w:rPr>
      </w:pPr>
    </w:p>
    <w:p w14:paraId="712DBDDC">
      <w:pPr>
        <w:spacing w:line="248" w:lineRule="auto"/>
        <w:rPr>
          <w:rFonts w:ascii="Arial"/>
          <w:sz w:val="21"/>
        </w:rPr>
      </w:pPr>
    </w:p>
    <w:p w14:paraId="46BBF641">
      <w:pPr>
        <w:spacing w:line="248" w:lineRule="auto"/>
        <w:rPr>
          <w:rFonts w:ascii="Arial"/>
          <w:sz w:val="21"/>
        </w:rPr>
      </w:pPr>
    </w:p>
    <w:p w14:paraId="0942B902">
      <w:pPr>
        <w:spacing w:line="248" w:lineRule="auto"/>
        <w:rPr>
          <w:rFonts w:ascii="Arial"/>
          <w:sz w:val="21"/>
        </w:rPr>
      </w:pPr>
    </w:p>
    <w:p w14:paraId="05405B88">
      <w:pPr>
        <w:spacing w:line="219" w:lineRule="auto"/>
        <w:rPr>
          <w:sz w:val="28"/>
          <w:szCs w:val="28"/>
        </w:rPr>
        <w:sectPr>
          <w:pgSz w:w="11660" w:h="16580"/>
          <w:pgMar w:top="1409" w:right="1113" w:bottom="0" w:left="759" w:header="0" w:footer="0" w:gutter="0"/>
          <w:cols w:space="720" w:num="1"/>
        </w:sectPr>
      </w:pPr>
    </w:p>
    <w:p w14:paraId="1032F106">
      <w:pPr>
        <w:spacing w:line="70" w:lineRule="exact"/>
      </w:pPr>
    </w:p>
    <w:tbl>
      <w:tblPr>
        <w:tblStyle w:val="5"/>
        <w:tblW w:w="102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1309"/>
        <w:gridCol w:w="1888"/>
        <w:gridCol w:w="2068"/>
        <w:gridCol w:w="3132"/>
      </w:tblGrid>
      <w:tr w14:paraId="3993D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070" w:type="dxa"/>
            <w:gridSpan w:val="3"/>
            <w:vAlign w:val="top"/>
          </w:tcPr>
          <w:p w14:paraId="41103200">
            <w:pPr>
              <w:pStyle w:val="6"/>
              <w:spacing w:before="153" w:line="219" w:lineRule="auto"/>
              <w:ind w:left="34"/>
            </w:pPr>
            <w:r>
              <w:t>样品名称</w:t>
            </w:r>
            <w:r>
              <w:rPr>
                <w:color w:val="102040"/>
              </w:rPr>
              <w:t>：第一水厂管</w:t>
            </w:r>
            <w:r>
              <w:t>网水</w:t>
            </w:r>
          </w:p>
        </w:tc>
        <w:tc>
          <w:tcPr>
            <w:tcW w:w="5200" w:type="dxa"/>
            <w:gridSpan w:val="2"/>
            <w:vAlign w:val="top"/>
          </w:tcPr>
          <w:p w14:paraId="22872F6F">
            <w:pPr>
              <w:pStyle w:val="6"/>
              <w:spacing w:before="151" w:line="218" w:lineRule="auto"/>
              <w:ind w:left="15"/>
            </w:pPr>
            <w:r>
              <w:rPr>
                <w:spacing w:val="-1"/>
              </w:rPr>
              <w:t>样品编号：YZJC-2026-0497</w:t>
            </w:r>
          </w:p>
        </w:tc>
      </w:tr>
      <w:tr w14:paraId="78F2F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70" w:type="dxa"/>
            <w:gridSpan w:val="3"/>
            <w:vAlign w:val="top"/>
          </w:tcPr>
          <w:p w14:paraId="674B86B7">
            <w:pPr>
              <w:pStyle w:val="6"/>
              <w:spacing w:before="148" w:line="219" w:lineRule="auto"/>
              <w:ind w:left="34"/>
            </w:pPr>
            <w:r>
              <w:rPr>
                <w:spacing w:val="-1"/>
              </w:rPr>
              <w:t>委</w:t>
            </w:r>
            <w:r>
              <w:rPr>
                <w:color w:val="102040"/>
                <w:spacing w:val="-1"/>
              </w:rPr>
              <w:t>托单位</w:t>
            </w:r>
            <w:r>
              <w:rPr>
                <w:spacing w:val="-1"/>
              </w:rPr>
              <w:t>：汤阴中州供水有限公司</w:t>
            </w:r>
          </w:p>
        </w:tc>
        <w:tc>
          <w:tcPr>
            <w:tcW w:w="5200" w:type="dxa"/>
            <w:gridSpan w:val="2"/>
            <w:vAlign w:val="top"/>
          </w:tcPr>
          <w:p w14:paraId="3AF542C5">
            <w:pPr>
              <w:pStyle w:val="6"/>
              <w:spacing w:before="148" w:line="219" w:lineRule="auto"/>
              <w:ind w:left="15"/>
            </w:pPr>
            <w:r>
              <w:rPr>
                <w:color w:val="002050"/>
                <w:spacing w:val="1"/>
              </w:rPr>
              <w:t>样</w:t>
            </w:r>
            <w:r>
              <w:rPr>
                <w:spacing w:val="1"/>
              </w:rPr>
              <w:t>品来源：委托采样</w:t>
            </w:r>
          </w:p>
        </w:tc>
      </w:tr>
      <w:tr w14:paraId="58386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70" w:type="dxa"/>
            <w:gridSpan w:val="3"/>
            <w:vAlign w:val="top"/>
          </w:tcPr>
          <w:p w14:paraId="6E598773">
            <w:pPr>
              <w:pStyle w:val="6"/>
              <w:spacing w:before="149" w:line="219" w:lineRule="auto"/>
              <w:ind w:left="34"/>
            </w:pPr>
            <w:r>
              <w:rPr>
                <w:color w:val="200020"/>
                <w:spacing w:val="-6"/>
              </w:rPr>
              <w:t>电话/</w:t>
            </w:r>
            <w:r>
              <w:rPr>
                <w:color w:val="202040"/>
                <w:spacing w:val="-6"/>
              </w:rPr>
              <w:t>地 址</w:t>
            </w:r>
            <w:r>
              <w:rPr>
                <w:color w:val="202040"/>
                <w:spacing w:val="-14"/>
              </w:rPr>
              <w:t xml:space="preserve"> </w:t>
            </w:r>
            <w:r>
              <w:rPr>
                <w:color w:val="202040"/>
                <w:spacing w:val="-6"/>
              </w:rPr>
              <w:t>：</w:t>
            </w:r>
          </w:p>
        </w:tc>
        <w:tc>
          <w:tcPr>
            <w:tcW w:w="5200" w:type="dxa"/>
            <w:gridSpan w:val="2"/>
            <w:vAlign w:val="top"/>
          </w:tcPr>
          <w:p w14:paraId="17D17B7E">
            <w:pPr>
              <w:pStyle w:val="6"/>
              <w:spacing w:before="150" w:line="219" w:lineRule="auto"/>
              <w:ind w:left="15"/>
            </w:pPr>
            <w:r>
              <w:rPr>
                <w:color w:val="202050"/>
                <w:spacing w:val="-1"/>
              </w:rPr>
              <w:t>样品性状</w:t>
            </w:r>
            <w:r>
              <w:rPr>
                <w:spacing w:val="-1"/>
              </w:rPr>
              <w:t>：无色透明液体</w:t>
            </w:r>
          </w:p>
        </w:tc>
      </w:tr>
      <w:tr w14:paraId="49505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70" w:type="dxa"/>
            <w:gridSpan w:val="3"/>
            <w:vAlign w:val="top"/>
          </w:tcPr>
          <w:p w14:paraId="52E06B86">
            <w:pPr>
              <w:pStyle w:val="6"/>
              <w:spacing w:before="151" w:line="219" w:lineRule="auto"/>
              <w:ind w:left="34"/>
            </w:pPr>
            <w:r>
              <w:rPr>
                <w:color w:val="101030"/>
              </w:rPr>
              <w:t>收样日期</w:t>
            </w:r>
            <w:r>
              <w:t>：2026年04月30日</w:t>
            </w:r>
          </w:p>
        </w:tc>
        <w:tc>
          <w:tcPr>
            <w:tcW w:w="5200" w:type="dxa"/>
            <w:gridSpan w:val="2"/>
            <w:vAlign w:val="top"/>
          </w:tcPr>
          <w:p w14:paraId="2E8A6939">
            <w:pPr>
              <w:pStyle w:val="6"/>
              <w:spacing w:before="151" w:line="219" w:lineRule="auto"/>
              <w:ind w:left="15"/>
            </w:pPr>
            <w:r>
              <w:rPr>
                <w:color w:val="003040"/>
                <w:spacing w:val="1"/>
              </w:rPr>
              <w:t>检测日</w:t>
            </w:r>
            <w:r>
              <w:rPr>
                <w:spacing w:val="1"/>
              </w:rPr>
              <w:t>期：2026年04月30日～2026年05月08日</w:t>
            </w:r>
          </w:p>
        </w:tc>
      </w:tr>
      <w:tr w14:paraId="03157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70" w:type="dxa"/>
            <w:gridSpan w:val="3"/>
            <w:vAlign w:val="top"/>
          </w:tcPr>
          <w:p w14:paraId="02BD61BE">
            <w:pPr>
              <w:pStyle w:val="6"/>
              <w:spacing w:before="150" w:line="219" w:lineRule="auto"/>
              <w:ind w:left="34"/>
            </w:pPr>
            <w:r>
              <w:rPr>
                <w:spacing w:val="-1"/>
              </w:rPr>
              <w:t>采样地点：</w:t>
            </w:r>
          </w:p>
        </w:tc>
        <w:tc>
          <w:tcPr>
            <w:tcW w:w="5200" w:type="dxa"/>
            <w:gridSpan w:val="2"/>
            <w:vAlign w:val="top"/>
          </w:tcPr>
          <w:p w14:paraId="62951C0E">
            <w:pPr>
              <w:pStyle w:val="6"/>
              <w:spacing w:before="151" w:line="219" w:lineRule="auto"/>
              <w:ind w:left="15"/>
            </w:pPr>
            <w:r>
              <w:rPr>
                <w:spacing w:val="-1"/>
              </w:rPr>
              <w:t>执行标准：《生活饮用水卫生标准》GB5749-2022</w:t>
            </w:r>
          </w:p>
        </w:tc>
      </w:tr>
      <w:tr w14:paraId="0012C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873" w:type="dxa"/>
            <w:vAlign w:val="top"/>
          </w:tcPr>
          <w:p w14:paraId="15F37FFE">
            <w:pPr>
              <w:spacing w:line="282" w:lineRule="auto"/>
              <w:rPr>
                <w:rFonts w:ascii="Arial"/>
                <w:b/>
                <w:bCs/>
                <w:color w:val="auto"/>
                <w:sz w:val="21"/>
              </w:rPr>
            </w:pPr>
          </w:p>
          <w:p w14:paraId="4C803AFD">
            <w:pPr>
              <w:pStyle w:val="6"/>
              <w:spacing w:before="68" w:line="219" w:lineRule="auto"/>
              <w:ind w:left="505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10"/>
              </w:rPr>
              <w:t>检测项目</w:t>
            </w:r>
          </w:p>
        </w:tc>
        <w:tc>
          <w:tcPr>
            <w:tcW w:w="1309" w:type="dxa"/>
            <w:vAlign w:val="top"/>
          </w:tcPr>
          <w:p w14:paraId="4C35CC4E">
            <w:pPr>
              <w:spacing w:line="283" w:lineRule="auto"/>
              <w:rPr>
                <w:rFonts w:ascii="Arial"/>
                <w:b/>
                <w:bCs/>
                <w:color w:val="auto"/>
                <w:sz w:val="21"/>
              </w:rPr>
            </w:pPr>
          </w:p>
          <w:p w14:paraId="2176B890">
            <w:pPr>
              <w:pStyle w:val="6"/>
              <w:spacing w:before="68" w:line="220" w:lineRule="auto"/>
              <w:ind w:left="222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-3"/>
              </w:rPr>
              <w:t>计量单位</w:t>
            </w:r>
          </w:p>
        </w:tc>
        <w:tc>
          <w:tcPr>
            <w:tcW w:w="1888" w:type="dxa"/>
            <w:vAlign w:val="top"/>
          </w:tcPr>
          <w:p w14:paraId="79366B54">
            <w:pPr>
              <w:spacing w:line="282" w:lineRule="auto"/>
              <w:rPr>
                <w:rFonts w:ascii="Arial"/>
                <w:b/>
                <w:bCs/>
                <w:color w:val="auto"/>
                <w:sz w:val="21"/>
              </w:rPr>
            </w:pPr>
          </w:p>
          <w:p w14:paraId="7E7185AB">
            <w:pPr>
              <w:pStyle w:val="6"/>
              <w:spacing w:before="68" w:line="219" w:lineRule="auto"/>
              <w:ind w:left="513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检测结果</w:t>
            </w:r>
          </w:p>
        </w:tc>
        <w:tc>
          <w:tcPr>
            <w:tcW w:w="2068" w:type="dxa"/>
            <w:vAlign w:val="top"/>
          </w:tcPr>
          <w:p w14:paraId="79E87A7E">
            <w:pPr>
              <w:spacing w:line="282" w:lineRule="auto"/>
              <w:rPr>
                <w:rFonts w:ascii="Arial"/>
                <w:b/>
                <w:bCs/>
                <w:color w:val="auto"/>
                <w:sz w:val="21"/>
              </w:rPr>
            </w:pPr>
          </w:p>
          <w:p w14:paraId="1362D7EC">
            <w:pPr>
              <w:pStyle w:val="6"/>
              <w:spacing w:before="68" w:line="219" w:lineRule="auto"/>
              <w:ind w:left="605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标准限值</w:t>
            </w:r>
          </w:p>
        </w:tc>
        <w:tc>
          <w:tcPr>
            <w:tcW w:w="3132" w:type="dxa"/>
            <w:vAlign w:val="top"/>
          </w:tcPr>
          <w:p w14:paraId="4DF9EAA1">
            <w:pPr>
              <w:spacing w:line="279" w:lineRule="auto"/>
              <w:rPr>
                <w:rFonts w:ascii="Arial"/>
                <w:b/>
                <w:bCs/>
                <w:color w:val="auto"/>
                <w:sz w:val="21"/>
              </w:rPr>
            </w:pPr>
          </w:p>
          <w:p w14:paraId="5DFE06FE">
            <w:pPr>
              <w:pStyle w:val="6"/>
              <w:spacing w:before="68" w:line="219" w:lineRule="auto"/>
              <w:ind w:left="114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检测方法</w:t>
            </w:r>
          </w:p>
        </w:tc>
      </w:tr>
      <w:tr w14:paraId="05B01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3" w:type="dxa"/>
            <w:vAlign w:val="top"/>
          </w:tcPr>
          <w:p w14:paraId="66DD6671">
            <w:pPr>
              <w:pStyle w:val="6"/>
              <w:spacing w:before="43" w:line="212" w:lineRule="auto"/>
              <w:ind w:left="3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浑浊度(散射浑浊度</w:t>
            </w:r>
          </w:p>
          <w:p w14:paraId="64DB7F23">
            <w:pPr>
              <w:pStyle w:val="6"/>
              <w:spacing w:before="1" w:line="180" w:lineRule="auto"/>
              <w:ind w:left="66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13"/>
              </w:rPr>
              <w:t>单位)</w:t>
            </w:r>
          </w:p>
        </w:tc>
        <w:tc>
          <w:tcPr>
            <w:tcW w:w="1309" w:type="dxa"/>
            <w:vAlign w:val="top"/>
          </w:tcPr>
          <w:p w14:paraId="0DE0FB3C">
            <w:pPr>
              <w:pStyle w:val="6"/>
              <w:spacing w:before="208" w:line="182" w:lineRule="auto"/>
              <w:ind w:left="481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1"/>
              </w:rPr>
              <w:t>NTU</w:t>
            </w:r>
          </w:p>
        </w:tc>
        <w:tc>
          <w:tcPr>
            <w:tcW w:w="1888" w:type="dxa"/>
            <w:vAlign w:val="top"/>
          </w:tcPr>
          <w:p w14:paraId="1E9BD87D">
            <w:pPr>
              <w:pStyle w:val="6"/>
              <w:spacing w:before="174" w:line="239" w:lineRule="auto"/>
              <w:ind w:left="723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2"/>
              </w:rPr>
              <w:t>0.46</w:t>
            </w:r>
          </w:p>
        </w:tc>
        <w:tc>
          <w:tcPr>
            <w:tcW w:w="2068" w:type="dxa"/>
            <w:vAlign w:val="top"/>
          </w:tcPr>
          <w:p w14:paraId="22FBAD1C">
            <w:pPr>
              <w:pStyle w:val="6"/>
              <w:spacing w:before="174" w:line="241" w:lineRule="auto"/>
              <w:ind w:left="97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1</w:t>
            </w:r>
          </w:p>
        </w:tc>
        <w:tc>
          <w:tcPr>
            <w:tcW w:w="3132" w:type="dxa"/>
            <w:vAlign w:val="top"/>
          </w:tcPr>
          <w:p w14:paraId="1FF0BCF8">
            <w:pPr>
              <w:pStyle w:val="6"/>
              <w:spacing w:before="156" w:line="222" w:lineRule="auto"/>
              <w:ind w:left="456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5"/>
              </w:rPr>
              <w:t>GB/T</w:t>
            </w:r>
            <w:r>
              <w:rPr>
                <w:b w:val="0"/>
                <w:bCs w:val="0"/>
                <w:color w:val="auto"/>
                <w:spacing w:val="82"/>
              </w:rPr>
              <w:t xml:space="preserve"> </w:t>
            </w:r>
            <w:r>
              <w:rPr>
                <w:b w:val="0"/>
                <w:bCs w:val="0"/>
                <w:color w:val="auto"/>
                <w:spacing w:val="-5"/>
              </w:rPr>
              <w:t>5750.4-2023(5.1)</w:t>
            </w:r>
          </w:p>
        </w:tc>
      </w:tr>
      <w:tr w14:paraId="3DFBB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73" w:type="dxa"/>
            <w:vAlign w:val="top"/>
          </w:tcPr>
          <w:p w14:paraId="562C765D">
            <w:pPr>
              <w:pStyle w:val="6"/>
              <w:spacing w:before="44" w:line="211" w:lineRule="auto"/>
              <w:ind w:left="24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2"/>
              </w:rPr>
              <w:t>色度(铂钴色度</w:t>
            </w:r>
          </w:p>
          <w:p w14:paraId="182D15F7">
            <w:pPr>
              <w:pStyle w:val="6"/>
              <w:spacing w:line="180" w:lineRule="auto"/>
              <w:ind w:left="66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13"/>
              </w:rPr>
              <w:t>单位)</w:t>
            </w:r>
          </w:p>
        </w:tc>
        <w:tc>
          <w:tcPr>
            <w:tcW w:w="1309" w:type="dxa"/>
            <w:vAlign w:val="top"/>
          </w:tcPr>
          <w:p w14:paraId="35C16A9A">
            <w:pPr>
              <w:pStyle w:val="6"/>
              <w:spacing w:before="154" w:line="220" w:lineRule="auto"/>
              <w:ind w:left="542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度</w:t>
            </w:r>
          </w:p>
        </w:tc>
        <w:tc>
          <w:tcPr>
            <w:tcW w:w="1888" w:type="dxa"/>
            <w:vAlign w:val="top"/>
          </w:tcPr>
          <w:p w14:paraId="1D70524D">
            <w:pPr>
              <w:pStyle w:val="6"/>
              <w:spacing w:before="174"/>
              <w:ind w:left="833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4"/>
              </w:rPr>
              <w:t>&lt;5</w:t>
            </w:r>
          </w:p>
        </w:tc>
        <w:tc>
          <w:tcPr>
            <w:tcW w:w="2068" w:type="dxa"/>
            <w:vAlign w:val="top"/>
          </w:tcPr>
          <w:p w14:paraId="09CFD112">
            <w:pPr>
              <w:pStyle w:val="6"/>
              <w:spacing w:before="174"/>
              <w:ind w:left="92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9"/>
              </w:rPr>
              <w:t>15</w:t>
            </w:r>
          </w:p>
        </w:tc>
        <w:tc>
          <w:tcPr>
            <w:tcW w:w="3132" w:type="dxa"/>
            <w:vAlign w:val="top"/>
          </w:tcPr>
          <w:p w14:paraId="3A9F5831">
            <w:pPr>
              <w:pStyle w:val="6"/>
              <w:spacing w:before="156" w:line="222" w:lineRule="auto"/>
              <w:ind w:left="456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7"/>
              </w:rPr>
              <w:t>GB/T</w:t>
            </w:r>
            <w:r>
              <w:rPr>
                <w:b w:val="0"/>
                <w:bCs w:val="0"/>
                <w:color w:val="auto"/>
                <w:spacing w:val="81"/>
              </w:rPr>
              <w:t xml:space="preserve"> </w:t>
            </w:r>
            <w:r>
              <w:rPr>
                <w:b w:val="0"/>
                <w:bCs w:val="0"/>
                <w:color w:val="auto"/>
                <w:spacing w:val="-7"/>
              </w:rPr>
              <w:t>5750.4-2023(4</w:t>
            </w:r>
            <w:r>
              <w:rPr>
                <w:b w:val="0"/>
                <w:bCs w:val="0"/>
                <w:color w:val="auto"/>
                <w:spacing w:val="-59"/>
              </w:rPr>
              <w:t xml:space="preserve"> </w:t>
            </w:r>
            <w:r>
              <w:rPr>
                <w:b w:val="0"/>
                <w:bCs w:val="0"/>
                <w:color w:val="auto"/>
                <w:spacing w:val="-7"/>
              </w:rPr>
              <w:t>.1)</w:t>
            </w:r>
          </w:p>
        </w:tc>
      </w:tr>
      <w:tr w14:paraId="7B9D9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73" w:type="dxa"/>
            <w:vAlign w:val="top"/>
          </w:tcPr>
          <w:p w14:paraId="46FD1F37">
            <w:pPr>
              <w:pStyle w:val="6"/>
              <w:spacing w:before="154" w:line="219" w:lineRule="auto"/>
              <w:ind w:left="61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5"/>
              </w:rPr>
              <w:t>臭和味</w:t>
            </w:r>
          </w:p>
        </w:tc>
        <w:tc>
          <w:tcPr>
            <w:tcW w:w="1309" w:type="dxa"/>
            <w:vAlign w:val="top"/>
          </w:tcPr>
          <w:p w14:paraId="13C313CE">
            <w:pPr>
              <w:pStyle w:val="6"/>
              <w:spacing w:before="160" w:line="224" w:lineRule="auto"/>
              <w:ind w:left="592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/</w:t>
            </w:r>
          </w:p>
        </w:tc>
        <w:tc>
          <w:tcPr>
            <w:tcW w:w="1888" w:type="dxa"/>
            <w:vAlign w:val="top"/>
          </w:tcPr>
          <w:p w14:paraId="2DAB834F">
            <w:pPr>
              <w:pStyle w:val="6"/>
              <w:spacing w:before="155" w:line="220" w:lineRule="auto"/>
              <w:ind w:left="833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无</w:t>
            </w:r>
          </w:p>
        </w:tc>
        <w:tc>
          <w:tcPr>
            <w:tcW w:w="2068" w:type="dxa"/>
            <w:vAlign w:val="top"/>
          </w:tcPr>
          <w:p w14:paraId="7D66CAB4">
            <w:pPr>
              <w:pStyle w:val="6"/>
              <w:spacing w:before="154" w:line="219" w:lineRule="auto"/>
              <w:ind w:left="39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2"/>
              </w:rPr>
              <w:t>无异臭、异味</w:t>
            </w:r>
          </w:p>
        </w:tc>
        <w:tc>
          <w:tcPr>
            <w:tcW w:w="3132" w:type="dxa"/>
            <w:vAlign w:val="top"/>
          </w:tcPr>
          <w:p w14:paraId="40352F92">
            <w:pPr>
              <w:pStyle w:val="6"/>
              <w:spacing w:before="157" w:line="222" w:lineRule="auto"/>
              <w:ind w:left="456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5"/>
              </w:rPr>
              <w:t>GB/T</w:t>
            </w:r>
            <w:r>
              <w:rPr>
                <w:b w:val="0"/>
                <w:bCs w:val="0"/>
                <w:color w:val="auto"/>
                <w:spacing w:val="90"/>
              </w:rPr>
              <w:t xml:space="preserve"> </w:t>
            </w:r>
            <w:r>
              <w:rPr>
                <w:b w:val="0"/>
                <w:bCs w:val="0"/>
                <w:color w:val="auto"/>
                <w:spacing w:val="-5"/>
              </w:rPr>
              <w:t>5750.4-2023(6.1)</w:t>
            </w:r>
          </w:p>
        </w:tc>
      </w:tr>
      <w:tr w14:paraId="44470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3" w:type="dxa"/>
            <w:vAlign w:val="top"/>
          </w:tcPr>
          <w:p w14:paraId="18A7AFA0">
            <w:pPr>
              <w:pStyle w:val="6"/>
              <w:spacing w:before="155" w:line="219" w:lineRule="auto"/>
              <w:ind w:left="40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2"/>
              </w:rPr>
              <w:t>肉眼可见物</w:t>
            </w:r>
          </w:p>
        </w:tc>
        <w:tc>
          <w:tcPr>
            <w:tcW w:w="1309" w:type="dxa"/>
            <w:vAlign w:val="top"/>
          </w:tcPr>
          <w:p w14:paraId="1C1D3191">
            <w:pPr>
              <w:pStyle w:val="6"/>
              <w:spacing w:before="161" w:line="224" w:lineRule="auto"/>
              <w:ind w:left="592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/</w:t>
            </w:r>
          </w:p>
        </w:tc>
        <w:tc>
          <w:tcPr>
            <w:tcW w:w="1888" w:type="dxa"/>
            <w:vAlign w:val="top"/>
          </w:tcPr>
          <w:p w14:paraId="36E853BB">
            <w:pPr>
              <w:pStyle w:val="6"/>
              <w:spacing w:before="156" w:line="220" w:lineRule="auto"/>
              <w:ind w:left="833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无</w:t>
            </w:r>
          </w:p>
        </w:tc>
        <w:tc>
          <w:tcPr>
            <w:tcW w:w="2068" w:type="dxa"/>
            <w:vAlign w:val="top"/>
          </w:tcPr>
          <w:p w14:paraId="4E2905A6">
            <w:pPr>
              <w:pStyle w:val="6"/>
              <w:spacing w:before="156" w:line="220" w:lineRule="auto"/>
              <w:ind w:left="92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无</w:t>
            </w:r>
          </w:p>
        </w:tc>
        <w:tc>
          <w:tcPr>
            <w:tcW w:w="3132" w:type="dxa"/>
            <w:vAlign w:val="top"/>
          </w:tcPr>
          <w:p w14:paraId="206F0690">
            <w:pPr>
              <w:pStyle w:val="6"/>
              <w:spacing w:before="158" w:line="222" w:lineRule="auto"/>
              <w:ind w:left="456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1"/>
              </w:rPr>
              <w:t>GB/T 5750.4-2023(7.1)</w:t>
            </w:r>
          </w:p>
        </w:tc>
      </w:tr>
      <w:tr w14:paraId="2D0E3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73" w:type="dxa"/>
            <w:vAlign w:val="top"/>
          </w:tcPr>
          <w:p w14:paraId="452D2626">
            <w:pPr>
              <w:pStyle w:val="6"/>
              <w:spacing w:before="183" w:line="182" w:lineRule="auto"/>
              <w:ind w:left="82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3"/>
              </w:rPr>
              <w:t>pH</w:t>
            </w:r>
          </w:p>
        </w:tc>
        <w:tc>
          <w:tcPr>
            <w:tcW w:w="1309" w:type="dxa"/>
            <w:vAlign w:val="top"/>
          </w:tcPr>
          <w:p w14:paraId="07907055">
            <w:pPr>
              <w:pStyle w:val="6"/>
              <w:spacing w:before="161" w:line="224" w:lineRule="auto"/>
              <w:ind w:left="592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/</w:t>
            </w:r>
          </w:p>
        </w:tc>
        <w:tc>
          <w:tcPr>
            <w:tcW w:w="1888" w:type="dxa"/>
            <w:vAlign w:val="top"/>
          </w:tcPr>
          <w:p w14:paraId="1AB4D1B7">
            <w:pPr>
              <w:pStyle w:val="6"/>
              <w:spacing w:before="176" w:line="239" w:lineRule="auto"/>
              <w:ind w:left="723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4"/>
              </w:rPr>
              <w:t>8.37</w:t>
            </w:r>
          </w:p>
        </w:tc>
        <w:tc>
          <w:tcPr>
            <w:tcW w:w="2068" w:type="dxa"/>
            <w:vAlign w:val="top"/>
          </w:tcPr>
          <w:p w14:paraId="6ED21EC4">
            <w:pPr>
              <w:pStyle w:val="6"/>
              <w:spacing w:before="156" w:line="220" w:lineRule="auto"/>
              <w:jc w:val="righ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5"/>
              </w:rPr>
              <w:t>不小于6.5且不大于8.5</w:t>
            </w:r>
          </w:p>
        </w:tc>
        <w:tc>
          <w:tcPr>
            <w:tcW w:w="3132" w:type="dxa"/>
            <w:vAlign w:val="top"/>
          </w:tcPr>
          <w:p w14:paraId="045CE61E">
            <w:pPr>
              <w:pStyle w:val="6"/>
              <w:spacing w:before="158" w:line="222" w:lineRule="auto"/>
              <w:ind w:left="456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4"/>
              </w:rPr>
              <w:t>GB/T</w:t>
            </w:r>
            <w:r>
              <w:rPr>
                <w:b w:val="0"/>
                <w:bCs w:val="0"/>
                <w:color w:val="auto"/>
                <w:spacing w:val="95"/>
              </w:rPr>
              <w:t xml:space="preserve"> </w:t>
            </w:r>
            <w:r>
              <w:rPr>
                <w:b w:val="0"/>
                <w:bCs w:val="0"/>
                <w:color w:val="auto"/>
                <w:spacing w:val="-4"/>
              </w:rPr>
              <w:t>5750.4-2023(8.1)</w:t>
            </w:r>
          </w:p>
        </w:tc>
      </w:tr>
      <w:tr w14:paraId="5F458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3" w:type="dxa"/>
            <w:vAlign w:val="top"/>
          </w:tcPr>
          <w:p w14:paraId="74D4800C">
            <w:pPr>
              <w:pStyle w:val="6"/>
              <w:spacing w:before="156" w:line="219" w:lineRule="auto"/>
              <w:ind w:left="50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2"/>
              </w:rPr>
              <w:t>菌落总数</w:t>
            </w:r>
          </w:p>
        </w:tc>
        <w:tc>
          <w:tcPr>
            <w:tcW w:w="1309" w:type="dxa"/>
            <w:vAlign w:val="top"/>
          </w:tcPr>
          <w:p w14:paraId="1E115053">
            <w:pPr>
              <w:pStyle w:val="6"/>
              <w:spacing w:before="162" w:line="224" w:lineRule="auto"/>
              <w:ind w:left="332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1"/>
              </w:rPr>
              <w:t>CFU/mL</w:t>
            </w:r>
          </w:p>
        </w:tc>
        <w:tc>
          <w:tcPr>
            <w:tcW w:w="1888" w:type="dxa"/>
            <w:vAlign w:val="top"/>
          </w:tcPr>
          <w:p w14:paraId="57F9D920">
            <w:pPr>
              <w:pStyle w:val="6"/>
              <w:spacing w:before="177" w:line="241" w:lineRule="auto"/>
              <w:ind w:left="883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4</w:t>
            </w:r>
          </w:p>
        </w:tc>
        <w:tc>
          <w:tcPr>
            <w:tcW w:w="2068" w:type="dxa"/>
            <w:vAlign w:val="top"/>
          </w:tcPr>
          <w:p w14:paraId="612310F9">
            <w:pPr>
              <w:pStyle w:val="6"/>
              <w:spacing w:before="177"/>
              <w:ind w:left="86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5"/>
              </w:rPr>
              <w:t>100</w:t>
            </w:r>
          </w:p>
        </w:tc>
        <w:tc>
          <w:tcPr>
            <w:tcW w:w="3132" w:type="dxa"/>
            <w:vAlign w:val="top"/>
          </w:tcPr>
          <w:p w14:paraId="2843D5C7">
            <w:pPr>
              <w:pStyle w:val="6"/>
              <w:spacing w:before="159" w:line="222" w:lineRule="auto"/>
              <w:ind w:left="407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5"/>
              </w:rPr>
              <w:t>GB/T</w:t>
            </w:r>
            <w:r>
              <w:rPr>
                <w:b w:val="0"/>
                <w:bCs w:val="0"/>
                <w:color w:val="auto"/>
                <w:spacing w:val="92"/>
              </w:rPr>
              <w:t xml:space="preserve"> </w:t>
            </w:r>
            <w:r>
              <w:rPr>
                <w:b w:val="0"/>
                <w:bCs w:val="0"/>
                <w:color w:val="auto"/>
                <w:spacing w:val="-5"/>
              </w:rPr>
              <w:t>5750.12-2023(4.1)</w:t>
            </w:r>
          </w:p>
        </w:tc>
      </w:tr>
      <w:tr w14:paraId="72A2C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3" w:type="dxa"/>
            <w:vAlign w:val="top"/>
          </w:tcPr>
          <w:p w14:paraId="337D1505">
            <w:pPr>
              <w:pStyle w:val="6"/>
              <w:spacing w:before="156" w:line="219" w:lineRule="auto"/>
              <w:ind w:left="40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3"/>
              </w:rPr>
              <w:t>总大肠菌群</w:t>
            </w:r>
          </w:p>
        </w:tc>
        <w:tc>
          <w:tcPr>
            <w:tcW w:w="1309" w:type="dxa"/>
            <w:vAlign w:val="top"/>
          </w:tcPr>
          <w:p w14:paraId="14D2348F">
            <w:pPr>
              <w:pStyle w:val="6"/>
              <w:spacing w:before="162" w:line="224" w:lineRule="auto"/>
              <w:ind w:left="172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2"/>
              </w:rPr>
              <w:t>CFU/100mL</w:t>
            </w:r>
          </w:p>
        </w:tc>
        <w:tc>
          <w:tcPr>
            <w:tcW w:w="1888" w:type="dxa"/>
            <w:vAlign w:val="top"/>
          </w:tcPr>
          <w:p w14:paraId="7F42CD1E">
            <w:pPr>
              <w:pStyle w:val="6"/>
              <w:spacing w:before="156" w:line="219" w:lineRule="auto"/>
              <w:ind w:left="623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3"/>
              </w:rPr>
              <w:t>未检出</w:t>
            </w:r>
          </w:p>
        </w:tc>
        <w:tc>
          <w:tcPr>
            <w:tcW w:w="2068" w:type="dxa"/>
            <w:vAlign w:val="top"/>
          </w:tcPr>
          <w:p w14:paraId="19524670">
            <w:pPr>
              <w:pStyle w:val="6"/>
              <w:spacing w:before="156" w:line="219" w:lineRule="auto"/>
              <w:ind w:left="60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6"/>
              </w:rPr>
              <w:t>不应检出</w:t>
            </w:r>
          </w:p>
        </w:tc>
        <w:tc>
          <w:tcPr>
            <w:tcW w:w="3132" w:type="dxa"/>
            <w:vAlign w:val="top"/>
          </w:tcPr>
          <w:p w14:paraId="5004B874">
            <w:pPr>
              <w:pStyle w:val="6"/>
              <w:spacing w:before="159" w:line="222" w:lineRule="auto"/>
              <w:ind w:left="407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1"/>
              </w:rPr>
              <w:t>GB/T</w:t>
            </w:r>
            <w:r>
              <w:rPr>
                <w:b w:val="0"/>
                <w:bCs w:val="0"/>
                <w:color w:val="auto"/>
                <w:spacing w:val="71"/>
              </w:rPr>
              <w:t xml:space="preserve"> </w:t>
            </w:r>
            <w:r>
              <w:rPr>
                <w:b w:val="0"/>
                <w:bCs w:val="0"/>
                <w:color w:val="auto"/>
                <w:spacing w:val="-1"/>
              </w:rPr>
              <w:t>5750.12-2023(5.2)</w:t>
            </w:r>
          </w:p>
        </w:tc>
      </w:tr>
      <w:tr w14:paraId="5C28A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73" w:type="dxa"/>
            <w:vAlign w:val="top"/>
          </w:tcPr>
          <w:p w14:paraId="6F49313B">
            <w:pPr>
              <w:pStyle w:val="6"/>
              <w:spacing w:before="156" w:line="219" w:lineRule="auto"/>
              <w:ind w:left="29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3"/>
              </w:rPr>
              <w:t>大肠埃希氏菌</w:t>
            </w:r>
          </w:p>
        </w:tc>
        <w:tc>
          <w:tcPr>
            <w:tcW w:w="1309" w:type="dxa"/>
            <w:vAlign w:val="top"/>
          </w:tcPr>
          <w:p w14:paraId="3197CC3D">
            <w:pPr>
              <w:pStyle w:val="6"/>
              <w:spacing w:before="162" w:line="224" w:lineRule="auto"/>
              <w:ind w:left="172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4"/>
              </w:rPr>
              <w:t>CFU/100mL</w:t>
            </w:r>
          </w:p>
        </w:tc>
        <w:tc>
          <w:tcPr>
            <w:tcW w:w="1888" w:type="dxa"/>
            <w:vAlign w:val="top"/>
          </w:tcPr>
          <w:p w14:paraId="1F0E2CAA">
            <w:pPr>
              <w:pStyle w:val="6"/>
              <w:spacing w:before="156" w:line="219" w:lineRule="auto"/>
              <w:ind w:left="623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8"/>
              </w:rPr>
              <w:t>未检出</w:t>
            </w:r>
          </w:p>
        </w:tc>
        <w:tc>
          <w:tcPr>
            <w:tcW w:w="2068" w:type="dxa"/>
            <w:vAlign w:val="top"/>
          </w:tcPr>
          <w:p w14:paraId="2D51CB97">
            <w:pPr>
              <w:pStyle w:val="6"/>
              <w:spacing w:before="156" w:line="219" w:lineRule="auto"/>
              <w:ind w:left="60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6"/>
              </w:rPr>
              <w:t>不应检出</w:t>
            </w:r>
          </w:p>
        </w:tc>
        <w:tc>
          <w:tcPr>
            <w:tcW w:w="3132" w:type="dxa"/>
            <w:vAlign w:val="top"/>
          </w:tcPr>
          <w:p w14:paraId="7E021F85">
            <w:pPr>
              <w:pStyle w:val="6"/>
              <w:spacing w:before="159" w:line="222" w:lineRule="auto"/>
              <w:ind w:left="407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5"/>
              </w:rPr>
              <w:t>GB/T</w:t>
            </w:r>
            <w:r>
              <w:rPr>
                <w:b w:val="0"/>
                <w:bCs w:val="0"/>
                <w:color w:val="auto"/>
                <w:spacing w:val="85"/>
              </w:rPr>
              <w:t xml:space="preserve"> </w:t>
            </w:r>
            <w:r>
              <w:rPr>
                <w:b w:val="0"/>
                <w:bCs w:val="0"/>
                <w:color w:val="auto"/>
                <w:spacing w:val="-5"/>
              </w:rPr>
              <w:t>5750.12-2023(7.2)</w:t>
            </w:r>
          </w:p>
        </w:tc>
      </w:tr>
      <w:tr w14:paraId="54744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3" w:type="dxa"/>
            <w:vAlign w:val="top"/>
          </w:tcPr>
          <w:p w14:paraId="715A8B7D">
            <w:pPr>
              <w:pStyle w:val="6"/>
              <w:spacing w:before="154" w:line="218" w:lineRule="auto"/>
              <w:ind w:left="50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15"/>
              </w:rPr>
              <w:t>铬(</w:t>
            </w:r>
            <w:r>
              <w:rPr>
                <w:b w:val="0"/>
                <w:bCs w:val="0"/>
                <w:color w:val="auto"/>
                <w:spacing w:val="-45"/>
              </w:rPr>
              <w:t xml:space="preserve"> </w:t>
            </w:r>
            <w:r>
              <w:rPr>
                <w:b w:val="0"/>
                <w:bCs w:val="0"/>
                <w:color w:val="auto"/>
                <w:spacing w:val="-15"/>
              </w:rPr>
              <w:t>六价</w:t>
            </w:r>
            <w:r>
              <w:rPr>
                <w:b w:val="0"/>
                <w:bCs w:val="0"/>
                <w:color w:val="auto"/>
                <w:spacing w:val="-36"/>
              </w:rPr>
              <w:t xml:space="preserve"> </w:t>
            </w:r>
            <w:r>
              <w:rPr>
                <w:b w:val="0"/>
                <w:bCs w:val="0"/>
                <w:color w:val="auto"/>
                <w:spacing w:val="-15"/>
              </w:rPr>
              <w:t>)</w:t>
            </w:r>
          </w:p>
        </w:tc>
        <w:tc>
          <w:tcPr>
            <w:tcW w:w="1309" w:type="dxa"/>
            <w:vAlign w:val="top"/>
          </w:tcPr>
          <w:p w14:paraId="3DAB70C0">
            <w:pPr>
              <w:pStyle w:val="6"/>
              <w:spacing w:before="149" w:line="214" w:lineRule="auto"/>
              <w:ind w:left="432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2"/>
              </w:rPr>
              <w:t>mg/L</w:t>
            </w:r>
          </w:p>
        </w:tc>
        <w:tc>
          <w:tcPr>
            <w:tcW w:w="1888" w:type="dxa"/>
            <w:vAlign w:val="top"/>
          </w:tcPr>
          <w:p w14:paraId="74D942A3">
            <w:pPr>
              <w:pStyle w:val="6"/>
              <w:spacing w:before="177" w:line="239" w:lineRule="auto"/>
              <w:ind w:left="673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4"/>
              </w:rPr>
              <w:t>0.004</w:t>
            </w:r>
          </w:p>
        </w:tc>
        <w:tc>
          <w:tcPr>
            <w:tcW w:w="2068" w:type="dxa"/>
            <w:vAlign w:val="top"/>
          </w:tcPr>
          <w:p w14:paraId="65A9F3E7">
            <w:pPr>
              <w:pStyle w:val="6"/>
              <w:spacing w:before="177" w:line="239" w:lineRule="auto"/>
              <w:ind w:left="81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2"/>
              </w:rPr>
              <w:t>0.05</w:t>
            </w:r>
          </w:p>
        </w:tc>
        <w:tc>
          <w:tcPr>
            <w:tcW w:w="3132" w:type="dxa"/>
            <w:vAlign w:val="top"/>
          </w:tcPr>
          <w:p w14:paraId="4C8825F9">
            <w:pPr>
              <w:pStyle w:val="6"/>
              <w:spacing w:before="159" w:line="222" w:lineRule="auto"/>
              <w:ind w:left="407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1"/>
              </w:rPr>
              <w:t>GB/T</w:t>
            </w:r>
            <w:r>
              <w:rPr>
                <w:b w:val="0"/>
                <w:bCs w:val="0"/>
                <w:color w:val="auto"/>
                <w:spacing w:val="77"/>
              </w:rPr>
              <w:t xml:space="preserve"> </w:t>
            </w:r>
            <w:r>
              <w:rPr>
                <w:b w:val="0"/>
                <w:bCs w:val="0"/>
                <w:color w:val="auto"/>
                <w:spacing w:val="-1"/>
              </w:rPr>
              <w:t>5750.6-2023(13.1)</w:t>
            </w:r>
          </w:p>
        </w:tc>
      </w:tr>
      <w:tr w14:paraId="3501D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73" w:type="dxa"/>
            <w:vAlign w:val="top"/>
          </w:tcPr>
          <w:p w14:paraId="0ACB499D">
            <w:pPr>
              <w:pStyle w:val="6"/>
              <w:spacing w:before="157" w:line="220" w:lineRule="auto"/>
              <w:ind w:left="29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2"/>
              </w:rPr>
              <w:t>溶解性总固体</w:t>
            </w:r>
          </w:p>
        </w:tc>
        <w:tc>
          <w:tcPr>
            <w:tcW w:w="1309" w:type="dxa"/>
            <w:vAlign w:val="top"/>
          </w:tcPr>
          <w:p w14:paraId="233CBED1">
            <w:pPr>
              <w:pStyle w:val="6"/>
              <w:spacing w:before="149" w:line="214" w:lineRule="auto"/>
              <w:ind w:left="432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1"/>
              </w:rPr>
              <w:t>mg/L</w:t>
            </w:r>
          </w:p>
        </w:tc>
        <w:tc>
          <w:tcPr>
            <w:tcW w:w="1888" w:type="dxa"/>
            <w:vAlign w:val="top"/>
          </w:tcPr>
          <w:p w14:paraId="02D7AB63">
            <w:pPr>
              <w:pStyle w:val="6"/>
              <w:spacing w:before="177"/>
              <w:ind w:left="773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4"/>
              </w:rPr>
              <w:t>252</w:t>
            </w:r>
          </w:p>
        </w:tc>
        <w:tc>
          <w:tcPr>
            <w:tcW w:w="2068" w:type="dxa"/>
            <w:vAlign w:val="top"/>
          </w:tcPr>
          <w:p w14:paraId="02EC5ECC">
            <w:pPr>
              <w:pStyle w:val="6"/>
              <w:spacing w:before="177"/>
              <w:ind w:left="81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4"/>
              </w:rPr>
              <w:t>1000</w:t>
            </w:r>
          </w:p>
        </w:tc>
        <w:tc>
          <w:tcPr>
            <w:tcW w:w="3132" w:type="dxa"/>
            <w:vAlign w:val="top"/>
          </w:tcPr>
          <w:p w14:paraId="4FAB41B6">
            <w:pPr>
              <w:pStyle w:val="6"/>
              <w:spacing w:before="159" w:line="222" w:lineRule="auto"/>
              <w:ind w:left="407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1"/>
              </w:rPr>
              <w:t>GB/T 5750.4-2023(11.1)</w:t>
            </w:r>
          </w:p>
        </w:tc>
      </w:tr>
      <w:tr w14:paraId="53204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3" w:type="dxa"/>
            <w:vAlign w:val="top"/>
          </w:tcPr>
          <w:p w14:paraId="7D2D9D61">
            <w:pPr>
              <w:pStyle w:val="6"/>
              <w:spacing w:before="157" w:line="219" w:lineRule="auto"/>
              <w:ind w:left="61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3"/>
              </w:rPr>
              <w:t>氟化物</w:t>
            </w:r>
          </w:p>
        </w:tc>
        <w:tc>
          <w:tcPr>
            <w:tcW w:w="1309" w:type="dxa"/>
            <w:vAlign w:val="top"/>
          </w:tcPr>
          <w:p w14:paraId="3B111AF5">
            <w:pPr>
              <w:pStyle w:val="6"/>
              <w:spacing w:before="150" w:line="214" w:lineRule="auto"/>
              <w:ind w:left="432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2"/>
              </w:rPr>
              <w:t>mg/L</w:t>
            </w:r>
          </w:p>
        </w:tc>
        <w:tc>
          <w:tcPr>
            <w:tcW w:w="1888" w:type="dxa"/>
            <w:vAlign w:val="top"/>
          </w:tcPr>
          <w:p w14:paraId="1DDAFF2A">
            <w:pPr>
              <w:pStyle w:val="6"/>
              <w:spacing w:before="178" w:line="239" w:lineRule="auto"/>
              <w:ind w:left="723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4"/>
              </w:rPr>
              <w:t>0.19</w:t>
            </w:r>
          </w:p>
        </w:tc>
        <w:tc>
          <w:tcPr>
            <w:tcW w:w="2068" w:type="dxa"/>
            <w:vAlign w:val="top"/>
          </w:tcPr>
          <w:p w14:paraId="057335AD">
            <w:pPr>
              <w:pStyle w:val="6"/>
              <w:spacing w:before="178" w:line="239" w:lineRule="auto"/>
              <w:ind w:left="86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4"/>
              </w:rPr>
              <w:t>1.0</w:t>
            </w:r>
          </w:p>
        </w:tc>
        <w:tc>
          <w:tcPr>
            <w:tcW w:w="3132" w:type="dxa"/>
            <w:vAlign w:val="top"/>
          </w:tcPr>
          <w:p w14:paraId="763B6BD9">
            <w:pPr>
              <w:pStyle w:val="6"/>
              <w:spacing w:before="160" w:line="222" w:lineRule="auto"/>
              <w:ind w:left="456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1"/>
              </w:rPr>
              <w:t>GB/T</w:t>
            </w:r>
            <w:r>
              <w:rPr>
                <w:b w:val="0"/>
                <w:bCs w:val="0"/>
                <w:color w:val="auto"/>
                <w:spacing w:val="65"/>
              </w:rPr>
              <w:t xml:space="preserve"> </w:t>
            </w:r>
            <w:r>
              <w:rPr>
                <w:b w:val="0"/>
                <w:bCs w:val="0"/>
                <w:color w:val="auto"/>
                <w:spacing w:val="-1"/>
              </w:rPr>
              <w:t>5750.5-2023(6.2)</w:t>
            </w:r>
          </w:p>
        </w:tc>
      </w:tr>
      <w:tr w14:paraId="5C28C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3" w:type="dxa"/>
            <w:vAlign w:val="top"/>
          </w:tcPr>
          <w:p w14:paraId="0C066872">
            <w:pPr>
              <w:pStyle w:val="6"/>
              <w:spacing w:before="158" w:line="221" w:lineRule="auto"/>
              <w:ind w:left="61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3"/>
              </w:rPr>
              <w:t>氯化物</w:t>
            </w:r>
          </w:p>
        </w:tc>
        <w:tc>
          <w:tcPr>
            <w:tcW w:w="1309" w:type="dxa"/>
            <w:vAlign w:val="top"/>
          </w:tcPr>
          <w:p w14:paraId="1DEA3BB8">
            <w:pPr>
              <w:pStyle w:val="6"/>
              <w:spacing w:before="150" w:line="214" w:lineRule="auto"/>
              <w:ind w:left="432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2"/>
              </w:rPr>
              <w:t>mg/L</w:t>
            </w:r>
          </w:p>
        </w:tc>
        <w:tc>
          <w:tcPr>
            <w:tcW w:w="1888" w:type="dxa"/>
            <w:vAlign w:val="top"/>
          </w:tcPr>
          <w:p w14:paraId="4E5F0A20">
            <w:pPr>
              <w:pStyle w:val="6"/>
              <w:spacing w:before="178" w:line="239" w:lineRule="auto"/>
              <w:ind w:left="723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4"/>
              </w:rPr>
              <w:t>10.8</w:t>
            </w:r>
          </w:p>
        </w:tc>
        <w:tc>
          <w:tcPr>
            <w:tcW w:w="2068" w:type="dxa"/>
            <w:vAlign w:val="top"/>
          </w:tcPr>
          <w:p w14:paraId="421411EE">
            <w:pPr>
              <w:pStyle w:val="6"/>
              <w:spacing w:before="178"/>
              <w:ind w:left="86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4"/>
              </w:rPr>
              <w:t>250</w:t>
            </w:r>
          </w:p>
        </w:tc>
        <w:tc>
          <w:tcPr>
            <w:tcW w:w="3132" w:type="dxa"/>
            <w:vAlign w:val="top"/>
          </w:tcPr>
          <w:p w14:paraId="0FFE9921">
            <w:pPr>
              <w:pStyle w:val="6"/>
              <w:spacing w:before="160" w:line="222" w:lineRule="auto"/>
              <w:ind w:left="456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1"/>
              </w:rPr>
              <w:t>GB/T</w:t>
            </w:r>
            <w:r>
              <w:rPr>
                <w:b w:val="0"/>
                <w:bCs w:val="0"/>
                <w:color w:val="auto"/>
                <w:spacing w:val="65"/>
              </w:rPr>
              <w:t xml:space="preserve"> </w:t>
            </w:r>
            <w:r>
              <w:rPr>
                <w:b w:val="0"/>
                <w:bCs w:val="0"/>
                <w:color w:val="auto"/>
                <w:spacing w:val="-1"/>
              </w:rPr>
              <w:t>5750.5-2023(5.2)</w:t>
            </w:r>
          </w:p>
        </w:tc>
      </w:tr>
      <w:tr w14:paraId="065C8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73" w:type="dxa"/>
            <w:vAlign w:val="top"/>
          </w:tcPr>
          <w:p w14:paraId="1BFC0841">
            <w:pPr>
              <w:pStyle w:val="6"/>
              <w:spacing w:before="158" w:line="221" w:lineRule="auto"/>
              <w:ind w:left="244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5"/>
              </w:rPr>
              <w:t>硝酸盐(以N计)</w:t>
            </w:r>
          </w:p>
        </w:tc>
        <w:tc>
          <w:tcPr>
            <w:tcW w:w="1309" w:type="dxa"/>
            <w:vAlign w:val="top"/>
          </w:tcPr>
          <w:p w14:paraId="387E3474">
            <w:pPr>
              <w:pStyle w:val="6"/>
              <w:spacing w:before="150" w:line="214" w:lineRule="auto"/>
              <w:ind w:left="432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2"/>
              </w:rPr>
              <w:t>mg/L</w:t>
            </w:r>
          </w:p>
        </w:tc>
        <w:tc>
          <w:tcPr>
            <w:tcW w:w="1888" w:type="dxa"/>
            <w:vAlign w:val="top"/>
          </w:tcPr>
          <w:p w14:paraId="7D6833CD">
            <w:pPr>
              <w:pStyle w:val="6"/>
              <w:spacing w:before="178" w:line="239" w:lineRule="auto"/>
              <w:ind w:left="723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3"/>
              </w:rPr>
              <w:t>0.85</w:t>
            </w:r>
          </w:p>
        </w:tc>
        <w:tc>
          <w:tcPr>
            <w:tcW w:w="2068" w:type="dxa"/>
            <w:vAlign w:val="top"/>
          </w:tcPr>
          <w:p w14:paraId="618FDEB2">
            <w:pPr>
              <w:pStyle w:val="6"/>
              <w:spacing w:before="178"/>
              <w:ind w:left="92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8"/>
              </w:rPr>
              <w:t>10</w:t>
            </w:r>
          </w:p>
        </w:tc>
        <w:tc>
          <w:tcPr>
            <w:tcW w:w="3132" w:type="dxa"/>
            <w:vAlign w:val="top"/>
          </w:tcPr>
          <w:p w14:paraId="474B6E89">
            <w:pPr>
              <w:pStyle w:val="6"/>
              <w:spacing w:before="160" w:line="222" w:lineRule="auto"/>
              <w:ind w:left="456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1"/>
              </w:rPr>
              <w:t>GB/T</w:t>
            </w:r>
            <w:r>
              <w:rPr>
                <w:b w:val="0"/>
                <w:bCs w:val="0"/>
                <w:color w:val="auto"/>
                <w:spacing w:val="66"/>
              </w:rPr>
              <w:t xml:space="preserve"> </w:t>
            </w:r>
            <w:r>
              <w:rPr>
                <w:b w:val="0"/>
                <w:bCs w:val="0"/>
                <w:color w:val="auto"/>
                <w:spacing w:val="-1"/>
              </w:rPr>
              <w:t>5750.5-2023(8.3)</w:t>
            </w:r>
          </w:p>
        </w:tc>
      </w:tr>
      <w:tr w14:paraId="2EC0B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3" w:type="dxa"/>
            <w:vAlign w:val="top"/>
          </w:tcPr>
          <w:p w14:paraId="2D6C9BC5">
            <w:pPr>
              <w:pStyle w:val="6"/>
              <w:spacing w:before="159" w:line="221" w:lineRule="auto"/>
              <w:ind w:left="61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2"/>
              </w:rPr>
              <w:t>硫酸盐</w:t>
            </w:r>
          </w:p>
        </w:tc>
        <w:tc>
          <w:tcPr>
            <w:tcW w:w="1309" w:type="dxa"/>
            <w:vAlign w:val="top"/>
          </w:tcPr>
          <w:p w14:paraId="3341E3C9">
            <w:pPr>
              <w:pStyle w:val="6"/>
              <w:spacing w:before="151" w:line="214" w:lineRule="auto"/>
              <w:ind w:left="432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2"/>
              </w:rPr>
              <w:t>mg/L</w:t>
            </w:r>
          </w:p>
        </w:tc>
        <w:tc>
          <w:tcPr>
            <w:tcW w:w="1888" w:type="dxa"/>
            <w:vAlign w:val="top"/>
          </w:tcPr>
          <w:p w14:paraId="1D1C90AF">
            <w:pPr>
              <w:pStyle w:val="6"/>
              <w:spacing w:before="179" w:line="239" w:lineRule="auto"/>
              <w:ind w:left="723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4"/>
              </w:rPr>
              <w:t>27.3</w:t>
            </w:r>
          </w:p>
        </w:tc>
        <w:tc>
          <w:tcPr>
            <w:tcW w:w="2068" w:type="dxa"/>
            <w:vAlign w:val="top"/>
          </w:tcPr>
          <w:p w14:paraId="79F2E585">
            <w:pPr>
              <w:pStyle w:val="6"/>
              <w:spacing w:before="178"/>
              <w:ind w:left="86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4"/>
              </w:rPr>
              <w:t>250</w:t>
            </w:r>
          </w:p>
        </w:tc>
        <w:tc>
          <w:tcPr>
            <w:tcW w:w="3132" w:type="dxa"/>
            <w:vAlign w:val="top"/>
          </w:tcPr>
          <w:p w14:paraId="6AD8A31A">
            <w:pPr>
              <w:pStyle w:val="6"/>
              <w:spacing w:before="161" w:line="222" w:lineRule="auto"/>
              <w:ind w:left="456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1"/>
              </w:rPr>
              <w:t>GB/T</w:t>
            </w:r>
            <w:r>
              <w:rPr>
                <w:b w:val="0"/>
                <w:bCs w:val="0"/>
                <w:color w:val="auto"/>
                <w:spacing w:val="65"/>
              </w:rPr>
              <w:t xml:space="preserve"> </w:t>
            </w:r>
            <w:r>
              <w:rPr>
                <w:b w:val="0"/>
                <w:bCs w:val="0"/>
                <w:color w:val="auto"/>
                <w:spacing w:val="-1"/>
              </w:rPr>
              <w:t>5750.5-2023(4.2)</w:t>
            </w:r>
          </w:p>
        </w:tc>
      </w:tr>
      <w:tr w14:paraId="784D7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3" w:type="dxa"/>
            <w:vAlign w:val="top"/>
          </w:tcPr>
          <w:p w14:paraId="3058C097">
            <w:pPr>
              <w:pStyle w:val="6"/>
              <w:spacing w:before="157" w:line="219" w:lineRule="auto"/>
              <w:ind w:left="1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4"/>
              </w:rPr>
              <w:t>总硬度(以CaCO</w:t>
            </w:r>
            <w:r>
              <w:rPr>
                <w:rFonts w:ascii="Calibri" w:hAnsi="Calibri" w:eastAsia="Calibri" w:cs="Calibri"/>
                <w:b w:val="0"/>
                <w:bCs w:val="0"/>
                <w:color w:val="auto"/>
                <w:spacing w:val="-4"/>
              </w:rPr>
              <w:t>₃</w:t>
            </w:r>
            <w:r>
              <w:rPr>
                <w:b w:val="0"/>
                <w:bCs w:val="0"/>
                <w:color w:val="auto"/>
                <w:spacing w:val="-4"/>
              </w:rPr>
              <w:t>计</w:t>
            </w:r>
            <w:r>
              <w:rPr>
                <w:b w:val="0"/>
                <w:bCs w:val="0"/>
                <w:color w:val="auto"/>
                <w:spacing w:val="-35"/>
              </w:rPr>
              <w:t xml:space="preserve"> </w:t>
            </w:r>
            <w:r>
              <w:rPr>
                <w:b w:val="0"/>
                <w:bCs w:val="0"/>
                <w:color w:val="auto"/>
                <w:spacing w:val="-4"/>
              </w:rPr>
              <w:t>)</w:t>
            </w:r>
          </w:p>
        </w:tc>
        <w:tc>
          <w:tcPr>
            <w:tcW w:w="1309" w:type="dxa"/>
            <w:vAlign w:val="top"/>
          </w:tcPr>
          <w:p w14:paraId="0518C317">
            <w:pPr>
              <w:pStyle w:val="6"/>
              <w:spacing w:before="151" w:line="214" w:lineRule="auto"/>
              <w:ind w:left="432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2"/>
              </w:rPr>
              <w:t>mg/L</w:t>
            </w:r>
          </w:p>
        </w:tc>
        <w:tc>
          <w:tcPr>
            <w:tcW w:w="1888" w:type="dxa"/>
            <w:vAlign w:val="top"/>
          </w:tcPr>
          <w:p w14:paraId="061C8EEE">
            <w:pPr>
              <w:pStyle w:val="6"/>
              <w:spacing w:before="178"/>
              <w:ind w:left="773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4"/>
              </w:rPr>
              <w:t>158</w:t>
            </w:r>
          </w:p>
        </w:tc>
        <w:tc>
          <w:tcPr>
            <w:tcW w:w="2068" w:type="dxa"/>
            <w:vAlign w:val="top"/>
          </w:tcPr>
          <w:p w14:paraId="3A8BFF44">
            <w:pPr>
              <w:pStyle w:val="6"/>
              <w:spacing w:before="178"/>
              <w:ind w:left="86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2"/>
              </w:rPr>
              <w:t>450</w:t>
            </w:r>
          </w:p>
        </w:tc>
        <w:tc>
          <w:tcPr>
            <w:tcW w:w="3132" w:type="dxa"/>
            <w:vAlign w:val="top"/>
          </w:tcPr>
          <w:p w14:paraId="7226E6FB">
            <w:pPr>
              <w:pStyle w:val="6"/>
              <w:spacing w:before="161" w:line="222" w:lineRule="auto"/>
              <w:ind w:left="407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6"/>
              </w:rPr>
              <w:t>GB/T</w:t>
            </w:r>
            <w:r>
              <w:rPr>
                <w:b w:val="0"/>
                <w:bCs w:val="0"/>
                <w:color w:val="auto"/>
                <w:spacing w:val="91"/>
              </w:rPr>
              <w:t xml:space="preserve"> </w:t>
            </w:r>
            <w:r>
              <w:rPr>
                <w:b w:val="0"/>
                <w:bCs w:val="0"/>
                <w:color w:val="auto"/>
                <w:spacing w:val="-6"/>
              </w:rPr>
              <w:t>5750.4-2023(10.1)</w:t>
            </w:r>
          </w:p>
        </w:tc>
      </w:tr>
      <w:tr w14:paraId="7F016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3" w:type="dxa"/>
            <w:vAlign w:val="top"/>
          </w:tcPr>
          <w:p w14:paraId="40F81D6C">
            <w:pPr>
              <w:pStyle w:val="6"/>
              <w:spacing w:before="159" w:line="220" w:lineRule="auto"/>
              <w:ind w:left="82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砷</w:t>
            </w:r>
          </w:p>
        </w:tc>
        <w:tc>
          <w:tcPr>
            <w:tcW w:w="1309" w:type="dxa"/>
            <w:vAlign w:val="top"/>
          </w:tcPr>
          <w:p w14:paraId="41C3305A">
            <w:pPr>
              <w:pStyle w:val="6"/>
              <w:spacing w:before="151" w:line="214" w:lineRule="auto"/>
              <w:ind w:left="432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2"/>
              </w:rPr>
              <w:t>mg/L</w:t>
            </w:r>
          </w:p>
        </w:tc>
        <w:tc>
          <w:tcPr>
            <w:tcW w:w="1888" w:type="dxa"/>
            <w:vAlign w:val="top"/>
          </w:tcPr>
          <w:p w14:paraId="7E6F0C4C">
            <w:pPr>
              <w:pStyle w:val="6"/>
              <w:spacing w:before="179" w:line="239" w:lineRule="auto"/>
              <w:ind w:left="623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3"/>
              </w:rPr>
              <w:t>&lt;0.001</w:t>
            </w:r>
          </w:p>
        </w:tc>
        <w:tc>
          <w:tcPr>
            <w:tcW w:w="2068" w:type="dxa"/>
            <w:vAlign w:val="top"/>
          </w:tcPr>
          <w:p w14:paraId="5ADF1576">
            <w:pPr>
              <w:pStyle w:val="6"/>
              <w:spacing w:before="179" w:line="239" w:lineRule="auto"/>
              <w:ind w:left="81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3"/>
              </w:rPr>
              <w:t>0.01</w:t>
            </w:r>
          </w:p>
        </w:tc>
        <w:tc>
          <w:tcPr>
            <w:tcW w:w="3132" w:type="dxa"/>
            <w:vAlign w:val="top"/>
          </w:tcPr>
          <w:p w14:paraId="6C5B30C5">
            <w:pPr>
              <w:pStyle w:val="6"/>
              <w:spacing w:before="161" w:line="222" w:lineRule="auto"/>
              <w:ind w:left="456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1"/>
              </w:rPr>
              <w:t>GB/T</w:t>
            </w:r>
            <w:r>
              <w:rPr>
                <w:b w:val="0"/>
                <w:bCs w:val="0"/>
                <w:color w:val="auto"/>
                <w:spacing w:val="71"/>
              </w:rPr>
              <w:t xml:space="preserve"> </w:t>
            </w:r>
            <w:r>
              <w:rPr>
                <w:b w:val="0"/>
                <w:bCs w:val="0"/>
                <w:color w:val="auto"/>
                <w:spacing w:val="-1"/>
              </w:rPr>
              <w:t>5750.6-2023(9.1)</w:t>
            </w:r>
          </w:p>
        </w:tc>
      </w:tr>
      <w:tr w14:paraId="4A522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873" w:type="dxa"/>
            <w:vAlign w:val="top"/>
          </w:tcPr>
          <w:p w14:paraId="41B6E72B">
            <w:pPr>
              <w:pStyle w:val="6"/>
              <w:spacing w:before="159" w:line="220" w:lineRule="auto"/>
              <w:ind w:left="82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汞</w:t>
            </w:r>
          </w:p>
        </w:tc>
        <w:tc>
          <w:tcPr>
            <w:tcW w:w="1309" w:type="dxa"/>
            <w:vAlign w:val="top"/>
          </w:tcPr>
          <w:p w14:paraId="012671AD">
            <w:pPr>
              <w:pStyle w:val="6"/>
              <w:spacing w:before="151" w:line="214" w:lineRule="auto"/>
              <w:ind w:left="432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1"/>
              </w:rPr>
              <w:t>mg/L</w:t>
            </w:r>
          </w:p>
        </w:tc>
        <w:tc>
          <w:tcPr>
            <w:tcW w:w="1888" w:type="dxa"/>
            <w:vAlign w:val="top"/>
          </w:tcPr>
          <w:p w14:paraId="2748A52B">
            <w:pPr>
              <w:pStyle w:val="6"/>
              <w:spacing w:before="179" w:line="239" w:lineRule="auto"/>
              <w:ind w:left="562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3"/>
              </w:rPr>
              <w:t>&lt;0.0001</w:t>
            </w:r>
          </w:p>
        </w:tc>
        <w:tc>
          <w:tcPr>
            <w:tcW w:w="2068" w:type="dxa"/>
            <w:vAlign w:val="top"/>
          </w:tcPr>
          <w:p w14:paraId="2E866E78">
            <w:pPr>
              <w:pStyle w:val="6"/>
              <w:spacing w:before="179" w:line="239" w:lineRule="auto"/>
              <w:ind w:left="76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4"/>
              </w:rPr>
              <w:t>0.001</w:t>
            </w:r>
          </w:p>
        </w:tc>
        <w:tc>
          <w:tcPr>
            <w:tcW w:w="3132" w:type="dxa"/>
            <w:vAlign w:val="top"/>
          </w:tcPr>
          <w:p w14:paraId="097D1AC1">
            <w:pPr>
              <w:pStyle w:val="6"/>
              <w:spacing w:before="161" w:line="222" w:lineRule="auto"/>
              <w:ind w:left="407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pacing w:val="-1"/>
              </w:rPr>
              <w:t>GB/T 5750.6-2023(11.1)</w:t>
            </w:r>
          </w:p>
        </w:tc>
      </w:tr>
    </w:tbl>
    <w:p w14:paraId="34125161">
      <w:pPr>
        <w:rPr>
          <w:rFonts w:ascii="Arial"/>
          <w:sz w:val="21"/>
        </w:rPr>
      </w:pPr>
    </w:p>
    <w:p w14:paraId="2D882188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60" w:h="16580"/>
          <w:pgMar w:top="1409" w:right="29" w:bottom="950" w:left="744" w:header="0" w:footer="665" w:gutter="0"/>
          <w:cols w:space="720" w:num="1"/>
        </w:sectPr>
      </w:pPr>
    </w:p>
    <w:p w14:paraId="0725E7D4">
      <w:pPr>
        <w:spacing w:line="72" w:lineRule="exact"/>
      </w:pPr>
    </w:p>
    <w:tbl>
      <w:tblPr>
        <w:tblStyle w:val="5"/>
        <w:tblW w:w="102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1318"/>
        <w:gridCol w:w="1858"/>
        <w:gridCol w:w="2058"/>
        <w:gridCol w:w="3092"/>
      </w:tblGrid>
      <w:tr w14:paraId="1492A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4" w:hRule="atLeast"/>
        </w:trPr>
        <w:tc>
          <w:tcPr>
            <w:tcW w:w="1913" w:type="dxa"/>
            <w:vAlign w:val="top"/>
          </w:tcPr>
          <w:p w14:paraId="22D4E221">
            <w:pPr>
              <w:pStyle w:val="6"/>
              <w:spacing w:before="130" w:line="219" w:lineRule="auto"/>
              <w:ind w:left="547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检测项目</w:t>
            </w:r>
          </w:p>
        </w:tc>
        <w:tc>
          <w:tcPr>
            <w:tcW w:w="1318" w:type="dxa"/>
            <w:vAlign w:val="top"/>
          </w:tcPr>
          <w:p w14:paraId="42D8F357">
            <w:pPr>
              <w:pStyle w:val="6"/>
              <w:spacing w:before="130" w:line="220" w:lineRule="auto"/>
              <w:ind w:left="25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计量单位</w:t>
            </w:r>
          </w:p>
        </w:tc>
        <w:tc>
          <w:tcPr>
            <w:tcW w:w="1858" w:type="dxa"/>
            <w:vAlign w:val="top"/>
          </w:tcPr>
          <w:p w14:paraId="40BF6964">
            <w:pPr>
              <w:pStyle w:val="6"/>
              <w:spacing w:before="130" w:line="219" w:lineRule="auto"/>
              <w:ind w:left="526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检测结果</w:t>
            </w:r>
          </w:p>
        </w:tc>
        <w:tc>
          <w:tcPr>
            <w:tcW w:w="2058" w:type="dxa"/>
            <w:vAlign w:val="top"/>
          </w:tcPr>
          <w:p w14:paraId="11C79741">
            <w:pPr>
              <w:pStyle w:val="6"/>
              <w:spacing w:before="130" w:line="219" w:lineRule="auto"/>
              <w:ind w:left="628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标准限值</w:t>
            </w:r>
          </w:p>
        </w:tc>
        <w:tc>
          <w:tcPr>
            <w:tcW w:w="3092" w:type="dxa"/>
            <w:vAlign w:val="top"/>
          </w:tcPr>
          <w:p w14:paraId="70C71932">
            <w:pPr>
              <w:pStyle w:val="6"/>
              <w:spacing w:before="130" w:line="219" w:lineRule="auto"/>
              <w:ind w:left="114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检测方法</w:t>
            </w:r>
          </w:p>
        </w:tc>
      </w:tr>
      <w:tr w14:paraId="48660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913" w:type="dxa"/>
            <w:vAlign w:val="top"/>
          </w:tcPr>
          <w:p w14:paraId="1F667143">
            <w:pPr>
              <w:pStyle w:val="6"/>
              <w:spacing w:before="130" w:line="221" w:lineRule="auto"/>
              <w:ind w:left="84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铁</w:t>
            </w:r>
          </w:p>
        </w:tc>
        <w:tc>
          <w:tcPr>
            <w:tcW w:w="1318" w:type="dxa"/>
            <w:vAlign w:val="top"/>
          </w:tcPr>
          <w:p w14:paraId="375E8E60">
            <w:pPr>
              <w:pStyle w:val="6"/>
              <w:spacing w:before="122" w:line="214" w:lineRule="auto"/>
              <w:ind w:left="4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mg/L</w:t>
            </w:r>
          </w:p>
        </w:tc>
        <w:tc>
          <w:tcPr>
            <w:tcW w:w="1858" w:type="dxa"/>
            <w:vAlign w:val="top"/>
          </w:tcPr>
          <w:p w14:paraId="169322EC">
            <w:pPr>
              <w:pStyle w:val="6"/>
              <w:spacing w:before="148" w:line="239" w:lineRule="auto"/>
              <w:ind w:left="67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&lt;0.05</w:t>
            </w:r>
          </w:p>
        </w:tc>
        <w:tc>
          <w:tcPr>
            <w:tcW w:w="2058" w:type="dxa"/>
            <w:vAlign w:val="top"/>
          </w:tcPr>
          <w:p w14:paraId="414E72DF">
            <w:pPr>
              <w:pStyle w:val="6"/>
              <w:spacing w:before="148" w:line="239" w:lineRule="auto"/>
              <w:ind w:left="8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4"/>
                <w:sz w:val="20"/>
                <w:szCs w:val="20"/>
              </w:rPr>
              <w:t>0.3</w:t>
            </w:r>
          </w:p>
        </w:tc>
        <w:tc>
          <w:tcPr>
            <w:tcW w:w="3092" w:type="dxa"/>
            <w:vAlign w:val="top"/>
          </w:tcPr>
          <w:p w14:paraId="08CA9A36">
            <w:pPr>
              <w:pStyle w:val="6"/>
              <w:spacing w:before="132" w:line="222" w:lineRule="auto"/>
              <w:ind w:left="48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4"/>
                <w:sz w:val="20"/>
                <w:szCs w:val="20"/>
              </w:rPr>
              <w:t>GB/T</w:t>
            </w:r>
            <w:r>
              <w:rPr>
                <w:color w:val="auto"/>
                <w:spacing w:val="99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-4"/>
                <w:sz w:val="20"/>
                <w:szCs w:val="20"/>
              </w:rPr>
              <w:t>5750.6-2023(5.1)</w:t>
            </w:r>
          </w:p>
        </w:tc>
      </w:tr>
      <w:tr w14:paraId="3A173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913" w:type="dxa"/>
            <w:vAlign w:val="top"/>
          </w:tcPr>
          <w:p w14:paraId="070CB3F6">
            <w:pPr>
              <w:pStyle w:val="6"/>
              <w:spacing w:before="136" w:line="226" w:lineRule="auto"/>
              <w:ind w:left="84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锰</w:t>
            </w:r>
          </w:p>
        </w:tc>
        <w:tc>
          <w:tcPr>
            <w:tcW w:w="1318" w:type="dxa"/>
            <w:vAlign w:val="top"/>
          </w:tcPr>
          <w:p w14:paraId="252C99F5">
            <w:pPr>
              <w:pStyle w:val="6"/>
              <w:spacing w:before="122" w:line="214" w:lineRule="auto"/>
              <w:ind w:left="4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mg/L</w:t>
            </w:r>
          </w:p>
        </w:tc>
        <w:tc>
          <w:tcPr>
            <w:tcW w:w="1858" w:type="dxa"/>
            <w:vAlign w:val="top"/>
          </w:tcPr>
          <w:p w14:paraId="3F3CC361">
            <w:pPr>
              <w:pStyle w:val="6"/>
              <w:spacing w:before="149" w:line="239" w:lineRule="auto"/>
              <w:ind w:left="67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&lt;0.05</w:t>
            </w:r>
          </w:p>
        </w:tc>
        <w:tc>
          <w:tcPr>
            <w:tcW w:w="2058" w:type="dxa"/>
            <w:vAlign w:val="top"/>
          </w:tcPr>
          <w:p w14:paraId="475AA328">
            <w:pPr>
              <w:pStyle w:val="6"/>
              <w:spacing w:before="149" w:line="239" w:lineRule="auto"/>
              <w:ind w:left="8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4"/>
                <w:sz w:val="20"/>
                <w:szCs w:val="20"/>
              </w:rPr>
              <w:t>0.1</w:t>
            </w:r>
          </w:p>
        </w:tc>
        <w:tc>
          <w:tcPr>
            <w:tcW w:w="3092" w:type="dxa"/>
            <w:vAlign w:val="top"/>
          </w:tcPr>
          <w:p w14:paraId="33C57C74">
            <w:pPr>
              <w:pStyle w:val="6"/>
              <w:spacing w:before="132" w:line="222" w:lineRule="auto"/>
              <w:ind w:left="48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1"/>
                <w:sz w:val="20"/>
                <w:szCs w:val="20"/>
              </w:rPr>
              <w:t>GB/T</w:t>
            </w:r>
            <w:r>
              <w:rPr>
                <w:color w:val="auto"/>
                <w:spacing w:val="74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-1"/>
                <w:sz w:val="20"/>
                <w:szCs w:val="20"/>
              </w:rPr>
              <w:t>5750.6-2023(6.1)</w:t>
            </w:r>
          </w:p>
        </w:tc>
      </w:tr>
      <w:tr w14:paraId="45353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913" w:type="dxa"/>
            <w:vAlign w:val="top"/>
          </w:tcPr>
          <w:p w14:paraId="063B4D8D">
            <w:pPr>
              <w:pStyle w:val="6"/>
              <w:spacing w:before="135" w:line="225" w:lineRule="auto"/>
              <w:ind w:left="84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铝</w:t>
            </w:r>
          </w:p>
        </w:tc>
        <w:tc>
          <w:tcPr>
            <w:tcW w:w="1318" w:type="dxa"/>
            <w:vAlign w:val="top"/>
          </w:tcPr>
          <w:p w14:paraId="4048CC29">
            <w:pPr>
              <w:pStyle w:val="6"/>
              <w:spacing w:before="122" w:line="214" w:lineRule="auto"/>
              <w:ind w:left="4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mg/L</w:t>
            </w:r>
          </w:p>
        </w:tc>
        <w:tc>
          <w:tcPr>
            <w:tcW w:w="1858" w:type="dxa"/>
            <w:vAlign w:val="top"/>
          </w:tcPr>
          <w:p w14:paraId="01FDE026">
            <w:pPr>
              <w:pStyle w:val="6"/>
              <w:spacing w:before="148" w:line="239" w:lineRule="auto"/>
              <w:ind w:left="6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&lt;0.008</w:t>
            </w:r>
          </w:p>
        </w:tc>
        <w:tc>
          <w:tcPr>
            <w:tcW w:w="2058" w:type="dxa"/>
            <w:vAlign w:val="top"/>
          </w:tcPr>
          <w:p w14:paraId="4A5C6E90">
            <w:pPr>
              <w:pStyle w:val="6"/>
              <w:spacing w:before="148" w:line="239" w:lineRule="auto"/>
              <w:ind w:left="8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3"/>
                <w:sz w:val="20"/>
                <w:szCs w:val="20"/>
              </w:rPr>
              <w:t>0.2</w:t>
            </w:r>
          </w:p>
        </w:tc>
        <w:tc>
          <w:tcPr>
            <w:tcW w:w="3092" w:type="dxa"/>
            <w:vAlign w:val="top"/>
          </w:tcPr>
          <w:p w14:paraId="35ED540E">
            <w:pPr>
              <w:pStyle w:val="6"/>
              <w:spacing w:before="132" w:line="222" w:lineRule="auto"/>
              <w:ind w:left="48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4"/>
                <w:sz w:val="20"/>
                <w:szCs w:val="20"/>
              </w:rPr>
              <w:t>GB/T</w:t>
            </w:r>
            <w:r>
              <w:rPr>
                <w:color w:val="auto"/>
                <w:spacing w:val="99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-4"/>
                <w:sz w:val="20"/>
                <w:szCs w:val="20"/>
              </w:rPr>
              <w:t>5750.6-2023(4.1)</w:t>
            </w:r>
          </w:p>
        </w:tc>
      </w:tr>
      <w:tr w14:paraId="014F3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913" w:type="dxa"/>
            <w:vAlign w:val="top"/>
          </w:tcPr>
          <w:p w14:paraId="436E993A">
            <w:pPr>
              <w:pStyle w:val="6"/>
              <w:spacing w:before="142" w:line="222" w:lineRule="auto"/>
              <w:ind w:left="84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镉</w:t>
            </w:r>
          </w:p>
        </w:tc>
        <w:tc>
          <w:tcPr>
            <w:tcW w:w="1318" w:type="dxa"/>
            <w:vAlign w:val="top"/>
          </w:tcPr>
          <w:p w14:paraId="29CB89A0">
            <w:pPr>
              <w:pStyle w:val="6"/>
              <w:spacing w:before="132" w:line="214" w:lineRule="auto"/>
              <w:ind w:left="4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1"/>
                <w:sz w:val="20"/>
                <w:szCs w:val="20"/>
              </w:rPr>
              <w:t>mg/L</w:t>
            </w:r>
          </w:p>
        </w:tc>
        <w:tc>
          <w:tcPr>
            <w:tcW w:w="1858" w:type="dxa"/>
            <w:vAlign w:val="top"/>
          </w:tcPr>
          <w:p w14:paraId="11D8E58F">
            <w:pPr>
              <w:pStyle w:val="6"/>
              <w:spacing w:before="158" w:line="239" w:lineRule="auto"/>
              <w:ind w:left="6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&lt;0.001</w:t>
            </w:r>
          </w:p>
        </w:tc>
        <w:tc>
          <w:tcPr>
            <w:tcW w:w="2058" w:type="dxa"/>
            <w:vAlign w:val="top"/>
          </w:tcPr>
          <w:p w14:paraId="1C575446">
            <w:pPr>
              <w:pStyle w:val="6"/>
              <w:spacing w:before="158" w:line="239" w:lineRule="auto"/>
              <w:ind w:left="77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0.005</w:t>
            </w:r>
          </w:p>
        </w:tc>
        <w:tc>
          <w:tcPr>
            <w:tcW w:w="3092" w:type="dxa"/>
            <w:vAlign w:val="top"/>
          </w:tcPr>
          <w:p w14:paraId="73B33C95">
            <w:pPr>
              <w:pStyle w:val="6"/>
              <w:spacing w:before="142" w:line="222" w:lineRule="auto"/>
              <w:ind w:left="43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3"/>
                <w:sz w:val="20"/>
                <w:szCs w:val="20"/>
              </w:rPr>
              <w:t>GB/T 5750.6-2023(12.</w:t>
            </w:r>
            <w:r>
              <w:rPr>
                <w:color w:val="auto"/>
                <w:spacing w:val="-47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-3"/>
                <w:sz w:val="20"/>
                <w:szCs w:val="20"/>
              </w:rPr>
              <w:t>1)</w:t>
            </w:r>
          </w:p>
        </w:tc>
      </w:tr>
      <w:tr w14:paraId="1FDEF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13" w:type="dxa"/>
            <w:vAlign w:val="top"/>
          </w:tcPr>
          <w:p w14:paraId="187C890C">
            <w:pPr>
              <w:pStyle w:val="6"/>
              <w:spacing w:before="144" w:line="224" w:lineRule="auto"/>
              <w:ind w:left="84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铅</w:t>
            </w:r>
          </w:p>
        </w:tc>
        <w:tc>
          <w:tcPr>
            <w:tcW w:w="1318" w:type="dxa"/>
            <w:vAlign w:val="top"/>
          </w:tcPr>
          <w:p w14:paraId="588E39B3">
            <w:pPr>
              <w:pStyle w:val="6"/>
              <w:spacing w:before="133" w:line="214" w:lineRule="auto"/>
              <w:ind w:left="4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mg/L</w:t>
            </w:r>
          </w:p>
        </w:tc>
        <w:tc>
          <w:tcPr>
            <w:tcW w:w="1858" w:type="dxa"/>
            <w:vAlign w:val="top"/>
          </w:tcPr>
          <w:p w14:paraId="1C26DB53">
            <w:pPr>
              <w:pStyle w:val="6"/>
              <w:spacing w:before="159" w:line="239" w:lineRule="auto"/>
              <w:ind w:left="6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&lt;0.002</w:t>
            </w:r>
          </w:p>
        </w:tc>
        <w:tc>
          <w:tcPr>
            <w:tcW w:w="2058" w:type="dxa"/>
            <w:vAlign w:val="top"/>
          </w:tcPr>
          <w:p w14:paraId="750F4EFB">
            <w:pPr>
              <w:pStyle w:val="6"/>
              <w:spacing w:before="159" w:line="239" w:lineRule="auto"/>
              <w:ind w:left="82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3"/>
                <w:sz w:val="20"/>
                <w:szCs w:val="20"/>
              </w:rPr>
              <w:t>0.01</w:t>
            </w:r>
          </w:p>
        </w:tc>
        <w:tc>
          <w:tcPr>
            <w:tcW w:w="3092" w:type="dxa"/>
            <w:vAlign w:val="top"/>
          </w:tcPr>
          <w:p w14:paraId="39E8786D">
            <w:pPr>
              <w:pStyle w:val="6"/>
              <w:spacing w:before="143" w:line="222" w:lineRule="auto"/>
              <w:ind w:left="43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3"/>
                <w:sz w:val="20"/>
                <w:szCs w:val="20"/>
              </w:rPr>
              <w:t>GB/T</w:t>
            </w:r>
            <w:r>
              <w:rPr>
                <w:color w:val="auto"/>
                <w:spacing w:val="82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-3"/>
                <w:sz w:val="20"/>
                <w:szCs w:val="20"/>
              </w:rPr>
              <w:t>5750.6-2023(14.1)</w:t>
            </w:r>
          </w:p>
        </w:tc>
      </w:tr>
      <w:tr w14:paraId="1E610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13" w:type="dxa"/>
            <w:vAlign w:val="top"/>
          </w:tcPr>
          <w:p w14:paraId="17443002">
            <w:pPr>
              <w:pStyle w:val="6"/>
              <w:spacing w:before="131" w:line="221" w:lineRule="auto"/>
              <w:ind w:left="84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铜</w:t>
            </w:r>
          </w:p>
        </w:tc>
        <w:tc>
          <w:tcPr>
            <w:tcW w:w="1318" w:type="dxa"/>
            <w:vAlign w:val="top"/>
          </w:tcPr>
          <w:p w14:paraId="62DB2D86">
            <w:pPr>
              <w:pStyle w:val="6"/>
              <w:spacing w:before="123" w:line="214" w:lineRule="auto"/>
              <w:ind w:left="4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1"/>
                <w:sz w:val="20"/>
                <w:szCs w:val="20"/>
              </w:rPr>
              <w:t>mg/L</w:t>
            </w:r>
          </w:p>
        </w:tc>
        <w:tc>
          <w:tcPr>
            <w:tcW w:w="1858" w:type="dxa"/>
            <w:vAlign w:val="top"/>
          </w:tcPr>
          <w:p w14:paraId="65D62565">
            <w:pPr>
              <w:pStyle w:val="6"/>
              <w:spacing w:before="149" w:line="239" w:lineRule="auto"/>
              <w:ind w:left="6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3"/>
                <w:sz w:val="20"/>
                <w:szCs w:val="20"/>
              </w:rPr>
              <w:t>&lt;0.005</w:t>
            </w:r>
          </w:p>
        </w:tc>
        <w:tc>
          <w:tcPr>
            <w:tcW w:w="2058" w:type="dxa"/>
            <w:vAlign w:val="top"/>
          </w:tcPr>
          <w:p w14:paraId="31CBCEBA">
            <w:pPr>
              <w:pStyle w:val="6"/>
              <w:spacing w:before="149" w:line="239" w:lineRule="auto"/>
              <w:ind w:left="8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4"/>
                <w:sz w:val="20"/>
                <w:szCs w:val="20"/>
              </w:rPr>
              <w:t>1.0</w:t>
            </w:r>
          </w:p>
        </w:tc>
        <w:tc>
          <w:tcPr>
            <w:tcW w:w="3092" w:type="dxa"/>
            <w:vAlign w:val="top"/>
          </w:tcPr>
          <w:p w14:paraId="13A39914">
            <w:pPr>
              <w:pStyle w:val="6"/>
              <w:spacing w:before="133" w:line="222" w:lineRule="auto"/>
              <w:ind w:left="48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GB/T 5750.6-2023(7.</w:t>
            </w:r>
            <w:r>
              <w:rPr>
                <w:color w:val="auto"/>
                <w:spacing w:val="-1"/>
                <w:sz w:val="20"/>
                <w:szCs w:val="20"/>
              </w:rPr>
              <w:t>1)</w:t>
            </w:r>
          </w:p>
        </w:tc>
      </w:tr>
      <w:tr w14:paraId="68943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913" w:type="dxa"/>
            <w:vAlign w:val="top"/>
          </w:tcPr>
          <w:p w14:paraId="27DF6A97">
            <w:pPr>
              <w:pStyle w:val="6"/>
              <w:spacing w:before="131" w:line="220" w:lineRule="auto"/>
              <w:ind w:left="84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锌</w:t>
            </w:r>
          </w:p>
        </w:tc>
        <w:tc>
          <w:tcPr>
            <w:tcW w:w="1318" w:type="dxa"/>
            <w:vAlign w:val="top"/>
          </w:tcPr>
          <w:p w14:paraId="2258A7B8">
            <w:pPr>
              <w:pStyle w:val="6"/>
              <w:spacing w:before="124" w:line="214" w:lineRule="auto"/>
              <w:ind w:left="4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1"/>
                <w:sz w:val="20"/>
                <w:szCs w:val="20"/>
              </w:rPr>
              <w:t>mg/L</w:t>
            </w:r>
          </w:p>
        </w:tc>
        <w:tc>
          <w:tcPr>
            <w:tcW w:w="1858" w:type="dxa"/>
            <w:vAlign w:val="top"/>
          </w:tcPr>
          <w:p w14:paraId="32DA7186">
            <w:pPr>
              <w:pStyle w:val="6"/>
              <w:spacing w:before="151" w:line="239" w:lineRule="auto"/>
              <w:ind w:left="67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&lt;0.05</w:t>
            </w:r>
          </w:p>
        </w:tc>
        <w:tc>
          <w:tcPr>
            <w:tcW w:w="2058" w:type="dxa"/>
            <w:vAlign w:val="top"/>
          </w:tcPr>
          <w:p w14:paraId="20FB415E">
            <w:pPr>
              <w:pStyle w:val="6"/>
              <w:spacing w:before="151" w:line="239" w:lineRule="auto"/>
              <w:ind w:left="8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4"/>
                <w:sz w:val="20"/>
                <w:szCs w:val="20"/>
              </w:rPr>
              <w:t>1.0</w:t>
            </w:r>
          </w:p>
        </w:tc>
        <w:tc>
          <w:tcPr>
            <w:tcW w:w="3092" w:type="dxa"/>
            <w:vAlign w:val="top"/>
          </w:tcPr>
          <w:p w14:paraId="6BE60D45">
            <w:pPr>
              <w:pStyle w:val="6"/>
              <w:spacing w:before="134" w:line="222" w:lineRule="auto"/>
              <w:ind w:left="48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1"/>
                <w:sz w:val="20"/>
                <w:szCs w:val="20"/>
              </w:rPr>
              <w:t>GB/T</w:t>
            </w:r>
            <w:r>
              <w:rPr>
                <w:color w:val="auto"/>
                <w:spacing w:val="74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-1"/>
                <w:sz w:val="20"/>
                <w:szCs w:val="20"/>
              </w:rPr>
              <w:t>5750.6-2023(8.1)</w:t>
            </w:r>
          </w:p>
        </w:tc>
      </w:tr>
      <w:tr w14:paraId="7C0F3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913" w:type="dxa"/>
            <w:vAlign w:val="top"/>
          </w:tcPr>
          <w:p w14:paraId="03D6630E">
            <w:pPr>
              <w:pStyle w:val="6"/>
              <w:spacing w:before="141" w:line="219" w:lineRule="auto"/>
              <w:ind w:left="64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氰化物</w:t>
            </w:r>
          </w:p>
        </w:tc>
        <w:tc>
          <w:tcPr>
            <w:tcW w:w="1318" w:type="dxa"/>
            <w:vAlign w:val="top"/>
          </w:tcPr>
          <w:p w14:paraId="6A1FBF6F">
            <w:pPr>
              <w:pStyle w:val="6"/>
              <w:spacing w:before="134" w:line="214" w:lineRule="auto"/>
              <w:ind w:left="4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1"/>
                <w:sz w:val="20"/>
                <w:szCs w:val="20"/>
              </w:rPr>
              <w:t>mg/L</w:t>
            </w:r>
          </w:p>
        </w:tc>
        <w:tc>
          <w:tcPr>
            <w:tcW w:w="1858" w:type="dxa"/>
            <w:vAlign w:val="top"/>
          </w:tcPr>
          <w:p w14:paraId="39706C3D">
            <w:pPr>
              <w:pStyle w:val="6"/>
              <w:spacing w:before="161" w:line="239" w:lineRule="auto"/>
              <w:ind w:left="6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&lt;0.002</w:t>
            </w:r>
          </w:p>
        </w:tc>
        <w:tc>
          <w:tcPr>
            <w:tcW w:w="2058" w:type="dxa"/>
            <w:vAlign w:val="top"/>
          </w:tcPr>
          <w:p w14:paraId="478AE027">
            <w:pPr>
              <w:pStyle w:val="6"/>
              <w:spacing w:before="161" w:line="239" w:lineRule="auto"/>
              <w:ind w:left="82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3"/>
                <w:sz w:val="20"/>
                <w:szCs w:val="20"/>
              </w:rPr>
              <w:t>0.05</w:t>
            </w:r>
          </w:p>
        </w:tc>
        <w:tc>
          <w:tcPr>
            <w:tcW w:w="3092" w:type="dxa"/>
            <w:vAlign w:val="top"/>
          </w:tcPr>
          <w:p w14:paraId="58559D07">
            <w:pPr>
              <w:pStyle w:val="6"/>
              <w:spacing w:before="139" w:line="218" w:lineRule="auto"/>
              <w:ind w:left="53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1"/>
                <w:sz w:val="20"/>
                <w:szCs w:val="20"/>
              </w:rPr>
              <w:t>CJ/T 141-2018(5.2.2)</w:t>
            </w:r>
          </w:p>
        </w:tc>
      </w:tr>
      <w:tr w14:paraId="6B8A3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913" w:type="dxa"/>
            <w:vAlign w:val="top"/>
          </w:tcPr>
          <w:p w14:paraId="2898CD61">
            <w:pPr>
              <w:pStyle w:val="6"/>
              <w:spacing w:before="32" w:line="219" w:lineRule="auto"/>
              <w:ind w:left="34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1"/>
                <w:sz w:val="20"/>
                <w:szCs w:val="20"/>
              </w:rPr>
              <w:t>高锰酸盐指数</w:t>
            </w:r>
          </w:p>
          <w:p w14:paraId="0C38C61A">
            <w:pPr>
              <w:pStyle w:val="6"/>
              <w:spacing w:before="3" w:line="209" w:lineRule="auto"/>
              <w:ind w:left="49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(以0</w:t>
            </w:r>
            <w:r>
              <w:rPr>
                <w:rFonts w:ascii="Calibri" w:hAnsi="Calibri" w:eastAsia="Calibri" w:cs="Calibri"/>
                <w:color w:val="auto"/>
                <w:spacing w:val="-2"/>
                <w:sz w:val="20"/>
                <w:szCs w:val="20"/>
              </w:rPr>
              <w:t xml:space="preserve">₂   </w:t>
            </w:r>
            <w:r>
              <w:rPr>
                <w:color w:val="auto"/>
                <w:spacing w:val="-2"/>
                <w:sz w:val="20"/>
                <w:szCs w:val="20"/>
              </w:rPr>
              <w:t>计</w:t>
            </w:r>
            <w:r>
              <w:rPr>
                <w:color w:val="auto"/>
                <w:spacing w:val="-34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-2"/>
                <w:sz w:val="20"/>
                <w:szCs w:val="20"/>
              </w:rPr>
              <w:t>)</w:t>
            </w:r>
          </w:p>
        </w:tc>
        <w:tc>
          <w:tcPr>
            <w:tcW w:w="1318" w:type="dxa"/>
            <w:vAlign w:val="top"/>
          </w:tcPr>
          <w:p w14:paraId="54D908BC">
            <w:pPr>
              <w:pStyle w:val="6"/>
              <w:spacing w:before="155" w:line="214" w:lineRule="auto"/>
              <w:ind w:left="4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mg/L</w:t>
            </w:r>
          </w:p>
        </w:tc>
        <w:tc>
          <w:tcPr>
            <w:tcW w:w="1858" w:type="dxa"/>
            <w:vAlign w:val="top"/>
          </w:tcPr>
          <w:p w14:paraId="5D3B6345">
            <w:pPr>
              <w:pStyle w:val="6"/>
              <w:spacing w:before="181" w:line="239" w:lineRule="auto"/>
              <w:ind w:left="72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3"/>
                <w:sz w:val="20"/>
                <w:szCs w:val="20"/>
              </w:rPr>
              <w:t>2.08</w:t>
            </w:r>
          </w:p>
        </w:tc>
        <w:tc>
          <w:tcPr>
            <w:tcW w:w="2058" w:type="dxa"/>
            <w:vAlign w:val="top"/>
          </w:tcPr>
          <w:p w14:paraId="3FF9AA91">
            <w:pPr>
              <w:pStyle w:val="6"/>
              <w:spacing w:before="181"/>
              <w:ind w:left="97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3092" w:type="dxa"/>
            <w:vAlign w:val="top"/>
          </w:tcPr>
          <w:p w14:paraId="1801EC8E">
            <w:pPr>
              <w:pStyle w:val="6"/>
              <w:spacing w:before="165" w:line="222" w:lineRule="auto"/>
              <w:ind w:left="48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1"/>
                <w:sz w:val="20"/>
                <w:szCs w:val="20"/>
              </w:rPr>
              <w:t>GB/T</w:t>
            </w:r>
            <w:r>
              <w:rPr>
                <w:color w:val="auto"/>
                <w:spacing w:val="74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-1"/>
                <w:sz w:val="20"/>
                <w:szCs w:val="20"/>
              </w:rPr>
              <w:t>5750.7-2023(4.1)</w:t>
            </w:r>
          </w:p>
        </w:tc>
      </w:tr>
      <w:tr w14:paraId="1C234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913" w:type="dxa"/>
            <w:vAlign w:val="top"/>
          </w:tcPr>
          <w:p w14:paraId="4B1E7DB7">
            <w:pPr>
              <w:pStyle w:val="6"/>
              <w:spacing w:before="143" w:line="220" w:lineRule="auto"/>
              <w:ind w:left="49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氨(以N计)</w:t>
            </w:r>
          </w:p>
        </w:tc>
        <w:tc>
          <w:tcPr>
            <w:tcW w:w="1318" w:type="dxa"/>
            <w:vAlign w:val="top"/>
          </w:tcPr>
          <w:p w14:paraId="7E3A5903">
            <w:pPr>
              <w:pStyle w:val="6"/>
              <w:spacing w:before="136" w:line="214" w:lineRule="auto"/>
              <w:ind w:left="4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mg/L</w:t>
            </w:r>
          </w:p>
        </w:tc>
        <w:tc>
          <w:tcPr>
            <w:tcW w:w="1858" w:type="dxa"/>
            <w:vAlign w:val="top"/>
          </w:tcPr>
          <w:p w14:paraId="42B8415C">
            <w:pPr>
              <w:pStyle w:val="6"/>
              <w:spacing w:before="162" w:line="239" w:lineRule="auto"/>
              <w:ind w:left="72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3"/>
                <w:sz w:val="20"/>
                <w:szCs w:val="20"/>
              </w:rPr>
              <w:t>0.08</w:t>
            </w:r>
          </w:p>
        </w:tc>
        <w:tc>
          <w:tcPr>
            <w:tcW w:w="2058" w:type="dxa"/>
            <w:vAlign w:val="top"/>
          </w:tcPr>
          <w:p w14:paraId="66465C6B">
            <w:pPr>
              <w:pStyle w:val="6"/>
              <w:spacing w:before="162" w:line="239" w:lineRule="auto"/>
              <w:ind w:left="8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4"/>
                <w:sz w:val="20"/>
                <w:szCs w:val="20"/>
              </w:rPr>
              <w:t>0.5</w:t>
            </w:r>
          </w:p>
        </w:tc>
        <w:tc>
          <w:tcPr>
            <w:tcW w:w="3092" w:type="dxa"/>
            <w:vAlign w:val="top"/>
          </w:tcPr>
          <w:p w14:paraId="2DCB6A2E">
            <w:pPr>
              <w:pStyle w:val="6"/>
              <w:spacing w:before="146" w:line="222" w:lineRule="auto"/>
              <w:ind w:left="43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1"/>
                <w:sz w:val="20"/>
                <w:szCs w:val="20"/>
              </w:rPr>
              <w:t>GB/T</w:t>
            </w:r>
            <w:r>
              <w:rPr>
                <w:color w:val="auto"/>
                <w:spacing w:val="75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-1"/>
                <w:sz w:val="20"/>
                <w:szCs w:val="20"/>
              </w:rPr>
              <w:t>5750.5-2023(11.1)</w:t>
            </w:r>
          </w:p>
        </w:tc>
      </w:tr>
      <w:tr w14:paraId="22C53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913" w:type="dxa"/>
            <w:vAlign w:val="top"/>
          </w:tcPr>
          <w:p w14:paraId="44C80B96">
            <w:pPr>
              <w:pStyle w:val="6"/>
              <w:spacing w:before="134" w:line="220" w:lineRule="auto"/>
              <w:ind w:left="49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1"/>
                <w:sz w:val="20"/>
                <w:szCs w:val="20"/>
              </w:rPr>
              <w:t>总a放射性</w:t>
            </w:r>
          </w:p>
        </w:tc>
        <w:tc>
          <w:tcPr>
            <w:tcW w:w="1318" w:type="dxa"/>
            <w:vAlign w:val="top"/>
          </w:tcPr>
          <w:p w14:paraId="7793E4F4">
            <w:pPr>
              <w:pStyle w:val="6"/>
              <w:spacing w:before="128" w:line="214" w:lineRule="auto"/>
              <w:ind w:left="4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Bq/L</w:t>
            </w:r>
          </w:p>
        </w:tc>
        <w:tc>
          <w:tcPr>
            <w:tcW w:w="1858" w:type="dxa"/>
            <w:vAlign w:val="top"/>
          </w:tcPr>
          <w:p w14:paraId="0DF03ABC">
            <w:pPr>
              <w:pStyle w:val="6"/>
              <w:spacing w:before="153" w:line="239" w:lineRule="auto"/>
              <w:ind w:left="67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0.054</w:t>
            </w:r>
          </w:p>
        </w:tc>
        <w:tc>
          <w:tcPr>
            <w:tcW w:w="2058" w:type="dxa"/>
            <w:vAlign w:val="top"/>
          </w:tcPr>
          <w:p w14:paraId="24CA0074">
            <w:pPr>
              <w:pStyle w:val="6"/>
              <w:spacing w:before="134" w:line="219" w:lineRule="auto"/>
              <w:ind w:left="47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5"/>
                <w:sz w:val="20"/>
                <w:szCs w:val="20"/>
              </w:rPr>
              <w:t>0.5(指导值)</w:t>
            </w:r>
          </w:p>
        </w:tc>
        <w:tc>
          <w:tcPr>
            <w:tcW w:w="3092" w:type="dxa"/>
            <w:vAlign w:val="top"/>
          </w:tcPr>
          <w:p w14:paraId="174DBD74">
            <w:pPr>
              <w:pStyle w:val="6"/>
              <w:spacing w:before="137" w:line="222" w:lineRule="auto"/>
              <w:ind w:left="43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5"/>
                <w:sz w:val="20"/>
                <w:szCs w:val="20"/>
              </w:rPr>
              <w:t>GB/T</w:t>
            </w:r>
            <w:r>
              <w:rPr>
                <w:color w:val="auto"/>
                <w:spacing w:val="92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-5"/>
                <w:sz w:val="20"/>
                <w:szCs w:val="20"/>
              </w:rPr>
              <w:t>5750.13-2023(4.1)</w:t>
            </w:r>
          </w:p>
        </w:tc>
      </w:tr>
      <w:tr w14:paraId="4BE1E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913" w:type="dxa"/>
            <w:vAlign w:val="top"/>
          </w:tcPr>
          <w:p w14:paraId="276C2A30">
            <w:pPr>
              <w:pStyle w:val="6"/>
              <w:spacing w:before="134" w:line="220" w:lineRule="auto"/>
              <w:ind w:left="44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1"/>
                <w:sz w:val="20"/>
                <w:szCs w:val="20"/>
              </w:rPr>
              <w:t>总β放射性</w:t>
            </w:r>
          </w:p>
        </w:tc>
        <w:tc>
          <w:tcPr>
            <w:tcW w:w="1318" w:type="dxa"/>
            <w:vAlign w:val="top"/>
          </w:tcPr>
          <w:p w14:paraId="50167E7F">
            <w:pPr>
              <w:pStyle w:val="6"/>
              <w:spacing w:before="128" w:line="214" w:lineRule="auto"/>
              <w:ind w:left="4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Bq/L</w:t>
            </w:r>
          </w:p>
        </w:tc>
        <w:tc>
          <w:tcPr>
            <w:tcW w:w="1858" w:type="dxa"/>
            <w:vAlign w:val="top"/>
          </w:tcPr>
          <w:p w14:paraId="185F3C20">
            <w:pPr>
              <w:pStyle w:val="6"/>
              <w:spacing w:before="153" w:line="239" w:lineRule="auto"/>
              <w:ind w:left="67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3"/>
                <w:sz w:val="20"/>
                <w:szCs w:val="20"/>
              </w:rPr>
              <w:t>0.050</w:t>
            </w:r>
          </w:p>
        </w:tc>
        <w:tc>
          <w:tcPr>
            <w:tcW w:w="2058" w:type="dxa"/>
            <w:vAlign w:val="top"/>
          </w:tcPr>
          <w:p w14:paraId="499E543C">
            <w:pPr>
              <w:pStyle w:val="6"/>
              <w:spacing w:before="134" w:line="219" w:lineRule="auto"/>
              <w:ind w:left="5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1(指导值)</w:t>
            </w:r>
          </w:p>
        </w:tc>
        <w:tc>
          <w:tcPr>
            <w:tcW w:w="3092" w:type="dxa"/>
            <w:vAlign w:val="top"/>
          </w:tcPr>
          <w:p w14:paraId="13098E06">
            <w:pPr>
              <w:pStyle w:val="6"/>
              <w:spacing w:before="137" w:line="222" w:lineRule="auto"/>
              <w:ind w:left="43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5"/>
                <w:sz w:val="20"/>
                <w:szCs w:val="20"/>
              </w:rPr>
              <w:t>GB/T</w:t>
            </w:r>
            <w:r>
              <w:rPr>
                <w:color w:val="auto"/>
                <w:spacing w:val="92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-5"/>
                <w:sz w:val="20"/>
                <w:szCs w:val="20"/>
              </w:rPr>
              <w:t>5750.13-2023(5.1)</w:t>
            </w:r>
          </w:p>
        </w:tc>
      </w:tr>
      <w:tr w14:paraId="23408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913" w:type="dxa"/>
            <w:vAlign w:val="top"/>
          </w:tcPr>
          <w:p w14:paraId="080F759C">
            <w:pPr>
              <w:pStyle w:val="6"/>
              <w:spacing w:before="134" w:line="220" w:lineRule="auto"/>
              <w:ind w:left="54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三氯甲烷</w:t>
            </w:r>
          </w:p>
        </w:tc>
        <w:tc>
          <w:tcPr>
            <w:tcW w:w="1318" w:type="dxa"/>
            <w:vAlign w:val="top"/>
          </w:tcPr>
          <w:p w14:paraId="11902595">
            <w:pPr>
              <w:pStyle w:val="6"/>
              <w:spacing w:before="127" w:line="214" w:lineRule="auto"/>
              <w:ind w:left="4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mg/L</w:t>
            </w:r>
          </w:p>
        </w:tc>
        <w:tc>
          <w:tcPr>
            <w:tcW w:w="1858" w:type="dxa"/>
            <w:vAlign w:val="top"/>
          </w:tcPr>
          <w:p w14:paraId="23930143">
            <w:pPr>
              <w:pStyle w:val="6"/>
              <w:spacing w:before="153" w:line="239" w:lineRule="auto"/>
              <w:ind w:left="5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&lt;0.00003</w:t>
            </w:r>
          </w:p>
        </w:tc>
        <w:tc>
          <w:tcPr>
            <w:tcW w:w="2058" w:type="dxa"/>
            <w:vAlign w:val="top"/>
          </w:tcPr>
          <w:p w14:paraId="0385EA5E">
            <w:pPr>
              <w:pStyle w:val="6"/>
              <w:spacing w:before="153" w:line="239" w:lineRule="auto"/>
              <w:ind w:left="82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3"/>
                <w:sz w:val="20"/>
                <w:szCs w:val="20"/>
              </w:rPr>
              <w:t>0.06</w:t>
            </w:r>
          </w:p>
        </w:tc>
        <w:tc>
          <w:tcPr>
            <w:tcW w:w="3092" w:type="dxa"/>
            <w:vAlign w:val="top"/>
          </w:tcPr>
          <w:p w14:paraId="2347D41B">
            <w:pPr>
              <w:pStyle w:val="6"/>
              <w:spacing w:before="137" w:line="222" w:lineRule="auto"/>
              <w:ind w:left="43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GB/T 5750.10-2023(4.3)</w:t>
            </w:r>
          </w:p>
        </w:tc>
      </w:tr>
      <w:tr w14:paraId="4B033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913" w:type="dxa"/>
            <w:vAlign w:val="top"/>
          </w:tcPr>
          <w:p w14:paraId="15DF07EE">
            <w:pPr>
              <w:pStyle w:val="6"/>
              <w:spacing w:before="174" w:line="220" w:lineRule="auto"/>
              <w:ind w:left="64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游离氯</w:t>
            </w:r>
          </w:p>
        </w:tc>
        <w:tc>
          <w:tcPr>
            <w:tcW w:w="1318" w:type="dxa"/>
            <w:vAlign w:val="top"/>
          </w:tcPr>
          <w:p w14:paraId="5158D69B">
            <w:pPr>
              <w:pStyle w:val="6"/>
              <w:spacing w:before="167" w:line="214" w:lineRule="auto"/>
              <w:ind w:left="4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mg/L</w:t>
            </w:r>
          </w:p>
        </w:tc>
        <w:tc>
          <w:tcPr>
            <w:tcW w:w="1858" w:type="dxa"/>
            <w:vAlign w:val="top"/>
          </w:tcPr>
          <w:p w14:paraId="223B53DA">
            <w:pPr>
              <w:pStyle w:val="6"/>
              <w:spacing w:before="193" w:line="239" w:lineRule="auto"/>
              <w:ind w:left="72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3"/>
                <w:sz w:val="20"/>
                <w:szCs w:val="20"/>
              </w:rPr>
              <w:t>0.20</w:t>
            </w:r>
          </w:p>
        </w:tc>
        <w:tc>
          <w:tcPr>
            <w:tcW w:w="2058" w:type="dxa"/>
            <w:vAlign w:val="top"/>
          </w:tcPr>
          <w:p w14:paraId="5853AA93">
            <w:pPr>
              <w:pStyle w:val="6"/>
              <w:spacing w:before="61" w:line="216" w:lineRule="auto"/>
              <w:ind w:left="2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出厂水≥0.3,≤2</w:t>
            </w:r>
          </w:p>
          <w:p w14:paraId="026B7832">
            <w:pPr>
              <w:pStyle w:val="6"/>
              <w:spacing w:before="4" w:line="211" w:lineRule="auto"/>
              <w:ind w:left="22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1"/>
                <w:sz w:val="20"/>
                <w:szCs w:val="20"/>
              </w:rPr>
              <w:t>末梢水≥0.05,≤2</w:t>
            </w:r>
          </w:p>
        </w:tc>
        <w:tc>
          <w:tcPr>
            <w:tcW w:w="3092" w:type="dxa"/>
            <w:vAlign w:val="top"/>
          </w:tcPr>
          <w:p w14:paraId="351BF1B2">
            <w:pPr>
              <w:pStyle w:val="6"/>
              <w:spacing w:before="177" w:line="222" w:lineRule="auto"/>
              <w:ind w:left="43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5"/>
                <w:sz w:val="20"/>
                <w:szCs w:val="20"/>
              </w:rPr>
              <w:t>GB/T</w:t>
            </w:r>
            <w:r>
              <w:rPr>
                <w:color w:val="auto"/>
                <w:spacing w:val="98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-5"/>
                <w:sz w:val="20"/>
                <w:szCs w:val="20"/>
              </w:rPr>
              <w:t>5750.11-2023(4.3)</w:t>
            </w:r>
          </w:p>
        </w:tc>
      </w:tr>
      <w:tr w14:paraId="7FD9D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913" w:type="dxa"/>
            <w:vAlign w:val="top"/>
          </w:tcPr>
          <w:p w14:paraId="05F819E7">
            <w:pPr>
              <w:pStyle w:val="6"/>
              <w:spacing w:before="135" w:line="220" w:lineRule="auto"/>
              <w:ind w:left="34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一氯二溴甲烷</w:t>
            </w:r>
          </w:p>
        </w:tc>
        <w:tc>
          <w:tcPr>
            <w:tcW w:w="1318" w:type="dxa"/>
            <w:vAlign w:val="top"/>
          </w:tcPr>
          <w:p w14:paraId="6A2C53E3">
            <w:pPr>
              <w:pStyle w:val="6"/>
              <w:spacing w:before="128" w:line="214" w:lineRule="auto"/>
              <w:ind w:left="4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1"/>
                <w:sz w:val="20"/>
                <w:szCs w:val="20"/>
              </w:rPr>
              <w:t>mg/L</w:t>
            </w:r>
          </w:p>
        </w:tc>
        <w:tc>
          <w:tcPr>
            <w:tcW w:w="1858" w:type="dxa"/>
            <w:vAlign w:val="top"/>
          </w:tcPr>
          <w:p w14:paraId="7A35CFDA">
            <w:pPr>
              <w:pStyle w:val="6"/>
              <w:spacing w:before="154" w:line="239" w:lineRule="auto"/>
              <w:ind w:left="5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&lt;0.00002</w:t>
            </w:r>
          </w:p>
        </w:tc>
        <w:tc>
          <w:tcPr>
            <w:tcW w:w="2058" w:type="dxa"/>
            <w:vAlign w:val="top"/>
          </w:tcPr>
          <w:p w14:paraId="278F7D76">
            <w:pPr>
              <w:pStyle w:val="6"/>
              <w:spacing w:before="154" w:line="239" w:lineRule="auto"/>
              <w:ind w:left="8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4"/>
                <w:sz w:val="20"/>
                <w:szCs w:val="20"/>
              </w:rPr>
              <w:t>0.1</w:t>
            </w:r>
          </w:p>
        </w:tc>
        <w:tc>
          <w:tcPr>
            <w:tcW w:w="3092" w:type="dxa"/>
            <w:vAlign w:val="top"/>
          </w:tcPr>
          <w:p w14:paraId="7BDF1DA2">
            <w:pPr>
              <w:pStyle w:val="6"/>
              <w:spacing w:before="138" w:line="222" w:lineRule="auto"/>
              <w:ind w:left="43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5"/>
                <w:sz w:val="20"/>
                <w:szCs w:val="20"/>
              </w:rPr>
              <w:t>GB/T</w:t>
            </w:r>
            <w:r>
              <w:rPr>
                <w:color w:val="auto"/>
                <w:spacing w:val="86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-5"/>
                <w:sz w:val="20"/>
                <w:szCs w:val="20"/>
              </w:rPr>
              <w:t>5750.10-2023(7.2)</w:t>
            </w:r>
          </w:p>
        </w:tc>
      </w:tr>
      <w:tr w14:paraId="2FDC0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3" w:type="dxa"/>
            <w:vAlign w:val="top"/>
          </w:tcPr>
          <w:p w14:paraId="71BBB8BB">
            <w:pPr>
              <w:pStyle w:val="6"/>
              <w:spacing w:before="135" w:line="220" w:lineRule="auto"/>
              <w:ind w:left="34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二氯一溴甲烷</w:t>
            </w:r>
          </w:p>
        </w:tc>
        <w:tc>
          <w:tcPr>
            <w:tcW w:w="1318" w:type="dxa"/>
            <w:vAlign w:val="top"/>
          </w:tcPr>
          <w:p w14:paraId="37D41D6D">
            <w:pPr>
              <w:pStyle w:val="6"/>
              <w:spacing w:before="128" w:line="214" w:lineRule="auto"/>
              <w:ind w:left="4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1"/>
                <w:sz w:val="20"/>
                <w:szCs w:val="20"/>
              </w:rPr>
              <w:t>mg/L</w:t>
            </w:r>
          </w:p>
        </w:tc>
        <w:tc>
          <w:tcPr>
            <w:tcW w:w="1858" w:type="dxa"/>
            <w:vAlign w:val="top"/>
          </w:tcPr>
          <w:p w14:paraId="3317A29F">
            <w:pPr>
              <w:pStyle w:val="6"/>
              <w:spacing w:before="154" w:line="239" w:lineRule="auto"/>
              <w:ind w:left="5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&lt;0.00001</w:t>
            </w:r>
          </w:p>
        </w:tc>
        <w:tc>
          <w:tcPr>
            <w:tcW w:w="2058" w:type="dxa"/>
            <w:vAlign w:val="top"/>
          </w:tcPr>
          <w:p w14:paraId="7442C5D6">
            <w:pPr>
              <w:pStyle w:val="6"/>
              <w:spacing w:before="154" w:line="239" w:lineRule="auto"/>
              <w:ind w:left="82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3"/>
                <w:sz w:val="20"/>
                <w:szCs w:val="20"/>
              </w:rPr>
              <w:t>0.06</w:t>
            </w:r>
          </w:p>
        </w:tc>
        <w:tc>
          <w:tcPr>
            <w:tcW w:w="3092" w:type="dxa"/>
            <w:vAlign w:val="top"/>
          </w:tcPr>
          <w:p w14:paraId="0C2F9980">
            <w:pPr>
              <w:pStyle w:val="6"/>
              <w:spacing w:before="138" w:line="222" w:lineRule="auto"/>
              <w:ind w:left="43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1"/>
                <w:sz w:val="20"/>
                <w:szCs w:val="20"/>
              </w:rPr>
              <w:t>GB/T</w:t>
            </w:r>
            <w:r>
              <w:rPr>
                <w:color w:val="auto"/>
                <w:spacing w:val="68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-1"/>
                <w:sz w:val="20"/>
                <w:szCs w:val="20"/>
              </w:rPr>
              <w:t>5750.10-2023(6.2)</w:t>
            </w:r>
          </w:p>
        </w:tc>
      </w:tr>
      <w:tr w14:paraId="44458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913" w:type="dxa"/>
            <w:vAlign w:val="top"/>
          </w:tcPr>
          <w:p w14:paraId="0BC250BD">
            <w:pPr>
              <w:pStyle w:val="6"/>
              <w:spacing w:before="146" w:line="220" w:lineRule="auto"/>
              <w:ind w:left="54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三溴甲烷</w:t>
            </w:r>
          </w:p>
        </w:tc>
        <w:tc>
          <w:tcPr>
            <w:tcW w:w="1318" w:type="dxa"/>
            <w:vAlign w:val="top"/>
          </w:tcPr>
          <w:p w14:paraId="60CDCC5F">
            <w:pPr>
              <w:pStyle w:val="6"/>
              <w:spacing w:before="139" w:line="214" w:lineRule="auto"/>
              <w:ind w:left="4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mg/L</w:t>
            </w:r>
          </w:p>
        </w:tc>
        <w:tc>
          <w:tcPr>
            <w:tcW w:w="1858" w:type="dxa"/>
            <w:vAlign w:val="top"/>
          </w:tcPr>
          <w:p w14:paraId="646A9F7F">
            <w:pPr>
              <w:pStyle w:val="6"/>
              <w:spacing w:before="165" w:line="239" w:lineRule="auto"/>
              <w:ind w:left="5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1"/>
                <w:sz w:val="20"/>
                <w:szCs w:val="20"/>
              </w:rPr>
              <w:t>&lt;0.00004</w:t>
            </w:r>
          </w:p>
        </w:tc>
        <w:tc>
          <w:tcPr>
            <w:tcW w:w="2058" w:type="dxa"/>
            <w:vAlign w:val="top"/>
          </w:tcPr>
          <w:p w14:paraId="07F3F55D">
            <w:pPr>
              <w:pStyle w:val="6"/>
              <w:spacing w:before="165" w:line="239" w:lineRule="auto"/>
              <w:ind w:left="8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4"/>
                <w:sz w:val="20"/>
                <w:szCs w:val="20"/>
              </w:rPr>
              <w:t>0.1</w:t>
            </w:r>
          </w:p>
        </w:tc>
        <w:tc>
          <w:tcPr>
            <w:tcW w:w="3092" w:type="dxa"/>
            <w:vAlign w:val="top"/>
          </w:tcPr>
          <w:p w14:paraId="3D583280">
            <w:pPr>
              <w:pStyle w:val="6"/>
              <w:spacing w:before="149" w:line="222" w:lineRule="auto"/>
              <w:ind w:left="43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1"/>
                <w:sz w:val="20"/>
                <w:szCs w:val="20"/>
              </w:rPr>
              <w:t>GB/T</w:t>
            </w:r>
            <w:r>
              <w:rPr>
                <w:color w:val="auto"/>
                <w:spacing w:val="68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-1"/>
                <w:sz w:val="20"/>
                <w:szCs w:val="20"/>
              </w:rPr>
              <w:t>5750.10-2023(5.2)</w:t>
            </w:r>
          </w:p>
        </w:tc>
      </w:tr>
      <w:tr w14:paraId="0C951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913" w:type="dxa"/>
            <w:vAlign w:val="top"/>
          </w:tcPr>
          <w:p w14:paraId="1F73675F">
            <w:pPr>
              <w:pStyle w:val="6"/>
              <w:spacing w:before="297" w:line="220" w:lineRule="auto"/>
              <w:ind w:left="54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三卤甲烷</w:t>
            </w:r>
          </w:p>
        </w:tc>
        <w:tc>
          <w:tcPr>
            <w:tcW w:w="1318" w:type="dxa"/>
            <w:vAlign w:val="top"/>
          </w:tcPr>
          <w:p w14:paraId="77CDB01C">
            <w:pPr>
              <w:pStyle w:val="6"/>
              <w:spacing w:before="303" w:line="224" w:lineRule="auto"/>
              <w:ind w:left="601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/</w:t>
            </w:r>
          </w:p>
        </w:tc>
        <w:tc>
          <w:tcPr>
            <w:tcW w:w="1858" w:type="dxa"/>
            <w:vAlign w:val="top"/>
          </w:tcPr>
          <w:p w14:paraId="0F48CFFA">
            <w:pPr>
              <w:spacing w:line="250" w:lineRule="auto"/>
              <w:rPr>
                <w:rFonts w:ascii="Arial"/>
                <w:color w:val="auto"/>
                <w:sz w:val="21"/>
              </w:rPr>
            </w:pPr>
          </w:p>
          <w:p w14:paraId="24736832">
            <w:pPr>
              <w:pStyle w:val="6"/>
              <w:spacing w:before="65" w:line="239" w:lineRule="auto"/>
              <w:ind w:left="67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0.001</w:t>
            </w:r>
          </w:p>
        </w:tc>
        <w:tc>
          <w:tcPr>
            <w:tcW w:w="2058" w:type="dxa"/>
            <w:vAlign w:val="top"/>
          </w:tcPr>
          <w:p w14:paraId="1A1D0363">
            <w:pPr>
              <w:pStyle w:val="6"/>
              <w:spacing w:before="87" w:line="212" w:lineRule="auto"/>
              <w:ind w:left="1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17"/>
                <w:sz w:val="20"/>
                <w:szCs w:val="20"/>
              </w:rPr>
              <w:t>该类化合物</w:t>
            </w:r>
            <w:r>
              <w:rPr>
                <w:color w:val="auto"/>
                <w:spacing w:val="-16"/>
                <w:sz w:val="20"/>
                <w:szCs w:val="20"/>
              </w:rPr>
              <w:t>中各种化合</w:t>
            </w:r>
            <w:r>
              <w:rPr>
                <w:color w:val="auto"/>
                <w:spacing w:val="-11"/>
                <w:sz w:val="20"/>
                <w:szCs w:val="20"/>
              </w:rPr>
              <w:t>物</w:t>
            </w:r>
            <w:r>
              <w:rPr>
                <w:color w:val="auto"/>
                <w:spacing w:val="7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-17"/>
                <w:sz w:val="20"/>
                <w:szCs w:val="20"/>
              </w:rPr>
              <w:t>的实测浓度</w:t>
            </w:r>
            <w:r>
              <w:rPr>
                <w:color w:val="auto"/>
                <w:spacing w:val="-16"/>
                <w:sz w:val="20"/>
                <w:szCs w:val="20"/>
              </w:rPr>
              <w:t>与其各自限</w:t>
            </w:r>
            <w:r>
              <w:rPr>
                <w:color w:val="auto"/>
                <w:spacing w:val="-11"/>
                <w:sz w:val="20"/>
                <w:szCs w:val="20"/>
              </w:rPr>
              <w:t>值</w:t>
            </w:r>
          </w:p>
          <w:p w14:paraId="6B3AD466">
            <w:pPr>
              <w:pStyle w:val="6"/>
              <w:spacing w:line="204" w:lineRule="auto"/>
              <w:ind w:left="17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2"/>
                <w:sz w:val="20"/>
                <w:szCs w:val="20"/>
              </w:rPr>
              <w:t>的比值之和不超过1</w:t>
            </w:r>
          </w:p>
        </w:tc>
        <w:tc>
          <w:tcPr>
            <w:tcW w:w="3092" w:type="dxa"/>
            <w:vAlign w:val="top"/>
          </w:tcPr>
          <w:p w14:paraId="4826DA99">
            <w:pPr>
              <w:pStyle w:val="6"/>
              <w:spacing w:before="303" w:line="224" w:lineRule="auto"/>
              <w:ind w:left="148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/</w:t>
            </w:r>
          </w:p>
        </w:tc>
      </w:tr>
      <w:tr w14:paraId="5C189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913" w:type="dxa"/>
            <w:vAlign w:val="top"/>
          </w:tcPr>
          <w:p w14:paraId="6C623AD9">
            <w:pPr>
              <w:pStyle w:val="6"/>
              <w:spacing w:before="139" w:line="221" w:lineRule="auto"/>
              <w:ind w:left="54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3"/>
                <w:sz w:val="20"/>
                <w:szCs w:val="20"/>
              </w:rPr>
              <w:t>二氯乙酸</w:t>
            </w:r>
          </w:p>
        </w:tc>
        <w:tc>
          <w:tcPr>
            <w:tcW w:w="1318" w:type="dxa"/>
            <w:vAlign w:val="top"/>
          </w:tcPr>
          <w:p w14:paraId="3B8C0141">
            <w:pPr>
              <w:pStyle w:val="6"/>
              <w:spacing w:before="131" w:line="214" w:lineRule="auto"/>
              <w:ind w:left="4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1"/>
                <w:sz w:val="20"/>
                <w:szCs w:val="20"/>
              </w:rPr>
              <w:t>mg/L</w:t>
            </w:r>
          </w:p>
        </w:tc>
        <w:tc>
          <w:tcPr>
            <w:tcW w:w="1858" w:type="dxa"/>
            <w:vAlign w:val="top"/>
          </w:tcPr>
          <w:p w14:paraId="042AA4C1">
            <w:pPr>
              <w:pStyle w:val="6"/>
              <w:spacing w:before="157" w:line="239" w:lineRule="auto"/>
              <w:ind w:left="57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&lt;0.0037</w:t>
            </w:r>
          </w:p>
        </w:tc>
        <w:tc>
          <w:tcPr>
            <w:tcW w:w="2058" w:type="dxa"/>
            <w:vAlign w:val="top"/>
          </w:tcPr>
          <w:p w14:paraId="025B5C38">
            <w:pPr>
              <w:pStyle w:val="6"/>
              <w:spacing w:before="157" w:line="239" w:lineRule="auto"/>
              <w:ind w:left="82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3"/>
                <w:sz w:val="20"/>
                <w:szCs w:val="20"/>
              </w:rPr>
              <w:t>0.05</w:t>
            </w:r>
          </w:p>
        </w:tc>
        <w:tc>
          <w:tcPr>
            <w:tcW w:w="3092" w:type="dxa"/>
            <w:vAlign w:val="top"/>
          </w:tcPr>
          <w:p w14:paraId="21B8175E">
            <w:pPr>
              <w:pStyle w:val="6"/>
              <w:spacing w:before="141" w:line="222" w:lineRule="auto"/>
              <w:ind w:left="38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5"/>
                <w:sz w:val="20"/>
                <w:szCs w:val="20"/>
              </w:rPr>
              <w:t>GB/T</w:t>
            </w:r>
            <w:r>
              <w:rPr>
                <w:color w:val="auto"/>
                <w:spacing w:val="91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-5"/>
                <w:sz w:val="20"/>
                <w:szCs w:val="20"/>
              </w:rPr>
              <w:t>5750.10-2023(15.2)</w:t>
            </w:r>
          </w:p>
        </w:tc>
      </w:tr>
      <w:tr w14:paraId="4820B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913" w:type="dxa"/>
            <w:vAlign w:val="top"/>
          </w:tcPr>
          <w:p w14:paraId="3A00E209">
            <w:pPr>
              <w:pStyle w:val="6"/>
              <w:spacing w:before="139" w:line="221" w:lineRule="auto"/>
              <w:ind w:left="54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三氯乙酸</w:t>
            </w:r>
          </w:p>
        </w:tc>
        <w:tc>
          <w:tcPr>
            <w:tcW w:w="1318" w:type="dxa"/>
            <w:vAlign w:val="top"/>
          </w:tcPr>
          <w:p w14:paraId="13BF9D7D">
            <w:pPr>
              <w:pStyle w:val="6"/>
              <w:spacing w:before="131" w:line="214" w:lineRule="auto"/>
              <w:ind w:left="4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1"/>
                <w:sz w:val="20"/>
                <w:szCs w:val="20"/>
              </w:rPr>
              <w:t>mg/L</w:t>
            </w:r>
          </w:p>
        </w:tc>
        <w:tc>
          <w:tcPr>
            <w:tcW w:w="1858" w:type="dxa"/>
            <w:vAlign w:val="top"/>
          </w:tcPr>
          <w:p w14:paraId="7EFCFE4A">
            <w:pPr>
              <w:pStyle w:val="6"/>
              <w:spacing w:before="157" w:line="239" w:lineRule="auto"/>
              <w:ind w:left="57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&lt;0.0044</w:t>
            </w:r>
          </w:p>
        </w:tc>
        <w:tc>
          <w:tcPr>
            <w:tcW w:w="2058" w:type="dxa"/>
            <w:vAlign w:val="top"/>
          </w:tcPr>
          <w:p w14:paraId="535CAE05">
            <w:pPr>
              <w:pStyle w:val="6"/>
              <w:spacing w:before="157" w:line="239" w:lineRule="auto"/>
              <w:ind w:left="8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4"/>
                <w:sz w:val="20"/>
                <w:szCs w:val="20"/>
              </w:rPr>
              <w:t>0.1</w:t>
            </w:r>
          </w:p>
        </w:tc>
        <w:tc>
          <w:tcPr>
            <w:tcW w:w="3092" w:type="dxa"/>
            <w:vAlign w:val="top"/>
          </w:tcPr>
          <w:p w14:paraId="0B896790">
            <w:pPr>
              <w:pStyle w:val="6"/>
              <w:spacing w:before="141" w:line="222" w:lineRule="auto"/>
              <w:ind w:left="38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1"/>
                <w:sz w:val="20"/>
                <w:szCs w:val="20"/>
              </w:rPr>
              <w:t>GB/T 5750.10-2023(16.2)</w:t>
            </w:r>
          </w:p>
        </w:tc>
      </w:tr>
      <w:tr w14:paraId="6B380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13" w:type="dxa"/>
            <w:vAlign w:val="top"/>
          </w:tcPr>
          <w:p w14:paraId="2C91357A">
            <w:pPr>
              <w:pStyle w:val="6"/>
              <w:spacing w:before="139" w:line="221" w:lineRule="auto"/>
              <w:ind w:left="64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4"/>
                <w:sz w:val="20"/>
                <w:szCs w:val="20"/>
              </w:rPr>
              <w:t>氯酸盐</w:t>
            </w:r>
          </w:p>
        </w:tc>
        <w:tc>
          <w:tcPr>
            <w:tcW w:w="1318" w:type="dxa"/>
            <w:vAlign w:val="top"/>
          </w:tcPr>
          <w:p w14:paraId="7FC723B4">
            <w:pPr>
              <w:pStyle w:val="6"/>
              <w:spacing w:before="131" w:line="214" w:lineRule="auto"/>
              <w:ind w:left="45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mg/L</w:t>
            </w:r>
          </w:p>
        </w:tc>
        <w:tc>
          <w:tcPr>
            <w:tcW w:w="1858" w:type="dxa"/>
            <w:vAlign w:val="top"/>
          </w:tcPr>
          <w:p w14:paraId="3B8A803A">
            <w:pPr>
              <w:pStyle w:val="6"/>
              <w:spacing w:before="157" w:line="239" w:lineRule="auto"/>
              <w:ind w:left="62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2"/>
                <w:sz w:val="20"/>
                <w:szCs w:val="20"/>
              </w:rPr>
              <w:t>&lt;0.005</w:t>
            </w:r>
          </w:p>
        </w:tc>
        <w:tc>
          <w:tcPr>
            <w:tcW w:w="2058" w:type="dxa"/>
            <w:vAlign w:val="top"/>
          </w:tcPr>
          <w:p w14:paraId="41B4D980">
            <w:pPr>
              <w:pStyle w:val="6"/>
              <w:spacing w:before="157" w:line="239" w:lineRule="auto"/>
              <w:ind w:left="876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4"/>
                <w:sz w:val="20"/>
                <w:szCs w:val="20"/>
              </w:rPr>
              <w:t>0.7</w:t>
            </w:r>
          </w:p>
        </w:tc>
        <w:tc>
          <w:tcPr>
            <w:tcW w:w="3092" w:type="dxa"/>
            <w:vAlign w:val="top"/>
          </w:tcPr>
          <w:p w14:paraId="7DB329DA">
            <w:pPr>
              <w:pStyle w:val="6"/>
              <w:spacing w:before="141" w:line="222" w:lineRule="auto"/>
              <w:ind w:left="38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-1"/>
                <w:sz w:val="20"/>
                <w:szCs w:val="20"/>
              </w:rPr>
              <w:t>GB/T</w:t>
            </w:r>
            <w:r>
              <w:rPr>
                <w:color w:val="auto"/>
                <w:spacing w:val="69"/>
                <w:sz w:val="20"/>
                <w:szCs w:val="20"/>
              </w:rPr>
              <w:t xml:space="preserve"> </w:t>
            </w:r>
            <w:r>
              <w:rPr>
                <w:color w:val="auto"/>
                <w:spacing w:val="-1"/>
                <w:sz w:val="20"/>
                <w:szCs w:val="20"/>
              </w:rPr>
              <w:t>5750.10-2023(21.2)</w:t>
            </w:r>
          </w:p>
        </w:tc>
      </w:tr>
      <w:tr w14:paraId="2977A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239" w:type="dxa"/>
            <w:gridSpan w:val="5"/>
            <w:vAlign w:val="top"/>
          </w:tcPr>
          <w:p w14:paraId="511BDDBB">
            <w:pPr>
              <w:pStyle w:val="6"/>
              <w:spacing w:before="140" w:line="221" w:lineRule="auto"/>
              <w:ind w:left="14"/>
              <w:rPr>
                <w:sz w:val="20"/>
                <w:szCs w:val="20"/>
              </w:rPr>
            </w:pPr>
            <w:r>
              <w:rPr>
                <w:color w:val="102030"/>
                <w:spacing w:val="2"/>
                <w:sz w:val="20"/>
                <w:szCs w:val="20"/>
              </w:rPr>
              <w:t>以</w:t>
            </w:r>
            <w:r>
              <w:rPr>
                <w:color w:val="201030"/>
                <w:spacing w:val="2"/>
                <w:sz w:val="20"/>
                <w:szCs w:val="20"/>
              </w:rPr>
              <w:t>下空</w:t>
            </w:r>
            <w:r>
              <w:rPr>
                <w:spacing w:val="2"/>
                <w:sz w:val="20"/>
                <w:szCs w:val="20"/>
              </w:rPr>
              <w:t>白</w:t>
            </w:r>
          </w:p>
        </w:tc>
      </w:tr>
    </w:tbl>
    <w:p w14:paraId="6A0B0CB2">
      <w:pPr>
        <w:rPr>
          <w:rFonts w:ascii="Arial"/>
          <w:sz w:val="21"/>
        </w:rPr>
      </w:pPr>
    </w:p>
    <w:p w14:paraId="7924D125">
      <w:pPr>
        <w:spacing w:line="131" w:lineRule="exact"/>
      </w:pPr>
    </w:p>
    <w:p w14:paraId="5DC92D84">
      <w:pPr>
        <w:spacing w:line="131" w:lineRule="exact"/>
        <w:sectPr>
          <w:footerReference r:id="rId6" w:type="default"/>
          <w:pgSz w:w="11660" w:h="16580"/>
          <w:pgMar w:top="1326" w:right="0" w:bottom="990" w:left="845" w:header="0" w:footer="705" w:gutter="0"/>
          <w:cols w:equalWidth="0" w:num="1">
            <w:col w:w="10815"/>
          </w:cols>
        </w:sectPr>
      </w:pPr>
    </w:p>
    <w:p w14:paraId="62BB7561">
      <w:pPr>
        <w:pStyle w:val="2"/>
        <w:spacing w:before="81" w:line="219" w:lineRule="auto"/>
        <w:ind w:left="395"/>
        <w:rPr>
          <w:sz w:val="24"/>
          <w:szCs w:val="24"/>
        </w:rPr>
      </w:pPr>
      <w:bookmarkStart w:id="0" w:name="_GoBack"/>
      <w:bookmarkEnd w:id="0"/>
    </w:p>
    <w:p w14:paraId="3F9CCBA8">
      <w:pPr>
        <w:spacing w:line="334" w:lineRule="auto"/>
        <w:rPr>
          <w:rFonts w:ascii="Arial"/>
          <w:sz w:val="21"/>
        </w:rPr>
      </w:pPr>
    </w:p>
    <w:p w14:paraId="7EE9C9A0">
      <w:pPr>
        <w:spacing w:line="334" w:lineRule="auto"/>
        <w:rPr>
          <w:rFonts w:ascii="Arial"/>
          <w:sz w:val="21"/>
        </w:rPr>
      </w:pPr>
    </w:p>
    <w:p w14:paraId="4F3268AA">
      <w:pPr>
        <w:pStyle w:val="2"/>
        <w:spacing w:before="85" w:line="220" w:lineRule="auto"/>
        <w:ind w:left="414"/>
        <w:rPr>
          <w:sz w:val="26"/>
          <w:szCs w:val="26"/>
        </w:rPr>
      </w:pPr>
    </w:p>
    <w:p w14:paraId="5F32E199">
      <w:pPr>
        <w:spacing w:line="14" w:lineRule="auto"/>
        <w:rPr>
          <w:sz w:val="24"/>
          <w:szCs w:val="24"/>
        </w:rPr>
      </w:pPr>
    </w:p>
    <w:p w14:paraId="18AAC4E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C3B27B5">
      <w:pPr>
        <w:pStyle w:val="2"/>
        <w:spacing w:before="51" w:line="188" w:lineRule="auto"/>
        <w:ind w:left="9"/>
        <w:rPr>
          <w:rFonts w:ascii="仿宋" w:hAnsi="仿宋" w:eastAsia="仿宋" w:cs="仿宋"/>
          <w:sz w:val="26"/>
          <w:szCs w:val="26"/>
        </w:rPr>
      </w:pPr>
    </w:p>
    <w:p w14:paraId="7E013060">
      <w:pPr>
        <w:pStyle w:val="2"/>
        <w:spacing w:line="221" w:lineRule="auto"/>
        <w:ind w:left="2730"/>
        <w:rPr>
          <w:sz w:val="24"/>
          <w:szCs w:val="24"/>
        </w:rPr>
        <w:sectPr>
          <w:type w:val="continuous"/>
          <w:pgSz w:w="11660" w:h="16580"/>
          <w:pgMar w:top="1326" w:right="0" w:bottom="990" w:left="845" w:header="0" w:footer="705" w:gutter="0"/>
          <w:cols w:equalWidth="0" w:num="3">
            <w:col w:w="1625" w:space="100"/>
            <w:col w:w="3851" w:space="100"/>
            <w:col w:w="5140"/>
          </w:cols>
        </w:sectPr>
      </w:pPr>
    </w:p>
    <w:p w14:paraId="27E01595">
      <w:pPr>
        <w:pStyle w:val="2"/>
        <w:spacing w:line="184" w:lineRule="auto"/>
        <w:rPr>
          <w:sz w:val="24"/>
          <w:szCs w:val="24"/>
        </w:rPr>
      </w:pPr>
    </w:p>
    <w:sectPr>
      <w:type w:val="continuous"/>
      <w:pgSz w:w="11660" w:h="16580"/>
      <w:pgMar w:top="1326" w:right="0" w:bottom="990" w:left="845" w:header="0" w:footer="705" w:gutter="0"/>
      <w:cols w:equalWidth="0" w:num="1">
        <w:col w:w="1081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A8451">
    <w:pPr>
      <w:pStyle w:val="2"/>
      <w:spacing w:line="211" w:lineRule="auto"/>
      <w:ind w:left="3875"/>
      <w:rPr>
        <w:sz w:val="24"/>
        <w:szCs w:val="24"/>
      </w:rPr>
    </w:pPr>
    <w:r>
      <w:rPr>
        <w:spacing w:val="-14"/>
        <w:sz w:val="24"/>
        <w:szCs w:val="24"/>
      </w:rPr>
      <w:t>第 1</w:t>
    </w:r>
    <w:r>
      <w:rPr>
        <w:spacing w:val="-17"/>
        <w:sz w:val="24"/>
        <w:szCs w:val="24"/>
      </w:rPr>
      <w:t xml:space="preserve"> </w:t>
    </w:r>
    <w:r>
      <w:rPr>
        <w:spacing w:val="-14"/>
        <w:sz w:val="24"/>
        <w:szCs w:val="24"/>
      </w:rPr>
      <w:t>页 ，</w:t>
    </w:r>
    <w:r>
      <w:rPr>
        <w:spacing w:val="-26"/>
        <w:sz w:val="24"/>
        <w:szCs w:val="24"/>
      </w:rPr>
      <w:t xml:space="preserve"> </w:t>
    </w:r>
    <w:r>
      <w:rPr>
        <w:spacing w:val="-14"/>
        <w:sz w:val="24"/>
        <w:szCs w:val="24"/>
      </w:rPr>
      <w:t>共</w:t>
    </w:r>
    <w:r>
      <w:rPr>
        <w:spacing w:val="-23"/>
        <w:sz w:val="24"/>
        <w:szCs w:val="24"/>
      </w:rPr>
      <w:t xml:space="preserve"> </w:t>
    </w:r>
    <w:r>
      <w:rPr>
        <w:spacing w:val="-14"/>
        <w:sz w:val="24"/>
        <w:szCs w:val="24"/>
      </w:rPr>
      <w:t>2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F6CEC">
    <w:pPr>
      <w:pStyle w:val="2"/>
      <w:spacing w:line="211" w:lineRule="auto"/>
      <w:ind w:left="4014"/>
      <w:rPr>
        <w:sz w:val="24"/>
        <w:szCs w:val="24"/>
      </w:rPr>
    </w:pPr>
    <w:r>
      <w:rPr>
        <w:spacing w:val="-13"/>
        <w:sz w:val="24"/>
        <w:szCs w:val="24"/>
      </w:rPr>
      <w:t>第</w:t>
    </w:r>
    <w:r>
      <w:rPr>
        <w:spacing w:val="-26"/>
        <w:sz w:val="24"/>
        <w:szCs w:val="24"/>
      </w:rPr>
      <w:t xml:space="preserve"> </w:t>
    </w:r>
    <w:r>
      <w:rPr>
        <w:spacing w:val="-13"/>
        <w:sz w:val="24"/>
        <w:szCs w:val="24"/>
      </w:rPr>
      <w:t>2</w:t>
    </w:r>
    <w:r>
      <w:rPr>
        <w:spacing w:val="-27"/>
        <w:sz w:val="24"/>
        <w:szCs w:val="24"/>
      </w:rPr>
      <w:t xml:space="preserve"> </w:t>
    </w:r>
    <w:r>
      <w:rPr>
        <w:spacing w:val="-13"/>
        <w:sz w:val="24"/>
        <w:szCs w:val="24"/>
      </w:rPr>
      <w:t>页 ，</w:t>
    </w:r>
    <w:r>
      <w:rPr>
        <w:spacing w:val="-33"/>
        <w:sz w:val="24"/>
        <w:szCs w:val="24"/>
      </w:rPr>
      <w:t xml:space="preserve"> </w:t>
    </w:r>
    <w:r>
      <w:rPr>
        <w:spacing w:val="-13"/>
        <w:sz w:val="24"/>
        <w:szCs w:val="24"/>
      </w:rPr>
      <w:t>共</w:t>
    </w:r>
    <w:r>
      <w:rPr>
        <w:spacing w:val="-29"/>
        <w:sz w:val="24"/>
        <w:szCs w:val="24"/>
      </w:rPr>
      <w:t xml:space="preserve"> </w:t>
    </w:r>
    <w:r>
      <w:rPr>
        <w:spacing w:val="-13"/>
        <w:sz w:val="24"/>
        <w:szCs w:val="24"/>
      </w:rPr>
      <w:t>2</w:t>
    </w:r>
    <w:r>
      <w:rPr>
        <w:spacing w:val="-27"/>
        <w:sz w:val="24"/>
        <w:szCs w:val="24"/>
      </w:rPr>
      <w:t xml:space="preserve"> </w:t>
    </w:r>
    <w:r>
      <w:rPr>
        <w:spacing w:val="-13"/>
        <w:sz w:val="24"/>
        <w:szCs w:val="24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54C1E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946</Words>
  <Characters>2076</Characters>
  <TotalTime>1</TotalTime>
  <ScaleCrop>false</ScaleCrop>
  <LinksUpToDate>false</LinksUpToDate>
  <CharactersWithSpaces>2201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2026-05-27T08:19:00Z</dcterms:created>
  <dc:creator>Administrator</dc:creator>
  <cp:lastModifiedBy>ANNIE</cp:lastModifiedBy>
  <dcterms:modified xsi:type="dcterms:W3CDTF">2026-05-27T00:30:10Z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2026-05-27T08:19:03Z</vt:filetime>
  </property>
  <property fmtid="{D5CDD505-2E9C-101B-9397-08002B2CF9AE}" pid="4" name="UsrData">
    <vt:lpwstr>6a163872bca866001ffd1bf8wl</vt:lpwstr>
  </property>
  <property fmtid="{D5CDD505-2E9C-101B-9397-08002B2CF9AE}" pid="5" name="KSOTemplateDocerSaveRecord">
    <vt:lpwstr>eyJoZGlkIjoiNTNhNDI4YTJmZjc3NGYzNjlhZDQ3N2NhZTkxMjMxYWQiLCJ1c2VySWQiOiI0MzA3MTI0MTIifQ==</vt:lpwstr>
  </property>
  <property fmtid="{D5CDD505-2E9C-101B-9397-08002B2CF9AE}" pid="6" name="KSOProductBuildVer">
    <vt:lpwstr>2052-12.1.0.26375</vt:lpwstr>
  </property>
  <property fmtid="{D5CDD505-2E9C-101B-9397-08002B2CF9AE}" pid="7" name="ICV">
    <vt:lpwstr>BAD035B105B249BD8C0841E99C598063_12</vt:lpwstr>
  </property>
</Properties>
</file>