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5742745">
      <w:pPr>
        <w:widowControl/>
        <w:spacing w:line="240" w:lineRule="atLeast"/>
        <w:jc w:val="center"/>
        <w:rPr>
          <w:rFonts w:hint="eastAsia" w:ascii="宋体" w:hAnsi="宋体" w:cs="宋体"/>
          <w:b w:val="0"/>
          <w:bCs w:val="0"/>
          <w:spacing w:val="-20"/>
          <w:w w:val="90"/>
          <w:kern w:val="0"/>
          <w:sz w:val="44"/>
          <w:szCs w:val="44"/>
          <w:u w:val="single"/>
          <w:lang w:val="en-US" w:eastAsia="zh-CN"/>
        </w:rPr>
      </w:pPr>
      <w:r>
        <w:rPr>
          <w:rFonts w:hint="eastAsia" w:ascii="宋体" w:hAnsi="宋体" w:cs="宋体"/>
          <w:b w:val="0"/>
          <w:bCs w:val="0"/>
          <w:spacing w:val="-20"/>
          <w:w w:val="90"/>
          <w:kern w:val="0"/>
          <w:sz w:val="44"/>
          <w:szCs w:val="44"/>
          <w:u w:val="single"/>
          <w:lang w:eastAsia="zh-CN"/>
        </w:rPr>
        <w:t>林州</w:t>
      </w:r>
      <w:r>
        <w:rPr>
          <w:rFonts w:hint="eastAsia" w:ascii="宋体" w:hAnsi="宋体" w:cs="宋体"/>
          <w:b w:val="0"/>
          <w:bCs w:val="0"/>
          <w:spacing w:val="-20"/>
          <w:w w:val="90"/>
          <w:kern w:val="0"/>
          <w:sz w:val="44"/>
          <w:szCs w:val="44"/>
          <w:u w:val="single"/>
          <w:lang w:val="en-US" w:eastAsia="zh-CN"/>
        </w:rPr>
        <w:t>市市场监督管理局药品经营许可证换发公告</w:t>
      </w:r>
    </w:p>
    <w:p w14:paraId="4F0051AB">
      <w:pPr>
        <w:widowControl/>
        <w:spacing w:line="240" w:lineRule="atLeast"/>
        <w:jc w:val="center"/>
        <w:rPr>
          <w:rFonts w:hint="default" w:ascii="仿宋" w:hAnsi="仿宋" w:eastAsia="仿宋" w:cs="宋体"/>
          <w:b/>
          <w:spacing w:val="-20"/>
          <w:w w:val="90"/>
          <w:kern w:val="0"/>
          <w:sz w:val="44"/>
          <w:szCs w:val="44"/>
          <w:u w:val="single"/>
          <w:lang w:val="en-US" w:eastAsia="zh-CN"/>
        </w:rPr>
      </w:pPr>
      <w:r>
        <w:rPr>
          <w:rFonts w:hint="eastAsia" w:ascii="宋体" w:hAnsi="宋体" w:cs="宋体"/>
          <w:b w:val="0"/>
          <w:bCs w:val="0"/>
          <w:spacing w:val="-20"/>
          <w:w w:val="90"/>
          <w:kern w:val="0"/>
          <w:sz w:val="44"/>
          <w:szCs w:val="44"/>
          <w:u w:val="single"/>
          <w:lang w:val="en-US" w:eastAsia="zh-CN"/>
        </w:rPr>
        <w:t>2026第025号</w:t>
      </w:r>
    </w:p>
    <w:p w14:paraId="7800D342">
      <w:pPr>
        <w:widowControl/>
        <w:spacing w:line="240" w:lineRule="atLeast"/>
        <w:ind w:firstLine="600" w:firstLineChars="200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 w:cs="宋体"/>
          <w:kern w:val="0"/>
          <w:sz w:val="30"/>
          <w:szCs w:val="30"/>
        </w:rPr>
        <w:t>根据《中华人民共和国</w:t>
      </w:r>
      <w:r>
        <w:rPr>
          <w:rFonts w:hint="eastAsia" w:ascii="仿宋" w:hAnsi="仿宋" w:eastAsia="仿宋" w:cs="宋体"/>
          <w:kern w:val="0"/>
          <w:sz w:val="30"/>
          <w:szCs w:val="30"/>
          <w:lang w:val="en-US" w:eastAsia="zh-CN"/>
        </w:rPr>
        <w:t>行政许可</w:t>
      </w:r>
      <w:r>
        <w:rPr>
          <w:rFonts w:hint="eastAsia" w:ascii="仿宋" w:hAnsi="仿宋" w:eastAsia="仿宋" w:cs="宋体"/>
          <w:kern w:val="0"/>
          <w:sz w:val="30"/>
          <w:szCs w:val="30"/>
        </w:rPr>
        <w:t>法》</w:t>
      </w:r>
      <w:r>
        <w:rPr>
          <w:rFonts w:hint="eastAsia" w:ascii="仿宋" w:hAnsi="仿宋" w:eastAsia="仿宋" w:cs="宋体"/>
          <w:kern w:val="0"/>
          <w:sz w:val="30"/>
          <w:szCs w:val="30"/>
          <w:lang w:eastAsia="zh-CN"/>
        </w:rPr>
        <w:t>、</w:t>
      </w:r>
      <w:r>
        <w:rPr>
          <w:rFonts w:hint="eastAsia" w:ascii="仿宋" w:hAnsi="仿宋" w:eastAsia="仿宋" w:cs="宋体"/>
          <w:kern w:val="0"/>
          <w:sz w:val="30"/>
          <w:szCs w:val="30"/>
        </w:rPr>
        <w:t>《中华人民共和国药品管理法》</w:t>
      </w:r>
      <w:r>
        <w:rPr>
          <w:rFonts w:hint="eastAsia" w:ascii="仿宋" w:hAnsi="仿宋" w:eastAsia="仿宋" w:cs="宋体"/>
          <w:kern w:val="0"/>
          <w:sz w:val="30"/>
          <w:szCs w:val="30"/>
          <w:lang w:val="en-US" w:eastAsia="zh-CN"/>
        </w:rPr>
        <w:t>和《药品经营许可证管理办法》，我局依申请</w:t>
      </w:r>
      <w:r>
        <w:rPr>
          <w:rFonts w:hint="eastAsia" w:ascii="仿宋" w:hAnsi="仿宋" w:eastAsia="仿宋"/>
          <w:sz w:val="30"/>
          <w:szCs w:val="30"/>
        </w:rPr>
        <w:t>对</w:t>
      </w:r>
      <w:r>
        <w:rPr>
          <w:rFonts w:hint="eastAsia" w:ascii="仿宋" w:hAnsi="仿宋" w:eastAsia="仿宋" w:cs="宋体"/>
          <w:kern w:val="0"/>
          <w:sz w:val="30"/>
          <w:szCs w:val="30"/>
          <w:u w:val="single"/>
          <w:lang w:val="en-US" w:eastAsia="zh-CN"/>
        </w:rPr>
        <w:t>林州市益生堂大药房</w:t>
      </w:r>
      <w:r>
        <w:rPr>
          <w:rFonts w:hint="eastAsia" w:ascii="仿宋" w:hAnsi="仿宋" w:eastAsia="仿宋" w:cs="宋体"/>
          <w:kern w:val="0"/>
          <w:sz w:val="30"/>
          <w:szCs w:val="30"/>
          <w:lang w:val="en-US" w:eastAsia="zh-CN"/>
        </w:rPr>
        <w:t>进行了审查，经审查符合法律规定条件，准予</w:t>
      </w:r>
      <w:r>
        <w:rPr>
          <w:rFonts w:hint="eastAsia" w:ascii="仿宋" w:hAnsi="仿宋" w:eastAsia="仿宋"/>
          <w:sz w:val="30"/>
          <w:szCs w:val="30"/>
          <w:lang w:val="en-US" w:eastAsia="zh-CN"/>
        </w:rPr>
        <w:t>许可</w:t>
      </w:r>
      <w:r>
        <w:rPr>
          <w:rFonts w:hint="eastAsia" w:ascii="仿宋" w:hAnsi="仿宋" w:eastAsia="仿宋"/>
          <w:sz w:val="30"/>
          <w:szCs w:val="30"/>
          <w:lang w:eastAsia="zh-CN"/>
        </w:rPr>
        <w:t>。</w:t>
      </w:r>
    </w:p>
    <w:p w14:paraId="59C37F2F">
      <w:pPr>
        <w:spacing w:line="360" w:lineRule="auto"/>
        <w:ind w:firstLine="600" w:firstLineChars="200"/>
        <w:rPr>
          <w:rFonts w:ascii="仿宋" w:hAnsi="仿宋" w:eastAsia="仿宋" w:cs="宋体"/>
          <w:kern w:val="0"/>
          <w:sz w:val="30"/>
          <w:szCs w:val="30"/>
        </w:rPr>
      </w:pPr>
      <w:r>
        <w:rPr>
          <w:rFonts w:hint="eastAsia" w:ascii="仿宋" w:hAnsi="仿宋" w:eastAsia="仿宋" w:cs="宋体"/>
          <w:kern w:val="0"/>
          <w:sz w:val="30"/>
          <w:szCs w:val="30"/>
        </w:rPr>
        <w:t>特此公告。</w:t>
      </w:r>
    </w:p>
    <w:p w14:paraId="2C932F09">
      <w:pPr>
        <w:widowControl/>
        <w:spacing w:line="360" w:lineRule="auto"/>
        <w:ind w:firstLine="600" w:firstLineChars="200"/>
        <w:jc w:val="left"/>
        <w:rPr>
          <w:rFonts w:hint="default" w:ascii="仿宋" w:hAnsi="仿宋" w:eastAsia="仿宋" w:cs="宋体"/>
          <w:kern w:val="0"/>
          <w:sz w:val="30"/>
          <w:szCs w:val="30"/>
          <w:lang w:val="en-US" w:eastAsia="zh-CN"/>
        </w:rPr>
      </w:pPr>
      <w:r>
        <w:rPr>
          <w:rFonts w:hint="eastAsia" w:ascii="仿宋" w:hAnsi="仿宋" w:eastAsia="仿宋" w:cs="宋体"/>
          <w:kern w:val="0"/>
          <w:sz w:val="30"/>
          <w:szCs w:val="30"/>
        </w:rPr>
        <w:t>电话：</w:t>
      </w:r>
      <w:r>
        <w:rPr>
          <w:rFonts w:hint="eastAsia" w:ascii="仿宋" w:hAnsi="仿宋" w:eastAsia="仿宋" w:cs="宋体"/>
          <w:kern w:val="0"/>
          <w:sz w:val="30"/>
          <w:szCs w:val="30"/>
          <w:lang w:val="en-US" w:eastAsia="zh-CN"/>
        </w:rPr>
        <w:t>0372-6166553</w:t>
      </w:r>
    </w:p>
    <w:p w14:paraId="27022D5E">
      <w:pPr>
        <w:widowControl/>
        <w:spacing w:line="360" w:lineRule="auto"/>
        <w:ind w:firstLine="600" w:firstLineChars="200"/>
        <w:jc w:val="left"/>
        <w:rPr>
          <w:rFonts w:hint="eastAsia" w:ascii="仿宋" w:hAnsi="仿宋" w:eastAsia="仿宋" w:cs="宋体"/>
          <w:kern w:val="0"/>
          <w:sz w:val="30"/>
          <w:szCs w:val="30"/>
          <w:lang w:eastAsia="zh-CN"/>
        </w:rPr>
      </w:pPr>
      <w:r>
        <w:rPr>
          <w:rFonts w:hint="eastAsia" w:ascii="仿宋" w:hAnsi="仿宋" w:eastAsia="仿宋" w:cs="宋体"/>
          <w:kern w:val="0"/>
          <w:sz w:val="30"/>
          <w:szCs w:val="30"/>
        </w:rPr>
        <w:t>通讯地址：林州市桂园街道</w:t>
      </w:r>
      <w:r>
        <w:rPr>
          <w:rFonts w:hint="eastAsia" w:ascii="仿宋" w:hAnsi="仿宋" w:eastAsia="仿宋" w:cs="宋体"/>
          <w:kern w:val="0"/>
          <w:sz w:val="30"/>
          <w:szCs w:val="30"/>
          <w:lang w:eastAsia="zh-CN"/>
        </w:rPr>
        <w:t>翠微路北段红旗渠政务服务中心</w:t>
      </w:r>
    </w:p>
    <w:p w14:paraId="270D8D83">
      <w:pPr>
        <w:widowControl/>
        <w:spacing w:line="360" w:lineRule="auto"/>
        <w:ind w:firstLine="600"/>
        <w:jc w:val="left"/>
        <w:rPr>
          <w:rFonts w:hint="eastAsia" w:ascii="仿宋" w:hAnsi="仿宋" w:eastAsia="仿宋" w:cs="宋体"/>
          <w:kern w:val="0"/>
          <w:sz w:val="30"/>
          <w:szCs w:val="30"/>
          <w:lang w:val="en-US" w:eastAsia="zh-CN"/>
        </w:rPr>
      </w:pPr>
      <w:r>
        <w:rPr>
          <w:rFonts w:hint="eastAsia" w:ascii="仿宋" w:hAnsi="仿宋" w:eastAsia="仿宋" w:cs="宋体"/>
          <w:kern w:val="0"/>
          <w:sz w:val="30"/>
          <w:szCs w:val="30"/>
        </w:rPr>
        <w:t>邮编：45</w:t>
      </w:r>
      <w:r>
        <w:rPr>
          <w:rFonts w:hint="eastAsia" w:ascii="仿宋" w:hAnsi="仿宋" w:eastAsia="仿宋" w:cs="宋体"/>
          <w:kern w:val="0"/>
          <w:sz w:val="30"/>
          <w:szCs w:val="30"/>
          <w:lang w:val="en-US" w:eastAsia="zh-CN"/>
        </w:rPr>
        <w:t>6550</w:t>
      </w:r>
    </w:p>
    <w:p w14:paraId="55EF5790"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750" w:afterAutospacing="0"/>
        <w:ind w:right="0" w:firstLine="600" w:firstLineChars="200"/>
        <w:rPr>
          <w:rFonts w:hint="default" w:ascii="仿宋" w:hAnsi="仿宋" w:eastAsia="仿宋" w:cs="宋体"/>
          <w:kern w:val="0"/>
          <w:sz w:val="30"/>
          <w:szCs w:val="30"/>
          <w:lang w:val="en-US" w:eastAsia="zh-CN" w:bidi="ar-SA"/>
        </w:rPr>
      </w:pPr>
      <w:r>
        <w:rPr>
          <w:rFonts w:hint="eastAsia" w:ascii="仿宋" w:hAnsi="仿宋" w:eastAsia="仿宋" w:cs="宋体"/>
          <w:kern w:val="0"/>
          <w:sz w:val="30"/>
          <w:szCs w:val="30"/>
          <w:lang w:val="en-US" w:eastAsia="zh-CN" w:bidi="ar-SA"/>
        </w:rPr>
        <w:t>附：林州市药品经营企业换证目录(第025号）公告</w:t>
      </w:r>
    </w:p>
    <w:p w14:paraId="1C305590">
      <w:pPr>
        <w:widowControl/>
        <w:spacing w:line="360" w:lineRule="auto"/>
        <w:ind w:firstLine="600"/>
        <w:jc w:val="left"/>
        <w:rPr>
          <w:rFonts w:hint="eastAsia" w:ascii="仿宋" w:hAnsi="仿宋" w:eastAsia="仿宋" w:cs="宋体"/>
          <w:kern w:val="0"/>
          <w:sz w:val="30"/>
          <w:szCs w:val="30"/>
          <w:lang w:val="en-US" w:eastAsia="zh-CN"/>
        </w:rPr>
      </w:pPr>
    </w:p>
    <w:p w14:paraId="4B662014">
      <w:pPr>
        <w:widowControl/>
        <w:spacing w:line="360" w:lineRule="auto"/>
        <w:ind w:firstLine="600"/>
        <w:jc w:val="left"/>
        <w:rPr>
          <w:rFonts w:hint="default" w:ascii="仿宋" w:hAnsi="仿宋" w:eastAsia="仿宋" w:cs="宋体"/>
          <w:kern w:val="0"/>
          <w:sz w:val="30"/>
          <w:szCs w:val="30"/>
          <w:lang w:val="en-US" w:eastAsia="zh-CN"/>
        </w:rPr>
      </w:pPr>
      <w:r>
        <w:rPr>
          <w:rFonts w:hint="eastAsia" w:ascii="仿宋" w:hAnsi="仿宋" w:eastAsia="仿宋" w:cs="宋体"/>
          <w:kern w:val="0"/>
          <w:sz w:val="30"/>
          <w:szCs w:val="30"/>
        </w:rPr>
        <w:t xml:space="preserve"> </w:t>
      </w:r>
    </w:p>
    <w:p w14:paraId="5C1D699E">
      <w:pPr>
        <w:ind w:firstLine="435"/>
        <w:jc w:val="right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 xml:space="preserve">               </w:t>
      </w:r>
      <w:r>
        <w:rPr>
          <w:rFonts w:hint="eastAsia" w:ascii="仿宋" w:hAnsi="仿宋" w:eastAsia="仿宋"/>
          <w:sz w:val="30"/>
          <w:szCs w:val="30"/>
          <w:lang w:eastAsia="zh-CN"/>
        </w:rPr>
        <w:t>林州</w:t>
      </w:r>
      <w:r>
        <w:rPr>
          <w:rFonts w:hint="eastAsia" w:ascii="仿宋" w:hAnsi="仿宋" w:eastAsia="仿宋"/>
          <w:sz w:val="30"/>
          <w:szCs w:val="30"/>
        </w:rPr>
        <w:t>市市场监督管理局</w:t>
      </w:r>
    </w:p>
    <w:p w14:paraId="6E2C795C">
      <w:pPr>
        <w:ind w:firstLine="435"/>
        <w:jc w:val="right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 w:cs="宋体"/>
          <w:kern w:val="0"/>
          <w:sz w:val="30"/>
          <w:szCs w:val="30"/>
        </w:rPr>
        <w:t>二〇二</w:t>
      </w:r>
      <w:r>
        <w:rPr>
          <w:rFonts w:hint="eastAsia" w:ascii="仿宋" w:hAnsi="仿宋" w:eastAsia="仿宋" w:cs="宋体"/>
          <w:kern w:val="0"/>
          <w:sz w:val="30"/>
          <w:szCs w:val="30"/>
          <w:lang w:eastAsia="zh-CN"/>
        </w:rPr>
        <w:t>六</w:t>
      </w:r>
      <w:r>
        <w:rPr>
          <w:rFonts w:hint="eastAsia" w:ascii="仿宋" w:hAnsi="仿宋" w:eastAsia="仿宋" w:cs="仿宋_GB2312"/>
          <w:kern w:val="0"/>
          <w:sz w:val="30"/>
          <w:szCs w:val="30"/>
        </w:rPr>
        <w:t>年</w:t>
      </w:r>
      <w:r>
        <w:rPr>
          <w:rFonts w:hint="eastAsia" w:ascii="仿宋" w:hAnsi="仿宋" w:eastAsia="仿宋" w:cs="仿宋_GB2312"/>
          <w:kern w:val="0"/>
          <w:sz w:val="30"/>
          <w:szCs w:val="30"/>
          <w:lang w:eastAsia="zh-CN"/>
        </w:rPr>
        <w:t>五</w:t>
      </w:r>
      <w:r>
        <w:rPr>
          <w:rFonts w:hint="eastAsia" w:ascii="仿宋" w:hAnsi="仿宋" w:eastAsia="仿宋" w:cs="仿宋_GB2312"/>
          <w:kern w:val="0"/>
          <w:sz w:val="30"/>
          <w:szCs w:val="30"/>
        </w:rPr>
        <w:t>月</w:t>
      </w:r>
      <w:r>
        <w:rPr>
          <w:rFonts w:hint="eastAsia" w:ascii="仿宋" w:hAnsi="仿宋" w:eastAsia="仿宋" w:cs="仿宋_GB2312"/>
          <w:kern w:val="0"/>
          <w:sz w:val="30"/>
          <w:szCs w:val="30"/>
          <w:lang w:eastAsia="zh-CN"/>
        </w:rPr>
        <w:t>十五</w:t>
      </w:r>
      <w:r>
        <w:rPr>
          <w:rFonts w:hint="eastAsia" w:ascii="仿宋" w:hAnsi="仿宋" w:eastAsia="仿宋" w:cs="仿宋_GB2312"/>
          <w:kern w:val="0"/>
          <w:sz w:val="30"/>
          <w:szCs w:val="30"/>
        </w:rPr>
        <w:t>日</w:t>
      </w:r>
    </w:p>
    <w:p w14:paraId="10916B8A">
      <w:pPr>
        <w:widowControl/>
        <w:spacing w:line="360" w:lineRule="auto"/>
        <w:rPr>
          <w:rFonts w:ascii="仿宋" w:hAnsi="仿宋" w:eastAsia="仿宋" w:cs="宋体"/>
          <w:kern w:val="0"/>
          <w:sz w:val="30"/>
          <w:szCs w:val="30"/>
        </w:rPr>
      </w:pPr>
    </w:p>
    <w:p w14:paraId="54178A8E">
      <w:pPr>
        <w:widowControl/>
        <w:spacing w:line="360" w:lineRule="auto"/>
        <w:rPr>
          <w:rFonts w:ascii="仿宋" w:hAnsi="仿宋" w:eastAsia="仿宋" w:cs="宋体"/>
          <w:kern w:val="0"/>
          <w:sz w:val="30"/>
          <w:szCs w:val="30"/>
        </w:rPr>
      </w:pPr>
    </w:p>
    <w:p w14:paraId="7442CF93">
      <w:pPr>
        <w:widowControl/>
        <w:spacing w:line="360" w:lineRule="auto"/>
        <w:rPr>
          <w:rFonts w:ascii="仿宋" w:hAnsi="仿宋" w:eastAsia="仿宋" w:cs="宋体"/>
          <w:kern w:val="0"/>
          <w:sz w:val="30"/>
          <w:szCs w:val="30"/>
        </w:rPr>
      </w:pPr>
    </w:p>
    <w:p w14:paraId="405CE1B4">
      <w:pPr>
        <w:widowControl/>
        <w:spacing w:line="360" w:lineRule="auto"/>
        <w:rPr>
          <w:rFonts w:ascii="仿宋" w:hAnsi="仿宋" w:eastAsia="仿宋" w:cs="宋体"/>
          <w:kern w:val="0"/>
          <w:sz w:val="30"/>
          <w:szCs w:val="30"/>
        </w:rPr>
      </w:pPr>
    </w:p>
    <w:p w14:paraId="716D9C76">
      <w:pPr>
        <w:widowControl/>
        <w:spacing w:line="360" w:lineRule="auto"/>
        <w:rPr>
          <w:rFonts w:ascii="仿宋" w:hAnsi="仿宋" w:eastAsia="仿宋" w:cs="宋体"/>
          <w:kern w:val="0"/>
          <w:sz w:val="30"/>
          <w:szCs w:val="30"/>
        </w:rPr>
        <w:sectPr>
          <w:headerReference r:id="rId3" w:type="default"/>
          <w:pgSz w:w="11906" w:h="16838"/>
          <w:pgMar w:top="1089" w:right="1587" w:bottom="777" w:left="1587" w:header="851" w:footer="992" w:gutter="0"/>
          <w:cols w:space="720" w:num="1"/>
          <w:docGrid w:type="lines" w:linePitch="312" w:charSpace="0"/>
        </w:sectPr>
      </w:pPr>
    </w:p>
    <w:p w14:paraId="5342C4BA">
      <w:pPr>
        <w:widowControl/>
        <w:spacing w:line="360" w:lineRule="auto"/>
        <w:jc w:val="left"/>
        <w:rPr>
          <w:rFonts w:hint="eastAsia" w:ascii="仿宋" w:hAnsi="仿宋" w:eastAsia="仿宋"/>
          <w:sz w:val="30"/>
          <w:szCs w:val="30"/>
          <w:lang w:val="en-US" w:eastAsia="zh-CN"/>
        </w:rPr>
      </w:pPr>
      <w:r>
        <w:rPr>
          <w:rFonts w:hint="eastAsia" w:ascii="仿宋" w:hAnsi="仿宋" w:eastAsia="仿宋"/>
          <w:sz w:val="30"/>
          <w:szCs w:val="30"/>
          <w:u w:val="none"/>
        </w:rPr>
        <w:t>附</w:t>
      </w:r>
      <w:r>
        <w:rPr>
          <w:rFonts w:hint="eastAsia" w:ascii="仿宋" w:hAnsi="仿宋" w:eastAsia="仿宋"/>
          <w:sz w:val="30"/>
          <w:szCs w:val="30"/>
          <w:u w:val="none"/>
          <w:lang w:eastAsia="zh-CN"/>
        </w:rPr>
        <w:t>件</w:t>
      </w:r>
      <w:r>
        <w:rPr>
          <w:rFonts w:hint="eastAsia" w:ascii="仿宋" w:hAnsi="仿宋" w:eastAsia="仿宋"/>
          <w:sz w:val="30"/>
          <w:szCs w:val="30"/>
          <w:u w:val="none"/>
        </w:rPr>
        <w:t>：</w:t>
      </w:r>
      <w:r>
        <w:rPr>
          <w:rFonts w:hint="eastAsia" w:ascii="仿宋" w:hAnsi="仿宋" w:eastAsia="仿宋"/>
          <w:sz w:val="30"/>
          <w:szCs w:val="30"/>
          <w:u w:val="none"/>
          <w:lang w:val="en-US" w:eastAsia="zh-CN"/>
        </w:rPr>
        <w:t>林州市药品经营</w:t>
      </w:r>
      <w:r>
        <w:rPr>
          <w:rFonts w:hint="eastAsia" w:ascii="仿宋" w:hAnsi="仿宋" w:eastAsia="仿宋"/>
          <w:sz w:val="30"/>
          <w:szCs w:val="30"/>
          <w:u w:val="none"/>
        </w:rPr>
        <w:t>企业</w:t>
      </w:r>
      <w:r>
        <w:rPr>
          <w:rFonts w:hint="eastAsia" w:ascii="仿宋" w:hAnsi="仿宋" w:eastAsia="仿宋"/>
          <w:sz w:val="30"/>
          <w:szCs w:val="30"/>
          <w:lang w:val="en-US" w:eastAsia="zh-CN"/>
        </w:rPr>
        <w:t>换证目录（第025号）公告</w:t>
      </w:r>
    </w:p>
    <w:tbl>
      <w:tblPr>
        <w:tblStyle w:val="7"/>
        <w:tblpPr w:leftFromText="180" w:rightFromText="180" w:vertAnchor="page" w:horzAnchor="margin" w:tblpXSpec="center" w:tblpY="1981"/>
        <w:tblW w:w="0" w:type="auto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42"/>
        <w:gridCol w:w="3503"/>
        <w:gridCol w:w="1784"/>
        <w:gridCol w:w="4457"/>
        <w:gridCol w:w="3150"/>
        <w:gridCol w:w="1831"/>
      </w:tblGrid>
      <w:tr w14:paraId="71F9067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0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902E1C">
            <w:pPr>
              <w:widowControl/>
              <w:spacing w:line="360" w:lineRule="auto"/>
              <w:jc w:val="center"/>
              <w:rPr>
                <w:rFonts w:hint="default" w:ascii="仿宋" w:hAnsi="仿宋" w:eastAsia="仿宋" w:cs="宋体"/>
                <w:kern w:val="0"/>
                <w:sz w:val="30"/>
                <w:szCs w:val="30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kern w:val="0"/>
                <w:sz w:val="30"/>
                <w:szCs w:val="30"/>
                <w:lang w:val="en-US" w:eastAsia="zh-CN"/>
              </w:rPr>
              <w:t>序号</w:t>
            </w:r>
          </w:p>
        </w:tc>
        <w:tc>
          <w:tcPr>
            <w:tcW w:w="35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7A8DCA">
            <w:pPr>
              <w:widowControl/>
              <w:spacing w:line="360" w:lineRule="auto"/>
              <w:jc w:val="center"/>
              <w:rPr>
                <w:rFonts w:ascii="仿宋" w:hAnsi="仿宋" w:eastAsia="仿宋" w:cs="宋体"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 w:cs="宋体"/>
                <w:kern w:val="0"/>
                <w:sz w:val="30"/>
                <w:szCs w:val="30"/>
              </w:rPr>
              <w:t>企业名称</w:t>
            </w:r>
          </w:p>
        </w:tc>
        <w:tc>
          <w:tcPr>
            <w:tcW w:w="178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68F3B64">
            <w:pPr>
              <w:widowControl/>
              <w:spacing w:line="440" w:lineRule="exact"/>
              <w:jc w:val="center"/>
              <w:rPr>
                <w:rFonts w:ascii="仿宋" w:hAnsi="仿宋" w:eastAsia="仿宋" w:cs="宋体"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 w:cs="宋体"/>
                <w:kern w:val="0"/>
                <w:sz w:val="30"/>
                <w:szCs w:val="30"/>
              </w:rPr>
              <w:t>经营方式</w:t>
            </w:r>
          </w:p>
        </w:tc>
        <w:tc>
          <w:tcPr>
            <w:tcW w:w="445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3567BE1">
            <w:pPr>
              <w:widowControl/>
              <w:spacing w:line="360" w:lineRule="auto"/>
              <w:jc w:val="center"/>
              <w:rPr>
                <w:rFonts w:ascii="仿宋" w:hAnsi="仿宋" w:eastAsia="仿宋" w:cs="宋体"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 w:cs="宋体"/>
                <w:kern w:val="0"/>
                <w:sz w:val="30"/>
                <w:szCs w:val="30"/>
              </w:rPr>
              <w:t>经营范围</w:t>
            </w:r>
          </w:p>
        </w:tc>
        <w:tc>
          <w:tcPr>
            <w:tcW w:w="31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9135309">
            <w:pPr>
              <w:widowControl/>
              <w:spacing w:line="360" w:lineRule="auto"/>
              <w:jc w:val="center"/>
              <w:rPr>
                <w:rFonts w:ascii="仿宋" w:hAnsi="仿宋" w:eastAsia="仿宋" w:cs="宋体"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 w:cs="宋体"/>
                <w:kern w:val="0"/>
                <w:sz w:val="30"/>
                <w:szCs w:val="30"/>
              </w:rPr>
              <w:t>经营地址</w:t>
            </w:r>
          </w:p>
        </w:tc>
        <w:tc>
          <w:tcPr>
            <w:tcW w:w="183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2BF2D2A">
            <w:pPr>
              <w:widowControl/>
              <w:spacing w:line="440" w:lineRule="exact"/>
              <w:jc w:val="center"/>
              <w:rPr>
                <w:rFonts w:hint="default" w:ascii="仿宋" w:hAnsi="仿宋" w:eastAsia="仿宋" w:cs="宋体"/>
                <w:kern w:val="0"/>
                <w:sz w:val="30"/>
                <w:szCs w:val="30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kern w:val="0"/>
                <w:sz w:val="30"/>
                <w:szCs w:val="30"/>
                <w:lang w:val="en-US" w:eastAsia="zh-CN"/>
              </w:rPr>
              <w:t>发证日期</w:t>
            </w:r>
          </w:p>
        </w:tc>
      </w:tr>
      <w:tr w14:paraId="7353E3D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3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F6D04B">
            <w:pPr>
              <w:widowControl/>
              <w:spacing w:line="440" w:lineRule="exact"/>
              <w:jc w:val="center"/>
              <w:rPr>
                <w:rFonts w:hint="default" w:ascii="仿宋" w:hAnsi="仿宋" w:eastAsia="仿宋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u w:val="none"/>
                <w:lang w:val="en-US" w:eastAsia="zh-CN"/>
              </w:rPr>
              <w:t>1</w:t>
            </w:r>
          </w:p>
        </w:tc>
        <w:tc>
          <w:tcPr>
            <w:tcW w:w="35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6E6697">
            <w:pPr>
              <w:widowControl/>
              <w:spacing w:line="44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仿宋" w:hAnsi="仿宋" w:eastAsia="仿宋" w:cs="宋体"/>
                <w:kern w:val="0"/>
                <w:sz w:val="30"/>
                <w:szCs w:val="30"/>
                <w:u w:val="single"/>
                <w:lang w:val="en-US" w:eastAsia="zh-CN"/>
              </w:rPr>
              <w:t>林州市益生堂大药房</w:t>
            </w:r>
          </w:p>
        </w:tc>
        <w:tc>
          <w:tcPr>
            <w:tcW w:w="178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1FC0888">
            <w:pPr>
              <w:widowControl/>
              <w:spacing w:line="44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>单体零售</w:t>
            </w:r>
          </w:p>
        </w:tc>
        <w:tc>
          <w:tcPr>
            <w:tcW w:w="445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233F758">
            <w:pPr>
              <w:widowControl/>
              <w:spacing w:line="440" w:lineRule="exact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处方药,甲类非处方药,乙类非处方药:中成药,化学药(含冷藏药品),血液制品(含冷藏药品),其他生物制品(含冷藏药品)</w:t>
            </w:r>
          </w:p>
        </w:tc>
        <w:tc>
          <w:tcPr>
            <w:tcW w:w="31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1616D33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林州市采桑镇南采桑村人民街</w:t>
            </w:r>
          </w:p>
        </w:tc>
        <w:tc>
          <w:tcPr>
            <w:tcW w:w="183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4CE716A">
            <w:pPr>
              <w:widowControl/>
              <w:spacing w:line="360" w:lineRule="auto"/>
              <w:jc w:val="center"/>
              <w:rPr>
                <w:rFonts w:hint="default" w:ascii="仿宋" w:hAnsi="仿宋" w:eastAsia="仿宋" w:cs="仿宋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>2026.05.15</w:t>
            </w:r>
            <w:bookmarkStart w:id="0" w:name="_GoBack"/>
            <w:bookmarkEnd w:id="0"/>
          </w:p>
        </w:tc>
      </w:tr>
    </w:tbl>
    <w:p w14:paraId="4EDEDD55">
      <w:pPr>
        <w:widowControl/>
        <w:spacing w:line="360" w:lineRule="auto"/>
        <w:jc w:val="left"/>
        <w:rPr>
          <w:rFonts w:hint="default" w:ascii="仿宋" w:hAnsi="仿宋" w:eastAsia="仿宋"/>
          <w:sz w:val="30"/>
          <w:szCs w:val="30"/>
          <w:lang w:val="en-US" w:eastAsia="zh-CN"/>
        </w:rPr>
      </w:pPr>
    </w:p>
    <w:sectPr>
      <w:pgSz w:w="16838" w:h="11906" w:orient="landscape"/>
      <w:pgMar w:top="1134" w:right="680" w:bottom="794" w:left="907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C1806E6">
    <w:pPr>
      <w:pStyle w:val="5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0"/>
  <w:bordersDoNotSurroundFooter w:val="0"/>
  <w:documentProtection w:enforcement="0"/>
  <w:defaultTabStop w:val="0"/>
  <w:drawingGridHorizontalSpacing w:val="0"/>
  <w:drawingGridVerticalSpacing w:val="156"/>
  <w:displayHorizontalDrawingGridEvery w:val="1"/>
  <w:displayVerticalDrawingGridEvery w:val="1"/>
  <w:noPunctuationKerning w:val="1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Q5NTE5MDE3Yjk3OTQ5ZTdlOTQwMzg0MDI3NTlmYmYifQ=="/>
  </w:docVars>
  <w:rsids>
    <w:rsidRoot w:val="00172A27"/>
    <w:rsid w:val="0000085D"/>
    <w:rsid w:val="00002684"/>
    <w:rsid w:val="0003200A"/>
    <w:rsid w:val="00034D7C"/>
    <w:rsid w:val="000374D3"/>
    <w:rsid w:val="00087F24"/>
    <w:rsid w:val="000C07B7"/>
    <w:rsid w:val="000D55F8"/>
    <w:rsid w:val="000E23E9"/>
    <w:rsid w:val="000F2FD1"/>
    <w:rsid w:val="0010460A"/>
    <w:rsid w:val="0010495A"/>
    <w:rsid w:val="00107F44"/>
    <w:rsid w:val="001666A8"/>
    <w:rsid w:val="00167437"/>
    <w:rsid w:val="00172A27"/>
    <w:rsid w:val="001802CC"/>
    <w:rsid w:val="001953C7"/>
    <w:rsid w:val="001B45F0"/>
    <w:rsid w:val="001B50D5"/>
    <w:rsid w:val="00244BF2"/>
    <w:rsid w:val="002A1CCE"/>
    <w:rsid w:val="002B2D59"/>
    <w:rsid w:val="002E2BB1"/>
    <w:rsid w:val="003076B9"/>
    <w:rsid w:val="00311316"/>
    <w:rsid w:val="003358FE"/>
    <w:rsid w:val="003427FD"/>
    <w:rsid w:val="003941B0"/>
    <w:rsid w:val="003A3ACE"/>
    <w:rsid w:val="003E0F15"/>
    <w:rsid w:val="003F03BB"/>
    <w:rsid w:val="003F78FA"/>
    <w:rsid w:val="00411F0B"/>
    <w:rsid w:val="004155C1"/>
    <w:rsid w:val="00443404"/>
    <w:rsid w:val="0044464A"/>
    <w:rsid w:val="004805AD"/>
    <w:rsid w:val="00480C39"/>
    <w:rsid w:val="00481632"/>
    <w:rsid w:val="00493BA2"/>
    <w:rsid w:val="004B4B3D"/>
    <w:rsid w:val="004B5B30"/>
    <w:rsid w:val="004E0BDF"/>
    <w:rsid w:val="0052617C"/>
    <w:rsid w:val="00550D35"/>
    <w:rsid w:val="00550F8A"/>
    <w:rsid w:val="00567722"/>
    <w:rsid w:val="00576227"/>
    <w:rsid w:val="00583764"/>
    <w:rsid w:val="005A2F32"/>
    <w:rsid w:val="005A49C0"/>
    <w:rsid w:val="005A6308"/>
    <w:rsid w:val="005B40A4"/>
    <w:rsid w:val="005D77FF"/>
    <w:rsid w:val="005E480F"/>
    <w:rsid w:val="005F4456"/>
    <w:rsid w:val="006276ED"/>
    <w:rsid w:val="0063599B"/>
    <w:rsid w:val="00640052"/>
    <w:rsid w:val="00641B02"/>
    <w:rsid w:val="00642E1B"/>
    <w:rsid w:val="00660DEC"/>
    <w:rsid w:val="0068597B"/>
    <w:rsid w:val="00696F0C"/>
    <w:rsid w:val="006A581D"/>
    <w:rsid w:val="00716272"/>
    <w:rsid w:val="007271CE"/>
    <w:rsid w:val="0076010E"/>
    <w:rsid w:val="00782BF6"/>
    <w:rsid w:val="00791FB3"/>
    <w:rsid w:val="00796A7B"/>
    <w:rsid w:val="007B7DA9"/>
    <w:rsid w:val="00816D5B"/>
    <w:rsid w:val="0082232A"/>
    <w:rsid w:val="008422F7"/>
    <w:rsid w:val="008A6E46"/>
    <w:rsid w:val="00904015"/>
    <w:rsid w:val="009073BB"/>
    <w:rsid w:val="00921425"/>
    <w:rsid w:val="00922981"/>
    <w:rsid w:val="0095459D"/>
    <w:rsid w:val="00956754"/>
    <w:rsid w:val="00975FBD"/>
    <w:rsid w:val="00990AAD"/>
    <w:rsid w:val="009965FA"/>
    <w:rsid w:val="009A53E8"/>
    <w:rsid w:val="00A11FA6"/>
    <w:rsid w:val="00A24D4B"/>
    <w:rsid w:val="00A34915"/>
    <w:rsid w:val="00A57F97"/>
    <w:rsid w:val="00A838F7"/>
    <w:rsid w:val="00A91F59"/>
    <w:rsid w:val="00AB6653"/>
    <w:rsid w:val="00AE63CB"/>
    <w:rsid w:val="00AF42E4"/>
    <w:rsid w:val="00AF498F"/>
    <w:rsid w:val="00AF7781"/>
    <w:rsid w:val="00B21764"/>
    <w:rsid w:val="00B30702"/>
    <w:rsid w:val="00B7255F"/>
    <w:rsid w:val="00B72615"/>
    <w:rsid w:val="00B80CD6"/>
    <w:rsid w:val="00B9271D"/>
    <w:rsid w:val="00B9697E"/>
    <w:rsid w:val="00BB3540"/>
    <w:rsid w:val="00BC315B"/>
    <w:rsid w:val="00C06E8C"/>
    <w:rsid w:val="00C13C1A"/>
    <w:rsid w:val="00C23F37"/>
    <w:rsid w:val="00C6340F"/>
    <w:rsid w:val="00C94C1B"/>
    <w:rsid w:val="00C96FD7"/>
    <w:rsid w:val="00CD6EE2"/>
    <w:rsid w:val="00CE0092"/>
    <w:rsid w:val="00CE574D"/>
    <w:rsid w:val="00CF4B37"/>
    <w:rsid w:val="00D00CD6"/>
    <w:rsid w:val="00D02A7B"/>
    <w:rsid w:val="00D06E74"/>
    <w:rsid w:val="00D27775"/>
    <w:rsid w:val="00D64A6D"/>
    <w:rsid w:val="00D81ACC"/>
    <w:rsid w:val="00D86CD6"/>
    <w:rsid w:val="00D92373"/>
    <w:rsid w:val="00DC7C4C"/>
    <w:rsid w:val="00E00AB1"/>
    <w:rsid w:val="00E2371C"/>
    <w:rsid w:val="00E554C7"/>
    <w:rsid w:val="00EA1128"/>
    <w:rsid w:val="00EA5CA6"/>
    <w:rsid w:val="00F052EE"/>
    <w:rsid w:val="00F35CD8"/>
    <w:rsid w:val="00F430F2"/>
    <w:rsid w:val="00F70682"/>
    <w:rsid w:val="00F726CB"/>
    <w:rsid w:val="00F84367"/>
    <w:rsid w:val="00FE277B"/>
    <w:rsid w:val="00FE62D6"/>
    <w:rsid w:val="00FF473A"/>
    <w:rsid w:val="02F50BB1"/>
    <w:rsid w:val="03634626"/>
    <w:rsid w:val="04510922"/>
    <w:rsid w:val="06F9351D"/>
    <w:rsid w:val="07624714"/>
    <w:rsid w:val="08EB620D"/>
    <w:rsid w:val="0900204C"/>
    <w:rsid w:val="09B11763"/>
    <w:rsid w:val="0A943317"/>
    <w:rsid w:val="0AEE1B11"/>
    <w:rsid w:val="0D8853B5"/>
    <w:rsid w:val="0D9A20A5"/>
    <w:rsid w:val="0E1D0767"/>
    <w:rsid w:val="0E8B53CB"/>
    <w:rsid w:val="0FB97CFD"/>
    <w:rsid w:val="10145141"/>
    <w:rsid w:val="10957194"/>
    <w:rsid w:val="10BA3E4B"/>
    <w:rsid w:val="130A23C8"/>
    <w:rsid w:val="13290E03"/>
    <w:rsid w:val="14076DE0"/>
    <w:rsid w:val="14A81E98"/>
    <w:rsid w:val="14B4083D"/>
    <w:rsid w:val="150B082B"/>
    <w:rsid w:val="15265351"/>
    <w:rsid w:val="152A6150"/>
    <w:rsid w:val="16730DB5"/>
    <w:rsid w:val="16A6074B"/>
    <w:rsid w:val="18807172"/>
    <w:rsid w:val="19A30E80"/>
    <w:rsid w:val="1ADB2BEC"/>
    <w:rsid w:val="1C166ABB"/>
    <w:rsid w:val="1CD466FA"/>
    <w:rsid w:val="1D89378E"/>
    <w:rsid w:val="1EC0190A"/>
    <w:rsid w:val="1EFB0C17"/>
    <w:rsid w:val="1F0240BF"/>
    <w:rsid w:val="21C916A0"/>
    <w:rsid w:val="21F45957"/>
    <w:rsid w:val="221B63A0"/>
    <w:rsid w:val="22400893"/>
    <w:rsid w:val="229E0D7F"/>
    <w:rsid w:val="23671171"/>
    <w:rsid w:val="24DE13F6"/>
    <w:rsid w:val="262C5BF5"/>
    <w:rsid w:val="2679737E"/>
    <w:rsid w:val="2685383C"/>
    <w:rsid w:val="269A01CE"/>
    <w:rsid w:val="271368F1"/>
    <w:rsid w:val="27365FFB"/>
    <w:rsid w:val="27750A94"/>
    <w:rsid w:val="278C2969"/>
    <w:rsid w:val="284101E2"/>
    <w:rsid w:val="29015BC3"/>
    <w:rsid w:val="2B0A7589"/>
    <w:rsid w:val="2C7A7EFA"/>
    <w:rsid w:val="2D481077"/>
    <w:rsid w:val="2DBC1577"/>
    <w:rsid w:val="2E1E40BD"/>
    <w:rsid w:val="2E2F7185"/>
    <w:rsid w:val="2E6B280E"/>
    <w:rsid w:val="2F3F0A54"/>
    <w:rsid w:val="2F5D7AAA"/>
    <w:rsid w:val="2FBC7CD9"/>
    <w:rsid w:val="30D505B6"/>
    <w:rsid w:val="3177627C"/>
    <w:rsid w:val="33C940CC"/>
    <w:rsid w:val="33FF36CC"/>
    <w:rsid w:val="3436680F"/>
    <w:rsid w:val="34604E0F"/>
    <w:rsid w:val="357935F9"/>
    <w:rsid w:val="38ED0758"/>
    <w:rsid w:val="3B436D62"/>
    <w:rsid w:val="3BCC3703"/>
    <w:rsid w:val="3C78302A"/>
    <w:rsid w:val="3CE2499E"/>
    <w:rsid w:val="3D0D06A1"/>
    <w:rsid w:val="3D1734A8"/>
    <w:rsid w:val="3D532A3A"/>
    <w:rsid w:val="3F71664A"/>
    <w:rsid w:val="3FDE5623"/>
    <w:rsid w:val="40CE4D5C"/>
    <w:rsid w:val="41D60E95"/>
    <w:rsid w:val="41E012AC"/>
    <w:rsid w:val="4214606A"/>
    <w:rsid w:val="4288458B"/>
    <w:rsid w:val="439F4544"/>
    <w:rsid w:val="44916397"/>
    <w:rsid w:val="45222F12"/>
    <w:rsid w:val="45FF55FA"/>
    <w:rsid w:val="46310987"/>
    <w:rsid w:val="478A0149"/>
    <w:rsid w:val="47BE221C"/>
    <w:rsid w:val="47C639DF"/>
    <w:rsid w:val="484D104C"/>
    <w:rsid w:val="484E1714"/>
    <w:rsid w:val="494C6584"/>
    <w:rsid w:val="49AB393B"/>
    <w:rsid w:val="4AB237F6"/>
    <w:rsid w:val="4B7A331A"/>
    <w:rsid w:val="4B7D0C82"/>
    <w:rsid w:val="4BDD23BE"/>
    <w:rsid w:val="4C2F2D70"/>
    <w:rsid w:val="4C45271C"/>
    <w:rsid w:val="4C4805B2"/>
    <w:rsid w:val="4CEA1A20"/>
    <w:rsid w:val="4D554487"/>
    <w:rsid w:val="4DC528A4"/>
    <w:rsid w:val="4E361EA6"/>
    <w:rsid w:val="4EDA2BF6"/>
    <w:rsid w:val="518F7AA6"/>
    <w:rsid w:val="51F24035"/>
    <w:rsid w:val="51FE7001"/>
    <w:rsid w:val="52304781"/>
    <w:rsid w:val="53332C9A"/>
    <w:rsid w:val="5354694B"/>
    <w:rsid w:val="53734F33"/>
    <w:rsid w:val="54313421"/>
    <w:rsid w:val="547B509B"/>
    <w:rsid w:val="548F4571"/>
    <w:rsid w:val="55D86A97"/>
    <w:rsid w:val="55F71FAA"/>
    <w:rsid w:val="56D0141F"/>
    <w:rsid w:val="57002C73"/>
    <w:rsid w:val="57014E5D"/>
    <w:rsid w:val="570C6EF0"/>
    <w:rsid w:val="573E1BA1"/>
    <w:rsid w:val="586934FE"/>
    <w:rsid w:val="5A9A6A50"/>
    <w:rsid w:val="5AA0072D"/>
    <w:rsid w:val="5AA75C85"/>
    <w:rsid w:val="5C004EEE"/>
    <w:rsid w:val="5C132C9D"/>
    <w:rsid w:val="5C7D486D"/>
    <w:rsid w:val="5D3E7BD6"/>
    <w:rsid w:val="5D6310FF"/>
    <w:rsid w:val="5E31427A"/>
    <w:rsid w:val="608A17F2"/>
    <w:rsid w:val="627D47B4"/>
    <w:rsid w:val="630B5986"/>
    <w:rsid w:val="64897A88"/>
    <w:rsid w:val="65206DF6"/>
    <w:rsid w:val="655143FF"/>
    <w:rsid w:val="65806A31"/>
    <w:rsid w:val="65D20E87"/>
    <w:rsid w:val="664E34EF"/>
    <w:rsid w:val="668D5B05"/>
    <w:rsid w:val="66EE3985"/>
    <w:rsid w:val="6772557B"/>
    <w:rsid w:val="67E107D0"/>
    <w:rsid w:val="69057F5F"/>
    <w:rsid w:val="69180B91"/>
    <w:rsid w:val="697462EE"/>
    <w:rsid w:val="6AAC010A"/>
    <w:rsid w:val="6ADC731B"/>
    <w:rsid w:val="6B036F9E"/>
    <w:rsid w:val="6BE555DC"/>
    <w:rsid w:val="6C046B2A"/>
    <w:rsid w:val="6DA93E2C"/>
    <w:rsid w:val="6E262D58"/>
    <w:rsid w:val="6E970129"/>
    <w:rsid w:val="6EA03B79"/>
    <w:rsid w:val="6EB81FD5"/>
    <w:rsid w:val="6EBA6A3C"/>
    <w:rsid w:val="6F437660"/>
    <w:rsid w:val="6F71097A"/>
    <w:rsid w:val="6F721F43"/>
    <w:rsid w:val="72584050"/>
    <w:rsid w:val="728F66CC"/>
    <w:rsid w:val="734648D8"/>
    <w:rsid w:val="73F86BA7"/>
    <w:rsid w:val="745D0C66"/>
    <w:rsid w:val="746912FF"/>
    <w:rsid w:val="7503494F"/>
    <w:rsid w:val="75AB0748"/>
    <w:rsid w:val="77345427"/>
    <w:rsid w:val="791D747D"/>
    <w:rsid w:val="79222DDC"/>
    <w:rsid w:val="79604D22"/>
    <w:rsid w:val="79773031"/>
    <w:rsid w:val="7A4721EE"/>
    <w:rsid w:val="7A71596B"/>
    <w:rsid w:val="7AC676A0"/>
    <w:rsid w:val="7AD85660"/>
    <w:rsid w:val="7ADF3B41"/>
    <w:rsid w:val="7AF41CFC"/>
    <w:rsid w:val="7C6A40CC"/>
    <w:rsid w:val="7E9D3CDF"/>
    <w:rsid w:val="7EBE1730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0" w:semiHidden="0" w:name="Balloon Text"/>
    <w:lsdException w:uiPriority="9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autoRedefine/>
    <w:semiHidden/>
    <w:unhideWhenUsed/>
    <w:qFormat/>
    <w:uiPriority w:val="1"/>
  </w:style>
  <w:style w:type="table" w:default="1" w:styleId="7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autoRedefine/>
    <w:qFormat/>
    <w:uiPriority w:val="0"/>
    <w:pPr>
      <w:ind w:left="100" w:leftChars="2500"/>
    </w:pPr>
    <w:rPr>
      <w:rFonts w:ascii="仿宋_GB2312" w:hAnsi="宋体" w:eastAsia="仿宋_GB2312"/>
      <w:kern w:val="0"/>
      <w:sz w:val="32"/>
      <w:szCs w:val="32"/>
    </w:rPr>
  </w:style>
  <w:style w:type="paragraph" w:styleId="3">
    <w:name w:val="Balloon Text"/>
    <w:basedOn w:val="1"/>
    <w:autoRedefine/>
    <w:qFormat/>
    <w:uiPriority w:val="0"/>
    <w:rPr>
      <w:sz w:val="18"/>
      <w:szCs w:val="18"/>
    </w:rPr>
  </w:style>
  <w:style w:type="paragraph" w:styleId="4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autoRedefine/>
    <w:qFormat/>
    <w:uiPriority w:val="0"/>
    <w:rPr>
      <w:sz w:val="24"/>
    </w:rPr>
  </w:style>
  <w:style w:type="character" w:styleId="9">
    <w:name w:val="FollowedHyperlink"/>
    <w:basedOn w:val="8"/>
    <w:autoRedefine/>
    <w:qFormat/>
    <w:uiPriority w:val="0"/>
    <w:rPr>
      <w:color w:val="333333"/>
      <w:sz w:val="18"/>
      <w:szCs w:val="18"/>
      <w:u w:val="none"/>
    </w:rPr>
  </w:style>
  <w:style w:type="character" w:styleId="10">
    <w:name w:val="Hyperlink"/>
    <w:basedOn w:val="8"/>
    <w:autoRedefine/>
    <w:qFormat/>
    <w:uiPriority w:val="0"/>
    <w:rPr>
      <w:color w:val="333333"/>
      <w:sz w:val="18"/>
      <w:szCs w:val="18"/>
      <w:u w:val="none"/>
    </w:rPr>
  </w:style>
  <w:style w:type="paragraph" w:styleId="11">
    <w:name w:val="List Paragraph"/>
    <w:basedOn w:val="1"/>
    <w:autoRedefine/>
    <w:qFormat/>
    <w:uiPriority w:val="99"/>
    <w:pPr>
      <w:ind w:firstLine="420" w:firstLineChars="200"/>
    </w:pPr>
  </w:style>
  <w:style w:type="character" w:customStyle="1" w:styleId="12">
    <w:name w:val="l-btn-text"/>
    <w:basedOn w:val="8"/>
    <w:autoRedefine/>
    <w:qFormat/>
    <w:uiPriority w:val="0"/>
    <w:rPr>
      <w:vertAlign w:val="baseline"/>
    </w:rPr>
  </w:style>
  <w:style w:type="character" w:customStyle="1" w:styleId="13">
    <w:name w:val="l-btn-icon-left"/>
    <w:basedOn w:val="8"/>
    <w:autoRedefine/>
    <w:qFormat/>
    <w:uiPriority w:val="0"/>
  </w:style>
  <w:style w:type="character" w:customStyle="1" w:styleId="14">
    <w:name w:val="l-btn-icon-right"/>
    <w:basedOn w:val="8"/>
    <w:autoRedefine/>
    <w:qFormat/>
    <w:uiPriority w:val="0"/>
  </w:style>
  <w:style w:type="character" w:customStyle="1" w:styleId="15">
    <w:name w:val="first-child"/>
    <w:basedOn w:val="8"/>
    <w:autoRedefine/>
    <w:qFormat/>
    <w:uiPriority w:val="0"/>
  </w:style>
  <w:style w:type="character" w:customStyle="1" w:styleId="16">
    <w:name w:val="l-btn-left"/>
    <w:basedOn w:val="8"/>
    <w:autoRedefine/>
    <w:qFormat/>
    <w:uiPriority w:val="0"/>
  </w:style>
  <w:style w:type="character" w:customStyle="1" w:styleId="17">
    <w:name w:val="l-btn-left1"/>
    <w:basedOn w:val="8"/>
    <w:autoRedefine/>
    <w:qFormat/>
    <w:uiPriority w:val="0"/>
  </w:style>
  <w:style w:type="character" w:customStyle="1" w:styleId="18">
    <w:name w:val="l-btn-left2"/>
    <w:basedOn w:val="8"/>
    <w:autoRedefine/>
    <w:qFormat/>
    <w:uiPriority w:val="0"/>
  </w:style>
  <w:style w:type="character" w:customStyle="1" w:styleId="19">
    <w:name w:val="l-btn-left3"/>
    <w:basedOn w:val="8"/>
    <w:autoRedefine/>
    <w:qFormat/>
    <w:uiPriority w:val="0"/>
  </w:style>
  <w:style w:type="character" w:customStyle="1" w:styleId="20">
    <w:name w:val="l-btn-empty"/>
    <w:basedOn w:val="8"/>
    <w:autoRedefine/>
    <w:qFormat/>
    <w:uiPriority w:val="0"/>
  </w:style>
  <w:style w:type="character" w:customStyle="1" w:styleId="21">
    <w:name w:val="layui-layer-tabnow"/>
    <w:basedOn w:val="8"/>
    <w:autoRedefine/>
    <w:qFormat/>
    <w:uiPriority w:val="0"/>
    <w:rPr>
      <w:bdr w:val="single" w:color="CCCCCC" w:sz="6" w:space="0"/>
      <w:shd w:val="clear" w:fill="FFFFFF"/>
    </w:rPr>
  </w:style>
  <w:style w:type="character" w:customStyle="1" w:styleId="22">
    <w:name w:val="l-btn-left4"/>
    <w:basedOn w:val="8"/>
    <w:autoRedefine/>
    <w:qFormat/>
    <w:uiPriority w:val="0"/>
  </w:style>
  <w:style w:type="character" w:customStyle="1" w:styleId="23">
    <w:name w:val="l-btn-left5"/>
    <w:basedOn w:val="8"/>
    <w:autoRedefine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320</Words>
  <Characters>356</Characters>
  <Lines>1</Lines>
  <Paragraphs>1</Paragraphs>
  <TotalTime>0</TotalTime>
  <ScaleCrop>false</ScaleCrop>
  <LinksUpToDate>false</LinksUpToDate>
  <CharactersWithSpaces>372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2021-10-22T09:06:00Z</dcterms:created>
  <dc:creator>创编</dc:creator>
  <cp:lastModifiedBy>心晴~</cp:lastModifiedBy>
  <cp:lastPrinted>2021-12-15T08:33:00Z</cp:lastPrinted>
  <dcterms:modified xsi:type="dcterms:W3CDTF">2026-05-19T09:07:33Z</dcterms:modified>
  <dc:title>新开办药品零售企业情况公告（第14号）</dc:title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3ADC67B1889C4F4983E8469728C1A722_13</vt:lpwstr>
  </property>
  <property fmtid="{D5CDD505-2E9C-101B-9397-08002B2CF9AE}" pid="4" name="commondata">
    <vt:lpwstr>eyJoZGlkIjoiYTEzNTE0MDNjZWY3YTE3M2ZmOWQ2MmVhYjAzMjAxYzUifQ==</vt:lpwstr>
  </property>
  <property fmtid="{D5CDD505-2E9C-101B-9397-08002B2CF9AE}" pid="5" name="KSOTemplateDocerSaveRecord">
    <vt:lpwstr>eyJoZGlkIjoiYzQ5NTE5MDE3Yjk3OTQ5ZTdlOTQwMzg0MDI3NTlmYmYiLCJ1c2VySWQiOiI0MzYyNDc4NTcifQ==</vt:lpwstr>
  </property>
</Properties>
</file>