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3C30D48">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right"/>
        <w:textAlignment w:val="auto"/>
        <w:rPr>
          <w:rFonts w:hint="default" w:ascii="Times New Roman" w:hAnsi="Times New Roman" w:eastAsia="仿宋" w:cs="Times New Roman"/>
          <w:sz w:val="30"/>
          <w:szCs w:val="30"/>
        </w:rPr>
      </w:pPr>
    </w:p>
    <w:p w14:paraId="7754F745">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right"/>
        <w:textAlignment w:val="auto"/>
        <w:rPr>
          <w:rFonts w:hint="default" w:ascii="Times New Roman" w:hAnsi="Times New Roman" w:eastAsia="仿宋" w:cs="Times New Roman"/>
          <w:sz w:val="30"/>
          <w:szCs w:val="30"/>
        </w:rPr>
      </w:pPr>
    </w:p>
    <w:p w14:paraId="223041F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righ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安县环开〔202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号</w:t>
      </w:r>
    </w:p>
    <w:p w14:paraId="67326DF2">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center"/>
        <w:textAlignment w:val="auto"/>
        <w:rPr>
          <w:rFonts w:hint="default" w:ascii="Times New Roman" w:hAnsi="Times New Roman" w:cs="Times New Roman"/>
          <w:b/>
          <w:sz w:val="36"/>
          <w:szCs w:val="36"/>
        </w:rPr>
      </w:pPr>
    </w:p>
    <w:p w14:paraId="528F1483">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center"/>
        <w:textAlignment w:val="auto"/>
        <w:rPr>
          <w:rFonts w:hint="default" w:ascii="Times New Roman" w:hAnsi="Times New Roman" w:eastAsia="方正小标宋简体" w:cs="Times New Roman"/>
          <w:bCs/>
          <w:w w:val="100"/>
          <w:sz w:val="44"/>
          <w:szCs w:val="44"/>
        </w:rPr>
      </w:pPr>
      <w:r>
        <w:rPr>
          <w:rFonts w:hint="default" w:ascii="Times New Roman" w:hAnsi="Times New Roman" w:eastAsia="方正小标宋简体" w:cs="Times New Roman"/>
          <w:bCs/>
          <w:w w:val="100"/>
          <w:sz w:val="44"/>
          <w:szCs w:val="44"/>
        </w:rPr>
        <w:t>安阳市生态环境局安阳县分局</w:t>
      </w:r>
    </w:p>
    <w:p w14:paraId="49C40583">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center"/>
        <w:textAlignment w:val="auto"/>
        <w:rPr>
          <w:rFonts w:hint="eastAsia" w:ascii="Times New Roman" w:hAnsi="Times New Roman" w:eastAsia="方正小标宋简体" w:cs="Times New Roman"/>
          <w:bCs/>
          <w:w w:val="100"/>
          <w:sz w:val="44"/>
          <w:szCs w:val="44"/>
          <w:lang w:eastAsia="zh-CN"/>
        </w:rPr>
      </w:pPr>
      <w:r>
        <w:rPr>
          <w:rFonts w:hint="default" w:ascii="Times New Roman" w:hAnsi="Times New Roman" w:eastAsia="方正小标宋简体" w:cs="Times New Roman"/>
          <w:bCs/>
          <w:w w:val="100"/>
          <w:sz w:val="44"/>
          <w:szCs w:val="44"/>
        </w:rPr>
        <w:t>关于安阳国基光电有限公司</w:t>
      </w:r>
      <w:r>
        <w:rPr>
          <w:rFonts w:hint="eastAsia" w:ascii="Times New Roman" w:hAnsi="Times New Roman" w:eastAsia="方正小标宋简体" w:cs="Times New Roman"/>
          <w:bCs/>
          <w:w w:val="100"/>
          <w:sz w:val="44"/>
          <w:szCs w:val="44"/>
          <w:lang w:eastAsia="zh-CN"/>
        </w:rPr>
        <w:t>高品质电子显示</w:t>
      </w:r>
    </w:p>
    <w:p w14:paraId="581C86EB">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center"/>
        <w:textAlignment w:val="auto"/>
        <w:rPr>
          <w:rFonts w:hint="default" w:ascii="Times New Roman" w:hAnsi="Times New Roman" w:eastAsia="方正小标宋简体" w:cs="Times New Roman"/>
          <w:bCs/>
          <w:w w:val="100"/>
          <w:sz w:val="44"/>
          <w:szCs w:val="44"/>
        </w:rPr>
      </w:pPr>
      <w:r>
        <w:rPr>
          <w:rFonts w:hint="eastAsia" w:ascii="Times New Roman" w:hAnsi="Times New Roman" w:eastAsia="方正小标宋简体" w:cs="Times New Roman"/>
          <w:bCs/>
          <w:w w:val="100"/>
          <w:sz w:val="44"/>
          <w:szCs w:val="44"/>
          <w:lang w:eastAsia="zh-CN"/>
        </w:rPr>
        <w:t>玻璃研发生产项目</w:t>
      </w:r>
      <w:r>
        <w:rPr>
          <w:rFonts w:hint="default" w:ascii="Times New Roman" w:hAnsi="Times New Roman" w:eastAsia="方正小标宋简体" w:cs="Times New Roman"/>
          <w:bCs/>
          <w:w w:val="100"/>
          <w:sz w:val="44"/>
          <w:szCs w:val="44"/>
        </w:rPr>
        <w:t>环境影响报告表的批复</w:t>
      </w:r>
    </w:p>
    <w:p w14:paraId="05B888A2">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center"/>
        <w:textAlignment w:val="auto"/>
        <w:rPr>
          <w:rFonts w:hint="default" w:ascii="Times New Roman" w:hAnsi="Times New Roman" w:eastAsia="仿宋" w:cs="Times New Roman"/>
          <w:spacing w:val="-34"/>
          <w:sz w:val="44"/>
          <w:szCs w:val="44"/>
        </w:rPr>
      </w:pPr>
    </w:p>
    <w:p w14:paraId="3FA33220">
      <w:pPr>
        <w:keepNext w:val="0"/>
        <w:keepLines w:val="0"/>
        <w:pageBreakBefore w:val="0"/>
        <w:widowControl w:val="0"/>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 w:cs="Times New Roman"/>
          <w:bCs/>
          <w:color w:val="000000"/>
          <w:sz w:val="32"/>
          <w:szCs w:val="32"/>
        </w:rPr>
      </w:pPr>
      <w:r>
        <w:rPr>
          <w:rFonts w:hint="default" w:ascii="Times New Roman" w:hAnsi="Times New Roman" w:eastAsia="仿宋" w:cs="Times New Roman"/>
          <w:color w:val="000000"/>
          <w:sz w:val="32"/>
          <w:szCs w:val="32"/>
        </w:rPr>
        <w:t>安阳国基光电有限公司：</w:t>
      </w:r>
    </w:p>
    <w:p w14:paraId="282E7577">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auto"/>
          <w:sz w:val="32"/>
          <w:szCs w:val="32"/>
        </w:rPr>
        <w:t>你单位（</w:t>
      </w:r>
      <w:r>
        <w:rPr>
          <w:rFonts w:hint="default" w:ascii="Times New Roman" w:hAnsi="Times New Roman" w:eastAsia="仿宋" w:cs="Times New Roman"/>
          <w:color w:val="auto"/>
          <w:sz w:val="32"/>
          <w:szCs w:val="32"/>
          <w:lang w:val="en-US" w:eastAsia="zh-CN"/>
        </w:rPr>
        <w:t>统一社会信用代码91410522MAEKP</w:t>
      </w:r>
      <w:r>
        <w:rPr>
          <w:rFonts w:hint="eastAsia" w:ascii="Times New Roman" w:hAnsi="Times New Roman" w:eastAsia="仿宋" w:cs="Times New Roman"/>
          <w:color w:val="auto"/>
          <w:sz w:val="32"/>
          <w:szCs w:val="32"/>
          <w:lang w:val="en-US" w:eastAsia="zh-CN"/>
        </w:rPr>
        <w:t>0</w:t>
      </w:r>
      <w:r>
        <w:rPr>
          <w:rFonts w:hint="default" w:ascii="Times New Roman" w:hAnsi="Times New Roman" w:eastAsia="仿宋" w:cs="Times New Roman"/>
          <w:color w:val="auto"/>
          <w:sz w:val="32"/>
          <w:szCs w:val="32"/>
          <w:lang w:val="en-US" w:eastAsia="zh-CN"/>
        </w:rPr>
        <w:t>XT41</w:t>
      </w:r>
      <w:r>
        <w:rPr>
          <w:rFonts w:hint="default" w:ascii="Times New Roman" w:hAnsi="Times New Roman" w:eastAsia="仿宋" w:cs="Times New Roman"/>
          <w:color w:val="auto"/>
          <w:sz w:val="32"/>
          <w:szCs w:val="32"/>
        </w:rPr>
        <w:t>）报送的由</w:t>
      </w:r>
      <w:r>
        <w:rPr>
          <w:rFonts w:hint="eastAsia" w:ascii="Times New Roman" w:hAnsi="Times New Roman" w:eastAsia="仿宋" w:cs="Times New Roman"/>
          <w:color w:val="auto"/>
          <w:sz w:val="32"/>
          <w:szCs w:val="32"/>
          <w:lang w:eastAsia="zh-CN"/>
        </w:rPr>
        <w:t>河南丛宇环保科技有限公司</w:t>
      </w:r>
      <w:r>
        <w:rPr>
          <w:rFonts w:hint="default" w:ascii="Times New Roman" w:hAnsi="Times New Roman" w:eastAsia="仿宋" w:cs="Times New Roman"/>
          <w:color w:val="auto"/>
          <w:sz w:val="32"/>
          <w:szCs w:val="32"/>
        </w:rPr>
        <w:t>编制完成的《安阳国基光电有限公司高品质电子显示玻璃研发生产项目环境影响报告表》（</w:t>
      </w:r>
      <w:r>
        <w:rPr>
          <w:rFonts w:hint="default" w:ascii="Times New Roman" w:hAnsi="Times New Roman" w:eastAsia="仿宋" w:cs="Times New Roman"/>
          <w:color w:val="000000"/>
          <w:sz w:val="32"/>
          <w:szCs w:val="32"/>
        </w:rPr>
        <w:t>以下简称《报告表》）收悉。该项目审批事项在安阳县</w:t>
      </w:r>
      <w:r>
        <w:rPr>
          <w:rFonts w:hint="eastAsia" w:ascii="Times New Roman" w:hAnsi="Times New Roman" w:eastAsia="仿宋" w:cs="Times New Roman"/>
          <w:color w:val="000000"/>
          <w:sz w:val="32"/>
          <w:szCs w:val="32"/>
          <w:lang w:eastAsia="zh-CN"/>
        </w:rPr>
        <w:t>人民政府</w:t>
      </w:r>
      <w:r>
        <w:rPr>
          <w:rFonts w:hint="default" w:ascii="Times New Roman" w:hAnsi="Times New Roman" w:eastAsia="仿宋" w:cs="Times New Roman"/>
          <w:color w:val="000000"/>
          <w:sz w:val="32"/>
          <w:szCs w:val="32"/>
        </w:rPr>
        <w:t>网站公示期满。根据《中华人民共和国环境保护法》第十九条、《中华人民共和国行政许可法》第三十八条、《中华人民共和国环境影响评价法》第二十二条、《建设项目环境保护管理条例》第九条第二款等法律法规规定，经研究，批复如下：</w:t>
      </w:r>
    </w:p>
    <w:p w14:paraId="2C9E97B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eastAsia="zh-CN"/>
        </w:rPr>
        <w:t>安阳国基光电有限公司高品质电子显示玻璃研发生产项目，位于安阳市安阳县白璧镇金凤路与兴邺大道交叉口东北强基精密制造产业园区3号厂房1层、3层。</w:t>
      </w:r>
      <w:r>
        <w:rPr>
          <w:rFonts w:hint="eastAsia" w:ascii="Times New Roman" w:hAnsi="Times New Roman" w:eastAsia="仿宋" w:cs="Times New Roman"/>
          <w:color w:val="000000"/>
          <w:sz w:val="32"/>
          <w:szCs w:val="32"/>
          <w:lang w:val="en-US" w:eastAsia="zh-CN"/>
        </w:rPr>
        <w:t>建设面积11423.02平方米，主要产品为玻璃盖板、AG玻璃，生产规模为玻璃盖板600万片/年、AG玻璃15000平方米/年，主要生产工艺为：玻璃盖板，（玻璃基板）开料→CNC加工→精扫抛光→退保护层清洗→超声波清洗→玻璃钢化→超声波清洗→检验→印刷→超声波后清洗→覆膜；AG玻璃，开料→覆膜→水洗→弱酸清洗→水洗→纯水洗→蒙砂水洗→弱酸清洗→水洗→化学拋光→水洗→检验→包装、入库。</w:t>
      </w:r>
    </w:p>
    <w:p w14:paraId="5A9C292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lang w:eastAsia="zh-CN"/>
        </w:rPr>
        <w:t>二、</w:t>
      </w:r>
      <w:r>
        <w:rPr>
          <w:rFonts w:hint="default" w:ascii="Times New Roman" w:hAnsi="Times New Roman" w:eastAsia="仿宋" w:cs="Times New Roman"/>
          <w:color w:val="000000"/>
          <w:sz w:val="32"/>
          <w:szCs w:val="32"/>
        </w:rPr>
        <w:t>经审查，该《报告表》内容符合国家有关法律法规要求和建设项目环境管理规定，我局批准该《报告表》，原则同意你单位按照《报告表》所列项目的建设内容和生态环境保护措施进行建设。</w:t>
      </w:r>
    </w:p>
    <w:p w14:paraId="31BEBA23">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三、你单位应向社会公众主动公开批准的《报告表》，并接受相关方的垂询。</w:t>
      </w:r>
    </w:p>
    <w:p w14:paraId="4B9D1D0B">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四、你单位应全面落实《报告表》提出的各项生态环境保护措施，确保各项污染物达标排放。</w:t>
      </w:r>
    </w:p>
    <w:p w14:paraId="63E1CB72">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（一）向设计单位提供《报告表》和本批复文件，确保项目设计符合环境保护设计规范要求，落实防治环境污染和生态破坏的措施。</w:t>
      </w:r>
    </w:p>
    <w:p w14:paraId="00E977C3">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（二）依据《报告表》和本批复文件，对项目建设过程中产生的废水、废气、固体废物、噪声等污染，以及因施工对自然、生态环境造成的破坏，采取相应的防治措施。</w:t>
      </w:r>
    </w:p>
    <w:p w14:paraId="781AD9BA">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（三）项目建成运行时，外排污染物应满足以下要求：</w:t>
      </w:r>
    </w:p>
    <w:p w14:paraId="209190FC">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 w:cs="Times New Roman"/>
          <w:b w:val="0"/>
          <w:bCs w:val="0"/>
          <w:color w:val="auto"/>
          <w:sz w:val="32"/>
          <w:szCs w:val="32"/>
          <w:lang w:eastAsia="zh-CN"/>
        </w:rPr>
      </w:pPr>
      <w:r>
        <w:rPr>
          <w:rFonts w:hint="eastAsia" w:ascii="Times New Roman" w:hAnsi="Times New Roman" w:eastAsia="仿宋" w:cs="Times New Roman"/>
          <w:color w:val="000000"/>
          <w:sz w:val="32"/>
          <w:szCs w:val="32"/>
          <w:lang w:val="en-US" w:eastAsia="zh-CN"/>
        </w:rPr>
        <w:t>1</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废气。</w:t>
      </w:r>
      <w:r>
        <w:rPr>
          <w:rFonts w:hint="default" w:ascii="Times New Roman" w:hAnsi="Times New Roman" w:eastAsia="仿宋" w:cs="Times New Roman"/>
          <w:color w:val="auto"/>
          <w:sz w:val="32"/>
          <w:szCs w:val="32"/>
          <w:lang w:eastAsia="zh-CN"/>
        </w:rPr>
        <w:t>原辅材料建设封闭的料库，所有物料不得露天存放，</w:t>
      </w:r>
      <w:r>
        <w:rPr>
          <w:rFonts w:hint="default" w:ascii="Times New Roman" w:hAnsi="Times New Roman" w:eastAsia="仿宋" w:cs="Times New Roman"/>
          <w:b w:val="0"/>
          <w:bCs w:val="0"/>
          <w:color w:val="auto"/>
          <w:sz w:val="32"/>
          <w:szCs w:val="32"/>
          <w:lang w:eastAsia="zh-CN"/>
        </w:rPr>
        <w:t>生产</w:t>
      </w:r>
      <w:r>
        <w:rPr>
          <w:rFonts w:hint="default" w:ascii="Times New Roman" w:hAnsi="Times New Roman" w:eastAsia="仿宋" w:cs="Times New Roman"/>
          <w:b w:val="0"/>
          <w:bCs w:val="0"/>
          <w:color w:val="auto"/>
          <w:sz w:val="32"/>
          <w:szCs w:val="32"/>
        </w:rPr>
        <w:t>加工在规范的厂房内进行</w:t>
      </w:r>
      <w:r>
        <w:rPr>
          <w:rFonts w:hint="default" w:ascii="Times New Roman" w:hAnsi="Times New Roman" w:eastAsia="仿宋" w:cs="Times New Roman"/>
          <w:b w:val="0"/>
          <w:bCs w:val="0"/>
          <w:color w:val="auto"/>
          <w:sz w:val="32"/>
          <w:szCs w:val="32"/>
          <w:lang w:eastAsia="zh-CN"/>
        </w:rPr>
        <w:t>。</w:t>
      </w:r>
      <w:r>
        <w:rPr>
          <w:rFonts w:hint="eastAsia" w:ascii="Times New Roman" w:hAnsi="Times New Roman" w:eastAsia="仿宋" w:cs="Times New Roman"/>
          <w:b w:val="0"/>
          <w:bCs w:val="0"/>
          <w:color w:val="auto"/>
          <w:sz w:val="32"/>
          <w:szCs w:val="32"/>
          <w:lang w:eastAsia="zh-CN"/>
        </w:rPr>
        <w:t>涂保护油废气、丝印、烘干、网版清洗废气由集气罩收集后与危废间废气，一并经二级活性炭吸附装置处理并通过一根25米高的排气筒</w:t>
      </w:r>
      <w:r>
        <w:rPr>
          <w:rFonts w:hint="eastAsia" w:ascii="Times New Roman" w:hAnsi="Times New Roman" w:eastAsia="仿宋" w:cs="Times New Roman"/>
          <w:b w:val="0"/>
          <w:bCs w:val="0"/>
          <w:color w:val="auto"/>
          <w:sz w:val="32"/>
          <w:szCs w:val="32"/>
          <w:lang w:val="en-US" w:eastAsia="zh-CN"/>
        </w:rPr>
        <w:t>（DA001）</w:t>
      </w:r>
      <w:r>
        <w:rPr>
          <w:rFonts w:hint="eastAsia" w:ascii="Times New Roman" w:hAnsi="Times New Roman" w:eastAsia="仿宋" w:cs="Times New Roman"/>
          <w:b w:val="0"/>
          <w:bCs w:val="0"/>
          <w:color w:val="auto"/>
          <w:sz w:val="32"/>
          <w:szCs w:val="32"/>
          <w:lang w:eastAsia="zh-CN"/>
        </w:rPr>
        <w:t>排放；AG线酸性废气由集气罩收集后，经碱液喷淋塔处理后通过另一根25米高的排气筒</w:t>
      </w:r>
      <w:r>
        <w:rPr>
          <w:rFonts w:hint="eastAsia" w:ascii="Times New Roman" w:hAnsi="Times New Roman" w:eastAsia="仿宋" w:cs="Times New Roman"/>
          <w:b w:val="0"/>
          <w:bCs w:val="0"/>
          <w:color w:val="auto"/>
          <w:sz w:val="32"/>
          <w:szCs w:val="32"/>
          <w:lang w:val="en-US" w:eastAsia="zh-CN"/>
        </w:rPr>
        <w:t>（DA002）</w:t>
      </w:r>
      <w:r>
        <w:rPr>
          <w:rFonts w:hint="eastAsia" w:ascii="Times New Roman" w:hAnsi="Times New Roman" w:eastAsia="仿宋" w:cs="Times New Roman"/>
          <w:b w:val="0"/>
          <w:bCs w:val="0"/>
          <w:color w:val="auto"/>
          <w:sz w:val="32"/>
          <w:szCs w:val="32"/>
          <w:lang w:eastAsia="zh-CN"/>
        </w:rPr>
        <w:t>排放；</w:t>
      </w:r>
      <w:r>
        <w:rPr>
          <w:rFonts w:hint="default" w:ascii="Times New Roman" w:hAnsi="Times New Roman" w:eastAsia="仿宋" w:cs="Times New Roman"/>
          <w:b w:val="0"/>
          <w:bCs w:val="0"/>
          <w:color w:val="auto"/>
          <w:sz w:val="32"/>
          <w:szCs w:val="32"/>
          <w:highlight w:val="none"/>
          <w:lang w:eastAsia="zh-CN"/>
        </w:rPr>
        <w:t>以上废气应满足《印刷工业挥发性有机物排放标准（DB41/1956-2020）》、《玻璃工业大气污染物排放标准（GB 26453-2022）》</w:t>
      </w:r>
      <w:r>
        <w:rPr>
          <w:rFonts w:hint="eastAsia" w:ascii="Times New Roman" w:hAnsi="Times New Roman" w:eastAsia="仿宋" w:cs="Times New Roman"/>
          <w:b w:val="0"/>
          <w:bCs w:val="0"/>
          <w:color w:val="auto"/>
          <w:sz w:val="32"/>
          <w:szCs w:val="32"/>
          <w:highlight w:val="none"/>
          <w:lang w:eastAsia="zh-CN"/>
        </w:rPr>
        <w:t>和</w:t>
      </w:r>
      <w:r>
        <w:rPr>
          <w:rFonts w:hint="default" w:ascii="Times New Roman" w:hAnsi="Times New Roman" w:eastAsia="仿宋" w:cs="Times New Roman"/>
          <w:b w:val="0"/>
          <w:bCs w:val="0"/>
          <w:color w:val="auto"/>
          <w:sz w:val="32"/>
          <w:szCs w:val="32"/>
          <w:highlight w:val="none"/>
          <w:lang w:eastAsia="zh-CN"/>
        </w:rPr>
        <w:t>《大气污染物综合排放标准（GB16297-1996）》限值要求，同时满足地方环境管理要求。</w:t>
      </w:r>
    </w:p>
    <w:p w14:paraId="020A158C">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 w:cs="Times New Roman"/>
          <w:color w:val="auto"/>
          <w:sz w:val="32"/>
          <w:szCs w:val="32"/>
          <w:vertAlign w:val="baseline"/>
          <w:lang w:val="en-US" w:eastAsia="zh-CN"/>
        </w:rPr>
      </w:pPr>
      <w:r>
        <w:rPr>
          <w:rFonts w:hint="default" w:ascii="Times New Roman" w:hAnsi="Times New Roman" w:eastAsia="仿宋" w:cs="Times New Roman"/>
          <w:color w:val="auto"/>
          <w:sz w:val="32"/>
          <w:szCs w:val="32"/>
          <w:vertAlign w:val="baseline"/>
          <w:lang w:val="en-US" w:eastAsia="zh-CN"/>
        </w:rPr>
        <w:t>2</w:t>
      </w:r>
      <w:r>
        <w:rPr>
          <w:rFonts w:hint="eastAsia" w:ascii="Times New Roman" w:hAnsi="Times New Roman" w:eastAsia="仿宋" w:cs="Times New Roman"/>
          <w:color w:val="auto"/>
          <w:sz w:val="32"/>
          <w:szCs w:val="32"/>
          <w:vertAlign w:val="baseline"/>
          <w:lang w:val="en-US" w:eastAsia="zh-CN"/>
        </w:rPr>
        <w:t>、</w:t>
      </w:r>
      <w:r>
        <w:rPr>
          <w:rFonts w:hint="default" w:ascii="Times New Roman" w:hAnsi="Times New Roman" w:eastAsia="仿宋" w:cs="Times New Roman"/>
          <w:color w:val="auto"/>
          <w:sz w:val="32"/>
          <w:szCs w:val="32"/>
          <w:vertAlign w:val="baseline"/>
          <w:lang w:val="en-US" w:eastAsia="zh-CN"/>
        </w:rPr>
        <w:t>废水。项目运营期废水主要为生活污水、</w:t>
      </w:r>
      <w:r>
        <w:rPr>
          <w:rFonts w:hint="eastAsia" w:ascii="Times New Roman" w:hAnsi="Times New Roman" w:eastAsia="仿宋" w:cs="Times New Roman"/>
          <w:color w:val="auto"/>
          <w:sz w:val="32"/>
          <w:szCs w:val="32"/>
          <w:vertAlign w:val="baseline"/>
          <w:lang w:val="en-US" w:eastAsia="zh-CN"/>
        </w:rPr>
        <w:t>玻璃盖板工序废水、AG线废水、喷淋塔废液</w:t>
      </w:r>
      <w:r>
        <w:rPr>
          <w:rFonts w:hint="default" w:ascii="Times New Roman" w:hAnsi="Times New Roman" w:eastAsia="仿宋" w:cs="Times New Roman"/>
          <w:color w:val="auto"/>
          <w:sz w:val="32"/>
          <w:szCs w:val="32"/>
          <w:vertAlign w:val="baseline"/>
          <w:lang w:val="en-US" w:eastAsia="zh-CN"/>
        </w:rPr>
        <w:t>以及纯水制备过程产生的浓</w:t>
      </w:r>
      <w:r>
        <w:rPr>
          <w:rFonts w:hint="eastAsia" w:ascii="Times New Roman" w:hAnsi="Times New Roman" w:eastAsia="仿宋" w:cs="Times New Roman"/>
          <w:color w:val="auto"/>
          <w:sz w:val="32"/>
          <w:szCs w:val="32"/>
          <w:vertAlign w:val="baseline"/>
          <w:lang w:val="en-US" w:eastAsia="zh-CN"/>
        </w:rPr>
        <w:t>水。AG线废水和喷淋塔废液经“芬顿氧化+碱中和+MAP+一级沉降除氟+二级沉降除氟”处理，与玻璃盖板工序废水（退保护层清洗废水、超声波清洗废水、钢化泡水废水）混合，再经絮凝沉淀处理后，进入安阳县宝呈凯瑞尔水务有限公司处理；</w:t>
      </w:r>
      <w:r>
        <w:rPr>
          <w:rFonts w:hint="default" w:ascii="Times New Roman" w:hAnsi="Times New Roman" w:eastAsia="仿宋" w:cs="Times New Roman"/>
          <w:color w:val="auto"/>
          <w:sz w:val="32"/>
          <w:szCs w:val="32"/>
          <w:vertAlign w:val="baseline"/>
          <w:lang w:val="en-US" w:eastAsia="zh-CN"/>
        </w:rPr>
        <w:t>生活污水经化粪池处理</w:t>
      </w:r>
      <w:r>
        <w:rPr>
          <w:rFonts w:hint="eastAsia" w:ascii="Times New Roman" w:hAnsi="Times New Roman" w:eastAsia="仿宋" w:cs="Times New Roman"/>
          <w:color w:val="auto"/>
          <w:sz w:val="32"/>
          <w:szCs w:val="32"/>
          <w:vertAlign w:val="baseline"/>
          <w:lang w:val="en-US" w:eastAsia="zh-CN"/>
        </w:rPr>
        <w:t>及纯水制备过程产生的浓水经污水管道进入安阳县宝呈凯瑞尔水务有限公司处理。</w:t>
      </w:r>
      <w:r>
        <w:rPr>
          <w:rFonts w:hint="default" w:ascii="Times New Roman" w:hAnsi="Times New Roman" w:eastAsia="仿宋" w:cs="Times New Roman"/>
          <w:color w:val="auto"/>
          <w:sz w:val="32"/>
          <w:szCs w:val="32"/>
          <w:vertAlign w:val="baseline"/>
          <w:lang w:val="en-US" w:eastAsia="zh-CN"/>
        </w:rPr>
        <w:t>厂区废水排放执行《污水综合排放标准</w:t>
      </w:r>
      <w:r>
        <w:rPr>
          <w:rFonts w:hint="eastAsia" w:ascii="Times New Roman" w:hAnsi="Times New Roman" w:eastAsia="仿宋" w:cs="Times New Roman"/>
          <w:color w:val="auto"/>
          <w:sz w:val="32"/>
          <w:szCs w:val="32"/>
          <w:vertAlign w:val="baseline"/>
          <w:lang w:val="en-US" w:eastAsia="zh-CN"/>
        </w:rPr>
        <w:t>（</w:t>
      </w:r>
      <w:r>
        <w:rPr>
          <w:rFonts w:hint="default" w:ascii="Times New Roman" w:hAnsi="Times New Roman" w:eastAsia="仿宋" w:cs="Times New Roman"/>
          <w:color w:val="auto"/>
          <w:sz w:val="32"/>
          <w:szCs w:val="32"/>
          <w:vertAlign w:val="baseline"/>
          <w:lang w:val="en-US" w:eastAsia="zh-CN"/>
        </w:rPr>
        <w:t>GB8978-1996</w:t>
      </w:r>
      <w:r>
        <w:rPr>
          <w:rFonts w:hint="eastAsia" w:ascii="Times New Roman" w:hAnsi="Times New Roman" w:eastAsia="仿宋" w:cs="Times New Roman"/>
          <w:color w:val="auto"/>
          <w:sz w:val="32"/>
          <w:szCs w:val="32"/>
          <w:vertAlign w:val="baseline"/>
          <w:lang w:val="en-US" w:eastAsia="zh-CN"/>
        </w:rPr>
        <w:t>）</w:t>
      </w:r>
      <w:r>
        <w:rPr>
          <w:rFonts w:hint="default" w:ascii="Times New Roman" w:hAnsi="Times New Roman" w:eastAsia="仿宋" w:cs="Times New Roman"/>
          <w:color w:val="auto"/>
          <w:sz w:val="32"/>
          <w:szCs w:val="32"/>
          <w:vertAlign w:val="baseline"/>
          <w:lang w:val="en-US" w:eastAsia="zh-CN"/>
        </w:rPr>
        <w:t>》表4三级标准，同时满足安阳县宝呈凯瑞尔水务有限公司收水指标要求</w:t>
      </w:r>
      <w:r>
        <w:rPr>
          <w:rFonts w:hint="eastAsia" w:ascii="Times New Roman" w:hAnsi="Times New Roman" w:eastAsia="仿宋" w:cs="Times New Roman"/>
          <w:color w:val="auto"/>
          <w:sz w:val="32"/>
          <w:szCs w:val="32"/>
          <w:vertAlign w:val="baseline"/>
          <w:lang w:val="en-US" w:eastAsia="zh-CN"/>
        </w:rPr>
        <w:t>。</w:t>
      </w:r>
    </w:p>
    <w:p w14:paraId="528E18F2">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 w:cs="Times New Roman"/>
          <w:color w:val="auto"/>
          <w:sz w:val="32"/>
          <w:szCs w:val="32"/>
          <w:vertAlign w:val="baseline"/>
          <w:lang w:val="en-US" w:eastAsia="zh-CN"/>
        </w:rPr>
      </w:pPr>
      <w:r>
        <w:rPr>
          <w:rFonts w:hint="default" w:ascii="Times New Roman" w:hAnsi="Times New Roman" w:eastAsia="仿宋" w:cs="Times New Roman"/>
          <w:color w:val="auto"/>
          <w:sz w:val="32"/>
          <w:szCs w:val="32"/>
          <w:vertAlign w:val="baseline"/>
          <w:lang w:val="en-US" w:eastAsia="zh-CN"/>
        </w:rPr>
        <w:t>3、噪声。高噪声设备采取基础减振、厂房隔声、距离衰减、加装隔声罩等措施后，</w:t>
      </w:r>
      <w:r>
        <w:rPr>
          <w:rFonts w:hint="eastAsia" w:ascii="Times New Roman" w:hAnsi="Times New Roman" w:eastAsia="仿宋" w:cs="Times New Roman"/>
          <w:color w:val="auto"/>
          <w:sz w:val="32"/>
          <w:szCs w:val="32"/>
          <w:vertAlign w:val="baseline"/>
          <w:lang w:val="en-US" w:eastAsia="zh-CN"/>
        </w:rPr>
        <w:t>营运期</w:t>
      </w:r>
      <w:r>
        <w:rPr>
          <w:rFonts w:hint="default" w:ascii="Times New Roman" w:hAnsi="Times New Roman" w:eastAsia="仿宋" w:cs="Times New Roman"/>
          <w:color w:val="auto"/>
          <w:sz w:val="32"/>
          <w:szCs w:val="32"/>
          <w:vertAlign w:val="baseline"/>
          <w:lang w:val="en-US" w:eastAsia="zh-CN"/>
        </w:rPr>
        <w:t>厂界噪声执行《工业企业厂界环境噪声排放标准（GB12348-2008）》中</w:t>
      </w:r>
      <w:r>
        <w:rPr>
          <w:rFonts w:hint="eastAsia" w:ascii="Times New Roman" w:hAnsi="Times New Roman" w:eastAsia="仿宋" w:cs="Times New Roman"/>
          <w:color w:val="auto"/>
          <w:sz w:val="32"/>
          <w:szCs w:val="32"/>
          <w:vertAlign w:val="baseline"/>
          <w:lang w:val="en-US" w:eastAsia="zh-CN"/>
        </w:rPr>
        <w:t>2</w:t>
      </w:r>
      <w:r>
        <w:rPr>
          <w:rFonts w:hint="default" w:ascii="Times New Roman" w:hAnsi="Times New Roman" w:eastAsia="仿宋" w:cs="Times New Roman"/>
          <w:color w:val="auto"/>
          <w:sz w:val="32"/>
          <w:szCs w:val="32"/>
          <w:vertAlign w:val="baseline"/>
          <w:lang w:val="en-US" w:eastAsia="zh-CN"/>
        </w:rPr>
        <w:t>类标准。</w:t>
      </w:r>
    </w:p>
    <w:p w14:paraId="57109621">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 w:cs="Times New Roman"/>
          <w:color w:val="auto"/>
          <w:sz w:val="32"/>
          <w:szCs w:val="32"/>
          <w:vertAlign w:val="baseline"/>
          <w:lang w:val="en-US" w:eastAsia="zh-CN"/>
        </w:rPr>
      </w:pPr>
      <w:r>
        <w:rPr>
          <w:rFonts w:hint="default" w:ascii="Times New Roman" w:hAnsi="Times New Roman" w:eastAsia="仿宋" w:cs="Times New Roman"/>
          <w:color w:val="auto"/>
          <w:sz w:val="32"/>
          <w:szCs w:val="32"/>
          <w:vertAlign w:val="baseline"/>
          <w:lang w:val="en-US" w:eastAsia="zh-CN"/>
        </w:rPr>
        <w:t>4、</w:t>
      </w:r>
      <w:r>
        <w:rPr>
          <w:rFonts w:hint="default" w:ascii="Times New Roman" w:hAnsi="Times New Roman" w:eastAsia="仿宋" w:cs="Times New Roman"/>
          <w:color w:val="auto"/>
          <w:w w:val="99"/>
          <w:sz w:val="32"/>
          <w:szCs w:val="32"/>
          <w:vertAlign w:val="baseline"/>
          <w:lang w:val="en-US" w:eastAsia="zh-CN"/>
        </w:rPr>
        <w:t>固废。生产、生活固废严格按照《报告表》要求妥善处置。一般固废在厂区暂存期间，应执行《一般工业固体废物贮存和填埋污染控制标准（GB18599-2020）》相关要求；危险废物暂存执行《危险废物贮存污染控制标准（GB18597-2023）》相关要求。</w:t>
      </w:r>
    </w:p>
    <w:p w14:paraId="0F069A03">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（四）认真落实《报告表》提出的监测计划，定期对</w:t>
      </w:r>
      <w:r>
        <w:rPr>
          <w:rFonts w:hint="default" w:ascii="Times New Roman" w:hAnsi="Times New Roman" w:eastAsia="仿宋" w:cs="Times New Roman"/>
          <w:color w:val="000000"/>
          <w:sz w:val="32"/>
          <w:szCs w:val="32"/>
          <w:lang w:eastAsia="zh-CN"/>
        </w:rPr>
        <w:t>废气、</w:t>
      </w:r>
      <w:r>
        <w:rPr>
          <w:rFonts w:hint="eastAsia" w:ascii="Times New Roman" w:hAnsi="Times New Roman" w:eastAsia="仿宋" w:cs="Times New Roman"/>
          <w:color w:val="000000"/>
          <w:sz w:val="32"/>
          <w:szCs w:val="32"/>
          <w:lang w:eastAsia="zh-CN"/>
        </w:rPr>
        <w:t>废水、</w:t>
      </w:r>
      <w:r>
        <w:rPr>
          <w:rFonts w:hint="default" w:ascii="Times New Roman" w:hAnsi="Times New Roman" w:eastAsia="仿宋" w:cs="Times New Roman"/>
          <w:color w:val="000000"/>
          <w:sz w:val="32"/>
          <w:szCs w:val="32"/>
        </w:rPr>
        <w:t>噪声</w:t>
      </w:r>
      <w:r>
        <w:rPr>
          <w:rFonts w:hint="default" w:ascii="Times New Roman" w:hAnsi="Times New Roman" w:eastAsia="仿宋" w:cs="Times New Roman"/>
          <w:color w:val="000000"/>
          <w:sz w:val="32"/>
          <w:szCs w:val="32"/>
          <w:lang w:val="en-US" w:eastAsia="zh-CN"/>
        </w:rPr>
        <w:t>等</w:t>
      </w:r>
      <w:r>
        <w:rPr>
          <w:rFonts w:hint="default" w:ascii="Times New Roman" w:hAnsi="Times New Roman" w:eastAsia="仿宋" w:cs="Times New Roman"/>
          <w:color w:val="000000"/>
          <w:sz w:val="32"/>
          <w:szCs w:val="32"/>
        </w:rPr>
        <w:t>进行监测，发现问题及时采取相应的整改措施。按国家有关规定设置规范的污染物排放口，并设立明显标志。</w:t>
      </w:r>
    </w:p>
    <w:p w14:paraId="022C9D5F">
      <w:pPr>
        <w:keepNext w:val="0"/>
        <w:keepLines w:val="0"/>
        <w:pageBreakBefore w:val="0"/>
        <w:widowControl w:val="0"/>
        <w:kinsoku/>
        <w:wordWrap/>
        <w:overflowPunct/>
        <w:topLinePunct w:val="0"/>
        <w:autoSpaceDE/>
        <w:autoSpaceDN/>
        <w:bidi w:val="0"/>
        <w:adjustRightInd/>
        <w:snapToGrid/>
        <w:spacing w:line="551" w:lineRule="exact"/>
        <w:ind w:firstLine="600"/>
        <w:textAlignment w:val="auto"/>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eastAsia="zh-CN"/>
        </w:rPr>
        <w:t>（</w:t>
      </w:r>
      <w:r>
        <w:rPr>
          <w:rFonts w:hint="eastAsia" w:ascii="Times New Roman" w:hAnsi="Times New Roman" w:eastAsia="仿宋" w:cs="Times New Roman"/>
          <w:color w:val="000000"/>
          <w:sz w:val="32"/>
          <w:szCs w:val="32"/>
          <w:lang w:eastAsia="zh-CN"/>
        </w:rPr>
        <w:t>五</w:t>
      </w:r>
      <w:r>
        <w:rPr>
          <w:rFonts w:hint="default" w:ascii="Times New Roman" w:hAnsi="Times New Roman" w:eastAsia="仿宋" w:cs="Times New Roman"/>
          <w:color w:val="000000"/>
          <w:sz w:val="32"/>
          <w:szCs w:val="32"/>
          <w:lang w:eastAsia="zh-CN"/>
        </w:rPr>
        <w:t>）</w:t>
      </w:r>
      <w:r>
        <w:rPr>
          <w:rFonts w:hint="eastAsia" w:ascii="仿宋" w:hAnsi="仿宋" w:eastAsia="仿宋" w:cs="仿宋"/>
          <w:b w:val="0"/>
          <w:bCs w:val="0"/>
          <w:sz w:val="32"/>
          <w:szCs w:val="32"/>
        </w:rPr>
        <w:t>项目建成后新增污染物排放：</w:t>
      </w:r>
      <w:r>
        <w:rPr>
          <w:rFonts w:hint="eastAsia" w:ascii="仿宋" w:hAnsi="仿宋" w:eastAsia="仿宋" w:cs="仿宋"/>
          <w:b w:val="0"/>
          <w:bCs w:val="0"/>
          <w:sz w:val="32"/>
          <w:szCs w:val="32"/>
          <w:lang w:eastAsia="zh-CN"/>
        </w:rPr>
        <w:t>颗粒物</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0.0004吨</w:t>
      </w:r>
      <w:r>
        <w:rPr>
          <w:rFonts w:hint="eastAsia" w:ascii="仿宋" w:hAnsi="仿宋" w:eastAsia="仿宋" w:cs="仿宋"/>
          <w:b w:val="0"/>
          <w:bCs w:val="0"/>
          <w:sz w:val="32"/>
          <w:szCs w:val="32"/>
          <w:lang w:val="en-US" w:eastAsia="zh-CN"/>
        </w:rPr>
        <w:t>/年、VOCs 0.0623</w:t>
      </w:r>
      <w:r>
        <w:rPr>
          <w:rFonts w:hint="eastAsia" w:ascii="仿宋" w:hAnsi="仿宋" w:eastAsia="仿宋" w:cs="仿宋"/>
          <w:b w:val="0"/>
          <w:bCs w:val="0"/>
          <w:sz w:val="32"/>
          <w:szCs w:val="32"/>
          <w:lang w:eastAsia="zh-CN"/>
        </w:rPr>
        <w:t>吨</w:t>
      </w:r>
      <w:r>
        <w:rPr>
          <w:rFonts w:hint="eastAsia" w:ascii="仿宋" w:hAnsi="仿宋" w:eastAsia="仿宋" w:cs="仿宋"/>
          <w:b w:val="0"/>
          <w:bCs w:val="0"/>
          <w:sz w:val="32"/>
          <w:szCs w:val="32"/>
          <w:lang w:val="en-US" w:eastAsia="zh-CN"/>
        </w:rPr>
        <w:t>/年、</w:t>
      </w:r>
      <w:r>
        <w:rPr>
          <w:rFonts w:hint="eastAsia" w:ascii="仿宋" w:hAnsi="仿宋" w:eastAsia="仿宋" w:cs="仿宋"/>
          <w:b w:val="0"/>
          <w:bCs w:val="0"/>
          <w:sz w:val="32"/>
          <w:szCs w:val="32"/>
        </w:rPr>
        <w:t>COD</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0.2859</w:t>
      </w:r>
      <w:r>
        <w:rPr>
          <w:rFonts w:hint="eastAsia" w:ascii="仿宋" w:hAnsi="仿宋" w:eastAsia="仿宋" w:cs="仿宋"/>
          <w:b w:val="0"/>
          <w:bCs w:val="0"/>
          <w:sz w:val="32"/>
          <w:szCs w:val="32"/>
          <w:lang w:eastAsia="zh-CN"/>
        </w:rPr>
        <w:t>吨</w:t>
      </w:r>
      <w:r>
        <w:rPr>
          <w:rFonts w:hint="eastAsia" w:ascii="仿宋" w:hAnsi="仿宋" w:eastAsia="仿宋" w:cs="仿宋"/>
          <w:b w:val="0"/>
          <w:bCs w:val="0"/>
          <w:sz w:val="32"/>
          <w:szCs w:val="32"/>
          <w:lang w:val="en-US" w:eastAsia="zh-CN"/>
        </w:rPr>
        <w:t>/年</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总磷0.0029吨</w:t>
      </w:r>
      <w:r>
        <w:rPr>
          <w:rFonts w:hint="eastAsia" w:ascii="仿宋" w:hAnsi="仿宋" w:eastAsia="仿宋" w:cs="仿宋"/>
          <w:b w:val="0"/>
          <w:bCs w:val="0"/>
          <w:sz w:val="32"/>
          <w:szCs w:val="32"/>
          <w:lang w:val="en-US" w:eastAsia="zh-CN"/>
        </w:rPr>
        <w:t>/年</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根据建设项目总量指标替代要求，废</w:t>
      </w:r>
      <w:r>
        <w:rPr>
          <w:rFonts w:hint="eastAsia" w:ascii="仿宋" w:hAnsi="仿宋" w:eastAsia="仿宋" w:cs="仿宋"/>
          <w:b w:val="0"/>
          <w:bCs w:val="0"/>
          <w:sz w:val="32"/>
          <w:szCs w:val="32"/>
          <w:lang w:eastAsia="zh-CN"/>
        </w:rPr>
        <w:t>气</w:t>
      </w:r>
      <w:r>
        <w:rPr>
          <w:rFonts w:hint="eastAsia" w:ascii="仿宋" w:hAnsi="仿宋" w:eastAsia="仿宋" w:cs="仿宋"/>
          <w:b w:val="0"/>
          <w:bCs w:val="0"/>
          <w:sz w:val="32"/>
          <w:szCs w:val="32"/>
        </w:rPr>
        <w:t>总量实施</w:t>
      </w:r>
      <w:r>
        <w:rPr>
          <w:rFonts w:hint="eastAsia" w:ascii="仿宋" w:hAnsi="仿宋" w:eastAsia="仿宋" w:cs="仿宋"/>
          <w:b w:val="0"/>
          <w:bCs w:val="0"/>
          <w:sz w:val="32"/>
          <w:szCs w:val="32"/>
          <w:lang w:eastAsia="zh-CN"/>
        </w:rPr>
        <w:t>倍</w:t>
      </w:r>
      <w:r>
        <w:rPr>
          <w:rFonts w:hint="eastAsia" w:ascii="仿宋" w:hAnsi="仿宋" w:eastAsia="仿宋" w:cs="仿宋"/>
          <w:b w:val="0"/>
          <w:bCs w:val="0"/>
          <w:sz w:val="32"/>
          <w:szCs w:val="32"/>
        </w:rPr>
        <w:t>量替代</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废</w:t>
      </w:r>
      <w:r>
        <w:rPr>
          <w:rFonts w:hint="eastAsia" w:ascii="仿宋" w:hAnsi="仿宋" w:eastAsia="仿宋" w:cs="仿宋"/>
          <w:b w:val="0"/>
          <w:bCs w:val="0"/>
          <w:sz w:val="32"/>
          <w:szCs w:val="32"/>
          <w:lang w:eastAsia="zh-CN"/>
        </w:rPr>
        <w:t>水</w:t>
      </w:r>
      <w:r>
        <w:rPr>
          <w:rFonts w:hint="eastAsia" w:ascii="仿宋" w:hAnsi="仿宋" w:eastAsia="仿宋" w:cs="仿宋"/>
          <w:b w:val="0"/>
          <w:bCs w:val="0"/>
          <w:sz w:val="32"/>
          <w:szCs w:val="32"/>
        </w:rPr>
        <w:t>总量实施</w:t>
      </w:r>
      <w:r>
        <w:rPr>
          <w:rFonts w:hint="eastAsia" w:ascii="仿宋" w:hAnsi="仿宋" w:eastAsia="仿宋" w:cs="仿宋"/>
          <w:b w:val="0"/>
          <w:bCs w:val="0"/>
          <w:sz w:val="32"/>
          <w:szCs w:val="32"/>
          <w:lang w:eastAsia="zh-CN"/>
        </w:rPr>
        <w:t>等</w:t>
      </w:r>
      <w:r>
        <w:rPr>
          <w:rFonts w:hint="eastAsia" w:ascii="仿宋" w:hAnsi="仿宋" w:eastAsia="仿宋" w:cs="仿宋"/>
          <w:b w:val="0"/>
          <w:bCs w:val="0"/>
          <w:sz w:val="32"/>
          <w:szCs w:val="32"/>
        </w:rPr>
        <w:t>量替代，替</w:t>
      </w:r>
      <w:r>
        <w:rPr>
          <w:rFonts w:hint="eastAsia" w:ascii="仿宋" w:hAnsi="仿宋" w:eastAsia="仿宋" w:cs="仿宋"/>
          <w:b w:val="0"/>
          <w:bCs w:val="0"/>
          <w:color w:val="auto"/>
          <w:sz w:val="32"/>
          <w:szCs w:val="32"/>
        </w:rPr>
        <w:t>代量为</w:t>
      </w:r>
      <w:r>
        <w:rPr>
          <w:rFonts w:hint="eastAsia" w:ascii="仿宋" w:hAnsi="仿宋" w:eastAsia="仿宋" w:cs="仿宋"/>
          <w:b w:val="0"/>
          <w:bCs w:val="0"/>
          <w:color w:val="auto"/>
          <w:sz w:val="32"/>
          <w:szCs w:val="32"/>
          <w:lang w:eastAsia="zh-CN"/>
        </w:rPr>
        <w:t>颗粒物</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lang w:eastAsia="zh-CN"/>
        </w:rPr>
        <w:t>0.000</w:t>
      </w:r>
      <w:r>
        <w:rPr>
          <w:rFonts w:hint="eastAsia" w:ascii="仿宋" w:hAnsi="仿宋" w:eastAsia="仿宋" w:cs="仿宋"/>
          <w:b w:val="0"/>
          <w:bCs w:val="0"/>
          <w:color w:val="auto"/>
          <w:sz w:val="32"/>
          <w:szCs w:val="32"/>
          <w:lang w:val="en-US" w:eastAsia="zh-CN"/>
        </w:rPr>
        <w:t>8</w:t>
      </w:r>
      <w:r>
        <w:rPr>
          <w:rFonts w:hint="eastAsia" w:ascii="仿宋" w:hAnsi="仿宋" w:eastAsia="仿宋" w:cs="仿宋"/>
          <w:b w:val="0"/>
          <w:bCs w:val="0"/>
          <w:color w:val="auto"/>
          <w:sz w:val="32"/>
          <w:szCs w:val="32"/>
          <w:lang w:eastAsia="zh-CN"/>
        </w:rPr>
        <w:t>吨</w:t>
      </w:r>
      <w:r>
        <w:rPr>
          <w:rFonts w:hint="eastAsia" w:ascii="仿宋" w:hAnsi="仿宋" w:eastAsia="仿宋" w:cs="仿宋"/>
          <w:b w:val="0"/>
          <w:bCs w:val="0"/>
          <w:color w:val="auto"/>
          <w:sz w:val="32"/>
          <w:szCs w:val="32"/>
          <w:lang w:val="en-US" w:eastAsia="zh-CN"/>
        </w:rPr>
        <w:t>、VOCs0.1246吨、</w:t>
      </w:r>
      <w:r>
        <w:rPr>
          <w:rFonts w:hint="eastAsia" w:ascii="仿宋" w:hAnsi="仿宋" w:eastAsia="仿宋" w:cs="仿宋"/>
          <w:b w:val="0"/>
          <w:bCs w:val="0"/>
          <w:color w:val="auto"/>
          <w:sz w:val="32"/>
          <w:szCs w:val="32"/>
        </w:rPr>
        <w:t>COD</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0.2859</w:t>
      </w:r>
      <w:r>
        <w:rPr>
          <w:rFonts w:hint="eastAsia" w:ascii="仿宋" w:hAnsi="仿宋" w:eastAsia="仿宋" w:cs="仿宋"/>
          <w:b w:val="0"/>
          <w:bCs w:val="0"/>
          <w:color w:val="auto"/>
          <w:sz w:val="32"/>
          <w:szCs w:val="32"/>
          <w:lang w:eastAsia="zh-CN"/>
        </w:rPr>
        <w:t>吨</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总磷0.0029吨</w:t>
      </w:r>
      <w:r>
        <w:rPr>
          <w:rFonts w:hint="eastAsia" w:ascii="仿宋" w:hAnsi="仿宋" w:eastAsia="仿宋" w:cs="仿宋"/>
          <w:b w:val="0"/>
          <w:bCs w:val="0"/>
          <w:color w:val="auto"/>
          <w:sz w:val="32"/>
          <w:szCs w:val="32"/>
          <w:lang w:val="en-US" w:eastAsia="zh-CN"/>
        </w:rPr>
        <w:t>，同意</w:t>
      </w:r>
      <w:r>
        <w:rPr>
          <w:rFonts w:hint="eastAsia" w:ascii="仿宋" w:hAnsi="仿宋" w:eastAsia="仿宋" w:cs="仿宋"/>
          <w:b w:val="0"/>
          <w:bCs w:val="0"/>
          <w:color w:val="auto"/>
          <w:sz w:val="32"/>
          <w:szCs w:val="32"/>
          <w:lang w:eastAsia="zh-CN"/>
        </w:rPr>
        <w:t>使用</w:t>
      </w:r>
      <w:r>
        <w:rPr>
          <w:rFonts w:hint="eastAsia" w:ascii="Times New Roman" w:hAnsi="Times New Roman" w:eastAsia="仿宋" w:cs="Times New Roman"/>
          <w:color w:val="auto"/>
          <w:sz w:val="32"/>
          <w:szCs w:val="32"/>
          <w:lang w:eastAsia="zh-CN"/>
        </w:rPr>
        <w:t>安阳</w:t>
      </w:r>
      <w:r>
        <w:rPr>
          <w:rFonts w:hint="eastAsia" w:ascii="仿宋" w:hAnsi="仿宋" w:eastAsia="仿宋" w:cs="仿宋"/>
          <w:b w:val="0"/>
          <w:bCs w:val="0"/>
          <w:color w:val="auto"/>
          <w:sz w:val="32"/>
          <w:szCs w:val="32"/>
          <w:lang w:eastAsia="zh-CN"/>
        </w:rPr>
        <w:t>比亚迪电子有限公司手机充电器生产线全部拆除、安阳广润环保科技有限公司减排项目形成的减排量</w:t>
      </w:r>
      <w:r>
        <w:rPr>
          <w:rFonts w:hint="eastAsia" w:ascii="仿宋" w:hAnsi="仿宋" w:eastAsia="仿宋" w:cs="仿宋"/>
          <w:b w:val="0"/>
          <w:bCs w:val="0"/>
          <w:color w:val="auto"/>
          <w:sz w:val="32"/>
          <w:szCs w:val="32"/>
          <w:lang w:val="en-US" w:eastAsia="zh-CN"/>
        </w:rPr>
        <w:t>作为污染物指标替代源</w:t>
      </w:r>
      <w:r>
        <w:rPr>
          <w:rFonts w:hint="eastAsia" w:ascii="仿宋" w:hAnsi="仿宋" w:eastAsia="仿宋" w:cs="仿宋"/>
          <w:b w:val="0"/>
          <w:bCs w:val="0"/>
          <w:sz w:val="32"/>
          <w:szCs w:val="32"/>
          <w:lang w:val="en-US" w:eastAsia="zh-CN"/>
        </w:rPr>
        <w:t>。</w:t>
      </w:r>
      <w:bookmarkStart w:id="0" w:name="_GoBack"/>
      <w:bookmarkEnd w:id="0"/>
    </w:p>
    <w:p w14:paraId="06FCBB0D">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00"/>
        <w:textAlignment w:val="auto"/>
        <w:rPr>
          <w:rFonts w:hint="default"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lang w:eastAsia="zh-CN"/>
        </w:rPr>
        <w:t>（六）</w:t>
      </w:r>
      <w:r>
        <w:rPr>
          <w:rFonts w:hint="default" w:ascii="Times New Roman" w:hAnsi="Times New Roman" w:eastAsia="仿宋" w:cs="Times New Roman"/>
          <w:color w:val="000000"/>
          <w:sz w:val="32"/>
          <w:szCs w:val="32"/>
        </w:rPr>
        <w:t>如果国家、省、市颁布污染防治新的政策和排放标准，执行新的政策和排放标准，并加强环境管理，不断提升污染治理水平。</w:t>
      </w:r>
    </w:p>
    <w:p w14:paraId="418518B9">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00"/>
        <w:textAlignment w:val="auto"/>
        <w:rPr>
          <w:rFonts w:hint="default" w:ascii="Times New Roman" w:hAnsi="Times New Roman" w:eastAsia="仿宋" w:cs="Times New Roman"/>
          <w:color w:val="000000"/>
          <w:w w:val="98"/>
          <w:sz w:val="32"/>
          <w:szCs w:val="32"/>
        </w:rPr>
      </w:pPr>
      <w:r>
        <w:rPr>
          <w:rFonts w:hint="default" w:ascii="Times New Roman" w:hAnsi="Times New Roman" w:eastAsia="仿宋" w:cs="Times New Roman"/>
          <w:color w:val="000000"/>
          <w:w w:val="98"/>
          <w:sz w:val="32"/>
          <w:szCs w:val="32"/>
        </w:rPr>
        <w:t>五、</w:t>
      </w:r>
      <w:r>
        <w:rPr>
          <w:rFonts w:hint="default" w:ascii="Times New Roman" w:hAnsi="Times New Roman" w:eastAsia="仿宋" w:cs="Times New Roman"/>
          <w:color w:val="000000"/>
          <w:w w:val="98"/>
          <w:sz w:val="32"/>
          <w:szCs w:val="32"/>
          <w:lang w:val="en-US" w:eastAsia="zh-CN"/>
        </w:rPr>
        <w:t>项目投产运营前编制应急预案，</w:t>
      </w:r>
      <w:r>
        <w:rPr>
          <w:rFonts w:hint="default" w:ascii="Times New Roman" w:hAnsi="Times New Roman" w:eastAsia="仿宋" w:cs="Times New Roman"/>
          <w:color w:val="000000"/>
          <w:w w:val="98"/>
          <w:sz w:val="32"/>
          <w:szCs w:val="32"/>
        </w:rPr>
        <w:t>认真落实《报告表》提出的环境风险防范措施和要求，加强日常管理，防止发生污染事故。</w:t>
      </w:r>
    </w:p>
    <w:p w14:paraId="4485DDE4">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00"/>
        <w:textAlignment w:val="auto"/>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eastAsia="zh-CN"/>
        </w:rPr>
        <w:t>六、在项目发生实际排污行为前，按照经批准的环境影响评价文件认真梳理并确认各项环境保护措施落实后，依法办理排污许可手续。</w:t>
      </w:r>
    </w:p>
    <w:p w14:paraId="7AE5088C">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00"/>
        <w:textAlignment w:val="auto"/>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eastAsia="zh-CN"/>
        </w:rPr>
        <w:t>七</w:t>
      </w:r>
      <w:r>
        <w:rPr>
          <w:rFonts w:hint="default" w:ascii="Times New Roman" w:hAnsi="Times New Roman" w:eastAsia="仿宋" w:cs="Times New Roman"/>
          <w:color w:val="000000"/>
          <w:sz w:val="32"/>
          <w:szCs w:val="32"/>
        </w:rPr>
        <w:t>、项目建设必须严格执行环境保护设施与主体工程同时设计、同时施工、同时投产使用的环境保护“三同时”制度。项目竣工后，须按规定程序进行竣工环境保护验收，验收合格后，方可投入使用。</w:t>
      </w:r>
    </w:p>
    <w:p w14:paraId="3D4BC13E">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eastAsia="zh-CN"/>
        </w:rPr>
        <w:t>八</w:t>
      </w:r>
      <w:r>
        <w:rPr>
          <w:rFonts w:hint="default" w:ascii="Times New Roman" w:hAnsi="Times New Roman" w:eastAsia="仿宋" w:cs="Times New Roman"/>
          <w:color w:val="000000"/>
          <w:sz w:val="32"/>
          <w:szCs w:val="32"/>
        </w:rPr>
        <w:t>、《报告表》经批准后，项目的性质、规模、地点、采用的生产工艺或者防治污染、防治生态破坏的措施发生重大变动，须重新报批环境影响评价文件。</w:t>
      </w:r>
    </w:p>
    <w:p w14:paraId="4C6A2321">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本批复有效期为5年。如该项目逾期方开工建设，其环境影响报告表应报我局重新审核。</w:t>
      </w:r>
    </w:p>
    <w:p w14:paraId="7058376A">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00"/>
        <w:jc w:val="left"/>
        <w:textAlignment w:val="auto"/>
        <w:rPr>
          <w:rFonts w:hint="default" w:ascii="Times New Roman" w:hAnsi="Times New Roman" w:eastAsia="仿宋" w:cs="Times New Roman"/>
          <w:color w:val="000000"/>
          <w:sz w:val="32"/>
          <w:szCs w:val="32"/>
        </w:rPr>
      </w:pPr>
    </w:p>
    <w:p w14:paraId="6D1BA699">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00"/>
        <w:jc w:val="left"/>
        <w:textAlignment w:val="auto"/>
        <w:rPr>
          <w:rFonts w:hint="default" w:ascii="Times New Roman" w:hAnsi="Times New Roman" w:eastAsia="仿宋" w:cs="Times New Roman"/>
          <w:color w:val="000000"/>
          <w:sz w:val="32"/>
          <w:szCs w:val="32"/>
        </w:rPr>
      </w:pPr>
    </w:p>
    <w:p w14:paraId="3A881A87">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00"/>
        <w:jc w:val="left"/>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auto"/>
          <w:sz w:val="32"/>
          <w:szCs w:val="32"/>
          <w:lang w:eastAsia="zh-CN"/>
        </w:rPr>
        <w:t>　</w:t>
      </w:r>
      <w:r>
        <w:rPr>
          <w:rFonts w:hint="default" w:ascii="Times New Roman" w:hAnsi="Times New Roman" w:eastAsia="仿宋" w:cs="Times New Roman"/>
          <w:color w:val="auto"/>
          <w:sz w:val="32"/>
          <w:szCs w:val="32"/>
        </w:rPr>
        <w:t>　202</w:t>
      </w:r>
      <w:r>
        <w:rPr>
          <w:rFonts w:hint="eastAsia"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年</w:t>
      </w:r>
      <w:r>
        <w:rPr>
          <w:rFonts w:hint="eastAsia"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10</w:t>
      </w:r>
      <w:r>
        <w:rPr>
          <w:rFonts w:hint="default" w:ascii="Times New Roman" w:hAnsi="Times New Roman" w:eastAsia="仿宋" w:cs="Times New Roman"/>
          <w:color w:val="auto"/>
          <w:sz w:val="32"/>
          <w:szCs w:val="32"/>
        </w:rPr>
        <w:t>日　</w:t>
      </w:r>
      <w:r>
        <w:rPr>
          <w:rFonts w:hint="default" w:ascii="Times New Roman" w:hAnsi="Times New Roman" w:eastAsia="仿宋" w:cs="Times New Roman"/>
          <w:color w:val="000000"/>
          <w:sz w:val="32"/>
          <w:szCs w:val="32"/>
        </w:rPr>
        <w:t>　</w:t>
      </w:r>
    </w:p>
    <w:sectPr>
      <w:pgSz w:w="11906" w:h="16838"/>
      <w:pgMar w:top="1531" w:right="1417" w:bottom="1531" w:left="1417" w:header="851" w:footer="992" w:gutter="0"/>
      <w:lnNumType w:countBy="0"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C30927DD-84FF-479C-A6DE-6D93121E6E82}"/>
  </w:font>
  <w:font w:name="方正小标宋简体">
    <w:panose1 w:val="02010600010101010101"/>
    <w:charset w:val="86"/>
    <w:family w:val="auto"/>
    <w:pitch w:val="default"/>
    <w:sig w:usb0="00000001" w:usb1="080E0000" w:usb2="00000000" w:usb3="00000000" w:csb0="00040000" w:csb1="00000000"/>
    <w:embedRegular r:id="rId2" w:fontKey="{23F9B9A3-57C5-4683-B418-45FBBD568974}"/>
  </w:font>
  <w:font w:name="WPSEMBED1">
    <w:panose1 w:val="02010600010101010101"/>
    <w:charset w:val="86"/>
    <w:family w:val="auto"/>
    <w:pitch w:val="default"/>
    <w:sig w:usb0="00000001" w:usb1="080E0000" w:usb2="00000000" w:usb3="00000000" w:csb0="00040000"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0"/>
  <w:bordersDoNotSurroundFooter w:val="0"/>
  <w:documentProtection w:enforcement="0"/>
  <w:defaultTabStop w:val="420"/>
  <w:displayHorizontalDrawingGridEvery w:val="1"/>
  <w:displayVerticalDrawingGridEvery w:val="1"/>
  <w:noPunctuationKerning w:val="1"/>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wYTc4YmMwNTljMWNmNTgxODYyNWQ1YzE5ZDlkODkifQ=="/>
  </w:docVars>
  <w:rsids>
    <w:rsidRoot w:val="00000000"/>
    <w:rsid w:val="00F10D54"/>
    <w:rsid w:val="03276B8A"/>
    <w:rsid w:val="035E347F"/>
    <w:rsid w:val="04F11555"/>
    <w:rsid w:val="053E4A03"/>
    <w:rsid w:val="07016D48"/>
    <w:rsid w:val="073066F6"/>
    <w:rsid w:val="07CD7839"/>
    <w:rsid w:val="08A61824"/>
    <w:rsid w:val="09A316F6"/>
    <w:rsid w:val="09D43C31"/>
    <w:rsid w:val="09DA7ADF"/>
    <w:rsid w:val="0B772A1C"/>
    <w:rsid w:val="0BF10107"/>
    <w:rsid w:val="0E6718B2"/>
    <w:rsid w:val="0F7A2EED"/>
    <w:rsid w:val="112076B2"/>
    <w:rsid w:val="11FE2AA3"/>
    <w:rsid w:val="132004B7"/>
    <w:rsid w:val="13E26EA1"/>
    <w:rsid w:val="14E530ED"/>
    <w:rsid w:val="163E1907"/>
    <w:rsid w:val="170C37B7"/>
    <w:rsid w:val="17BA6AB6"/>
    <w:rsid w:val="1864257A"/>
    <w:rsid w:val="1B306679"/>
    <w:rsid w:val="1B984BE9"/>
    <w:rsid w:val="1C432202"/>
    <w:rsid w:val="1CD203FA"/>
    <w:rsid w:val="1D093164"/>
    <w:rsid w:val="1D6B6159"/>
    <w:rsid w:val="1DAE7EBF"/>
    <w:rsid w:val="20335306"/>
    <w:rsid w:val="21C5052E"/>
    <w:rsid w:val="239D3E35"/>
    <w:rsid w:val="26356E66"/>
    <w:rsid w:val="27A83279"/>
    <w:rsid w:val="29CE5AA6"/>
    <w:rsid w:val="29E11C7D"/>
    <w:rsid w:val="2A2F50EB"/>
    <w:rsid w:val="2CAB6572"/>
    <w:rsid w:val="2CD258AD"/>
    <w:rsid w:val="2DFC65DC"/>
    <w:rsid w:val="32231862"/>
    <w:rsid w:val="3364345F"/>
    <w:rsid w:val="35B75733"/>
    <w:rsid w:val="36965B9D"/>
    <w:rsid w:val="372B0ED0"/>
    <w:rsid w:val="38311791"/>
    <w:rsid w:val="39E15381"/>
    <w:rsid w:val="3AC3717D"/>
    <w:rsid w:val="3C5C1637"/>
    <w:rsid w:val="3CB217EF"/>
    <w:rsid w:val="3DAA63FD"/>
    <w:rsid w:val="3EAE375E"/>
    <w:rsid w:val="3F5D6E73"/>
    <w:rsid w:val="3F924981"/>
    <w:rsid w:val="410D73A4"/>
    <w:rsid w:val="414B1620"/>
    <w:rsid w:val="41614FF9"/>
    <w:rsid w:val="42424E2B"/>
    <w:rsid w:val="424858CD"/>
    <w:rsid w:val="426911E3"/>
    <w:rsid w:val="446077EA"/>
    <w:rsid w:val="46BC1CE4"/>
    <w:rsid w:val="4707219F"/>
    <w:rsid w:val="49437029"/>
    <w:rsid w:val="4A395E21"/>
    <w:rsid w:val="4A444683"/>
    <w:rsid w:val="4BDB662F"/>
    <w:rsid w:val="4D3C2F8C"/>
    <w:rsid w:val="4D9F185B"/>
    <w:rsid w:val="4DCE3A17"/>
    <w:rsid w:val="4E4B53C1"/>
    <w:rsid w:val="4E7078AD"/>
    <w:rsid w:val="4E7747E4"/>
    <w:rsid w:val="4F1813ED"/>
    <w:rsid w:val="4FC94CD3"/>
    <w:rsid w:val="501F0559"/>
    <w:rsid w:val="51090B70"/>
    <w:rsid w:val="51814F04"/>
    <w:rsid w:val="53E126F6"/>
    <w:rsid w:val="55205B1A"/>
    <w:rsid w:val="57AC1143"/>
    <w:rsid w:val="57E74053"/>
    <w:rsid w:val="5A9D0792"/>
    <w:rsid w:val="5AF947C9"/>
    <w:rsid w:val="5B1417DD"/>
    <w:rsid w:val="5B5003C4"/>
    <w:rsid w:val="5CB63FF4"/>
    <w:rsid w:val="5DFE20F6"/>
    <w:rsid w:val="5E9138F2"/>
    <w:rsid w:val="5F0B2A56"/>
    <w:rsid w:val="5FA347AB"/>
    <w:rsid w:val="61FC3E67"/>
    <w:rsid w:val="626339C6"/>
    <w:rsid w:val="63402869"/>
    <w:rsid w:val="642657F3"/>
    <w:rsid w:val="65414F7C"/>
    <w:rsid w:val="679118E5"/>
    <w:rsid w:val="68356714"/>
    <w:rsid w:val="68C66F69"/>
    <w:rsid w:val="68C90D6B"/>
    <w:rsid w:val="68E0783D"/>
    <w:rsid w:val="690802CD"/>
    <w:rsid w:val="69E71C90"/>
    <w:rsid w:val="6BC05A02"/>
    <w:rsid w:val="6CEE4EA3"/>
    <w:rsid w:val="70111815"/>
    <w:rsid w:val="70B01C51"/>
    <w:rsid w:val="712E63F7"/>
    <w:rsid w:val="7489259C"/>
    <w:rsid w:val="77207C94"/>
    <w:rsid w:val="773D7394"/>
    <w:rsid w:val="77F030E2"/>
    <w:rsid w:val="78EC17D9"/>
    <w:rsid w:val="7AAE6D58"/>
    <w:rsid w:val="7BB51BEE"/>
    <w:rsid w:val="7C596401"/>
    <w:rsid w:val="7D204CF5"/>
    <w:rsid w:val="7DC765FA"/>
    <w:rsid w:val="7E1D5320"/>
    <w:rsid w:val="7E260B81"/>
    <w:rsid w:val="7F6747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2"/>
    <w:autoRedefine/>
    <w:qFormat/>
    <w:uiPriority w:val="0"/>
    <w:pPr>
      <w:widowControl w:val="0"/>
      <w:jc w:val="both"/>
    </w:pPr>
    <w:rPr>
      <w:rFonts w:ascii="Calibri" w:hAnsi="Calibri" w:eastAsiaTheme="minorEastAsia" w:cstheme="minorBidi"/>
      <w:kern w:val="2"/>
      <w:sz w:val="21"/>
      <w:szCs w:val="24"/>
      <w:lang w:val="en-US" w:eastAsia="zh-CN" w:bidi="ar-SA"/>
    </w:rPr>
  </w:style>
  <w:style w:type="paragraph" w:styleId="4">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ind w:firstLine="420" w:firstLineChars="200"/>
    </w:pPr>
  </w:style>
  <w:style w:type="paragraph" w:styleId="3">
    <w:name w:val="Body Text Indent"/>
    <w:basedOn w:val="1"/>
    <w:qFormat/>
    <w:uiPriority w:val="0"/>
    <w:pPr>
      <w:spacing w:after="120"/>
      <w:ind w:left="420" w:leftChars="200"/>
    </w:pPr>
    <w:rPr>
      <w:kern w:val="0"/>
      <w:sz w:val="24"/>
      <w:szCs w:val="20"/>
    </w:rPr>
  </w:style>
  <w:style w:type="paragraph" w:customStyle="1" w:styleId="8">
    <w:name w:val="Default"/>
    <w:basedOn w:val="9"/>
    <w:next w:val="10"/>
    <w:autoRedefine/>
    <w:qFormat/>
    <w:uiPriority w:val="0"/>
    <w:pPr>
      <w:widowControl w:val="0"/>
      <w:autoSpaceDE w:val="0"/>
      <w:autoSpaceDN w:val="0"/>
      <w:spacing w:beforeAutospacing="0" w:afterAutospacing="0" w:line="460" w:lineRule="exact"/>
      <w:jc w:val="center"/>
    </w:pPr>
    <w:rPr>
      <w:rFonts w:ascii="黑体" w:eastAsia="黑体"/>
      <w:color w:val="000000"/>
      <w:sz w:val="24"/>
      <w:szCs w:val="24"/>
      <w:lang w:val="en-US" w:eastAsia="zh-CN" w:bidi="ar-SA"/>
    </w:rPr>
  </w:style>
  <w:style w:type="paragraph" w:customStyle="1" w:styleId="9">
    <w:name w:val="纯文本1"/>
    <w:basedOn w:val="1"/>
    <w:qFormat/>
    <w:uiPriority w:val="0"/>
    <w:pPr>
      <w:adjustRightInd w:val="0"/>
    </w:pPr>
    <w:rPr>
      <w:rFonts w:ascii="宋体" w:hAnsi="Courier New"/>
      <w:szCs w:val="20"/>
    </w:rPr>
  </w:style>
  <w:style w:type="paragraph" w:customStyle="1" w:styleId="10">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11">
    <w:name w:val="标题 11"/>
    <w:basedOn w:val="1"/>
    <w:autoRedefine/>
    <w:qFormat/>
    <w:uiPriority w:val="0"/>
    <w:pPr>
      <w:spacing w:before="100" w:beforeAutospacing="1" w:after="100" w:afterAutospacing="1"/>
      <w:jc w:val="left"/>
      <w:outlineLvl w:val="0"/>
    </w:pPr>
    <w:rPr>
      <w:rFonts w:hint="eastAsia" w:ascii="宋体" w:hAnsi="宋体"/>
      <w:b/>
      <w:kern w:val="36"/>
      <w:sz w:val="48"/>
      <w:szCs w:val="48"/>
    </w:rPr>
  </w:style>
  <w:style w:type="character" w:customStyle="1" w:styleId="12">
    <w:name w:val="默认段落字体1"/>
    <w:link w:val="1"/>
    <w:autoRedefine/>
    <w:qFormat/>
    <w:uiPriority w:val="0"/>
    <w:rPr>
      <w:sz w:val="24"/>
      <w:szCs w:val="24"/>
    </w:rPr>
  </w:style>
  <w:style w:type="table" w:customStyle="1" w:styleId="13">
    <w:name w:val="普通表格1"/>
    <w:autoRedefine/>
    <w:qFormat/>
    <w:uiPriority w:val="0"/>
  </w:style>
  <w:style w:type="paragraph" w:customStyle="1" w:styleId="14">
    <w:name w:val="标题 段落4级"/>
    <w:autoRedefine/>
    <w:qFormat/>
    <w:uiPriority w:val="0"/>
    <w:pPr>
      <w:spacing w:beforeAutospacing="0" w:afterAutospacing="0" w:line="500" w:lineRule="exact"/>
      <w:outlineLvl w:val="3"/>
    </w:pPr>
    <w:rPr>
      <w:rFonts w:ascii="Times New Roman" w:hAnsi="Times New Roman" w:eastAsia="仿宋_GB2312" w:cstheme="minorBidi"/>
      <w:b/>
      <w:kern w:val="2"/>
      <w:sz w:val="28"/>
      <w:szCs w:val="24"/>
      <w:lang w:val="en-US" w:eastAsia="zh-CN" w:bidi="ar-SA"/>
    </w:rPr>
  </w:style>
  <w:style w:type="paragraph" w:customStyle="1" w:styleId="15">
    <w:name w:val="索引 51"/>
    <w:basedOn w:val="1"/>
    <w:autoRedefine/>
    <w:qFormat/>
    <w:uiPriority w:val="0"/>
    <w:pPr>
      <w:ind w:left="1680"/>
    </w:pPr>
    <w:rPr>
      <w:rFonts w:eastAsia="Times New Roman"/>
      <w:sz w:val="32"/>
      <w:szCs w:val="24"/>
    </w:rPr>
  </w:style>
  <w:style w:type="paragraph" w:customStyle="1" w:styleId="16">
    <w:name w:val="正文文本缩进1"/>
    <w:basedOn w:val="1"/>
    <w:autoRedefine/>
    <w:qFormat/>
    <w:uiPriority w:val="0"/>
    <w:pPr>
      <w:ind w:firstLine="538" w:firstLineChars="192"/>
    </w:pPr>
    <w:rPr>
      <w:sz w:val="28"/>
    </w:rPr>
  </w:style>
  <w:style w:type="paragraph" w:customStyle="1" w:styleId="17">
    <w:name w:val="页脚1"/>
    <w:basedOn w:val="1"/>
    <w:link w:val="18"/>
    <w:autoRedefine/>
    <w:qFormat/>
    <w:uiPriority w:val="0"/>
    <w:pPr>
      <w:tabs>
        <w:tab w:val="center" w:pos="4153"/>
        <w:tab w:val="right" w:pos="8306"/>
      </w:tabs>
      <w:snapToGrid w:val="0"/>
      <w:jc w:val="left"/>
    </w:pPr>
    <w:rPr>
      <w:sz w:val="18"/>
      <w:szCs w:val="18"/>
    </w:rPr>
  </w:style>
  <w:style w:type="character" w:customStyle="1" w:styleId="18">
    <w:name w:val="页脚 Char"/>
    <w:basedOn w:val="12"/>
    <w:link w:val="17"/>
    <w:autoRedefine/>
    <w:qFormat/>
    <w:uiPriority w:val="0"/>
    <w:rPr>
      <w:rFonts w:ascii="Calibri" w:hAnsi="Calibri"/>
      <w:kern w:val="2"/>
      <w:sz w:val="18"/>
      <w:szCs w:val="18"/>
    </w:rPr>
  </w:style>
  <w:style w:type="paragraph" w:customStyle="1" w:styleId="19">
    <w:name w:val="页眉1"/>
    <w:basedOn w:val="1"/>
    <w:link w:val="20"/>
    <w:autoRedefine/>
    <w:qFormat/>
    <w:uiPriority w:val="0"/>
    <w:pPr>
      <w:pBdr>
        <w:bottom w:val="single" w:color="000000" w:sz="6" w:space="1"/>
      </w:pBdr>
      <w:tabs>
        <w:tab w:val="center" w:pos="4153"/>
        <w:tab w:val="right" w:pos="8306"/>
      </w:tabs>
      <w:snapToGrid w:val="0"/>
      <w:jc w:val="center"/>
    </w:pPr>
    <w:rPr>
      <w:sz w:val="18"/>
      <w:szCs w:val="18"/>
    </w:rPr>
  </w:style>
  <w:style w:type="character" w:customStyle="1" w:styleId="20">
    <w:name w:val="页眉 Char"/>
    <w:basedOn w:val="12"/>
    <w:link w:val="19"/>
    <w:autoRedefine/>
    <w:qFormat/>
    <w:uiPriority w:val="0"/>
    <w:rPr>
      <w:rFonts w:ascii="Calibri" w:hAnsi="Calibri"/>
      <w:kern w:val="2"/>
      <w:sz w:val="18"/>
      <w:szCs w:val="18"/>
    </w:rPr>
  </w:style>
  <w:style w:type="paragraph" w:customStyle="1" w:styleId="21">
    <w:name w:val="普通(网站)1"/>
    <w:basedOn w:val="1"/>
    <w:autoRedefine/>
    <w:qFormat/>
    <w:uiPriority w:val="0"/>
    <w:pPr>
      <w:spacing w:before="100" w:beforeAutospacing="1" w:after="100" w:afterAutospacing="1"/>
      <w:jc w:val="left"/>
    </w:pPr>
    <w:rPr>
      <w:kern w:val="0"/>
      <w:sz w:val="24"/>
      <w:szCs w:val="24"/>
      <w:lang w:bidi="ar"/>
    </w:rPr>
  </w:style>
  <w:style w:type="paragraph" w:customStyle="1" w:styleId="22">
    <w:name w:val="表格内容"/>
    <w:basedOn w:val="1"/>
    <w:autoRedefine/>
    <w:qFormat/>
    <w:uiPriority w:val="0"/>
    <w:pPr>
      <w:spacing w:beforeAutospacing="0" w:afterAutospacing="0" w:line="240" w:lineRule="auto"/>
      <w:ind w:firstLine="0" w:firstLineChars="0"/>
      <w:jc w:val="center"/>
    </w:pPr>
    <w:rPr>
      <w:rFonts w:ascii="Times New Roman" w:hAnsi="Times New Roman"/>
      <w:sz w:val="21"/>
    </w:rPr>
  </w:style>
  <w:style w:type="paragraph" w:customStyle="1" w:styleId="23">
    <w:name w:val="正"/>
    <w:basedOn w:val="1"/>
    <w:autoRedefine/>
    <w:qFormat/>
    <w:uiPriority w:val="0"/>
    <w:pPr>
      <w:adjustRightInd w:val="0"/>
      <w:spacing w:line="360" w:lineRule="auto"/>
      <w:ind w:left="23" w:leftChars="11" w:firstLine="480" w:firstLineChars="200"/>
    </w:pPr>
    <w:rPr>
      <w:sz w:val="24"/>
    </w:rPr>
  </w:style>
  <w:style w:type="paragraph" w:customStyle="1" w:styleId="24">
    <w:name w:val="表格啊啊"/>
    <w:basedOn w:val="1"/>
    <w:qFormat/>
    <w:uiPriority w:val="0"/>
    <w:pPr>
      <w:autoSpaceDE w:val="0"/>
      <w:autoSpaceDN w:val="0"/>
      <w:adjustRightInd w:val="0"/>
      <w:snapToGrid w:val="0"/>
      <w:jc w:val="center"/>
    </w:pPr>
    <w:rPr>
      <w:rFonts w:hAnsi="宋体"/>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2135</Words>
  <Characters>2334</Characters>
  <Lines>0</Lines>
  <Paragraphs>0</Paragraphs>
  <TotalTime>5</TotalTime>
  <ScaleCrop>false</ScaleCrop>
  <LinksUpToDate>false</LinksUpToDate>
  <CharactersWithSpaces>2371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2023-03-21T08:02:00Z</dcterms:created>
  <dc:creator>Administrator</dc:creator>
  <cp:lastModifiedBy>青柠檬</cp:lastModifiedBy>
  <cp:lastPrinted>2025-12-29T08:28:00Z</cp:lastPrinted>
  <dcterms:modified xsi:type="dcterms:W3CDTF">2026-06-07T12:43:25Z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CA60F39256A849208D5313257050C520_13</vt:lpwstr>
  </property>
  <property fmtid="{D5CDD505-2E9C-101B-9397-08002B2CF9AE}" pid="4" name="KSOTemplateDocerSaveRecord">
    <vt:lpwstr>eyJoZGlkIjoiZDZhNzBkZWFjN2RiZjA4ZjViZGU1ZTEzZWRlM2Y4NWMiLCJ1c2VySWQiOiI3MTcxNDg0OTcifQ==</vt:lpwstr>
  </property>
</Properties>
</file>