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716CF7">
      <w:pPr>
        <w:widowControl/>
        <w:spacing w:line="440" w:lineRule="exact"/>
        <w:jc w:val="left"/>
        <w:textAlignment w:val="center"/>
        <w:rPr>
          <w:rFonts w:hint="eastAsia" w:ascii="方正黑体_GBK" w:hAnsi="方正黑体_GBK" w:eastAsia="方正黑体_GBK" w:cs="方正黑体_GBK"/>
          <w:color w:val="auto"/>
          <w:szCs w:val="30"/>
        </w:rPr>
      </w:pPr>
      <w:r>
        <w:rPr>
          <w:rFonts w:hint="eastAsia" w:ascii="方正黑体_GBK" w:hAnsi="方正黑体_GBK" w:eastAsia="方正黑体_GBK" w:cs="方正黑体_GBK"/>
          <w:color w:val="auto"/>
          <w:szCs w:val="30"/>
        </w:rPr>
        <w:t>附件8</w:t>
      </w:r>
    </w:p>
    <w:p w14:paraId="7DB05E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0"/>
          <w:szCs w:val="40"/>
          <w:lang w:val="en-US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0"/>
          <w:szCs w:val="40"/>
          <w:lang w:val="en-US" w:eastAsia="zh-CN" w:bidi="ar-SA"/>
        </w:rPr>
        <w:t>志愿选报说明表</w:t>
      </w:r>
    </w:p>
    <w:bookmarkEnd w:id="0"/>
    <w:tbl>
      <w:tblPr>
        <w:tblStyle w:val="3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"/>
        <w:gridCol w:w="923"/>
        <w:gridCol w:w="1354"/>
        <w:gridCol w:w="4586"/>
        <w:gridCol w:w="1283"/>
      </w:tblGrid>
      <w:tr w14:paraId="6867EE2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673" w:type="dxa"/>
            <w:tcBorders>
              <w:top w:val="single" w:color="auto" w:sz="8" w:space="0"/>
            </w:tcBorders>
            <w:noWrap/>
            <w:tcMar>
              <w:left w:w="0" w:type="dxa"/>
              <w:right w:w="0" w:type="dxa"/>
            </w:tcMar>
            <w:vAlign w:val="center"/>
          </w:tcPr>
          <w:p w14:paraId="183F7565">
            <w:pPr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  <w:szCs w:val="24"/>
              </w:rPr>
              <w:t>志愿分类</w:t>
            </w:r>
          </w:p>
        </w:tc>
        <w:tc>
          <w:tcPr>
            <w:tcW w:w="923" w:type="dxa"/>
            <w:tcBorders>
              <w:top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753F99AE">
            <w:pPr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  <w:szCs w:val="24"/>
              </w:rPr>
              <w:t>志愿</w:t>
            </w:r>
          </w:p>
          <w:p w14:paraId="43F105D4">
            <w:pPr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  <w:szCs w:val="24"/>
              </w:rPr>
              <w:t>名称</w:t>
            </w:r>
          </w:p>
        </w:tc>
        <w:tc>
          <w:tcPr>
            <w:tcW w:w="1354" w:type="dxa"/>
            <w:tcBorders>
              <w:top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3A67602E">
            <w:pPr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  <w:szCs w:val="24"/>
              </w:rPr>
              <w:t>选报要求</w:t>
            </w:r>
          </w:p>
        </w:tc>
        <w:tc>
          <w:tcPr>
            <w:tcW w:w="4586" w:type="dxa"/>
            <w:tcBorders>
              <w:top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4640A7A3">
            <w:pPr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  <w:szCs w:val="24"/>
              </w:rPr>
              <w:t>招生方式</w:t>
            </w:r>
          </w:p>
        </w:tc>
        <w:tc>
          <w:tcPr>
            <w:tcW w:w="1283" w:type="dxa"/>
            <w:tcBorders>
              <w:top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0983C334">
            <w:pPr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  <w:szCs w:val="24"/>
              </w:rPr>
              <w:t>备注</w:t>
            </w:r>
          </w:p>
        </w:tc>
      </w:tr>
      <w:tr w14:paraId="2EA992C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  <w:jc w:val="center"/>
        </w:trPr>
        <w:tc>
          <w:tcPr>
            <w:tcW w:w="673" w:type="dxa"/>
            <w:vMerge w:val="restart"/>
            <w:noWrap/>
            <w:vAlign w:val="center"/>
          </w:tcPr>
          <w:p w14:paraId="7F6F90F5">
            <w:pPr>
              <w:snapToGrid w:val="0"/>
              <w:spacing w:line="300" w:lineRule="exact"/>
              <w:jc w:val="center"/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</w:rPr>
              <w:t>第一批次志愿</w:t>
            </w:r>
          </w:p>
        </w:tc>
        <w:tc>
          <w:tcPr>
            <w:tcW w:w="923" w:type="dxa"/>
            <w:noWrap w:val="0"/>
            <w:vAlign w:val="center"/>
          </w:tcPr>
          <w:p w14:paraId="0F9390FA">
            <w:pPr>
              <w:snapToGrid w:val="0"/>
              <w:spacing w:line="300" w:lineRule="exact"/>
              <w:jc w:val="center"/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第一志愿</w:t>
            </w:r>
          </w:p>
        </w:tc>
        <w:tc>
          <w:tcPr>
            <w:tcW w:w="1354" w:type="dxa"/>
            <w:vMerge w:val="restart"/>
            <w:noWrap w:val="0"/>
            <w:vAlign w:val="center"/>
          </w:tcPr>
          <w:p w14:paraId="775770BF">
            <w:pPr>
              <w:snapToGrid w:val="0"/>
              <w:spacing w:line="300" w:lineRule="exact"/>
              <w:jc w:val="lef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每个志愿选报1所学校，或“放弃”。</w:t>
            </w:r>
          </w:p>
        </w:tc>
        <w:tc>
          <w:tcPr>
            <w:tcW w:w="4586" w:type="dxa"/>
            <w:vMerge w:val="restart"/>
            <w:noWrap w:val="0"/>
            <w:vAlign w:val="center"/>
          </w:tcPr>
          <w:p w14:paraId="2810A747">
            <w:pPr>
              <w:snapToGrid w:val="0"/>
              <w:spacing w:line="300" w:lineRule="exact"/>
              <w:ind w:firstLine="480" w:firstLineChars="200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电脑派位按照第一、第二志愿的顺序进行。</w:t>
            </w:r>
          </w:p>
          <w:p w14:paraId="446639A1">
            <w:pPr>
              <w:snapToGrid w:val="0"/>
              <w:spacing w:line="300" w:lineRule="exact"/>
              <w:ind w:firstLine="480" w:firstLineChars="200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第一志愿报名人数不超过招生计划的学校，直接录取报名学生；报名人数超过招生计划的学校，实行电脑派位一次录满招生计划。</w:t>
            </w:r>
          </w:p>
          <w:p w14:paraId="5C716271">
            <w:pPr>
              <w:snapToGrid w:val="0"/>
              <w:spacing w:line="300" w:lineRule="exact"/>
              <w:ind w:firstLine="480" w:firstLineChars="200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未被第一志愿学校录取的学生，参加第二志愿学校剩余招生计划的录取，如果所报第二志愿学校在第一志愿招生时计划已录满，将不再参加第二志愿学校的录取。</w:t>
            </w:r>
          </w:p>
          <w:p w14:paraId="1C236CE0">
            <w:pPr>
              <w:snapToGrid w:val="0"/>
              <w:spacing w:line="300" w:lineRule="exact"/>
              <w:ind w:firstLine="482" w:firstLineChars="200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一经录取将不再参加第二批次的电脑派位。</w:t>
            </w:r>
          </w:p>
        </w:tc>
        <w:tc>
          <w:tcPr>
            <w:tcW w:w="1283" w:type="dxa"/>
            <w:vMerge w:val="restart"/>
            <w:noWrap w:val="0"/>
            <w:vAlign w:val="center"/>
          </w:tcPr>
          <w:p w14:paraId="5F33993E">
            <w:pPr>
              <w:snapToGrid w:val="0"/>
              <w:spacing w:line="300" w:lineRule="exact"/>
              <w:jc w:val="lef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7月16日下午电脑派位</w:t>
            </w:r>
          </w:p>
        </w:tc>
      </w:tr>
      <w:tr w14:paraId="0C48A4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  <w:jc w:val="center"/>
        </w:trPr>
        <w:tc>
          <w:tcPr>
            <w:tcW w:w="673" w:type="dxa"/>
            <w:vMerge w:val="continue"/>
            <w:noWrap w:val="0"/>
            <w:vAlign w:val="center"/>
          </w:tcPr>
          <w:p w14:paraId="7229398A">
            <w:pPr>
              <w:snapToGrid w:val="0"/>
              <w:spacing w:line="300" w:lineRule="exact"/>
              <w:jc w:val="center"/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23" w:type="dxa"/>
            <w:noWrap w:val="0"/>
            <w:vAlign w:val="center"/>
          </w:tcPr>
          <w:p w14:paraId="3A0B470B">
            <w:pPr>
              <w:snapToGrid w:val="0"/>
              <w:spacing w:line="300" w:lineRule="exact"/>
              <w:jc w:val="center"/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</w:rPr>
              <w:t>第二志愿</w:t>
            </w:r>
          </w:p>
        </w:tc>
        <w:tc>
          <w:tcPr>
            <w:tcW w:w="1354" w:type="dxa"/>
            <w:vMerge w:val="continue"/>
            <w:noWrap/>
            <w:vAlign w:val="center"/>
          </w:tcPr>
          <w:p w14:paraId="1F76A8B1">
            <w:pPr>
              <w:snapToGrid w:val="0"/>
              <w:spacing w:line="300" w:lineRule="exact"/>
              <w:jc w:val="lef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4586" w:type="dxa"/>
            <w:vMerge w:val="continue"/>
            <w:noWrap/>
            <w:vAlign w:val="center"/>
          </w:tcPr>
          <w:p w14:paraId="5C2F3413">
            <w:pPr>
              <w:snapToGrid w:val="0"/>
              <w:spacing w:line="300" w:lineRule="exac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283" w:type="dxa"/>
            <w:vMerge w:val="continue"/>
            <w:noWrap/>
            <w:vAlign w:val="center"/>
          </w:tcPr>
          <w:p w14:paraId="2163B066">
            <w:pPr>
              <w:snapToGrid w:val="0"/>
              <w:spacing w:line="300" w:lineRule="exact"/>
              <w:jc w:val="lef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</w:tr>
      <w:tr w14:paraId="595C08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  <w:jc w:val="center"/>
        </w:trPr>
        <w:tc>
          <w:tcPr>
            <w:tcW w:w="673" w:type="dxa"/>
            <w:vMerge w:val="restart"/>
            <w:noWrap w:val="0"/>
            <w:vAlign w:val="center"/>
          </w:tcPr>
          <w:p w14:paraId="34C60617">
            <w:pPr>
              <w:snapToGrid w:val="0"/>
              <w:spacing w:line="300" w:lineRule="exact"/>
              <w:jc w:val="center"/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</w:rPr>
              <w:t>第二批次志愿</w:t>
            </w:r>
          </w:p>
        </w:tc>
        <w:tc>
          <w:tcPr>
            <w:tcW w:w="923" w:type="dxa"/>
            <w:noWrap w:val="0"/>
            <w:vAlign w:val="center"/>
          </w:tcPr>
          <w:p w14:paraId="1A43D7F6">
            <w:pPr>
              <w:snapToGrid w:val="0"/>
              <w:spacing w:line="300" w:lineRule="exact"/>
              <w:jc w:val="center"/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</w:rPr>
              <w:t>第一志愿</w:t>
            </w:r>
          </w:p>
        </w:tc>
        <w:tc>
          <w:tcPr>
            <w:tcW w:w="1354" w:type="dxa"/>
            <w:vMerge w:val="restart"/>
            <w:noWrap w:val="0"/>
            <w:vAlign w:val="center"/>
          </w:tcPr>
          <w:p w14:paraId="04C2AEC4">
            <w:pPr>
              <w:snapToGrid w:val="0"/>
              <w:spacing w:line="300" w:lineRule="exact"/>
              <w:ind w:left="113"/>
              <w:jc w:val="lef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每个志愿在本片区内选报1所学校，不可空缺，不可重复。</w:t>
            </w:r>
          </w:p>
        </w:tc>
        <w:tc>
          <w:tcPr>
            <w:tcW w:w="4586" w:type="dxa"/>
            <w:vMerge w:val="restart"/>
            <w:noWrap w:val="0"/>
            <w:vAlign w:val="center"/>
          </w:tcPr>
          <w:p w14:paraId="2D5B1399">
            <w:pPr>
              <w:snapToGrid w:val="0"/>
              <w:spacing w:line="300" w:lineRule="exact"/>
              <w:ind w:left="113" w:firstLine="480" w:firstLineChars="200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电脑派位按照第一、第二、第三、第四志愿的顺序进行。</w:t>
            </w:r>
          </w:p>
          <w:p w14:paraId="647DAD05">
            <w:pPr>
              <w:snapToGrid w:val="0"/>
              <w:spacing w:line="300" w:lineRule="exact"/>
              <w:ind w:left="113" w:firstLine="480" w:firstLineChars="200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第一志愿报名人数不超过招生计划的学校，直接录取报名学生；报名人数超过招生计划的学校，实行电脑派位一次录满招生计划。</w:t>
            </w:r>
          </w:p>
          <w:p w14:paraId="77EE71E6">
            <w:pPr>
              <w:snapToGrid w:val="0"/>
              <w:spacing w:line="300" w:lineRule="exact"/>
              <w:ind w:left="113" w:firstLine="480" w:firstLineChars="200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未被第一志愿学校录取的学生，参加第二志愿学校剩余招生计划的录取；如果所报第二志愿学校在第一志愿招生时计划已录满，将不再参加第二志愿学校的录取。</w:t>
            </w:r>
          </w:p>
          <w:p w14:paraId="45842513">
            <w:pPr>
              <w:snapToGrid w:val="0"/>
              <w:spacing w:line="300" w:lineRule="exact"/>
              <w:ind w:left="113" w:firstLine="480" w:firstLineChars="200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未被第二志愿学校录取的学生，参加第三志愿学校剩余招生计划的录取；如果所报第三志愿学校在第一、二志愿招生时计划已录满，将不再参加第三志愿学校的录取。</w:t>
            </w:r>
          </w:p>
          <w:p w14:paraId="45A733A9">
            <w:pPr>
              <w:snapToGrid w:val="0"/>
              <w:spacing w:line="300" w:lineRule="exact"/>
              <w:ind w:left="113" w:firstLine="480" w:firstLineChars="200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未被第三志愿学校录取的学生，参加第四志愿学校剩余招生计划的录取；如果所报第四志愿学校在第一、二、三志愿招生时计划已录满，将不再参加第四志愿学校的录取。</w:t>
            </w:r>
          </w:p>
        </w:tc>
        <w:tc>
          <w:tcPr>
            <w:tcW w:w="1283" w:type="dxa"/>
            <w:vMerge w:val="restart"/>
            <w:noWrap w:val="0"/>
            <w:vAlign w:val="center"/>
          </w:tcPr>
          <w:p w14:paraId="52C2338E">
            <w:pPr>
              <w:snapToGrid w:val="0"/>
              <w:spacing w:line="300" w:lineRule="exact"/>
              <w:jc w:val="lef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8月6日下午电脑派位</w:t>
            </w:r>
          </w:p>
        </w:tc>
      </w:tr>
      <w:tr w14:paraId="79F47F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  <w:jc w:val="center"/>
        </w:trPr>
        <w:tc>
          <w:tcPr>
            <w:tcW w:w="673" w:type="dxa"/>
            <w:vMerge w:val="continue"/>
            <w:noWrap w:val="0"/>
            <w:vAlign w:val="center"/>
          </w:tcPr>
          <w:p w14:paraId="74BF6BD1">
            <w:pPr>
              <w:snapToGrid w:val="0"/>
              <w:spacing w:line="300" w:lineRule="exact"/>
              <w:jc w:val="center"/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23" w:type="dxa"/>
            <w:noWrap w:val="0"/>
            <w:vAlign w:val="center"/>
          </w:tcPr>
          <w:p w14:paraId="28AAAE6A">
            <w:pPr>
              <w:snapToGrid w:val="0"/>
              <w:spacing w:line="300" w:lineRule="exact"/>
              <w:jc w:val="center"/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第二志愿</w:t>
            </w:r>
          </w:p>
        </w:tc>
        <w:tc>
          <w:tcPr>
            <w:tcW w:w="1354" w:type="dxa"/>
            <w:vMerge w:val="continue"/>
            <w:noWrap/>
            <w:vAlign w:val="center"/>
          </w:tcPr>
          <w:p w14:paraId="7FEDFCE5">
            <w:pPr>
              <w:snapToGrid w:val="0"/>
              <w:spacing w:line="300" w:lineRule="exact"/>
              <w:jc w:val="lef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4586" w:type="dxa"/>
            <w:vMerge w:val="continue"/>
            <w:noWrap/>
            <w:vAlign w:val="center"/>
          </w:tcPr>
          <w:p w14:paraId="7DDA6887">
            <w:pPr>
              <w:snapToGrid w:val="0"/>
              <w:spacing w:line="300" w:lineRule="exac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283" w:type="dxa"/>
            <w:vMerge w:val="continue"/>
            <w:noWrap/>
            <w:vAlign w:val="center"/>
          </w:tcPr>
          <w:p w14:paraId="2710D50F">
            <w:pPr>
              <w:snapToGrid w:val="0"/>
              <w:spacing w:line="300" w:lineRule="exac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</w:tr>
      <w:tr w14:paraId="4A8105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  <w:jc w:val="center"/>
        </w:trPr>
        <w:tc>
          <w:tcPr>
            <w:tcW w:w="673" w:type="dxa"/>
            <w:vMerge w:val="continue"/>
            <w:noWrap w:val="0"/>
            <w:vAlign w:val="center"/>
          </w:tcPr>
          <w:p w14:paraId="1ABF3B63">
            <w:pPr>
              <w:snapToGrid w:val="0"/>
              <w:spacing w:line="300" w:lineRule="exact"/>
              <w:jc w:val="center"/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23" w:type="dxa"/>
            <w:noWrap w:val="0"/>
            <w:vAlign w:val="center"/>
          </w:tcPr>
          <w:p w14:paraId="1F0126B2">
            <w:pPr>
              <w:snapToGrid w:val="0"/>
              <w:spacing w:line="300" w:lineRule="exact"/>
              <w:jc w:val="center"/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</w:rPr>
              <w:t>第三志愿</w:t>
            </w:r>
          </w:p>
        </w:tc>
        <w:tc>
          <w:tcPr>
            <w:tcW w:w="1354" w:type="dxa"/>
            <w:vMerge w:val="continue"/>
            <w:noWrap/>
            <w:vAlign w:val="center"/>
          </w:tcPr>
          <w:p w14:paraId="18DD9AAD">
            <w:pPr>
              <w:snapToGrid w:val="0"/>
              <w:spacing w:line="300" w:lineRule="exact"/>
              <w:jc w:val="lef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4586" w:type="dxa"/>
            <w:vMerge w:val="continue"/>
            <w:noWrap/>
            <w:vAlign w:val="center"/>
          </w:tcPr>
          <w:p w14:paraId="6E62DB61">
            <w:pPr>
              <w:snapToGrid w:val="0"/>
              <w:spacing w:line="300" w:lineRule="exac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283" w:type="dxa"/>
            <w:vMerge w:val="continue"/>
            <w:noWrap/>
            <w:vAlign w:val="center"/>
          </w:tcPr>
          <w:p w14:paraId="25DE8F4C">
            <w:pPr>
              <w:snapToGrid w:val="0"/>
              <w:spacing w:line="300" w:lineRule="exac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</w:tr>
      <w:tr w14:paraId="2D39B84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1" w:hRule="atLeast"/>
          <w:jc w:val="center"/>
        </w:trPr>
        <w:tc>
          <w:tcPr>
            <w:tcW w:w="673" w:type="dxa"/>
            <w:vMerge w:val="continue"/>
            <w:tcBorders>
              <w:bottom w:val="single" w:color="auto" w:sz="8" w:space="0"/>
            </w:tcBorders>
            <w:noWrap w:val="0"/>
            <w:vAlign w:val="center"/>
          </w:tcPr>
          <w:p w14:paraId="32BF4A4A">
            <w:pPr>
              <w:snapToGrid w:val="0"/>
              <w:spacing w:line="300" w:lineRule="exact"/>
              <w:jc w:val="center"/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23" w:type="dxa"/>
            <w:tcBorders>
              <w:bottom w:val="single" w:color="auto" w:sz="8" w:space="0"/>
            </w:tcBorders>
            <w:noWrap w:val="0"/>
            <w:vAlign w:val="center"/>
          </w:tcPr>
          <w:p w14:paraId="7F10E7DA">
            <w:pPr>
              <w:snapToGrid w:val="0"/>
              <w:spacing w:line="300" w:lineRule="exact"/>
              <w:jc w:val="center"/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第四志愿</w:t>
            </w:r>
          </w:p>
        </w:tc>
        <w:tc>
          <w:tcPr>
            <w:tcW w:w="1354" w:type="dxa"/>
            <w:vMerge w:val="continue"/>
            <w:tcBorders>
              <w:bottom w:val="single" w:color="auto" w:sz="8" w:space="0"/>
            </w:tcBorders>
            <w:noWrap/>
            <w:vAlign w:val="center"/>
          </w:tcPr>
          <w:p w14:paraId="4F3FD1AD">
            <w:pPr>
              <w:snapToGrid w:val="0"/>
              <w:spacing w:line="300" w:lineRule="exact"/>
              <w:jc w:val="lef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4586" w:type="dxa"/>
            <w:vMerge w:val="continue"/>
            <w:tcBorders>
              <w:bottom w:val="single" w:color="auto" w:sz="8" w:space="0"/>
            </w:tcBorders>
            <w:noWrap/>
            <w:vAlign w:val="center"/>
          </w:tcPr>
          <w:p w14:paraId="7AD1D555">
            <w:pPr>
              <w:snapToGrid w:val="0"/>
              <w:spacing w:line="300" w:lineRule="exac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283" w:type="dxa"/>
            <w:vMerge w:val="continue"/>
            <w:tcBorders>
              <w:bottom w:val="single" w:color="auto" w:sz="8" w:space="0"/>
            </w:tcBorders>
            <w:noWrap/>
            <w:vAlign w:val="center"/>
          </w:tcPr>
          <w:p w14:paraId="2F186B12">
            <w:pPr>
              <w:snapToGrid w:val="0"/>
              <w:spacing w:line="300" w:lineRule="exac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</w:tr>
    </w:tbl>
    <w:p w14:paraId="44C17FCE">
      <w:pPr>
        <w:pStyle w:val="2"/>
        <w:snapToGrid w:val="0"/>
        <w:ind w:firstLine="0" w:firstLineChars="0"/>
        <w:rPr>
          <w:rFonts w:hint="eastAsia" w:ascii="仿宋" w:hAnsi="仿宋" w:eastAsia="仿宋" w:cs="仿宋"/>
          <w:color w:val="auto"/>
          <w:sz w:val="24"/>
        </w:rPr>
      </w:pPr>
      <w:r>
        <w:rPr>
          <w:rFonts w:hint="eastAsia" w:ascii="仿宋_GB2312" w:hAnsi="仿宋_GB2312" w:cs="仿宋_GB2312"/>
          <w:color w:val="auto"/>
          <w:sz w:val="24"/>
        </w:rPr>
        <w:t>备注：第一批次志愿电脑派位录取结束后，被录取的学生按照学校通知报到，涉及收费的按标准进行交费，不再参加第二批次志愿电脑派位。</w:t>
      </w:r>
    </w:p>
    <w:p w14:paraId="7D2DCD8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7B6C8D"/>
    <w:rsid w:val="1F7B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ind w:firstLine="600" w:firstLineChars="193"/>
    </w:pPr>
    <w:rPr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2026-06-15T01:28:00Z</dcterms:created>
  <dc:creator>微信用户</dc:creator>
  <cp:lastModifiedBy>微信用户</cp:lastModifiedBy>
  <dcterms:modified xsi:type="dcterms:W3CDTF">2026-06-15T01:28:58Z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252FCB44AA104C4A87140D3B41CFCB01_11</vt:lpwstr>
  </property>
  <property fmtid="{D5CDD505-2E9C-101B-9397-08002B2CF9AE}" pid="4" name="KSOTemplateDocerSaveRecord">
    <vt:lpwstr>eyJoZGlkIjoiYzg4ZTZkMTMwZGQ3YWQ1MWJmNTJhNzc1MTBhOGQyOWEiLCJ1c2VySWQiOiIxNTczMzE2MTI2In0=</vt:lpwstr>
  </property>
</Properties>
</file>