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081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eastAsia="zh-CN"/>
        </w:rPr>
        <w:t>殷都区民政局</w:t>
      </w:r>
    </w:p>
    <w:p w14:paraId="20EC2F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42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color="auto"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t>202</w:t>
      </w: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lang w:val="en-US" w:eastAsia="zh-CN"/>
        </w:rPr>
        <w:t>5</w:t>
      </w: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t>年度福利彩票公益金使用情况公告</w:t>
      </w:r>
      <w:bookmarkStart w:id="0" w:name="_GoBack"/>
      <w:bookmarkEnd w:id="0"/>
    </w:p>
    <w:p w14:paraId="6FE941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shd w:val="clear" w:color="auto" w:fill="FFFFFF"/>
        </w:rPr>
      </w:pPr>
    </w:p>
    <w:p w14:paraId="05AEDE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仿宋_GB2312" w:hAnsi="仿宋_GB2312" w:eastAsia="仿宋_GB2312" w:cs="仿宋_GB2312"/>
          <w:i w:val="0"/>
          <w:iCs w:val="0"/>
          <w:caps w:val="0"/>
          <w:color w:val="333333"/>
          <w:spacing w:val="0"/>
          <w:sz w:val="32"/>
          <w:szCs w:val="32"/>
          <w:shd w:val="clear" w:color="auto" w:fill="FFFFFF"/>
        </w:rPr>
        <w:t>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w:t>
      </w:r>
      <w:r>
        <w:rPr>
          <w:rFonts w:hint="eastAsia" w:ascii="仿宋_GB2312" w:hAnsi="仿宋_GB2312" w:eastAsia="仿宋_GB2312" w:cs="仿宋_GB2312"/>
          <w:i w:val="0"/>
          <w:iCs w:val="0"/>
          <w:caps w:val="0"/>
          <w:color w:val="333333"/>
          <w:spacing w:val="0"/>
          <w:sz w:val="32"/>
          <w:szCs w:val="32"/>
          <w:shd w:val="clear" w:color="auto" w:fill="FFFFFF"/>
        </w:rPr>
        <w:t>年，</w:t>
      </w:r>
      <w:r>
        <w:rPr>
          <w:rFonts w:hint="eastAsia" w:ascii="仿宋_GB2312" w:hAnsi="仿宋_GB2312" w:eastAsia="仿宋_GB2312" w:cs="仿宋_GB2312"/>
          <w:i w:val="0"/>
          <w:iCs w:val="0"/>
          <w:caps w:val="0"/>
          <w:color w:val="333333"/>
          <w:spacing w:val="0"/>
          <w:sz w:val="32"/>
          <w:szCs w:val="32"/>
          <w:shd w:val="clear" w:color="auto" w:fill="FFFFFF"/>
          <w:lang w:eastAsia="zh-CN"/>
        </w:rPr>
        <w:t>殷都区民政局</w:t>
      </w:r>
      <w:r>
        <w:rPr>
          <w:rFonts w:hint="eastAsia" w:ascii="仿宋_GB2312" w:hAnsi="仿宋_GB2312" w:eastAsia="仿宋_GB2312" w:cs="仿宋_GB2312"/>
          <w:i w:val="0"/>
          <w:iCs w:val="0"/>
          <w:caps w:val="0"/>
          <w:color w:val="333333"/>
          <w:spacing w:val="0"/>
          <w:sz w:val="32"/>
          <w:szCs w:val="32"/>
          <w:shd w:val="clear" w:color="auto" w:fill="FFFFFF"/>
        </w:rPr>
        <w:t>共收到</w:t>
      </w:r>
      <w:r>
        <w:rPr>
          <w:rFonts w:hint="eastAsia" w:ascii="仿宋_GB2312" w:hAnsi="仿宋_GB2312" w:eastAsia="仿宋_GB2312" w:cs="仿宋_GB2312"/>
          <w:i w:val="0"/>
          <w:iCs w:val="0"/>
          <w:caps w:val="0"/>
          <w:color w:val="333333"/>
          <w:spacing w:val="0"/>
          <w:sz w:val="32"/>
          <w:szCs w:val="32"/>
          <w:shd w:val="clear" w:color="auto" w:fill="FFFFFF"/>
          <w:lang w:eastAsia="zh-CN"/>
        </w:rPr>
        <w:t>中央、省级福利彩票公益金</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311.95</w:t>
      </w:r>
      <w:r>
        <w:rPr>
          <w:rFonts w:hint="eastAsia" w:ascii="仿宋_GB2312" w:hAnsi="仿宋_GB2312" w:eastAsia="仿宋_GB2312" w:cs="仿宋_GB2312"/>
          <w:i w:val="0"/>
          <w:iCs w:val="0"/>
          <w:caps w:val="0"/>
          <w:color w:val="333333"/>
          <w:spacing w:val="0"/>
          <w:sz w:val="32"/>
          <w:szCs w:val="32"/>
          <w:shd w:val="clear" w:color="auto" w:fill="FFFFFF"/>
        </w:rPr>
        <w:t>万元</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专项用于</w:t>
      </w:r>
      <w:r>
        <w:rPr>
          <w:rFonts w:hint="eastAsia" w:ascii="仿宋_GB2312" w:hAnsi="仿宋_GB2312" w:eastAsia="仿宋_GB2312" w:cs="仿宋_GB2312"/>
          <w:i w:val="0"/>
          <w:iCs w:val="0"/>
          <w:caps w:val="0"/>
          <w:color w:val="333333"/>
          <w:spacing w:val="0"/>
          <w:sz w:val="32"/>
          <w:szCs w:val="32"/>
          <w:shd w:val="clear" w:color="auto" w:fill="FFFFFF"/>
          <w:lang w:eastAsia="zh-CN"/>
        </w:rPr>
        <w:t>民政社会福利及养老服务</w:t>
      </w:r>
      <w:r>
        <w:rPr>
          <w:rFonts w:hint="eastAsia" w:ascii="仿宋_GB2312" w:hAnsi="仿宋_GB2312" w:eastAsia="仿宋_GB2312" w:cs="仿宋_GB2312"/>
          <w:i w:val="0"/>
          <w:iCs w:val="0"/>
          <w:caps w:val="0"/>
          <w:color w:val="333333"/>
          <w:spacing w:val="0"/>
          <w:sz w:val="32"/>
          <w:szCs w:val="32"/>
          <w:shd w:val="clear" w:color="auto" w:fill="FFFFFF"/>
        </w:rPr>
        <w:t>事业</w:t>
      </w:r>
      <w:r>
        <w:rPr>
          <w:rFonts w:hint="eastAsia" w:ascii="仿宋_GB2312" w:hAnsi="仿宋_GB2312" w:eastAsia="仿宋_GB2312" w:cs="仿宋_GB2312"/>
          <w:i w:val="0"/>
          <w:iCs w:val="0"/>
          <w:caps w:val="0"/>
          <w:color w:val="333333"/>
          <w:spacing w:val="0"/>
          <w:sz w:val="32"/>
          <w:szCs w:val="32"/>
          <w:shd w:val="clear" w:color="auto" w:fill="FFFFFF"/>
          <w:lang w:eastAsia="zh-CN"/>
        </w:rPr>
        <w:t>发展</w:t>
      </w:r>
      <w:r>
        <w:rPr>
          <w:rFonts w:hint="eastAsia" w:ascii="仿宋_GB2312" w:hAnsi="仿宋_GB2312" w:eastAsia="仿宋_GB2312" w:cs="仿宋_GB2312"/>
          <w:i w:val="0"/>
          <w:iCs w:val="0"/>
          <w:caps w:val="0"/>
          <w:color w:val="333333"/>
          <w:spacing w:val="0"/>
          <w:sz w:val="32"/>
          <w:szCs w:val="32"/>
          <w:shd w:val="clear" w:color="auto" w:fill="FFFFFF"/>
        </w:rPr>
        <w:t>。</w:t>
      </w:r>
      <w:r>
        <w:rPr>
          <w:rFonts w:hint="eastAsia" w:ascii="仿宋_GB2312" w:hAnsi="仿宋_GB2312" w:eastAsia="仿宋_GB2312" w:cs="仿宋_GB2312"/>
          <w:i w:val="0"/>
          <w:iCs w:val="0"/>
          <w:caps w:val="0"/>
          <w:color w:val="333333"/>
          <w:spacing w:val="0"/>
          <w:sz w:val="32"/>
          <w:szCs w:val="32"/>
          <w:shd w:val="clear" w:color="auto" w:fill="FFFFFF"/>
          <w:lang w:eastAsia="zh-CN"/>
        </w:rPr>
        <w:t>我局</w:t>
      </w:r>
      <w:r>
        <w:rPr>
          <w:rFonts w:hint="eastAsia" w:ascii="仿宋_GB2312" w:hAnsi="仿宋_GB2312" w:eastAsia="仿宋_GB2312" w:cs="仿宋_GB2312"/>
          <w:i w:val="0"/>
          <w:iCs w:val="0"/>
          <w:caps w:val="0"/>
          <w:color w:val="333333"/>
          <w:spacing w:val="0"/>
          <w:sz w:val="32"/>
          <w:szCs w:val="32"/>
          <w:shd w:val="clear" w:color="auto" w:fill="FFFFFF"/>
        </w:rPr>
        <w:t>遵循“扶老、助残、救孤、济困”的使用宗旨和彩票公益金使用有关规定，资金主要用于</w:t>
      </w:r>
      <w:r>
        <w:rPr>
          <w:rFonts w:hint="eastAsia" w:ascii="仿宋_GB2312" w:hAnsi="仿宋_GB2312" w:eastAsia="仿宋_GB2312" w:cs="仿宋_GB2312"/>
          <w:i w:val="0"/>
          <w:iCs w:val="0"/>
          <w:caps w:val="0"/>
          <w:color w:val="333333"/>
          <w:spacing w:val="0"/>
          <w:sz w:val="32"/>
          <w:szCs w:val="32"/>
          <w:shd w:val="clear" w:color="auto" w:fill="FFFFFF"/>
          <w:lang w:eastAsia="zh-CN"/>
        </w:rPr>
        <w:t>儿童福利、</w:t>
      </w:r>
      <w:r>
        <w:rPr>
          <w:rFonts w:hint="eastAsia" w:ascii="仿宋_GB2312" w:hAnsi="仿宋_GB2312" w:eastAsia="仿宋_GB2312" w:cs="仿宋_GB2312"/>
          <w:i w:val="0"/>
          <w:iCs w:val="0"/>
          <w:caps w:val="0"/>
          <w:color w:val="333333"/>
          <w:spacing w:val="0"/>
          <w:sz w:val="32"/>
          <w:szCs w:val="32"/>
          <w:shd w:val="clear" w:color="auto" w:fill="FFFFFF"/>
        </w:rPr>
        <w:t>老年人福利</w:t>
      </w:r>
      <w:r>
        <w:rPr>
          <w:rFonts w:hint="eastAsia" w:ascii="仿宋_GB2312" w:hAnsi="仿宋_GB2312" w:eastAsia="仿宋_GB2312" w:cs="仿宋_GB2312"/>
          <w:i w:val="0"/>
          <w:iCs w:val="0"/>
          <w:caps w:val="0"/>
          <w:color w:val="333333"/>
          <w:spacing w:val="0"/>
          <w:sz w:val="32"/>
          <w:szCs w:val="32"/>
          <w:shd w:val="clear" w:color="auto" w:fill="FFFFFF"/>
          <w:lang w:eastAsia="zh-CN"/>
        </w:rPr>
        <w:t>和残疾人福利等项目。</w:t>
      </w:r>
      <w:r>
        <w:rPr>
          <w:rFonts w:hint="eastAsia" w:ascii="仿宋_GB2312" w:hAnsi="仿宋_GB2312" w:eastAsia="仿宋_GB2312" w:cs="仿宋_GB2312"/>
          <w:i w:val="0"/>
          <w:caps w:val="0"/>
          <w:color w:val="333333"/>
          <w:spacing w:val="0"/>
          <w:sz w:val="32"/>
          <w:szCs w:val="32"/>
        </w:rPr>
        <w:t>根据《彩票管理条例》《民政部彩票公益金使用管理信息公开办法》《河南省彩票公益金使用管理办法》等相关规定</w:t>
      </w:r>
      <w:r>
        <w:rPr>
          <w:rFonts w:hint="eastAsia" w:ascii="仿宋_GB2312" w:hAnsi="仿宋_GB2312" w:eastAsia="仿宋_GB2312" w:cs="仿宋_GB2312"/>
          <w:i w:val="0"/>
          <w:iCs w:val="0"/>
          <w:caps w:val="0"/>
          <w:color w:val="333333"/>
          <w:spacing w:val="0"/>
          <w:sz w:val="32"/>
          <w:szCs w:val="32"/>
          <w:shd w:val="clear" w:color="auto" w:fill="FFFFFF"/>
        </w:rPr>
        <w:t>，现将202</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w:t>
      </w:r>
      <w:r>
        <w:rPr>
          <w:rFonts w:hint="eastAsia" w:ascii="仿宋_GB2312" w:hAnsi="仿宋_GB2312" w:eastAsia="仿宋_GB2312" w:cs="仿宋_GB2312"/>
          <w:i w:val="0"/>
          <w:iCs w:val="0"/>
          <w:caps w:val="0"/>
          <w:color w:val="333333"/>
          <w:spacing w:val="0"/>
          <w:sz w:val="32"/>
          <w:szCs w:val="32"/>
          <w:shd w:val="clear" w:color="auto" w:fill="FFFFFF"/>
        </w:rPr>
        <w:t>年度福利彩票公益金使用情况向社会予以公告：</w:t>
      </w:r>
    </w:p>
    <w:p w14:paraId="140D08D8">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caps w:val="0"/>
          <w:color w:val="auto"/>
          <w:spacing w:val="0"/>
          <w:sz w:val="32"/>
          <w:szCs w:val="32"/>
          <w:lang w:val="en-US" w:eastAsia="zh-CN"/>
        </w:rPr>
      </w:pPr>
      <w:r>
        <w:rPr>
          <w:rFonts w:hint="eastAsia" w:ascii="黑体" w:hAnsi="黑体" w:eastAsia="黑体" w:cs="黑体"/>
          <w:i w:val="0"/>
          <w:caps w:val="0"/>
          <w:color w:val="auto"/>
          <w:spacing w:val="0"/>
          <w:sz w:val="32"/>
          <w:szCs w:val="32"/>
        </w:rPr>
        <w:t>中央下达福彩公益金</w:t>
      </w:r>
      <w:r>
        <w:rPr>
          <w:rFonts w:hint="eastAsia" w:ascii="黑体" w:hAnsi="黑体" w:eastAsia="黑体" w:cs="黑体"/>
          <w:i w:val="0"/>
          <w:caps w:val="0"/>
          <w:color w:val="auto"/>
          <w:spacing w:val="0"/>
          <w:sz w:val="32"/>
          <w:szCs w:val="32"/>
          <w:lang w:val="en-US" w:eastAsia="zh-CN"/>
        </w:rPr>
        <w:t>104.85万元</w:t>
      </w:r>
    </w:p>
    <w:p w14:paraId="46CCD4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eastAsia="zh-CN"/>
        </w:rPr>
      </w:pPr>
      <w:r>
        <w:rPr>
          <w:rFonts w:hint="eastAsia" w:ascii="仿宋_GB2312" w:hAnsi="仿宋_GB2312" w:eastAsia="仿宋_GB2312" w:cs="仿宋_GB2312"/>
          <w:i w:val="0"/>
          <w:iCs w:val="0"/>
          <w:caps w:val="0"/>
          <w:color w:val="333333"/>
          <w:spacing w:val="0"/>
          <w:sz w:val="32"/>
          <w:szCs w:val="32"/>
          <w:shd w:val="clear" w:color="auto" w:fill="FFFFFF"/>
        </w:rPr>
        <w:t>共安排项目</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w:t>
      </w:r>
      <w:r>
        <w:rPr>
          <w:rFonts w:hint="eastAsia" w:ascii="仿宋_GB2312" w:hAnsi="仿宋_GB2312" w:eastAsia="仿宋_GB2312" w:cs="仿宋_GB2312"/>
          <w:i w:val="0"/>
          <w:iCs w:val="0"/>
          <w:caps w:val="0"/>
          <w:color w:val="333333"/>
          <w:spacing w:val="0"/>
          <w:sz w:val="32"/>
          <w:szCs w:val="32"/>
          <w:shd w:val="clear" w:color="auto" w:fill="FFFFFF"/>
        </w:rPr>
        <w:t>个：儿童福利类项目</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4.9</w:t>
      </w:r>
      <w:r>
        <w:rPr>
          <w:rFonts w:hint="eastAsia" w:ascii="仿宋_GB2312" w:hAnsi="仿宋_GB2312" w:eastAsia="仿宋_GB2312" w:cs="仿宋_GB2312"/>
          <w:i w:val="0"/>
          <w:iCs w:val="0"/>
          <w:caps w:val="0"/>
          <w:color w:val="333333"/>
          <w:spacing w:val="0"/>
          <w:sz w:val="32"/>
          <w:szCs w:val="32"/>
          <w:shd w:val="clear" w:color="auto" w:fill="FFFFFF"/>
        </w:rPr>
        <w:t>万元</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lang w:val="en-US" w:eastAsia="zh-CN"/>
        </w:rPr>
        <w:t>老年人福利类项目99.95万元。</w:t>
      </w:r>
    </w:p>
    <w:p w14:paraId="6326A5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1、</w:t>
      </w:r>
      <w:r>
        <w:rPr>
          <w:rFonts w:hint="eastAsia" w:ascii="仿宋_GB2312" w:hAnsi="仿宋_GB2312" w:eastAsia="仿宋_GB2312" w:cs="仿宋_GB2312"/>
          <w:i w:val="0"/>
          <w:iCs w:val="0"/>
          <w:caps w:val="0"/>
          <w:color w:val="333333"/>
          <w:spacing w:val="0"/>
          <w:sz w:val="32"/>
          <w:szCs w:val="32"/>
          <w:shd w:val="clear" w:color="auto" w:fill="FFFFFF"/>
        </w:rPr>
        <w:t>儿童福利类项目</w:t>
      </w:r>
      <w:r>
        <w:rPr>
          <w:rFonts w:hint="eastAsia" w:ascii="仿宋_GB2312" w:hAnsi="仿宋_GB2312" w:eastAsia="仿宋_GB2312" w:cs="仿宋_GB2312"/>
          <w:i w:val="0"/>
          <w:iCs w:val="0"/>
          <w:caps w:val="0"/>
          <w:color w:val="333333"/>
          <w:spacing w:val="0"/>
          <w:sz w:val="32"/>
          <w:szCs w:val="32"/>
          <w:shd w:val="clear" w:color="auto" w:fill="FFFFFF"/>
          <w:lang w:val="en-US" w:eastAsia="zh-CN"/>
        </w:rPr>
        <w:t>4.9</w:t>
      </w:r>
      <w:r>
        <w:rPr>
          <w:rFonts w:hint="eastAsia" w:ascii="仿宋_GB2312" w:hAnsi="仿宋_GB2312" w:eastAsia="仿宋_GB2312" w:cs="仿宋_GB2312"/>
          <w:i w:val="0"/>
          <w:iCs w:val="0"/>
          <w:caps w:val="0"/>
          <w:color w:val="333333"/>
          <w:spacing w:val="0"/>
          <w:sz w:val="32"/>
          <w:szCs w:val="32"/>
          <w:shd w:val="clear" w:color="auto" w:fill="FFFFFF"/>
        </w:rPr>
        <w:t>万元 </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由局儿童福利股实施。通过项目实施，对</w:t>
      </w:r>
      <w:r>
        <w:rPr>
          <w:rFonts w:hint="eastAsia" w:ascii="仿宋_GB2312" w:hAnsi="仿宋_GB2312" w:eastAsia="仿宋_GB2312" w:cs="仿宋_GB2312"/>
          <w:i w:val="0"/>
          <w:iCs w:val="0"/>
          <w:caps w:val="0"/>
          <w:color w:val="333333"/>
          <w:spacing w:val="0"/>
          <w:sz w:val="32"/>
          <w:szCs w:val="32"/>
          <w:shd w:val="clear" w:color="auto" w:fill="FFFFFF"/>
          <w:lang w:val="en-US" w:eastAsia="zh-CN"/>
        </w:rPr>
        <w:t>8</w:t>
      </w:r>
      <w:r>
        <w:rPr>
          <w:rFonts w:hint="eastAsia" w:ascii="仿宋_GB2312" w:hAnsi="仿宋_GB2312" w:eastAsia="仿宋_GB2312" w:cs="仿宋_GB2312"/>
          <w:i w:val="0"/>
          <w:iCs w:val="0"/>
          <w:caps w:val="0"/>
          <w:color w:val="333333"/>
          <w:spacing w:val="0"/>
          <w:sz w:val="32"/>
          <w:szCs w:val="32"/>
          <w:shd w:val="clear" w:color="auto" w:fill="FFFFFF"/>
        </w:rPr>
        <w:t>名</w:t>
      </w:r>
      <w:r>
        <w:rPr>
          <w:rFonts w:hint="eastAsia" w:ascii="仿宋_GB2312" w:hAnsi="仿宋_GB2312" w:eastAsia="仿宋_GB2312" w:cs="仿宋_GB2312"/>
          <w:i w:val="0"/>
          <w:iCs w:val="0"/>
          <w:caps w:val="0"/>
          <w:color w:val="333333"/>
          <w:spacing w:val="0"/>
          <w:sz w:val="32"/>
          <w:szCs w:val="32"/>
          <w:shd w:val="clear" w:color="auto" w:fill="FFFFFF"/>
          <w:lang w:eastAsia="zh-CN"/>
        </w:rPr>
        <w:t>符合政策条件为</w:t>
      </w:r>
      <w:r>
        <w:rPr>
          <w:rFonts w:hint="eastAsia" w:ascii="仿宋_GB2312" w:hAnsi="仿宋_GB2312" w:eastAsia="仿宋_GB2312" w:cs="仿宋_GB2312"/>
          <w:i w:val="0"/>
          <w:iCs w:val="0"/>
          <w:caps w:val="0"/>
          <w:color w:val="333333"/>
          <w:spacing w:val="0"/>
          <w:sz w:val="32"/>
          <w:szCs w:val="32"/>
          <w:shd w:val="clear" w:color="auto" w:fill="FFFFFF"/>
        </w:rPr>
        <w:t>年满18周岁后在中等职业学校、普通高校连续就读的全日制在校生，以及普通高校中纳入全国研究生招生计划连续就读的全日制硕士研究生</w:t>
      </w:r>
      <w:r>
        <w:rPr>
          <w:rFonts w:hint="eastAsia" w:ascii="仿宋_GB2312" w:hAnsi="仿宋_GB2312" w:eastAsia="仿宋_GB2312" w:cs="仿宋_GB2312"/>
          <w:i w:val="0"/>
          <w:iCs w:val="0"/>
          <w:caps w:val="0"/>
          <w:color w:val="333333"/>
          <w:spacing w:val="0"/>
          <w:sz w:val="32"/>
          <w:szCs w:val="32"/>
          <w:shd w:val="clear" w:color="auto" w:fill="FFFFFF"/>
          <w:lang w:eastAsia="zh-CN"/>
        </w:rPr>
        <w:t>的孤儿</w:t>
      </w:r>
      <w:r>
        <w:rPr>
          <w:rFonts w:hint="eastAsia" w:ascii="仿宋_GB2312" w:hAnsi="仿宋_GB2312" w:eastAsia="仿宋_GB2312" w:cs="仿宋_GB2312"/>
          <w:i w:val="0"/>
          <w:iCs w:val="0"/>
          <w:caps w:val="0"/>
          <w:color w:val="333333"/>
          <w:spacing w:val="0"/>
          <w:sz w:val="32"/>
          <w:szCs w:val="32"/>
          <w:shd w:val="clear" w:color="auto" w:fill="FFFFFF"/>
        </w:rPr>
        <w:t>就学提供</w:t>
      </w:r>
      <w:r>
        <w:rPr>
          <w:rFonts w:hint="eastAsia" w:ascii="仿宋_GB2312" w:hAnsi="仿宋_GB2312" w:eastAsia="仿宋_GB2312" w:cs="仿宋_GB2312"/>
          <w:i w:val="0"/>
          <w:iCs w:val="0"/>
          <w:caps w:val="0"/>
          <w:color w:val="333333"/>
          <w:spacing w:val="0"/>
          <w:sz w:val="32"/>
          <w:szCs w:val="32"/>
          <w:shd w:val="clear" w:color="auto" w:fill="FFFFFF"/>
          <w:lang w:eastAsia="zh-CN"/>
        </w:rPr>
        <w:t>补助</w:t>
      </w:r>
      <w:r>
        <w:rPr>
          <w:rFonts w:hint="eastAsia" w:ascii="仿宋_GB2312" w:hAnsi="仿宋_GB2312" w:eastAsia="仿宋_GB2312" w:cs="仿宋_GB2312"/>
          <w:i w:val="0"/>
          <w:iCs w:val="0"/>
          <w:caps w:val="0"/>
          <w:color w:val="333333"/>
          <w:spacing w:val="0"/>
          <w:sz w:val="32"/>
          <w:szCs w:val="32"/>
          <w:shd w:val="clear" w:color="auto" w:fill="FFFFFF"/>
        </w:rPr>
        <w:t>资金支持。激励引导成年孤儿继续接受教育，进一步体现党和政府对孤儿的关心关爱</w:t>
      </w:r>
      <w:r>
        <w:rPr>
          <w:rFonts w:hint="eastAsia" w:ascii="仿宋_GB2312" w:hAnsi="仿宋_GB2312" w:eastAsia="仿宋_GB2312" w:cs="仿宋_GB2312"/>
          <w:i w:val="0"/>
          <w:iCs w:val="0"/>
          <w:caps w:val="0"/>
          <w:color w:val="333333"/>
          <w:spacing w:val="0"/>
          <w:sz w:val="32"/>
          <w:szCs w:val="32"/>
          <w:shd w:val="clear" w:color="auto" w:fill="FFFFFF"/>
          <w:lang w:eastAsia="zh-CN"/>
        </w:rPr>
        <w:t>。</w:t>
      </w:r>
    </w:p>
    <w:p w14:paraId="4D516E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仿宋_GB2312" w:hAnsi="仿宋_GB2312" w:eastAsia="仿宋_GB2312" w:cs="仿宋_GB2312"/>
          <w:i w:val="0"/>
          <w:iCs w:val="0"/>
          <w:caps w:val="0"/>
          <w:color w:val="333333"/>
          <w:spacing w:val="0"/>
          <w:sz w:val="32"/>
          <w:szCs w:val="32"/>
          <w:shd w:val="clear" w:color="auto" w:fill="FFFFFF"/>
        </w:rPr>
        <w:t>项目联系人：</w:t>
      </w:r>
      <w:r>
        <w:rPr>
          <w:rFonts w:hint="eastAsia" w:ascii="仿宋_GB2312" w:hAnsi="仿宋_GB2312" w:eastAsia="仿宋_GB2312" w:cs="仿宋_GB2312"/>
          <w:i w:val="0"/>
          <w:iCs w:val="0"/>
          <w:caps w:val="0"/>
          <w:color w:val="333333"/>
          <w:spacing w:val="0"/>
          <w:sz w:val="32"/>
          <w:szCs w:val="32"/>
          <w:shd w:val="clear" w:color="auto" w:fill="FFFFFF"/>
          <w:lang w:eastAsia="zh-CN"/>
        </w:rPr>
        <w:t>杨涛</w:t>
      </w:r>
      <w:r>
        <w:rPr>
          <w:rFonts w:hint="eastAsia" w:ascii="仿宋_GB2312" w:hAnsi="仿宋_GB2312" w:eastAsia="仿宋_GB2312" w:cs="仿宋_GB2312"/>
          <w:i w:val="0"/>
          <w:iCs w:val="0"/>
          <w:caps w:val="0"/>
          <w:color w:val="333333"/>
          <w:spacing w:val="0"/>
          <w:sz w:val="32"/>
          <w:szCs w:val="32"/>
          <w:shd w:val="clear" w:color="auto" w:fill="FFFFFF"/>
        </w:rPr>
        <w:t>，联系电话：037</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w:t>
      </w:r>
      <w:r>
        <w:rPr>
          <w:rFonts w:hint="eastAsia" w:ascii="仿宋_GB2312" w:hAnsi="仿宋_GB2312" w:eastAsia="仿宋_GB2312" w:cs="仿宋_GB2312"/>
          <w:i w:val="0"/>
          <w:iCs w:val="0"/>
          <w:caps w:val="0"/>
          <w:color w:val="333333"/>
          <w:spacing w:val="0"/>
          <w:sz w:val="32"/>
          <w:szCs w:val="32"/>
          <w:shd w:val="clear" w:color="auto" w:fill="FFFFFF"/>
        </w:rPr>
        <w:t>-</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5139681</w:t>
      </w:r>
    </w:p>
    <w:p w14:paraId="556E3D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村级示范性老年助餐服务设施建设项目79.6万元：由局养老服务股实施，主要用于支持辖区内行政村开展示范性老年助餐服务设施的建设与完善。具体包括：开展村级老年助餐服务场所基础建设与适老化改造，建设成符合食品安全、卫生防疫、消防安全及无障碍标准的助餐服务场所；必要的就餐环境装饰、标识标牌制作等；购置符合食品安全标准的厨房专用设备，如灶具、蒸箱、冰箱、消毒柜、排油烟系统等；安装必要的消防设备、监控设备、信息管理终端等辅助设施。</w:t>
      </w:r>
    </w:p>
    <w:p w14:paraId="42CCBE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rPr>
        <w:t>项目联系人：</w:t>
      </w:r>
      <w:r>
        <w:rPr>
          <w:rFonts w:hint="eastAsia" w:ascii="仿宋_GB2312" w:hAnsi="仿宋_GB2312" w:eastAsia="仿宋_GB2312" w:cs="仿宋_GB2312"/>
          <w:i w:val="0"/>
          <w:iCs w:val="0"/>
          <w:caps w:val="0"/>
          <w:color w:val="333333"/>
          <w:spacing w:val="0"/>
          <w:sz w:val="32"/>
          <w:szCs w:val="32"/>
          <w:shd w:val="clear" w:color="auto" w:fill="FFFFFF"/>
          <w:lang w:eastAsia="zh-CN"/>
        </w:rPr>
        <w:t>邹龙祥</w:t>
      </w:r>
      <w:r>
        <w:rPr>
          <w:rFonts w:hint="eastAsia" w:ascii="仿宋_GB2312" w:hAnsi="仿宋_GB2312" w:eastAsia="仿宋_GB2312" w:cs="仿宋_GB2312"/>
          <w:i w:val="0"/>
          <w:iCs w:val="0"/>
          <w:caps w:val="0"/>
          <w:color w:val="333333"/>
          <w:spacing w:val="0"/>
          <w:sz w:val="32"/>
          <w:szCs w:val="32"/>
          <w:shd w:val="clear" w:color="auto" w:fill="FFFFFF"/>
        </w:rPr>
        <w:t>，联系电话：037</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w:t>
      </w:r>
      <w:r>
        <w:rPr>
          <w:rFonts w:hint="eastAsia" w:ascii="仿宋_GB2312" w:hAnsi="仿宋_GB2312" w:eastAsia="仿宋_GB2312" w:cs="仿宋_GB2312"/>
          <w:i w:val="0"/>
          <w:iCs w:val="0"/>
          <w:caps w:val="0"/>
          <w:color w:val="333333"/>
          <w:spacing w:val="0"/>
          <w:sz w:val="32"/>
          <w:szCs w:val="32"/>
          <w:shd w:val="clear" w:color="auto" w:fill="FFFFFF"/>
        </w:rPr>
        <w:t>-</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5315602</w:t>
      </w:r>
    </w:p>
    <w:p w14:paraId="22EED4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3、村级示范性老年助餐服务设施建设项目20.35万元：由局养老服务股实施，主要用于支持辖区内行政村开展示范性老年助餐服务设施的建设与完善。具体包括：开展村级老年助餐服务场所基础建设与适老化改造，建设成符合食品安全、卫生防疫、消防安全及无障碍标准的助餐服务场所；必要的就餐环境装饰、标识标牌制作等；购置符合食品安全标准的厨房专用设备，如灶具、蒸箱、冰箱、消毒柜、排油烟系统等；安装必要的消防设备、监控设备、信息管理终端等辅助设施。</w:t>
      </w:r>
    </w:p>
    <w:p w14:paraId="56C588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rPr>
        <w:t>项目联系人：</w:t>
      </w:r>
      <w:r>
        <w:rPr>
          <w:rFonts w:hint="eastAsia" w:ascii="仿宋_GB2312" w:hAnsi="仿宋_GB2312" w:eastAsia="仿宋_GB2312" w:cs="仿宋_GB2312"/>
          <w:i w:val="0"/>
          <w:iCs w:val="0"/>
          <w:caps w:val="0"/>
          <w:color w:val="333333"/>
          <w:spacing w:val="0"/>
          <w:sz w:val="32"/>
          <w:szCs w:val="32"/>
          <w:shd w:val="clear" w:color="auto" w:fill="FFFFFF"/>
          <w:lang w:eastAsia="zh-CN"/>
        </w:rPr>
        <w:t>邹龙祥</w:t>
      </w:r>
      <w:r>
        <w:rPr>
          <w:rFonts w:hint="eastAsia" w:ascii="仿宋_GB2312" w:hAnsi="仿宋_GB2312" w:eastAsia="仿宋_GB2312" w:cs="仿宋_GB2312"/>
          <w:i w:val="0"/>
          <w:iCs w:val="0"/>
          <w:caps w:val="0"/>
          <w:color w:val="333333"/>
          <w:spacing w:val="0"/>
          <w:sz w:val="32"/>
          <w:szCs w:val="32"/>
          <w:shd w:val="clear" w:color="auto" w:fill="FFFFFF"/>
        </w:rPr>
        <w:t>，联系电话：037</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w:t>
      </w:r>
      <w:r>
        <w:rPr>
          <w:rFonts w:hint="eastAsia" w:ascii="仿宋_GB2312" w:hAnsi="仿宋_GB2312" w:eastAsia="仿宋_GB2312" w:cs="仿宋_GB2312"/>
          <w:i w:val="0"/>
          <w:iCs w:val="0"/>
          <w:caps w:val="0"/>
          <w:color w:val="333333"/>
          <w:spacing w:val="0"/>
          <w:sz w:val="32"/>
          <w:szCs w:val="32"/>
          <w:shd w:val="clear" w:color="auto" w:fill="FFFFFF"/>
        </w:rPr>
        <w:t>-</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5315602</w:t>
      </w:r>
    </w:p>
    <w:p w14:paraId="2E83DDF8">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i w:val="0"/>
          <w:iCs w:val="0"/>
          <w:caps w:val="0"/>
          <w:color w:val="auto"/>
          <w:spacing w:val="0"/>
          <w:sz w:val="32"/>
          <w:szCs w:val="32"/>
          <w:shd w:val="clear" w:color="auto" w:fill="FFFFFF"/>
          <w:lang w:eastAsia="zh-CN"/>
        </w:rPr>
      </w:pPr>
      <w:r>
        <w:rPr>
          <w:rFonts w:hint="eastAsia" w:ascii="黑体" w:hAnsi="黑体" w:eastAsia="黑体" w:cs="黑体"/>
          <w:b w:val="0"/>
          <w:bCs w:val="0"/>
          <w:i w:val="0"/>
          <w:iCs w:val="0"/>
          <w:caps w:val="0"/>
          <w:color w:val="auto"/>
          <w:spacing w:val="0"/>
          <w:sz w:val="32"/>
          <w:szCs w:val="32"/>
          <w:shd w:val="clear" w:color="auto" w:fill="FFFFFF"/>
          <w:lang w:eastAsia="zh-CN"/>
        </w:rPr>
        <w:t>省级彩票公益金</w:t>
      </w:r>
      <w:r>
        <w:rPr>
          <w:rFonts w:hint="eastAsia" w:ascii="黑体" w:hAnsi="黑体" w:eastAsia="黑体" w:cs="黑体"/>
          <w:b w:val="0"/>
          <w:bCs w:val="0"/>
          <w:i w:val="0"/>
          <w:iCs w:val="0"/>
          <w:caps w:val="0"/>
          <w:color w:val="auto"/>
          <w:spacing w:val="0"/>
          <w:sz w:val="32"/>
          <w:szCs w:val="32"/>
          <w:shd w:val="clear" w:color="auto" w:fill="FFFFFF"/>
          <w:lang w:val="en-US" w:eastAsia="zh-CN"/>
        </w:rPr>
        <w:t>207.1</w:t>
      </w:r>
      <w:r>
        <w:rPr>
          <w:rFonts w:hint="eastAsia" w:ascii="黑体" w:hAnsi="黑体" w:eastAsia="黑体" w:cs="黑体"/>
          <w:b w:val="0"/>
          <w:bCs w:val="0"/>
          <w:i w:val="0"/>
          <w:iCs w:val="0"/>
          <w:caps w:val="0"/>
          <w:color w:val="auto"/>
          <w:spacing w:val="0"/>
          <w:sz w:val="32"/>
          <w:szCs w:val="32"/>
          <w:shd w:val="clear" w:color="auto" w:fill="FFFFFF"/>
          <w:lang w:eastAsia="zh-CN"/>
        </w:rPr>
        <w:t>万元</w:t>
      </w:r>
    </w:p>
    <w:p w14:paraId="424543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rPr>
        <w:t>共安排项目</w:t>
      </w:r>
      <w:r>
        <w:rPr>
          <w:rFonts w:hint="eastAsia" w:ascii="仿宋_GB2312" w:hAnsi="仿宋_GB2312" w:eastAsia="仿宋_GB2312" w:cs="仿宋_GB2312"/>
          <w:i w:val="0"/>
          <w:iCs w:val="0"/>
          <w:caps w:val="0"/>
          <w:color w:val="333333"/>
          <w:spacing w:val="0"/>
          <w:sz w:val="32"/>
          <w:szCs w:val="32"/>
          <w:shd w:val="clear" w:color="auto" w:fill="FFFFFF"/>
          <w:lang w:val="en-US" w:eastAsia="zh-CN"/>
        </w:rPr>
        <w:t>3</w:t>
      </w:r>
      <w:r>
        <w:rPr>
          <w:rFonts w:hint="eastAsia" w:ascii="仿宋_GB2312" w:hAnsi="仿宋_GB2312" w:eastAsia="仿宋_GB2312" w:cs="仿宋_GB2312"/>
          <w:i w:val="0"/>
          <w:iCs w:val="0"/>
          <w:caps w:val="0"/>
          <w:color w:val="333333"/>
          <w:spacing w:val="0"/>
          <w:sz w:val="32"/>
          <w:szCs w:val="32"/>
          <w:shd w:val="clear" w:color="auto" w:fill="FFFFFF"/>
        </w:rPr>
        <w:t>个：</w:t>
      </w:r>
      <w:r>
        <w:rPr>
          <w:rFonts w:hint="eastAsia" w:ascii="仿宋_GB2312" w:hAnsi="仿宋_GB2312" w:eastAsia="仿宋_GB2312" w:cs="仿宋_GB2312"/>
          <w:i w:val="0"/>
          <w:iCs w:val="0"/>
          <w:caps w:val="0"/>
          <w:color w:val="333333"/>
          <w:spacing w:val="0"/>
          <w:sz w:val="32"/>
          <w:szCs w:val="32"/>
          <w:shd w:val="clear" w:color="auto" w:fill="FFFFFF"/>
          <w:lang w:val="en-US" w:eastAsia="zh-CN"/>
        </w:rPr>
        <w:t>老年人福利类项目207.1万元。</w:t>
      </w:r>
    </w:p>
    <w:p w14:paraId="55E3FB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1、殷都区养老服务机构安全能力提升项目50万元：由局养老服务股实施，资金主要通过对辖区内养老机构消防安全系统进行升级与改造，从而加强我辖区养老服务机构的安全生产与风险防控能力，切实保障服务对象及工作人员的生命财产安全，筑牢养老服务安全底线。项目资金共计50万元，其中洪河屯乡区域养老服务中心安全提升改造37万元，磊口乡区域养老服务中心安全提升改造13万元。</w:t>
      </w:r>
    </w:p>
    <w:p w14:paraId="54F533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rPr>
        <w:t>项目联系人：</w:t>
      </w:r>
      <w:r>
        <w:rPr>
          <w:rFonts w:hint="eastAsia" w:ascii="仿宋_GB2312" w:hAnsi="仿宋_GB2312" w:eastAsia="仿宋_GB2312" w:cs="仿宋_GB2312"/>
          <w:i w:val="0"/>
          <w:iCs w:val="0"/>
          <w:caps w:val="0"/>
          <w:color w:val="333333"/>
          <w:spacing w:val="0"/>
          <w:sz w:val="32"/>
          <w:szCs w:val="32"/>
          <w:shd w:val="clear" w:color="auto" w:fill="FFFFFF"/>
          <w:lang w:eastAsia="zh-CN"/>
        </w:rPr>
        <w:t>邹龙祥</w:t>
      </w:r>
      <w:r>
        <w:rPr>
          <w:rFonts w:hint="eastAsia" w:ascii="仿宋_GB2312" w:hAnsi="仿宋_GB2312" w:eastAsia="仿宋_GB2312" w:cs="仿宋_GB2312"/>
          <w:i w:val="0"/>
          <w:iCs w:val="0"/>
          <w:caps w:val="0"/>
          <w:color w:val="333333"/>
          <w:spacing w:val="0"/>
          <w:sz w:val="32"/>
          <w:szCs w:val="32"/>
          <w:shd w:val="clear" w:color="auto" w:fill="FFFFFF"/>
        </w:rPr>
        <w:t>，联系电话：037</w:t>
      </w:r>
      <w:r>
        <w:rPr>
          <w:rFonts w:hint="eastAsia" w:ascii="仿宋_GB2312" w:hAnsi="仿宋_GB2312" w:eastAsia="仿宋_GB2312" w:cs="仿宋_GB2312"/>
          <w:i w:val="0"/>
          <w:iCs w:val="0"/>
          <w:caps w:val="0"/>
          <w:color w:val="333333"/>
          <w:spacing w:val="0"/>
          <w:sz w:val="32"/>
          <w:szCs w:val="32"/>
          <w:shd w:val="clear" w:color="auto" w:fill="FFFFFF"/>
          <w:lang w:val="en-US" w:eastAsia="zh-CN"/>
        </w:rPr>
        <w:t>2</w:t>
      </w:r>
      <w:r>
        <w:rPr>
          <w:rFonts w:hint="eastAsia" w:ascii="仿宋_GB2312" w:hAnsi="仿宋_GB2312" w:eastAsia="仿宋_GB2312" w:cs="仿宋_GB2312"/>
          <w:i w:val="0"/>
          <w:iCs w:val="0"/>
          <w:caps w:val="0"/>
          <w:color w:val="333333"/>
          <w:spacing w:val="0"/>
          <w:sz w:val="32"/>
          <w:szCs w:val="32"/>
          <w:shd w:val="clear" w:color="auto" w:fill="FFFFFF"/>
        </w:rPr>
        <w:t>-</w:t>
      </w:r>
      <w:r>
        <w:rPr>
          <w:rFonts w:hint="eastAsia" w:ascii="仿宋_GB2312" w:hAnsi="仿宋_GB2312" w:eastAsia="仿宋_GB2312" w:cs="仿宋_GB2312"/>
          <w:i w:val="0"/>
          <w:iCs w:val="0"/>
          <w:caps w:val="0"/>
          <w:color w:val="333333"/>
          <w:spacing w:val="0"/>
          <w:sz w:val="32"/>
          <w:szCs w:val="32"/>
          <w:shd w:val="clear" w:color="auto" w:fill="FFFFFF"/>
          <w:lang w:val="en-US" w:eastAsia="zh-CN"/>
        </w:rPr>
        <w:t>5315602</w:t>
      </w:r>
    </w:p>
    <w:p w14:paraId="486ED1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2、殷都区铜冶镇、安丰乡敬老院转型区域养老服务中心100万元：由局养老服务股实施，资金主要用于铜冶镇、安丰乡敬老院转型区域养老服务中心。通过对养老机构内部消防设施、设备、电路等进行改造，实现区域养老服务从单一化向综合性、智能化转型，打造集生活照料、康复护理、文化娱乐、精神慰藉等功能于一体的养老服务中心，为我区老年人提供更优质、高效的养老服务。其中铜冶镇和安丰乡各50万元。</w:t>
      </w:r>
    </w:p>
    <w:p w14:paraId="11105E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项目联系人：邹龙祥，联系电话：0372-5315602</w:t>
      </w:r>
    </w:p>
    <w:p w14:paraId="13902A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3、村级示范性老年助餐服务设施建设项目57.1万元：由局养老服务股实施，主要用于支持辖区内行政村开展示范性老年助餐服务设施的建设与完善。具体包括：开展村级老年助餐服务场所基础建设与适老化改造，建设成符合食品安全、卫生防疫、消防安全及无障碍标准的助餐服务场所；必要的就餐环境装饰、标识标牌制作等；购置符合食品安全标准的厨房专用设备，如灶具、蒸箱、冰箱、消毒柜、排油烟系统等；安装必要的消防设备、监控设备、信息管理终端等辅助设施。</w:t>
      </w:r>
    </w:p>
    <w:p w14:paraId="559CEE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项目联系人：邹龙祥，联系电话：0372-5315602</w:t>
      </w:r>
    </w:p>
    <w:p w14:paraId="35C4A8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特此公告。</w:t>
      </w:r>
    </w:p>
    <w:p w14:paraId="557FFF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 w:hAnsi="仿宋" w:eastAsia="仿宋" w:cs="仿宋"/>
          <w:i w:val="0"/>
          <w:iCs w:val="0"/>
          <w:caps w:val="0"/>
          <w:color w:val="auto"/>
          <w:spacing w:val="0"/>
          <w:sz w:val="32"/>
          <w:szCs w:val="32"/>
          <w:shd w:val="clear" w:color="auto" w:fill="FFFFFF"/>
          <w:lang w:eastAsia="zh-CN"/>
        </w:rPr>
      </w:pPr>
    </w:p>
    <w:p w14:paraId="66F335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p>
    <w:p w14:paraId="4E90AB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p>
    <w:p w14:paraId="661BF9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p>
    <w:p w14:paraId="26566B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lang w:eastAsia="zh-CN"/>
        </w:rPr>
        <w:t>安阳市殷都区</w:t>
      </w:r>
      <w:r>
        <w:rPr>
          <w:rFonts w:hint="eastAsia" w:ascii="仿宋_GB2312" w:hAnsi="仿宋_GB2312" w:eastAsia="仿宋_GB2312" w:cs="仿宋_GB2312"/>
          <w:i w:val="0"/>
          <w:iCs w:val="0"/>
          <w:caps w:val="0"/>
          <w:color w:val="auto"/>
          <w:spacing w:val="0"/>
          <w:sz w:val="32"/>
          <w:szCs w:val="32"/>
          <w:shd w:val="clear" w:color="auto" w:fill="FFFFFF"/>
        </w:rPr>
        <w:t>民政局</w:t>
      </w:r>
    </w:p>
    <w:p w14:paraId="72576B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420"/>
        <w:jc w:val="right"/>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shd w:val="clear" w:color="auto" w:fill="FFFFFF"/>
        </w:rPr>
        <w:t>202</w:t>
      </w:r>
      <w:r>
        <w:rPr>
          <w:rFonts w:hint="eastAsia" w:ascii="仿宋_GB2312" w:hAnsi="仿宋_GB2312" w:eastAsia="仿宋_GB2312" w:cs="仿宋_GB2312"/>
          <w:i w:val="0"/>
          <w:iCs w:val="0"/>
          <w:caps w:val="0"/>
          <w:color w:val="auto"/>
          <w:spacing w:val="0"/>
          <w:sz w:val="32"/>
          <w:szCs w:val="32"/>
          <w:shd w:val="clear" w:color="auto" w:fill="FFFFFF"/>
          <w:lang w:val="en-US" w:eastAsia="zh-CN"/>
        </w:rPr>
        <w:t>6</w:t>
      </w:r>
      <w:r>
        <w:rPr>
          <w:rFonts w:hint="eastAsia" w:ascii="仿宋_GB2312" w:hAnsi="仿宋_GB2312" w:eastAsia="仿宋_GB2312" w:cs="仿宋_GB2312"/>
          <w:i w:val="0"/>
          <w:iCs w:val="0"/>
          <w:caps w:val="0"/>
          <w:color w:val="auto"/>
          <w:spacing w:val="0"/>
          <w:sz w:val="32"/>
          <w:szCs w:val="32"/>
          <w:shd w:val="clear" w:color="auto" w:fill="FFFFFF"/>
        </w:rPr>
        <w:t>年</w:t>
      </w:r>
      <w:r>
        <w:rPr>
          <w:rFonts w:hint="eastAsia" w:ascii="仿宋_GB2312" w:hAnsi="仿宋_GB2312" w:eastAsia="仿宋_GB2312" w:cs="仿宋_GB2312"/>
          <w:i w:val="0"/>
          <w:iCs w:val="0"/>
          <w:caps w:val="0"/>
          <w:color w:val="auto"/>
          <w:spacing w:val="0"/>
          <w:sz w:val="32"/>
          <w:szCs w:val="32"/>
          <w:shd w:val="clear" w:color="auto" w:fill="FFFFFF"/>
          <w:lang w:val="en-US" w:eastAsia="zh-CN"/>
        </w:rPr>
        <w:t>6</w:t>
      </w:r>
      <w:r>
        <w:rPr>
          <w:rFonts w:hint="eastAsia" w:ascii="仿宋_GB2312" w:hAnsi="仿宋_GB2312" w:eastAsia="仿宋_GB2312" w:cs="仿宋_GB2312"/>
          <w:i w:val="0"/>
          <w:iCs w:val="0"/>
          <w:caps w:val="0"/>
          <w:color w:val="auto"/>
          <w:spacing w:val="0"/>
          <w:sz w:val="32"/>
          <w:szCs w:val="32"/>
          <w:shd w:val="clear" w:color="auto" w:fill="FFFFFF"/>
        </w:rPr>
        <w:t>月</w:t>
      </w:r>
      <w:r>
        <w:rPr>
          <w:rFonts w:hint="eastAsia" w:ascii="仿宋_GB2312" w:hAnsi="仿宋_GB2312" w:eastAsia="仿宋_GB2312" w:cs="仿宋_GB2312"/>
          <w:i w:val="0"/>
          <w:iCs w:val="0"/>
          <w:caps w:val="0"/>
          <w:color w:val="auto"/>
          <w:spacing w:val="0"/>
          <w:sz w:val="32"/>
          <w:szCs w:val="32"/>
          <w:shd w:val="clear" w:color="auto" w:fill="FFFFFF"/>
          <w:lang w:val="en-US" w:eastAsia="zh-CN"/>
        </w:rPr>
        <w:t>17</w:t>
      </w:r>
      <w:r>
        <w:rPr>
          <w:rFonts w:hint="eastAsia" w:ascii="仿宋_GB2312" w:hAnsi="仿宋_GB2312" w:eastAsia="仿宋_GB2312" w:cs="仿宋_GB2312"/>
          <w:i w:val="0"/>
          <w:iCs w:val="0"/>
          <w:caps w:val="0"/>
          <w:color w:val="auto"/>
          <w:spacing w:val="0"/>
          <w:sz w:val="32"/>
          <w:szCs w:val="32"/>
          <w:shd w:val="clear" w:color="auto" w:fill="FFFFFF"/>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F5966">
    <w:pPr>
      <w:pStyle w:val="2"/>
      <w:rPr>
        <w:rFonts w:hint="eastAsia" w:ascii="宋体" w:hAnsi="宋体" w:eastAsia="宋体" w:cs="宋体"/>
        <w:sz w:val="28"/>
        <w:szCs w:val="28"/>
        <w:lang w:val="en-US"/>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1596EFE">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asDMHTAQAAng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vkUBdwRQdvww2MGVKY5PYN2PQlIazPrp4urqo+Mkmb8+ViuSzJcEm1KSGc4v56AIwflbcs&#10;BRUHerbspjh+xjgcnY6kbsal1flrbcxQTTtFojkQS1Hsd/3IdufrE6mkoSfw1sMPzjp68oo7mnDO&#10;zCdHjqbpmAKYgt0UCCfpYsUjZ4cAet/mSUo0MHw4RKKSeabGQ7eRDz1bVjqOWJqL//N86v632t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FasDMHTAQAAngMAAA4AAAAAAAAAAQAgAAAAHwEA&#10;AGRycy9lMm9Eb2MueG1sUEsFBgAAAAAGAAYAWQEAAGQFAAAAAA==&#10;">
              <v:fill on="f" focussize="0,0"/>
              <v:stroke on="f"/>
              <v:imagedata o:title=""/>
              <o:lock v:ext="edit" aspectratio="f"/>
              <v:textbox inset="0mm,0mm,0mm,0mm" style="mso-fit-shape-to-text:t;">
                <w:txbxContent>
                  <w:p w14:paraId="11596EFE">
                    <w:pPr>
                      <w:pStyle w:val="2"/>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lang w:val="en-US" w:eastAsia="zh-CN"/>
      </w:rPr>
      <w:t xml:space="preserve">                                                </w:t>
    </w:r>
    <w:r>
      <w:rPr>
        <w:rFonts w:hint="eastAsia" w:ascii="宋体" w:hAnsi="宋体" w:eastAsia="宋体" w:cs="宋体"/>
        <w:sz w:val="28"/>
        <w:szCs w:val="28"/>
        <w:lang w:val="en-US" w:eastAsia="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MzI2NzFlNmY5MWNlZTgxM2M0Zjc5ZThhY2ZjMDQifQ=="/>
  </w:docVars>
  <w:rsids>
    <w:rsidRoot w:val="00000000"/>
    <w:rsid w:val="012415B5"/>
    <w:rsid w:val="0B98353B"/>
    <w:rsid w:val="0EFB5D15"/>
    <w:rsid w:val="135A6AFE"/>
    <w:rsid w:val="16343915"/>
    <w:rsid w:val="260C7904"/>
    <w:rsid w:val="2C56706D"/>
    <w:rsid w:val="4A0D3ADA"/>
    <w:rsid w:val="57631BCE"/>
    <w:rsid w:val="66FB3080"/>
    <w:rsid w:val="67081CCA"/>
    <w:rsid w:val="6F324D3E"/>
    <w:rsid w:val="7D277D39"/>
    <w:rsid w:val="7DE24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1527</Words>
  <Characters>1650</Characters>
  <Paragraphs>30</Paragraphs>
  <TotalTime>10</TotalTime>
  <ScaleCrop>false</ScaleCrop>
  <LinksUpToDate>false</LinksUpToDate>
  <CharactersWithSpaces>1651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2023-06-19T09:14:00Z</dcterms:created>
  <dc:creator>yj</dc:creator>
  <cp:lastModifiedBy>澄</cp:lastModifiedBy>
  <cp:lastPrinted>2025-06-19T01:12:00Z</cp:lastPrinted>
  <dcterms:modified xsi:type="dcterms:W3CDTF">2026-06-17T02:35:41Z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24A00E3F0C4F446B87CF16F141FB1378_13</vt:lpwstr>
  </property>
  <property fmtid="{D5CDD505-2E9C-101B-9397-08002B2CF9AE}" pid="4" name="KSOTemplateDocerSaveRecord">
    <vt:lpwstr>eyJoZGlkIjoiYjc2OTc2OGJlNDZlMDEzNThlZWUyYTZhZmZlODkwNDciLCJ1c2VySWQiOiI0NDgwMTkzMzkifQ==</vt:lpwstr>
  </property>
</Properties>
</file>