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9AA1">
      <w:pPr>
        <w:spacing w:before="480" w:after="480" w:line="288" w:lineRule="auto"/>
        <w:ind w:left="0"/>
        <w:jc w:val="center"/>
      </w:pPr>
      <w:r>
        <w:rPr>
          <w:rFonts w:ascii="Arial" w:hAnsi="Arial" w:eastAsia="等线" w:cs="Arial"/>
          <w:b/>
          <w:sz w:val="52"/>
        </w:rPr>
        <w:t>2025年度中央及省级福利彩票</w:t>
      </w:r>
      <w:r>
        <w:rPr>
          <w:rFonts w:hint="eastAsia" w:ascii="Arial" w:hAnsi="Arial" w:eastAsia="等线" w:cs="Arial"/>
          <w:b/>
          <w:sz w:val="52"/>
          <w:lang w:val="en-US" w:eastAsia="zh-CN"/>
        </w:rPr>
        <w:t xml:space="preserve">      </w:t>
      </w:r>
      <w:r>
        <w:rPr>
          <w:rFonts w:ascii="Arial" w:hAnsi="Arial" w:eastAsia="等线" w:cs="Arial"/>
          <w:b/>
          <w:sz w:val="52"/>
        </w:rPr>
        <w:t>公益金使用情况公告</w:t>
      </w:r>
    </w:p>
    <w:p w14:paraId="2FA531D3">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民政部彩票公益金使用管理信息公开办法》《河南省民政厅福利彩票公益金使用管理信息公开办法》相关规定，为规范公益金管理、保障公众知情权，现将我区2025年度中央及省级福利彩票公益金使用情况公告如下：</w:t>
      </w:r>
    </w:p>
    <w:p w14:paraId="74A234FF">
      <w:pPr>
        <w:spacing w:before="320" w:after="120" w:line="288" w:lineRule="auto"/>
        <w:ind w:left="0"/>
        <w:jc w:val="left"/>
        <w:outlineLvl w:val="1"/>
      </w:pPr>
      <w:bookmarkStart w:id="0" w:name="heading_0"/>
      <w:r>
        <w:rPr>
          <w:rFonts w:ascii="Arial" w:hAnsi="Arial" w:eastAsia="等线" w:cs="Arial"/>
          <w:b/>
          <w:sz w:val="32"/>
        </w:rPr>
        <w:t>一、中央集中彩票公益金支持社会福利事业专项资金</w:t>
      </w:r>
      <w:bookmarkEnd w:id="0"/>
    </w:p>
    <w:p w14:paraId="4B1A346D">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依据《河南省财政厅 河南省民政厅关于下达2025年中央专项彩票公益金支持居家和社区基本养老服务提升行动项目资金预算的通知》（豫财社〔2025〕84号）、《河南省财政厅 河南省民政厅关于下达2025年中央集中彩票公益金支持社会福利事业资金预算（第一批）的通知》（豫财综〔2025〕85号）文件精神，我区2025年度共计收到中央集中彩票公益金支持社会福利事业专项资金85.4万元。</w:t>
      </w:r>
    </w:p>
    <w:p w14:paraId="2BBB732D">
      <w:pPr>
        <w:spacing w:before="300" w:after="120" w:line="288" w:lineRule="auto"/>
        <w:ind w:left="0"/>
        <w:jc w:val="left"/>
        <w:outlineLvl w:val="2"/>
      </w:pPr>
      <w:bookmarkStart w:id="1" w:name="heading_1"/>
      <w:r>
        <w:rPr>
          <w:rFonts w:ascii="Arial" w:hAnsi="Arial" w:eastAsia="等线" w:cs="Arial"/>
          <w:b/>
          <w:sz w:val="30"/>
        </w:rPr>
        <w:t>（一）豫财综〔2025〕85号文件下达资金41.4万元</w:t>
      </w:r>
      <w:bookmarkEnd w:id="1"/>
    </w:p>
    <w:p w14:paraId="78EA1CB0">
      <w:pPr>
        <w:spacing w:before="260" w:after="120" w:line="288" w:lineRule="auto"/>
        <w:ind w:left="0"/>
        <w:jc w:val="left"/>
        <w:outlineLvl w:val="3"/>
      </w:pPr>
      <w:bookmarkStart w:id="2" w:name="heading_2"/>
      <w:r>
        <w:rPr>
          <w:rFonts w:ascii="Arial" w:hAnsi="Arial" w:eastAsia="等线" w:cs="Arial"/>
          <w:b/>
          <w:sz w:val="28"/>
        </w:rPr>
        <w:t>1. 儿童福利类——孤儿助学项目（10.65万元）</w:t>
      </w:r>
      <w:bookmarkEnd w:id="2"/>
    </w:p>
    <w:p w14:paraId="49AE0FB4">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依托“福彩圆梦·孤儿助学工程”开展，资助范围为辖区年满18周岁，在国内普通高中、中等职业学校、普通高校及全国统招全日制硕士研究生阶段持续就读的孤儿，资助标准为每人每年1万元。项目旨在切实保障孤儿受教育权益，传递民生兜底保障温度，助力孤儿安心就学、成长成才。截至目前，该项目已拨付资金3万元。</w:t>
      </w:r>
    </w:p>
    <w:p w14:paraId="008A7F9D">
      <w:pPr>
        <w:spacing w:before="260" w:after="120" w:line="288" w:lineRule="auto"/>
        <w:ind w:left="0"/>
        <w:jc w:val="left"/>
        <w:outlineLvl w:val="3"/>
      </w:pPr>
      <w:bookmarkStart w:id="3" w:name="heading_3"/>
      <w:r>
        <w:rPr>
          <w:rFonts w:ascii="Arial" w:hAnsi="Arial" w:eastAsia="等线" w:cs="Arial"/>
          <w:b/>
          <w:sz w:val="28"/>
        </w:rPr>
        <w:t>2. 老年人福利类项目（30.75万元）</w:t>
      </w:r>
      <w:bookmarkEnd w:id="3"/>
    </w:p>
    <w:p w14:paraId="4B7A79ED">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专项用于村级示范性老年助餐服务设施建设。主要依托辖区现有幸福大院等合规养老服务阵地，实施场地维修改造、无障碍设施提质升级，配套完善助餐服务、日间照料等基础设施设备，标准化打造村级老年助餐服务站点，进一步健全农村养老服务体系。</w:t>
      </w:r>
    </w:p>
    <w:p w14:paraId="01F74A33">
      <w:pPr>
        <w:spacing w:before="300" w:after="120" w:line="288" w:lineRule="auto"/>
        <w:ind w:left="0"/>
        <w:jc w:val="left"/>
        <w:outlineLvl w:val="2"/>
      </w:pPr>
      <w:bookmarkStart w:id="4" w:name="heading_4"/>
      <w:r>
        <w:rPr>
          <w:rFonts w:ascii="Arial" w:hAnsi="Arial" w:eastAsia="等线" w:cs="Arial"/>
          <w:b/>
          <w:sz w:val="30"/>
        </w:rPr>
        <w:t>（二）豫财社〔2025〕84号文件下达资金44万元</w:t>
      </w:r>
      <w:bookmarkEnd w:id="4"/>
    </w:p>
    <w:p w14:paraId="698B257F">
      <w:pPr>
        <w:spacing w:before="120" w:after="120" w:line="288" w:lineRule="auto"/>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笔资金专项用于居家和社区基本养老服务提升行动，重点支持辖区老年助餐服务机构购置、更新专用服务设备，补齐养老助餐硬件设施短板，优化社区养老就餐服务条件，常态化开展规范化助餐服务，有效满足辖区老年人居家及社区养老就餐需求。目前，该项目</w:t>
      </w:r>
      <w:r>
        <w:rPr>
          <w:rFonts w:hint="eastAsia" w:ascii="仿宋_GB2312" w:hAnsi="仿宋_GB2312" w:eastAsia="仿宋_GB2312" w:cs="仿宋_GB2312"/>
          <w:sz w:val="32"/>
          <w:szCs w:val="32"/>
          <w:lang w:eastAsia="zh-CN"/>
        </w:rPr>
        <w:t>暂未启动。</w:t>
      </w:r>
    </w:p>
    <w:p w14:paraId="3E1960C2">
      <w:pPr>
        <w:spacing w:before="320" w:after="120" w:line="288" w:lineRule="auto"/>
        <w:ind w:left="0"/>
        <w:jc w:val="left"/>
        <w:outlineLvl w:val="1"/>
      </w:pPr>
      <w:bookmarkStart w:id="5" w:name="heading_5"/>
      <w:r>
        <w:rPr>
          <w:rFonts w:ascii="Arial" w:hAnsi="Arial" w:eastAsia="等线" w:cs="Arial"/>
          <w:b/>
          <w:sz w:val="32"/>
        </w:rPr>
        <w:t>二、省级福利彩票公益金项目</w:t>
      </w:r>
      <w:bookmarkEnd w:id="5"/>
    </w:p>
    <w:p w14:paraId="1D24088E">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根据《河南省财政厅 河南省民政厅关于下达2025年省级福利彩票公益金的通知》（豫财综〔2025〕12号），我区2025年度共计收到省级福利彩票公益金补助资金495万元，具体使用情况如下：</w:t>
      </w:r>
    </w:p>
    <w:p w14:paraId="7ED34146">
      <w:pPr>
        <w:spacing w:before="300" w:after="120" w:line="288" w:lineRule="auto"/>
        <w:ind w:left="0"/>
        <w:jc w:val="left"/>
        <w:outlineLvl w:val="2"/>
      </w:pPr>
      <w:bookmarkStart w:id="6" w:name="heading_6"/>
      <w:r>
        <w:rPr>
          <w:rFonts w:ascii="Arial" w:hAnsi="Arial" w:eastAsia="等线" w:cs="Arial"/>
          <w:b/>
          <w:sz w:val="30"/>
        </w:rPr>
        <w:t>（一）老年人福利类项目（272.25万元）</w:t>
      </w:r>
      <w:bookmarkEnd w:id="6"/>
    </w:p>
    <w:p w14:paraId="52A42AD0">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全部用于村级示范性老年助餐服务项目建设，聚焦村级养老服务提质升级，重点推进服务站点场地修缮、无障碍设施改造，配套完善助餐就餐、日间照料、休闲文娱等服务设施，补齐村级养老服务短板，畅通农村养老便民服务渠道。目前项目推进速度较慢，累计支付资金</w:t>
      </w:r>
      <w:r>
        <w:rPr>
          <w:rFonts w:hint="eastAsia" w:ascii="仿宋_GB2312" w:hAnsi="仿宋_GB2312" w:eastAsia="仿宋_GB2312" w:cs="仿宋_GB2312"/>
          <w:sz w:val="32"/>
          <w:szCs w:val="32"/>
          <w:lang w:val="en-US" w:eastAsia="zh-CN"/>
        </w:rPr>
        <w:t>37.9072</w:t>
      </w:r>
      <w:r>
        <w:rPr>
          <w:rFonts w:hint="eastAsia" w:ascii="仿宋_GB2312" w:hAnsi="仿宋_GB2312" w:eastAsia="仿宋_GB2312" w:cs="仿宋_GB2312"/>
          <w:sz w:val="32"/>
          <w:szCs w:val="32"/>
        </w:rPr>
        <w:t>万元。</w:t>
      </w:r>
    </w:p>
    <w:p w14:paraId="28C638CF">
      <w:pPr>
        <w:spacing w:before="300" w:after="120" w:line="288" w:lineRule="auto"/>
        <w:ind w:left="0"/>
        <w:jc w:val="left"/>
        <w:outlineLvl w:val="2"/>
      </w:pPr>
      <w:bookmarkStart w:id="7" w:name="heading_7"/>
      <w:r>
        <w:rPr>
          <w:rFonts w:ascii="Arial" w:hAnsi="Arial" w:eastAsia="等线" w:cs="Arial"/>
          <w:b/>
          <w:sz w:val="30"/>
        </w:rPr>
        <w:t>（二）社会公益事业项目（222.75万元）</w:t>
      </w:r>
      <w:bookmarkEnd w:id="7"/>
    </w:p>
    <w:p w14:paraId="1CCB184A">
      <w:pPr>
        <w:spacing w:before="120" w:after="120" w:line="288" w:lineRule="auto"/>
        <w:ind w:left="0" w:firstLine="640" w:firstLineChars="200"/>
        <w:jc w:val="both"/>
        <w:rPr>
          <w:rFonts w:hint="eastAsia" w:ascii="仿宋_GB2312" w:hAnsi="仿宋_GB2312" w:eastAsia="仿宋_GB2312" w:cs="仿宋_GB2312"/>
          <w:sz w:val="32"/>
          <w:szCs w:val="32"/>
        </w:rPr>
      </w:pPr>
      <w:bookmarkStart w:id="8" w:name="_GoBack"/>
      <w:bookmarkEnd w:id="8"/>
      <w:r>
        <w:rPr>
          <w:rFonts w:hint="eastAsia" w:ascii="仿宋_GB2312" w:hAnsi="仿宋_GB2312" w:eastAsia="仿宋_GB2312" w:cs="仿宋_GB2312"/>
          <w:sz w:val="32"/>
          <w:szCs w:val="32"/>
        </w:rPr>
        <w:t>资金专项投入第一、第二市民纪念公园项目建设，主要用于完善公墓主体工程、打造生态安葬区域、搭建殡葬服务信息化平台，持续优化公益性殡葬服务配套，推动辖区殡葬公益事业高质量、可持续发展。目前，该项目资金已全额支付完毕。</w:t>
      </w:r>
    </w:p>
    <w:p w14:paraId="532E229B">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D2F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4F0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27D25"/>
    <w:rsid w:val="39DF4A95"/>
    <w:rsid w:val="5F7F9E36"/>
    <w:rsid w:val="F7FD49A4"/>
    <w:rsid w:val="FDF73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1143</Words>
  <Characters>1220</Characters>
  <TotalTime>4</TotalTime>
  <ScaleCrop>false</ScaleCrop>
  <LinksUpToDate>false</LinksUpToDate>
  <CharactersWithSpaces>1227</CharactersWithSpaces>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2026-06-27T19:51:00Z</dcterms:created>
  <dc:creator>Apache POI</dc:creator>
  <cp:lastModifiedBy>user</cp:lastModifiedBy>
  <dcterms:modified xsi:type="dcterms:W3CDTF">2026-06-29T08:48:16Z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{"Label":"1","ContentProducer":"001191110102MACQD9K64010000","ProduceID":"7656041452845288418","ReservedCode1":"","ContentPropagator":"","PropagateID":"","ReservedCode2":""}</vt:lpwstr>
  </property>
  <property fmtid="{D5CDD505-2E9C-101B-9397-08002B2CF9AE}" pid="3" name="KSOTemplateDocerSaveRecord">
    <vt:lpwstr>eyJoZGlkIjoiOTljOTRlODNiN2FmMTlhNzI4Y2JjMjMyZWI4OWQ4MmUiLCJ1c2VySWQiOiI0Mzg0NDUzNDIifQ==</vt:lpwstr>
  </property>
  <property fmtid="{D5CDD505-2E9C-101B-9397-08002B2CF9AE}" pid="4" name="KSOProductBuildVer">
    <vt:lpwstr>2052-12.8.2.20327</vt:lpwstr>
  </property>
  <property fmtid="{D5CDD505-2E9C-101B-9397-08002B2CF9AE}" pid="5" name="ICV">
    <vt:lpwstr>517F3FC22286461DAD12F38B929B2C47_13</vt:lpwstr>
  </property>
</Properties>
</file>