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55C5BE">
      <w:pPr>
        <w:pStyle w:val="2"/>
        <w:spacing w:before="100" w:line="227" w:lineRule="auto"/>
        <w:ind w:left="446"/>
        <w:outlineLvl w:val="0"/>
        <w:rPr>
          <w:sz w:val="43"/>
          <w:szCs w:val="43"/>
        </w:rPr>
      </w:pPr>
      <w:r>
        <w:rPr>
          <w:b/>
          <w:bCs/>
          <w:color w:val="333333"/>
          <w:spacing w:val="5"/>
          <w:sz w:val="43"/>
          <w:szCs w:val="43"/>
        </w:rPr>
        <w:t>安阳县</w:t>
      </w:r>
      <w:r>
        <w:rPr>
          <w:b/>
          <w:bCs/>
          <w:spacing w:val="5"/>
          <w:sz w:val="43"/>
          <w:szCs w:val="43"/>
        </w:rPr>
        <w:t>安阳通航产业园区配套设施项目</w:t>
      </w:r>
    </w:p>
    <w:p w14:paraId="1C5F58D0">
      <w:pPr>
        <w:pStyle w:val="2"/>
        <w:spacing w:before="94" w:line="225" w:lineRule="auto"/>
        <w:ind w:left="1547"/>
        <w:outlineLvl w:val="0"/>
        <w:rPr>
          <w:sz w:val="43"/>
          <w:szCs w:val="43"/>
        </w:rPr>
      </w:pPr>
      <w:r>
        <w:rPr>
          <w:b/>
          <w:bCs/>
          <w:color w:val="333333"/>
          <w:spacing w:val="4"/>
          <w:sz w:val="43"/>
          <w:szCs w:val="43"/>
        </w:rPr>
        <w:t>政府专项债券绩效自评报告</w:t>
      </w:r>
    </w:p>
    <w:p w14:paraId="3E1B92BD">
      <w:pPr>
        <w:pStyle w:val="2"/>
        <w:spacing w:before="100" w:line="226" w:lineRule="auto"/>
        <w:ind w:left="2819"/>
        <w:outlineLvl w:val="0"/>
        <w:rPr>
          <w:sz w:val="43"/>
          <w:szCs w:val="43"/>
        </w:rPr>
      </w:pPr>
      <w:r>
        <w:rPr>
          <w:b/>
          <w:bCs/>
          <w:color w:val="333333"/>
          <w:spacing w:val="-7"/>
          <w:sz w:val="43"/>
          <w:szCs w:val="43"/>
        </w:rPr>
        <w:t>（202</w:t>
      </w:r>
      <w:r>
        <w:rPr>
          <w:rFonts w:hint="eastAsia"/>
          <w:b/>
          <w:bCs/>
          <w:color w:val="333333"/>
          <w:spacing w:val="-7"/>
          <w:sz w:val="43"/>
          <w:szCs w:val="43"/>
          <w:lang w:val="en-US" w:eastAsia="zh-CN"/>
        </w:rPr>
        <w:t>5</w:t>
      </w:r>
      <w:r>
        <w:rPr>
          <w:b/>
          <w:bCs/>
          <w:color w:val="333333"/>
          <w:spacing w:val="-7"/>
          <w:sz w:val="43"/>
          <w:szCs w:val="43"/>
        </w:rPr>
        <w:t>年度）</w:t>
      </w:r>
    </w:p>
    <w:p w14:paraId="715C959C">
      <w:pPr>
        <w:pStyle w:val="2"/>
        <w:spacing w:before="162" w:line="371" w:lineRule="auto"/>
        <w:ind w:left="44" w:right="98" w:firstLine="633"/>
        <w:jc w:val="both"/>
        <w:rPr>
          <w:sz w:val="31"/>
          <w:szCs w:val="31"/>
        </w:rPr>
      </w:pPr>
      <w:r>
        <w:rPr>
          <w:color w:val="333333"/>
          <w:spacing w:val="8"/>
          <w:sz w:val="31"/>
          <w:szCs w:val="31"/>
        </w:rPr>
        <w:t>根据《河南省政府专项债券项目资金绩效管理办法》要</w:t>
      </w:r>
      <w:r>
        <w:rPr>
          <w:color w:val="333333"/>
          <w:spacing w:val="7"/>
          <w:sz w:val="31"/>
          <w:szCs w:val="31"/>
        </w:rPr>
        <w:t xml:space="preserve"> </w:t>
      </w:r>
      <w:r>
        <w:rPr>
          <w:color w:val="333333"/>
          <w:spacing w:val="6"/>
          <w:sz w:val="31"/>
          <w:szCs w:val="31"/>
        </w:rPr>
        <w:t>求，为落实政府专项债券全面绩效管理，对</w:t>
      </w:r>
      <w:r>
        <w:rPr>
          <w:spacing w:val="6"/>
        </w:rPr>
        <w:t>安阳通航产业园</w:t>
      </w:r>
      <w:r>
        <w:rPr>
          <w:spacing w:val="2"/>
        </w:rPr>
        <w:t xml:space="preserve"> </w:t>
      </w:r>
      <w:r>
        <w:rPr>
          <w:spacing w:val="4"/>
        </w:rPr>
        <w:t>区配套设施项目</w:t>
      </w:r>
      <w:r>
        <w:rPr>
          <w:color w:val="333333"/>
          <w:spacing w:val="4"/>
          <w:sz w:val="31"/>
          <w:szCs w:val="31"/>
        </w:rPr>
        <w:t>专项债券绩效开展单位自评。</w:t>
      </w:r>
    </w:p>
    <w:p w14:paraId="5BCC5714">
      <w:pPr>
        <w:pStyle w:val="2"/>
        <w:spacing w:before="53" w:line="222" w:lineRule="auto"/>
        <w:ind w:left="38"/>
      </w:pPr>
      <w:r>
        <w:rPr>
          <w:color w:val="333333"/>
          <w:spacing w:val="-7"/>
        </w:rPr>
        <w:t>一、概述</w:t>
      </w:r>
    </w:p>
    <w:p w14:paraId="5D9CDB1B">
      <w:pPr>
        <w:pStyle w:val="2"/>
        <w:spacing w:before="220" w:line="221" w:lineRule="auto"/>
        <w:ind w:left="46"/>
      </w:pPr>
      <w:r>
        <w:rPr>
          <w:color w:val="333333"/>
          <w:spacing w:val="-4"/>
        </w:rPr>
        <w:t>1、项目单位基本情况</w:t>
      </w:r>
    </w:p>
    <w:p w14:paraId="3C33CA90">
      <w:pPr>
        <w:pStyle w:val="2"/>
        <w:spacing w:before="196" w:line="345" w:lineRule="auto"/>
        <w:ind w:left="33" w:firstLine="603"/>
        <w:jc w:val="both"/>
      </w:pPr>
      <w:r>
        <w:rPr>
          <w:spacing w:val="7"/>
        </w:rPr>
        <w:t>安阳东飞航空运动城建设发展有限公司是安阳城乡一体化</w:t>
      </w:r>
      <w:r>
        <w:rPr>
          <w:spacing w:val="6"/>
        </w:rPr>
        <w:t xml:space="preserve"> </w:t>
      </w:r>
      <w:r>
        <w:rPr>
          <w:spacing w:val="-1"/>
        </w:rPr>
        <w:t>示范区（安阳县）成立的国有企业，专注于发展航空运动产业，</w:t>
      </w:r>
      <w:r>
        <w:rPr>
          <w:spacing w:val="9"/>
        </w:rPr>
        <w:t xml:space="preserve"> </w:t>
      </w:r>
      <w:r>
        <w:rPr>
          <w:spacing w:val="-4"/>
        </w:rPr>
        <w:t>着力打造航空运动产业发展支撑平台、全力服务航空运动</w:t>
      </w:r>
      <w:r>
        <w:rPr>
          <w:spacing w:val="-5"/>
        </w:rPr>
        <w:t>产业招</w:t>
      </w:r>
      <w:r>
        <w:t xml:space="preserve"> </w:t>
      </w:r>
      <w:r>
        <w:rPr>
          <w:spacing w:val="-4"/>
        </w:rPr>
        <w:t>商引资。安阳东飞航空运动城建设发展有限公司（以下简</w:t>
      </w:r>
      <w:r>
        <w:rPr>
          <w:spacing w:val="-5"/>
        </w:rPr>
        <w:t>称东飞</w:t>
      </w:r>
      <w:r>
        <w:t xml:space="preserve"> </w:t>
      </w:r>
      <w:r>
        <w:rPr>
          <w:spacing w:val="-7"/>
        </w:rPr>
        <w:t>公司）于</w:t>
      </w:r>
      <w:r>
        <w:rPr>
          <w:spacing w:val="-62"/>
        </w:rPr>
        <w:t xml:space="preserve"> </w:t>
      </w:r>
      <w:r>
        <w:rPr>
          <w:spacing w:val="-7"/>
        </w:rPr>
        <w:t>2017</w:t>
      </w:r>
      <w:r>
        <w:rPr>
          <w:spacing w:val="-51"/>
        </w:rPr>
        <w:t xml:space="preserve"> </w:t>
      </w:r>
      <w:r>
        <w:rPr>
          <w:spacing w:val="-7"/>
        </w:rPr>
        <w:t>年</w:t>
      </w:r>
      <w:r>
        <w:rPr>
          <w:spacing w:val="-64"/>
        </w:rPr>
        <w:t xml:space="preserve"> </w:t>
      </w:r>
      <w:r>
        <w:rPr>
          <w:spacing w:val="-7"/>
        </w:rPr>
        <w:t>4</w:t>
      </w:r>
      <w:r>
        <w:rPr>
          <w:spacing w:val="-43"/>
        </w:rPr>
        <w:t xml:space="preserve"> </w:t>
      </w:r>
      <w:r>
        <w:rPr>
          <w:spacing w:val="-7"/>
        </w:rPr>
        <w:t>月</w:t>
      </w:r>
      <w:r>
        <w:rPr>
          <w:spacing w:val="-59"/>
        </w:rPr>
        <w:t xml:space="preserve"> </w:t>
      </w:r>
      <w:r>
        <w:rPr>
          <w:spacing w:val="-7"/>
        </w:rPr>
        <w:t>20 日成立，注册资金：45000</w:t>
      </w:r>
      <w:r>
        <w:rPr>
          <w:spacing w:val="-55"/>
        </w:rPr>
        <w:t xml:space="preserve"> </w:t>
      </w:r>
      <w:r>
        <w:rPr>
          <w:spacing w:val="-7"/>
        </w:rPr>
        <w:t>万元，经营</w:t>
      </w:r>
      <w:r>
        <w:t xml:space="preserve"> </w:t>
      </w:r>
      <w:r>
        <w:rPr>
          <w:spacing w:val="-7"/>
        </w:rPr>
        <w:t>范围：以</w:t>
      </w:r>
      <w:r>
        <w:rPr>
          <w:spacing w:val="-69"/>
        </w:rPr>
        <w:t xml:space="preserve"> </w:t>
      </w:r>
      <w:r>
        <w:rPr>
          <w:spacing w:val="-7"/>
        </w:rPr>
        <w:t>自有资金投资包括安阳市城乡一体化示范区城市核心区</w:t>
      </w:r>
      <w:r>
        <w:t xml:space="preserve"> </w:t>
      </w:r>
      <w:r>
        <w:rPr>
          <w:spacing w:val="-1"/>
        </w:rPr>
        <w:t>内土地的开发、土地综合治理及资本运营、城市基础设施项目、</w:t>
      </w:r>
      <w:r>
        <w:rPr>
          <w:spacing w:val="9"/>
        </w:rPr>
        <w:t xml:space="preserve"> </w:t>
      </w:r>
      <w:r>
        <w:rPr>
          <w:spacing w:val="1"/>
        </w:rPr>
        <w:t>房地产项目、新农村建设、保障性安居工程建设;中小企业创业</w:t>
      </w:r>
      <w:r>
        <w:rPr>
          <w:spacing w:val="5"/>
        </w:rPr>
        <w:t xml:space="preserve"> </w:t>
      </w:r>
      <w:r>
        <w:rPr>
          <w:spacing w:val="-11"/>
        </w:rPr>
        <w:t>及服务、园林绿化工程服务;销售:建材、钢材、五金、水暖管道、</w:t>
      </w:r>
      <w:r>
        <w:rPr>
          <w:spacing w:val="11"/>
        </w:rPr>
        <w:t xml:space="preserve"> </w:t>
      </w:r>
      <w:r>
        <w:rPr>
          <w:spacing w:val="-8"/>
        </w:rPr>
        <w:t>苗木、第</w:t>
      </w:r>
      <w:r>
        <w:rPr>
          <w:spacing w:val="-46"/>
        </w:rPr>
        <w:t xml:space="preserve"> </w:t>
      </w:r>
      <w:r>
        <w:rPr>
          <w:spacing w:val="-8"/>
        </w:rPr>
        <w:t>II</w:t>
      </w:r>
      <w:r>
        <w:rPr>
          <w:spacing w:val="-54"/>
        </w:rPr>
        <w:t xml:space="preserve"> </w:t>
      </w:r>
      <w:r>
        <w:rPr>
          <w:spacing w:val="-8"/>
        </w:rPr>
        <w:t>类医疗器械、一般劳保用品;从事货</w:t>
      </w:r>
      <w:r>
        <w:rPr>
          <w:spacing w:val="-9"/>
        </w:rPr>
        <w:t>物和技术进出</w:t>
      </w:r>
      <w:r>
        <w:rPr>
          <w:spacing w:val="-76"/>
        </w:rPr>
        <w:t xml:space="preserve"> </w:t>
      </w:r>
      <w:r>
        <w:rPr>
          <w:spacing w:val="-9"/>
        </w:rPr>
        <w:t>口</w:t>
      </w:r>
      <w:r>
        <w:t xml:space="preserve"> </w:t>
      </w:r>
      <w:r>
        <w:rPr>
          <w:spacing w:val="1"/>
        </w:rPr>
        <w:t>业务(国家法律法规规定应经审批方可经营或禁止进出口的货物</w:t>
      </w:r>
      <w:r>
        <w:rPr>
          <w:spacing w:val="7"/>
        </w:rPr>
        <w:t xml:space="preserve"> </w:t>
      </w:r>
      <w:r>
        <w:rPr>
          <w:spacing w:val="6"/>
        </w:rPr>
        <w:t>和技术除外);会议及展览服务;体育航空运动服务(凭通用航空</w:t>
      </w:r>
      <w:r>
        <w:rPr>
          <w:spacing w:val="11"/>
        </w:rPr>
        <w:t xml:space="preserve"> </w:t>
      </w:r>
      <w:r>
        <w:rPr>
          <w:spacing w:val="-11"/>
        </w:rPr>
        <w:t>经营许可证经营);民用无人机的研发、制造、销售、租赁、维修、</w:t>
      </w:r>
      <w:r>
        <w:rPr>
          <w:spacing w:val="11"/>
        </w:rPr>
        <w:t xml:space="preserve"> </w:t>
      </w:r>
      <w:r>
        <w:rPr>
          <w:spacing w:val="-4"/>
        </w:rPr>
        <w:t>技术咨询及服务;</w:t>
      </w:r>
      <w:r>
        <w:rPr>
          <w:spacing w:val="-75"/>
        </w:rPr>
        <w:t xml:space="preserve"> </w:t>
      </w:r>
      <w:r>
        <w:rPr>
          <w:spacing w:val="-4"/>
        </w:rPr>
        <w:t>自有房屋租赁服务;物业管理服务。</w:t>
      </w:r>
    </w:p>
    <w:p w14:paraId="0EBBBFB3">
      <w:pPr>
        <w:spacing w:line="345" w:lineRule="auto"/>
        <w:sectPr>
          <w:pgSz w:w="11906" w:h="16839"/>
          <w:pgMar w:top="1431" w:right="1703" w:bottom="2447" w:left="1785" w:header="0" w:footer="2086" w:gutter="0"/>
          <w:cols w:space="720" w:num="1"/>
        </w:sectPr>
      </w:pPr>
    </w:p>
    <w:p w14:paraId="432EE5BD">
      <w:pPr>
        <w:pStyle w:val="2"/>
        <w:spacing w:before="162" w:line="371" w:lineRule="auto"/>
        <w:ind w:left="44" w:right="98" w:firstLine="633"/>
        <w:jc w:val="both"/>
        <w:rPr>
          <w:rFonts w:hint="default"/>
          <w:sz w:val="30"/>
          <w:szCs w:val="30"/>
          <w:lang w:val="en-US" w:eastAsia="zh-CN"/>
        </w:rPr>
      </w:pPr>
      <w:r>
        <w:rPr>
          <w:rFonts w:hint="eastAsia"/>
          <w:sz w:val="30"/>
          <w:szCs w:val="30"/>
          <w:lang w:val="en-US" w:eastAsia="zh-CN"/>
        </w:rPr>
        <w:t>2、项目概况</w:t>
      </w:r>
    </w:p>
    <w:p w14:paraId="29176E14">
      <w:pPr>
        <w:pStyle w:val="2"/>
        <w:spacing w:before="162" w:line="371" w:lineRule="auto"/>
        <w:ind w:left="44" w:right="98" w:firstLine="633"/>
        <w:jc w:val="both"/>
        <w:rPr>
          <w:rFonts w:hint="eastAsia"/>
          <w:color w:val="333333"/>
          <w:spacing w:val="8"/>
          <w:sz w:val="30"/>
          <w:szCs w:val="30"/>
          <w:lang w:val="en-US" w:eastAsia="zh-CN"/>
        </w:rPr>
      </w:pPr>
      <w:r>
        <w:rPr>
          <w:rFonts w:hint="eastAsia"/>
          <w:sz w:val="30"/>
          <w:szCs w:val="30"/>
          <w:lang w:val="en-US" w:eastAsia="zh-CN"/>
        </w:rPr>
        <w:t>安</w:t>
      </w:r>
      <w:r>
        <w:rPr>
          <w:rFonts w:hint="eastAsia"/>
          <w:color w:val="333333"/>
          <w:spacing w:val="8"/>
          <w:sz w:val="30"/>
          <w:szCs w:val="30"/>
          <w:lang w:val="en-US" w:eastAsia="zh-CN"/>
        </w:rPr>
        <w:t>阳通航产业园区配套设施一期项目为新建工程，该项目位于安阳县瓦店工业区，黄河大道与机场西路交叉口东南角。总占地约48.46亩，总建筑面积33545.54平方米，一期建筑面积14445.97平方米，二期建筑面积19099.57平方米。本项目按照一次规划，分期实施的原则，分为一期和二期。一期主要建设1栋飞机组装厂房（辅房为三层钢筋混凝土框架结构，厂房为门式钢架结构，建筑面积7409.36平方米），1栋飞机调试、试验厂房（辅房为三层钢筋混凝土框架结构，厂房为门式钢架结构，建筑面积2494.24平方米），1栋研发楼（三层钢筋混凝土框架结构，建筑面积3345.39平方米），1栋综合站房（地上一层，地下一层，钢筋混凝土框架结构，建筑面积1196.98平方米）。二期规划一栋零部件及航材供应中心。主要建设内容为土建装修工程，水、电、气及其他配套设施等安装工程，以及综合管网、道路及硬质铺装、绿化等室外工程。</w:t>
      </w:r>
    </w:p>
    <w:p w14:paraId="5D5C5871">
      <w:pPr>
        <w:pStyle w:val="2"/>
        <w:spacing w:before="162" w:line="371" w:lineRule="auto"/>
        <w:ind w:left="44" w:right="98" w:firstLine="633"/>
        <w:jc w:val="both"/>
        <w:rPr>
          <w:rFonts w:hint="eastAsia"/>
          <w:color w:val="333333"/>
          <w:spacing w:val="8"/>
          <w:sz w:val="30"/>
          <w:szCs w:val="30"/>
          <w:lang w:val="en-US" w:eastAsia="zh-CN"/>
        </w:rPr>
      </w:pPr>
      <w:r>
        <w:rPr>
          <w:rFonts w:hint="eastAsia"/>
          <w:color w:val="333333"/>
          <w:spacing w:val="8"/>
          <w:sz w:val="30"/>
          <w:szCs w:val="30"/>
          <w:lang w:val="en-US" w:eastAsia="zh-CN"/>
        </w:rPr>
        <w:t>该项目为EPC项目，建设单位为安阳东飞航空运动城建设发展有限公司，2022年11月由河南璩祥建筑工程有限公司和机械工业第六设计研究院有限公司中标，中标造价76530769元。合同约定建设周期为11个月。</w:t>
      </w:r>
    </w:p>
    <w:p w14:paraId="625AB899">
      <w:pPr>
        <w:pStyle w:val="2"/>
        <w:spacing w:before="162" w:line="371" w:lineRule="auto"/>
        <w:ind w:left="44" w:right="98" w:firstLine="633"/>
        <w:jc w:val="both"/>
        <w:rPr>
          <w:rFonts w:hint="eastAsia"/>
          <w:color w:val="333333"/>
          <w:spacing w:val="8"/>
          <w:sz w:val="30"/>
          <w:szCs w:val="30"/>
          <w:lang w:val="en-US" w:eastAsia="zh-CN"/>
        </w:rPr>
      </w:pPr>
    </w:p>
    <w:p w14:paraId="61A99C0B">
      <w:pPr>
        <w:pStyle w:val="2"/>
        <w:spacing w:before="162" w:line="371" w:lineRule="auto"/>
        <w:ind w:left="44" w:right="98" w:firstLine="633"/>
        <w:jc w:val="both"/>
        <w:rPr>
          <w:rFonts w:hint="eastAsia"/>
          <w:color w:val="333333"/>
          <w:spacing w:val="8"/>
          <w:sz w:val="30"/>
          <w:szCs w:val="30"/>
          <w:lang w:val="en-US" w:eastAsia="zh-CN"/>
        </w:rPr>
      </w:pPr>
    </w:p>
    <w:p w14:paraId="58CB4827">
      <w:pPr>
        <w:pStyle w:val="2"/>
        <w:spacing w:before="1" w:line="220" w:lineRule="auto"/>
      </w:pPr>
      <w:r>
        <w:rPr>
          <w:color w:val="333333"/>
          <w:spacing w:val="-2"/>
        </w:rPr>
        <w:t>3、项目专项债券资金情况</w:t>
      </w:r>
    </w:p>
    <w:p w14:paraId="4482F410">
      <w:pPr>
        <w:pStyle w:val="2"/>
        <w:spacing w:before="335" w:line="384" w:lineRule="auto"/>
        <w:ind w:left="25" w:right="26" w:firstLine="581"/>
        <w:jc w:val="both"/>
        <w:rPr>
          <w:color w:val="auto"/>
          <w:spacing w:val="-2"/>
        </w:rPr>
      </w:pPr>
      <w:r>
        <w:rPr>
          <w:rFonts w:hint="eastAsia" w:eastAsia="仿宋"/>
          <w:color w:val="auto"/>
          <w:sz w:val="30"/>
          <w:szCs w:val="30"/>
          <w:lang w:val="en-US" w:eastAsia="zh-CN"/>
        </w:rPr>
        <w:t>“</w:t>
      </w:r>
      <w:r>
        <w:rPr>
          <w:rFonts w:eastAsia="仿宋"/>
          <w:color w:val="auto"/>
          <w:sz w:val="30"/>
          <w:szCs w:val="30"/>
        </w:rPr>
        <w:t>安阳通航产业园区配套设施项目</w:t>
      </w:r>
      <w:r>
        <w:rPr>
          <w:rFonts w:hint="eastAsia" w:eastAsia="仿宋"/>
          <w:color w:val="auto"/>
          <w:sz w:val="30"/>
          <w:szCs w:val="30"/>
          <w:lang w:eastAsia="zh-CN"/>
        </w:rPr>
        <w:t>”</w:t>
      </w:r>
      <w:r>
        <w:rPr>
          <w:rFonts w:hint="eastAsia" w:eastAsia="仿宋"/>
          <w:color w:val="auto"/>
          <w:sz w:val="30"/>
          <w:szCs w:val="30"/>
          <w:lang w:val="en-US" w:eastAsia="zh-CN"/>
        </w:rPr>
        <w:t>申请政府专项债资金7500万元，已发行</w:t>
      </w:r>
      <w:r>
        <w:rPr>
          <w:rFonts w:hint="eastAsia"/>
          <w:color w:val="auto"/>
          <w:sz w:val="30"/>
          <w:szCs w:val="30"/>
          <w:lang w:val="en-US" w:eastAsia="zh-CN"/>
        </w:rPr>
        <w:t>6</w:t>
      </w:r>
      <w:r>
        <w:rPr>
          <w:rFonts w:hint="eastAsia" w:eastAsia="仿宋"/>
          <w:color w:val="auto"/>
          <w:sz w:val="30"/>
          <w:szCs w:val="30"/>
          <w:lang w:val="en-US" w:eastAsia="zh-CN"/>
        </w:rPr>
        <w:t>000万元，转入代建单位：安阳东飞航空运动城建设发展有限公司3850万元，截止目前共支付项目工程款</w:t>
      </w:r>
      <w:r>
        <w:rPr>
          <w:rFonts w:hint="eastAsia" w:eastAsia="仿宋"/>
          <w:color w:val="auto"/>
          <w:sz w:val="30"/>
          <w:szCs w:val="30"/>
          <w:shd w:val="clear" w:color="auto" w:fill="auto"/>
          <w:lang w:val="en-US" w:eastAsia="zh-CN"/>
        </w:rPr>
        <w:t>1</w:t>
      </w:r>
      <w:r>
        <w:rPr>
          <w:rFonts w:hint="eastAsia"/>
          <w:color w:val="auto"/>
          <w:sz w:val="30"/>
          <w:szCs w:val="30"/>
          <w:shd w:val="clear" w:color="auto" w:fill="auto"/>
          <w:lang w:val="en-US" w:eastAsia="zh-CN"/>
        </w:rPr>
        <w:t>4</w:t>
      </w:r>
      <w:r>
        <w:rPr>
          <w:rFonts w:hint="eastAsia" w:eastAsia="仿宋"/>
          <w:color w:val="auto"/>
          <w:sz w:val="30"/>
          <w:szCs w:val="30"/>
          <w:shd w:val="clear" w:color="auto" w:fill="auto"/>
          <w:lang w:val="en-US" w:eastAsia="zh-CN"/>
        </w:rPr>
        <w:t>63.349484</w:t>
      </w:r>
      <w:r>
        <w:rPr>
          <w:rFonts w:hint="eastAsia" w:eastAsia="仿宋"/>
          <w:color w:val="auto"/>
          <w:sz w:val="30"/>
          <w:szCs w:val="30"/>
          <w:lang w:val="en-US" w:eastAsia="zh-CN"/>
        </w:rPr>
        <w:t>万元，其中：2023年9月13日支付200万元；2024年2月8日润达代付工程款60万元；2024年2月9日润达代付工程款290万元；2024年3月31日润达代付工程款100万元，2024年6月6日50万元，2024年9月30日示范区财政支付100万元，2024年12月28日安东实业代付工程款463.349484万元，2025年4月29日安东实业代付工程款100万，</w:t>
      </w:r>
      <w:r>
        <w:rPr>
          <w:rFonts w:hint="eastAsia"/>
          <w:color w:val="auto"/>
          <w:sz w:val="30"/>
          <w:szCs w:val="30"/>
          <w:lang w:val="en-US" w:eastAsia="zh-CN"/>
        </w:rPr>
        <w:t>2026年3月31日示范区财政支付70万元，2026年4月30日示范区财政支付30万</w:t>
      </w:r>
      <w:r>
        <w:rPr>
          <w:rFonts w:hint="eastAsia" w:eastAsia="仿宋"/>
          <w:color w:val="auto"/>
          <w:sz w:val="30"/>
          <w:szCs w:val="30"/>
          <w:lang w:val="en-US" w:eastAsia="zh-CN"/>
        </w:rPr>
        <w:t>。</w:t>
      </w:r>
    </w:p>
    <w:p w14:paraId="022FC4D4">
      <w:pPr>
        <w:pStyle w:val="2"/>
        <w:spacing w:before="40" w:line="222" w:lineRule="auto"/>
        <w:ind w:left="23" w:firstLine="592" w:firstLineChars="200"/>
      </w:pPr>
      <w:r>
        <w:rPr>
          <w:color w:val="333333"/>
          <w:spacing w:val="-2"/>
        </w:rPr>
        <w:t>4、绩效目标完成情况</w:t>
      </w:r>
    </w:p>
    <w:p w14:paraId="7F94F8A2">
      <w:pPr>
        <w:pStyle w:val="2"/>
        <w:spacing w:before="202" w:line="345" w:lineRule="auto"/>
        <w:ind w:left="36" w:right="3" w:firstLine="633"/>
        <w:jc w:val="both"/>
        <w:rPr>
          <w:color w:val="auto"/>
          <w:sz w:val="31"/>
          <w:szCs w:val="31"/>
        </w:rPr>
      </w:pPr>
      <w:r>
        <w:rPr>
          <w:color w:val="auto"/>
          <w:spacing w:val="5"/>
          <w:sz w:val="31"/>
          <w:szCs w:val="31"/>
        </w:rPr>
        <w:t>202</w:t>
      </w:r>
      <w:r>
        <w:rPr>
          <w:rFonts w:hint="eastAsia"/>
          <w:color w:val="auto"/>
          <w:spacing w:val="5"/>
          <w:sz w:val="31"/>
          <w:szCs w:val="31"/>
          <w:lang w:val="en-US" w:eastAsia="zh-CN"/>
        </w:rPr>
        <w:t>6</w:t>
      </w:r>
      <w:r>
        <w:rPr>
          <w:color w:val="auto"/>
          <w:spacing w:val="-47"/>
          <w:sz w:val="31"/>
          <w:szCs w:val="31"/>
        </w:rPr>
        <w:t xml:space="preserve"> </w:t>
      </w:r>
      <w:r>
        <w:rPr>
          <w:color w:val="auto"/>
          <w:spacing w:val="5"/>
          <w:sz w:val="31"/>
          <w:szCs w:val="31"/>
        </w:rPr>
        <w:t>年项目预期绩效目标为：资金使用情</w:t>
      </w:r>
      <w:r>
        <w:rPr>
          <w:color w:val="auto"/>
          <w:spacing w:val="4"/>
          <w:sz w:val="31"/>
          <w:szCs w:val="31"/>
        </w:rPr>
        <w:t>况合理安排，</w:t>
      </w:r>
      <w:r>
        <w:rPr>
          <w:color w:val="auto"/>
          <w:sz w:val="31"/>
          <w:szCs w:val="31"/>
        </w:rPr>
        <w:t xml:space="preserve"> </w:t>
      </w:r>
      <w:r>
        <w:rPr>
          <w:color w:val="auto"/>
          <w:spacing w:val="8"/>
          <w:sz w:val="31"/>
          <w:szCs w:val="31"/>
        </w:rPr>
        <w:t>保障正常项目运行支出，保证项目的基础设施设备安全和正</w:t>
      </w:r>
      <w:r>
        <w:rPr>
          <w:color w:val="auto"/>
          <w:spacing w:val="1"/>
          <w:sz w:val="31"/>
          <w:szCs w:val="31"/>
        </w:rPr>
        <w:t>常运作。</w:t>
      </w:r>
    </w:p>
    <w:p w14:paraId="2890639C">
      <w:pPr>
        <w:pStyle w:val="2"/>
        <w:spacing w:before="20" w:line="222" w:lineRule="auto"/>
        <w:ind w:left="628"/>
        <w:rPr>
          <w:color w:val="auto"/>
        </w:rPr>
      </w:pPr>
      <w:r>
        <w:rPr>
          <w:color w:val="auto"/>
          <w:spacing w:val="-3"/>
        </w:rPr>
        <w:t>202</w:t>
      </w:r>
      <w:r>
        <w:rPr>
          <w:rFonts w:hint="eastAsia"/>
          <w:color w:val="auto"/>
          <w:spacing w:val="-3"/>
          <w:lang w:val="en-US" w:eastAsia="zh-CN"/>
        </w:rPr>
        <w:t>6</w:t>
      </w:r>
      <w:r>
        <w:rPr>
          <w:color w:val="auto"/>
          <w:spacing w:val="-3"/>
        </w:rPr>
        <w:t>年项目预期绩效目标为：</w:t>
      </w:r>
    </w:p>
    <w:p w14:paraId="1684492A">
      <w:pPr>
        <w:pStyle w:val="2"/>
        <w:spacing w:before="220" w:line="222" w:lineRule="auto"/>
        <w:ind w:left="635"/>
        <w:rPr>
          <w:color w:val="auto"/>
        </w:rPr>
      </w:pPr>
      <w:r>
        <w:rPr>
          <w:color w:val="auto"/>
          <w:spacing w:val="-2"/>
        </w:rPr>
        <w:t>项目绩效指标设定情况如下：</w:t>
      </w:r>
    </w:p>
    <w:p w14:paraId="4E2A17D0">
      <w:pPr>
        <w:pStyle w:val="2"/>
        <w:spacing w:before="217" w:line="220" w:lineRule="auto"/>
        <w:ind w:left="43"/>
        <w:rPr>
          <w:color w:val="auto"/>
        </w:rPr>
      </w:pPr>
      <w:r>
        <w:rPr>
          <w:color w:val="auto"/>
          <w:spacing w:val="-3"/>
        </w:rPr>
        <w:t>二、绩效自评工作开展情况</w:t>
      </w:r>
    </w:p>
    <w:p w14:paraId="5C25AC07">
      <w:pPr>
        <w:pStyle w:val="2"/>
        <w:spacing w:before="198" w:line="228" w:lineRule="auto"/>
        <w:ind w:left="459"/>
        <w:rPr>
          <w:color w:val="auto"/>
          <w:sz w:val="31"/>
          <w:szCs w:val="31"/>
        </w:rPr>
      </w:pPr>
      <w:r>
        <w:rPr>
          <w:color w:val="auto"/>
          <w:spacing w:val="2"/>
          <w:sz w:val="31"/>
          <w:szCs w:val="31"/>
        </w:rPr>
        <w:t>（1）数量指标：工程项目</w:t>
      </w:r>
      <w:r>
        <w:rPr>
          <w:color w:val="auto"/>
          <w:spacing w:val="-25"/>
          <w:sz w:val="31"/>
          <w:szCs w:val="31"/>
        </w:rPr>
        <w:t xml:space="preserve"> </w:t>
      </w:r>
      <w:r>
        <w:rPr>
          <w:color w:val="auto"/>
          <w:spacing w:val="2"/>
          <w:sz w:val="31"/>
          <w:szCs w:val="31"/>
        </w:rPr>
        <w:t>1</w:t>
      </w:r>
      <w:r>
        <w:rPr>
          <w:color w:val="auto"/>
          <w:spacing w:val="-52"/>
          <w:sz w:val="31"/>
          <w:szCs w:val="31"/>
        </w:rPr>
        <w:t xml:space="preserve"> </w:t>
      </w:r>
      <w:r>
        <w:rPr>
          <w:color w:val="auto"/>
          <w:spacing w:val="2"/>
          <w:sz w:val="31"/>
          <w:szCs w:val="31"/>
        </w:rPr>
        <w:t>个，</w:t>
      </w:r>
    </w:p>
    <w:p w14:paraId="24A0B505">
      <w:pPr>
        <w:pStyle w:val="2"/>
        <w:spacing w:before="198" w:line="226" w:lineRule="auto"/>
        <w:ind w:right="16"/>
        <w:jc w:val="right"/>
        <w:rPr>
          <w:color w:val="auto"/>
          <w:sz w:val="31"/>
          <w:szCs w:val="31"/>
        </w:rPr>
      </w:pPr>
      <w:r>
        <w:rPr>
          <w:color w:val="auto"/>
          <w:spacing w:val="5"/>
          <w:sz w:val="31"/>
          <w:szCs w:val="31"/>
        </w:rPr>
        <w:t>（2）质量指标：项目验收质量达标率</w:t>
      </w:r>
      <w:r>
        <w:rPr>
          <w:color w:val="auto"/>
          <w:spacing w:val="-28"/>
          <w:sz w:val="31"/>
          <w:szCs w:val="31"/>
        </w:rPr>
        <w:t xml:space="preserve"> </w:t>
      </w:r>
      <w:r>
        <w:rPr>
          <w:color w:val="auto"/>
          <w:spacing w:val="5"/>
          <w:sz w:val="31"/>
          <w:szCs w:val="31"/>
        </w:rPr>
        <w:t>100%，全年执行率</w:t>
      </w:r>
    </w:p>
    <w:p w14:paraId="11F78577">
      <w:pPr>
        <w:pStyle w:val="2"/>
        <w:spacing w:before="200" w:line="414" w:lineRule="exact"/>
        <w:ind w:left="468"/>
        <w:rPr>
          <w:color w:val="auto"/>
          <w:sz w:val="31"/>
          <w:szCs w:val="31"/>
        </w:rPr>
      </w:pPr>
      <w:r>
        <w:rPr>
          <w:color w:val="auto"/>
          <w:spacing w:val="-4"/>
          <w:position w:val="2"/>
          <w:sz w:val="31"/>
          <w:szCs w:val="31"/>
        </w:rPr>
        <w:t>100%</w:t>
      </w:r>
    </w:p>
    <w:p w14:paraId="693BDEB1">
      <w:pPr>
        <w:pStyle w:val="2"/>
        <w:spacing w:before="164" w:line="228" w:lineRule="auto"/>
        <w:ind w:left="459"/>
        <w:rPr>
          <w:color w:val="auto"/>
          <w:sz w:val="31"/>
          <w:szCs w:val="31"/>
        </w:rPr>
      </w:pPr>
      <w:r>
        <w:rPr>
          <w:color w:val="auto"/>
          <w:spacing w:val="7"/>
          <w:sz w:val="31"/>
          <w:szCs w:val="31"/>
        </w:rPr>
        <w:t>（3）时效指标：完工时间准时完工。</w:t>
      </w:r>
    </w:p>
    <w:p w14:paraId="3DA0AEAD">
      <w:pPr>
        <w:pStyle w:val="2"/>
        <w:spacing w:before="199" w:line="226" w:lineRule="auto"/>
        <w:ind w:left="459"/>
        <w:rPr>
          <w:color w:val="auto"/>
          <w:sz w:val="31"/>
          <w:szCs w:val="31"/>
        </w:rPr>
      </w:pPr>
      <w:r>
        <w:rPr>
          <w:color w:val="auto"/>
          <w:spacing w:val="6"/>
          <w:sz w:val="31"/>
          <w:szCs w:val="31"/>
        </w:rPr>
        <w:t>（4）成本指标：项目施工单位成本按时支付</w:t>
      </w:r>
      <w:r>
        <w:rPr>
          <w:color w:val="auto"/>
          <w:spacing w:val="-38"/>
          <w:sz w:val="31"/>
          <w:szCs w:val="31"/>
        </w:rPr>
        <w:t xml:space="preserve"> </w:t>
      </w:r>
      <w:r>
        <w:rPr>
          <w:color w:val="auto"/>
          <w:spacing w:val="6"/>
          <w:sz w:val="31"/>
          <w:szCs w:val="31"/>
        </w:rPr>
        <w:t>100%。</w:t>
      </w:r>
      <w:bookmarkStart w:id="0" w:name="_GoBack"/>
      <w:bookmarkEnd w:id="0"/>
    </w:p>
    <w:p w14:paraId="31113A49">
      <w:pPr>
        <w:pStyle w:val="2"/>
        <w:spacing w:before="200" w:line="226" w:lineRule="auto"/>
        <w:ind w:left="459"/>
        <w:rPr>
          <w:color w:val="auto"/>
          <w:sz w:val="31"/>
          <w:szCs w:val="31"/>
        </w:rPr>
      </w:pPr>
      <w:r>
        <w:rPr>
          <w:color w:val="auto"/>
          <w:spacing w:val="8"/>
          <w:sz w:val="31"/>
          <w:szCs w:val="31"/>
        </w:rPr>
        <w:t>（5）社会效益指标：对当地提供用工工作保障</w:t>
      </w:r>
    </w:p>
    <w:p w14:paraId="31E07B4B">
      <w:pPr>
        <w:pStyle w:val="2"/>
        <w:spacing w:before="199" w:line="228" w:lineRule="auto"/>
        <w:ind w:left="459"/>
        <w:rPr>
          <w:color w:val="auto"/>
          <w:sz w:val="31"/>
          <w:szCs w:val="31"/>
        </w:rPr>
      </w:pPr>
      <w:r>
        <w:rPr>
          <w:color w:val="auto"/>
          <w:spacing w:val="8"/>
          <w:sz w:val="31"/>
          <w:szCs w:val="31"/>
        </w:rPr>
        <w:t>（6）生态效益指标：对区域生态环境提升影响一般</w:t>
      </w:r>
    </w:p>
    <w:p w14:paraId="78D8F652">
      <w:pPr>
        <w:pStyle w:val="2"/>
        <w:spacing w:before="198" w:line="287" w:lineRule="auto"/>
        <w:ind w:left="460" w:right="18" w:hanging="1"/>
        <w:rPr>
          <w:color w:val="auto"/>
          <w:sz w:val="31"/>
          <w:szCs w:val="31"/>
        </w:rPr>
      </w:pPr>
      <w:r>
        <w:rPr>
          <w:color w:val="auto"/>
          <w:spacing w:val="10"/>
          <w:sz w:val="31"/>
          <w:szCs w:val="31"/>
        </w:rPr>
        <w:t xml:space="preserve">（7）服务对象满意度指标：直接服务对象和间接服务对 </w:t>
      </w:r>
      <w:r>
        <w:rPr>
          <w:color w:val="auto"/>
          <w:spacing w:val="-1"/>
          <w:sz w:val="31"/>
          <w:szCs w:val="31"/>
        </w:rPr>
        <w:t>象基本满意</w:t>
      </w:r>
    </w:p>
    <w:p w14:paraId="35D7F069">
      <w:pPr>
        <w:spacing w:line="392" w:lineRule="auto"/>
        <w:rPr>
          <w:rFonts w:ascii="Arial"/>
          <w:color w:val="auto"/>
          <w:sz w:val="21"/>
        </w:rPr>
      </w:pPr>
    </w:p>
    <w:p w14:paraId="563A48EA">
      <w:pPr>
        <w:pStyle w:val="2"/>
        <w:spacing w:before="101" w:line="226" w:lineRule="auto"/>
        <w:ind w:left="45"/>
        <w:rPr>
          <w:color w:val="auto"/>
          <w:sz w:val="31"/>
          <w:szCs w:val="31"/>
        </w:rPr>
      </w:pPr>
      <w:r>
        <w:rPr>
          <w:color w:val="auto"/>
          <w:spacing w:val="7"/>
          <w:sz w:val="31"/>
          <w:szCs w:val="31"/>
        </w:rPr>
        <w:t>二、绩效自评工作开展情况</w:t>
      </w:r>
    </w:p>
    <w:p w14:paraId="205745DD">
      <w:pPr>
        <w:pStyle w:val="2"/>
        <w:spacing w:before="218" w:line="228" w:lineRule="auto"/>
        <w:ind w:left="675"/>
        <w:rPr>
          <w:color w:val="auto"/>
          <w:sz w:val="31"/>
          <w:szCs w:val="31"/>
        </w:rPr>
      </w:pPr>
      <w:r>
        <w:rPr>
          <w:color w:val="auto"/>
          <w:spacing w:val="5"/>
          <w:sz w:val="31"/>
          <w:szCs w:val="31"/>
        </w:rPr>
        <w:t>整体支出绩效自评：</w:t>
      </w:r>
      <w:r>
        <w:rPr>
          <w:color w:val="auto"/>
          <w:spacing w:val="-49"/>
          <w:sz w:val="31"/>
          <w:szCs w:val="31"/>
        </w:rPr>
        <w:t xml:space="preserve"> </w:t>
      </w:r>
      <w:r>
        <w:rPr>
          <w:color w:val="auto"/>
          <w:spacing w:val="5"/>
          <w:sz w:val="31"/>
          <w:szCs w:val="31"/>
        </w:rPr>
        <w:t>自评得分合计9</w:t>
      </w:r>
      <w:r>
        <w:rPr>
          <w:rFonts w:hint="eastAsia"/>
          <w:color w:val="auto"/>
          <w:spacing w:val="5"/>
          <w:sz w:val="31"/>
          <w:szCs w:val="31"/>
          <w:lang w:val="en-US" w:eastAsia="zh-CN"/>
        </w:rPr>
        <w:t>2</w:t>
      </w:r>
      <w:r>
        <w:rPr>
          <w:color w:val="auto"/>
          <w:spacing w:val="-50"/>
          <w:sz w:val="31"/>
          <w:szCs w:val="31"/>
        </w:rPr>
        <w:t xml:space="preserve"> </w:t>
      </w:r>
      <w:r>
        <w:rPr>
          <w:color w:val="auto"/>
          <w:spacing w:val="5"/>
          <w:sz w:val="31"/>
          <w:szCs w:val="31"/>
        </w:rPr>
        <w:t>分。</w:t>
      </w:r>
    </w:p>
    <w:p w14:paraId="325BEFC0">
      <w:pPr>
        <w:spacing w:line="228" w:lineRule="auto"/>
        <w:rPr>
          <w:color w:val="auto"/>
          <w:sz w:val="31"/>
          <w:szCs w:val="31"/>
        </w:rPr>
        <w:sectPr>
          <w:footerReference r:id="rId5" w:type="default"/>
          <w:pgSz w:w="11906" w:h="16839"/>
          <w:pgMar w:top="1440" w:right="1800" w:bottom="1440" w:left="1800" w:header="0" w:footer="0" w:gutter="0"/>
          <w:cols w:space="720" w:num="1"/>
        </w:sectPr>
      </w:pPr>
    </w:p>
    <w:p w14:paraId="0161BD32">
      <w:pPr>
        <w:spacing w:line="266" w:lineRule="auto"/>
        <w:rPr>
          <w:rFonts w:ascii="Arial"/>
          <w:sz w:val="21"/>
        </w:rPr>
      </w:pPr>
    </w:p>
    <w:p w14:paraId="5F1527B5">
      <w:pPr>
        <w:spacing w:line="266" w:lineRule="auto"/>
        <w:rPr>
          <w:rFonts w:ascii="Arial"/>
          <w:sz w:val="21"/>
        </w:rPr>
      </w:pPr>
    </w:p>
    <w:p w14:paraId="5B72E33B">
      <w:pPr>
        <w:pStyle w:val="2"/>
        <w:spacing w:before="98" w:line="222" w:lineRule="auto"/>
        <w:ind w:left="570"/>
      </w:pPr>
      <w:r>
        <w:rPr>
          <w:spacing w:val="-11"/>
        </w:rPr>
        <w:t>附件：</w:t>
      </w:r>
    </w:p>
    <w:p w14:paraId="46D7DF63">
      <w:pPr>
        <w:pStyle w:val="2"/>
        <w:spacing w:before="144" w:line="221" w:lineRule="auto"/>
        <w:ind w:left="2761"/>
        <w:outlineLvl w:val="1"/>
      </w:pPr>
      <w:r>
        <w:rPr>
          <w:spacing w:val="-2"/>
        </w:rPr>
        <w:t>政府专项债券项目绩效自评表</w:t>
      </w:r>
    </w:p>
    <w:p w14:paraId="7473CBA1">
      <w:pPr>
        <w:pStyle w:val="2"/>
        <w:spacing w:before="222" w:line="222" w:lineRule="auto"/>
        <w:ind w:left="3627"/>
        <w:outlineLvl w:val="1"/>
      </w:pPr>
      <w:r>
        <w:rPr>
          <w:spacing w:val="-8"/>
        </w:rPr>
        <w:t>（</w:t>
      </w:r>
      <w:r>
        <w:rPr>
          <w:spacing w:val="7"/>
        </w:rPr>
        <w:t xml:space="preserve">  </w:t>
      </w:r>
      <w:r>
        <w:rPr>
          <w:spacing w:val="-8"/>
        </w:rPr>
        <w:t>202</w:t>
      </w:r>
      <w:r>
        <w:rPr>
          <w:rFonts w:hint="eastAsia"/>
          <w:spacing w:val="-8"/>
          <w:lang w:val="en-US" w:eastAsia="zh-CN"/>
        </w:rPr>
        <w:t>5</w:t>
      </w:r>
      <w:r>
        <w:rPr>
          <w:spacing w:val="-51"/>
        </w:rPr>
        <w:t xml:space="preserve"> </w:t>
      </w:r>
      <w:r>
        <w:rPr>
          <w:spacing w:val="-8"/>
        </w:rPr>
        <w:t>年度）</w:t>
      </w:r>
    </w:p>
    <w:p w14:paraId="55D8AB11">
      <w:pPr>
        <w:pStyle w:val="2"/>
        <w:spacing w:before="270" w:line="221" w:lineRule="auto"/>
        <w:ind w:left="555"/>
        <w:rPr>
          <w:sz w:val="24"/>
          <w:szCs w:val="24"/>
        </w:rPr>
      </w:pPr>
      <w:r>
        <w:rPr>
          <w:spacing w:val="-1"/>
          <w:sz w:val="24"/>
          <w:szCs w:val="24"/>
        </w:rPr>
        <w:t>填报单位：安阳东飞航空运动城建设发展有限公司</w:t>
      </w:r>
    </w:p>
    <w:p w14:paraId="4FA29125">
      <w:pPr>
        <w:spacing w:line="33" w:lineRule="exact"/>
      </w:pPr>
    </w:p>
    <w:tbl>
      <w:tblPr>
        <w:tblStyle w:val="6"/>
        <w:tblW w:w="960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79"/>
        <w:gridCol w:w="849"/>
        <w:gridCol w:w="886"/>
        <w:gridCol w:w="899"/>
        <w:gridCol w:w="1387"/>
        <w:gridCol w:w="1199"/>
        <w:gridCol w:w="462"/>
        <w:gridCol w:w="413"/>
        <w:gridCol w:w="812"/>
        <w:gridCol w:w="1419"/>
      </w:tblGrid>
      <w:tr w14:paraId="518373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9" w:hRule="atLeast"/>
        </w:trPr>
        <w:tc>
          <w:tcPr>
            <w:tcW w:w="1279" w:type="dxa"/>
            <w:vAlign w:val="top"/>
          </w:tcPr>
          <w:p w14:paraId="7EDE4FEF">
            <w:pPr>
              <w:pStyle w:val="7"/>
              <w:spacing w:before="154" w:line="224" w:lineRule="auto"/>
              <w:ind w:left="412"/>
            </w:pPr>
            <w:r>
              <w:rPr>
                <w:spacing w:val="-9"/>
              </w:rPr>
              <w:t>项目</w:t>
            </w:r>
          </w:p>
          <w:p w14:paraId="399648B3">
            <w:pPr>
              <w:pStyle w:val="7"/>
              <w:spacing w:before="8" w:line="221" w:lineRule="auto"/>
              <w:ind w:left="412"/>
            </w:pPr>
            <w:r>
              <w:rPr>
                <w:spacing w:val="-9"/>
              </w:rPr>
              <w:t>名称</w:t>
            </w:r>
          </w:p>
        </w:tc>
        <w:tc>
          <w:tcPr>
            <w:tcW w:w="4021" w:type="dxa"/>
            <w:gridSpan w:val="4"/>
            <w:vAlign w:val="top"/>
          </w:tcPr>
          <w:p w14:paraId="4DC4B93D">
            <w:pPr>
              <w:pStyle w:val="7"/>
              <w:spacing w:before="310" w:line="223" w:lineRule="auto"/>
              <w:ind w:left="345"/>
            </w:pPr>
            <w:r>
              <w:rPr>
                <w:spacing w:val="-2"/>
              </w:rPr>
              <w:t>安阳通航产业园区配套设施项目</w:t>
            </w:r>
          </w:p>
        </w:tc>
        <w:tc>
          <w:tcPr>
            <w:tcW w:w="1661" w:type="dxa"/>
            <w:gridSpan w:val="2"/>
            <w:vAlign w:val="top"/>
          </w:tcPr>
          <w:p w14:paraId="08F574D1">
            <w:pPr>
              <w:pStyle w:val="7"/>
              <w:spacing w:before="310" w:line="224" w:lineRule="auto"/>
              <w:ind w:left="366"/>
            </w:pPr>
            <w:r>
              <w:rPr>
                <w:spacing w:val="-5"/>
              </w:rPr>
              <w:t>项目类型</w:t>
            </w:r>
          </w:p>
        </w:tc>
        <w:tc>
          <w:tcPr>
            <w:tcW w:w="2644" w:type="dxa"/>
            <w:gridSpan w:val="3"/>
            <w:vAlign w:val="top"/>
          </w:tcPr>
          <w:p w14:paraId="2E02D403">
            <w:pPr>
              <w:pStyle w:val="7"/>
              <w:spacing w:before="310" w:line="223" w:lineRule="auto"/>
              <w:ind w:left="878"/>
            </w:pPr>
            <w:r>
              <w:rPr>
                <w:spacing w:val="-10"/>
              </w:rPr>
              <w:t>园区配套</w:t>
            </w:r>
          </w:p>
        </w:tc>
      </w:tr>
      <w:tr w14:paraId="4ABF35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4" w:hRule="atLeast"/>
        </w:trPr>
        <w:tc>
          <w:tcPr>
            <w:tcW w:w="1279" w:type="dxa"/>
            <w:vAlign w:val="top"/>
          </w:tcPr>
          <w:p w14:paraId="47A1D262">
            <w:pPr>
              <w:pStyle w:val="7"/>
              <w:spacing w:before="300" w:line="222" w:lineRule="auto"/>
              <w:ind w:left="178"/>
            </w:pPr>
            <w:r>
              <w:rPr>
                <w:spacing w:val="-6"/>
              </w:rPr>
              <w:t>主管部门</w:t>
            </w:r>
          </w:p>
        </w:tc>
        <w:tc>
          <w:tcPr>
            <w:tcW w:w="4021" w:type="dxa"/>
            <w:gridSpan w:val="4"/>
            <w:vAlign w:val="top"/>
          </w:tcPr>
          <w:p w14:paraId="51C9A744">
            <w:pPr>
              <w:pStyle w:val="7"/>
              <w:spacing w:before="306" w:line="223" w:lineRule="auto"/>
              <w:ind w:left="1305"/>
            </w:pPr>
            <w:r>
              <w:rPr>
                <w:spacing w:val="-4"/>
              </w:rPr>
              <w:t>安阳县通航局</w:t>
            </w:r>
          </w:p>
        </w:tc>
        <w:tc>
          <w:tcPr>
            <w:tcW w:w="1661" w:type="dxa"/>
            <w:gridSpan w:val="2"/>
            <w:vAlign w:val="top"/>
          </w:tcPr>
          <w:p w14:paraId="13BB9FAE">
            <w:pPr>
              <w:pStyle w:val="7"/>
              <w:spacing w:before="301" w:line="221" w:lineRule="auto"/>
              <w:ind w:left="370"/>
            </w:pPr>
            <w:r>
              <w:rPr>
                <w:spacing w:val="-6"/>
              </w:rPr>
              <w:t>单位名称</w:t>
            </w:r>
          </w:p>
        </w:tc>
        <w:tc>
          <w:tcPr>
            <w:tcW w:w="2644" w:type="dxa"/>
            <w:gridSpan w:val="3"/>
            <w:vAlign w:val="top"/>
          </w:tcPr>
          <w:p w14:paraId="6C303A3C">
            <w:pPr>
              <w:pStyle w:val="7"/>
              <w:spacing w:before="154" w:line="232" w:lineRule="auto"/>
              <w:ind w:left="493" w:right="120" w:hanging="356"/>
            </w:pPr>
            <w:r>
              <w:rPr>
                <w:spacing w:val="-2"/>
              </w:rPr>
              <w:t>安阳东飞航空运动城建</w:t>
            </w:r>
            <w:r>
              <w:t xml:space="preserve"> </w:t>
            </w:r>
            <w:r>
              <w:rPr>
                <w:spacing w:val="-3"/>
              </w:rPr>
              <w:t>设发展有限公司</w:t>
            </w:r>
          </w:p>
        </w:tc>
      </w:tr>
      <w:tr w14:paraId="06B729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trPr>
        <w:tc>
          <w:tcPr>
            <w:tcW w:w="1279" w:type="dxa"/>
            <w:vMerge w:val="restart"/>
            <w:tcBorders>
              <w:bottom w:val="nil"/>
            </w:tcBorders>
            <w:vAlign w:val="top"/>
          </w:tcPr>
          <w:p w14:paraId="391A5F4B">
            <w:pPr>
              <w:spacing w:line="335" w:lineRule="auto"/>
              <w:rPr>
                <w:rFonts w:ascii="Arial"/>
                <w:sz w:val="21"/>
              </w:rPr>
            </w:pPr>
          </w:p>
          <w:p w14:paraId="73B79C28">
            <w:pPr>
              <w:spacing w:line="335" w:lineRule="auto"/>
              <w:rPr>
                <w:rFonts w:ascii="Arial"/>
                <w:sz w:val="21"/>
              </w:rPr>
            </w:pPr>
          </w:p>
          <w:p w14:paraId="037843B8">
            <w:pPr>
              <w:pStyle w:val="7"/>
              <w:spacing w:before="78" w:line="224" w:lineRule="auto"/>
              <w:ind w:left="172"/>
            </w:pPr>
            <w:r>
              <w:rPr>
                <w:spacing w:val="-5"/>
              </w:rPr>
              <w:t>项目资金</w:t>
            </w:r>
          </w:p>
          <w:p w14:paraId="5A3A8C85">
            <w:pPr>
              <w:pStyle w:val="7"/>
              <w:spacing w:before="9" w:line="226" w:lineRule="auto"/>
              <w:ind w:left="176"/>
            </w:pPr>
            <w:r>
              <w:rPr>
                <w:spacing w:val="-6"/>
              </w:rPr>
              <w:t>（万元）</w:t>
            </w:r>
          </w:p>
        </w:tc>
        <w:tc>
          <w:tcPr>
            <w:tcW w:w="2634" w:type="dxa"/>
            <w:gridSpan w:val="3"/>
            <w:vAlign w:val="top"/>
          </w:tcPr>
          <w:p w14:paraId="17866872">
            <w:pPr>
              <w:pStyle w:val="7"/>
              <w:spacing w:before="198" w:line="223" w:lineRule="auto"/>
              <w:ind w:left="609"/>
            </w:pPr>
            <w:r>
              <w:rPr>
                <w:spacing w:val="-3"/>
              </w:rPr>
              <w:t>项目资金总额</w:t>
            </w:r>
          </w:p>
        </w:tc>
        <w:tc>
          <w:tcPr>
            <w:tcW w:w="1387" w:type="dxa"/>
            <w:shd w:val="clear" w:color="auto" w:fill="auto"/>
            <w:vAlign w:val="top"/>
          </w:tcPr>
          <w:p w14:paraId="38329D39">
            <w:pPr>
              <w:pStyle w:val="7"/>
              <w:spacing w:before="199"/>
              <w:ind w:left="223" w:leftChars="0"/>
              <w:rPr>
                <w:rFonts w:hint="default" w:ascii="仿宋" w:hAnsi="仿宋" w:eastAsia="仿宋" w:cs="仿宋"/>
                <w:snapToGrid w:val="0"/>
                <w:color w:val="000000"/>
                <w:kern w:val="0"/>
                <w:sz w:val="24"/>
                <w:szCs w:val="24"/>
                <w:lang w:val="en-US" w:eastAsia="zh-CN" w:bidi="ar-SA"/>
              </w:rPr>
            </w:pPr>
            <w:r>
              <w:rPr>
                <w:rFonts w:hint="eastAsia"/>
                <w:spacing w:val="-2"/>
                <w:lang w:val="en-US" w:eastAsia="zh-CN"/>
              </w:rPr>
              <w:t>18929.13</w:t>
            </w:r>
          </w:p>
        </w:tc>
        <w:tc>
          <w:tcPr>
            <w:tcW w:w="1661" w:type="dxa"/>
            <w:gridSpan w:val="2"/>
            <w:vAlign w:val="top"/>
          </w:tcPr>
          <w:p w14:paraId="7171DCA6">
            <w:pPr>
              <w:pStyle w:val="7"/>
              <w:spacing w:before="199" w:line="222" w:lineRule="auto"/>
              <w:ind w:left="130"/>
            </w:pPr>
            <w:r>
              <w:rPr>
                <w:spacing w:val="-4"/>
              </w:rPr>
              <w:t>年度资金总额</w:t>
            </w:r>
          </w:p>
        </w:tc>
        <w:tc>
          <w:tcPr>
            <w:tcW w:w="2644" w:type="dxa"/>
            <w:gridSpan w:val="3"/>
            <w:vAlign w:val="top"/>
          </w:tcPr>
          <w:p w14:paraId="7065CF3B">
            <w:pPr>
              <w:pStyle w:val="7"/>
              <w:spacing w:before="194" w:line="241" w:lineRule="auto"/>
              <w:jc w:val="center"/>
              <w:rPr>
                <w:rFonts w:hint="default" w:eastAsia="仿宋"/>
                <w:color w:val="auto"/>
                <w:lang w:val="en-US" w:eastAsia="zh-CN"/>
              </w:rPr>
            </w:pPr>
            <w:r>
              <w:rPr>
                <w:rFonts w:hint="eastAsia"/>
                <w:color w:val="auto"/>
                <w:spacing w:val="-5"/>
                <w:lang w:val="en-US" w:eastAsia="zh-CN"/>
              </w:rPr>
              <w:t>1000</w:t>
            </w:r>
          </w:p>
        </w:tc>
      </w:tr>
      <w:tr w14:paraId="139BD0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6" w:hRule="atLeast"/>
        </w:trPr>
        <w:tc>
          <w:tcPr>
            <w:tcW w:w="1279" w:type="dxa"/>
            <w:vMerge w:val="continue"/>
            <w:tcBorders>
              <w:top w:val="nil"/>
              <w:bottom w:val="nil"/>
            </w:tcBorders>
            <w:vAlign w:val="top"/>
          </w:tcPr>
          <w:p w14:paraId="3BF5AEDB">
            <w:pPr>
              <w:rPr>
                <w:rFonts w:ascii="Arial"/>
                <w:sz w:val="21"/>
              </w:rPr>
            </w:pPr>
          </w:p>
        </w:tc>
        <w:tc>
          <w:tcPr>
            <w:tcW w:w="2634" w:type="dxa"/>
            <w:gridSpan w:val="3"/>
            <w:vAlign w:val="top"/>
          </w:tcPr>
          <w:p w14:paraId="518DD62E">
            <w:pPr>
              <w:pStyle w:val="7"/>
              <w:spacing w:before="271" w:line="221" w:lineRule="auto"/>
              <w:ind w:left="490"/>
            </w:pPr>
            <w:r>
              <w:rPr>
                <w:spacing w:val="-3"/>
              </w:rPr>
              <w:t>其中：债券资金</w:t>
            </w:r>
          </w:p>
        </w:tc>
        <w:tc>
          <w:tcPr>
            <w:tcW w:w="1387" w:type="dxa"/>
            <w:shd w:val="clear" w:color="auto" w:fill="auto"/>
            <w:vAlign w:val="top"/>
          </w:tcPr>
          <w:p w14:paraId="04733B52">
            <w:pPr>
              <w:pStyle w:val="7"/>
              <w:spacing w:before="276" w:line="241" w:lineRule="auto"/>
              <w:ind w:left="466" w:leftChars="0"/>
              <w:rPr>
                <w:rFonts w:ascii="仿宋" w:hAnsi="仿宋" w:eastAsia="仿宋" w:cs="仿宋"/>
                <w:snapToGrid w:val="0"/>
                <w:color w:val="000000"/>
                <w:kern w:val="0"/>
                <w:sz w:val="24"/>
                <w:szCs w:val="24"/>
                <w:lang w:val="en-US" w:eastAsia="en-US" w:bidi="ar-SA"/>
              </w:rPr>
            </w:pPr>
            <w:r>
              <w:rPr>
                <w:spacing w:val="-4"/>
              </w:rPr>
              <w:t>7500</w:t>
            </w:r>
          </w:p>
        </w:tc>
        <w:tc>
          <w:tcPr>
            <w:tcW w:w="1661" w:type="dxa"/>
            <w:gridSpan w:val="2"/>
            <w:vAlign w:val="top"/>
          </w:tcPr>
          <w:p w14:paraId="5440A984">
            <w:pPr>
              <w:pStyle w:val="7"/>
              <w:spacing w:before="122" w:line="235" w:lineRule="auto"/>
              <w:ind w:left="725" w:right="106" w:hanging="598"/>
            </w:pPr>
            <w:r>
              <w:rPr>
                <w:spacing w:val="-3"/>
              </w:rPr>
              <w:t>其中：债券资</w:t>
            </w:r>
            <w:r>
              <w:t xml:space="preserve"> 金</w:t>
            </w:r>
          </w:p>
        </w:tc>
        <w:tc>
          <w:tcPr>
            <w:tcW w:w="2644" w:type="dxa"/>
            <w:gridSpan w:val="3"/>
            <w:vAlign w:val="top"/>
          </w:tcPr>
          <w:p w14:paraId="6293FF83">
            <w:pPr>
              <w:pStyle w:val="7"/>
              <w:spacing w:before="276" w:line="241" w:lineRule="auto"/>
              <w:jc w:val="center"/>
              <w:rPr>
                <w:rFonts w:hint="default" w:eastAsia="仿宋"/>
                <w:color w:val="auto"/>
                <w:lang w:val="en-US" w:eastAsia="zh-CN"/>
              </w:rPr>
            </w:pPr>
            <w:r>
              <w:rPr>
                <w:rFonts w:hint="eastAsia"/>
                <w:color w:val="auto"/>
                <w:spacing w:val="-5"/>
                <w:lang w:val="en-US" w:eastAsia="zh-CN"/>
              </w:rPr>
              <w:t>1000</w:t>
            </w:r>
          </w:p>
        </w:tc>
      </w:tr>
      <w:tr w14:paraId="479538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1" w:hRule="atLeast"/>
        </w:trPr>
        <w:tc>
          <w:tcPr>
            <w:tcW w:w="1279" w:type="dxa"/>
            <w:vMerge w:val="continue"/>
            <w:tcBorders>
              <w:top w:val="nil"/>
            </w:tcBorders>
            <w:vAlign w:val="top"/>
          </w:tcPr>
          <w:p w14:paraId="15D16469">
            <w:pPr>
              <w:rPr>
                <w:rFonts w:ascii="Arial"/>
                <w:sz w:val="21"/>
              </w:rPr>
            </w:pPr>
          </w:p>
        </w:tc>
        <w:tc>
          <w:tcPr>
            <w:tcW w:w="2634" w:type="dxa"/>
            <w:gridSpan w:val="3"/>
            <w:vAlign w:val="top"/>
          </w:tcPr>
          <w:p w14:paraId="4D966140">
            <w:pPr>
              <w:pStyle w:val="7"/>
              <w:spacing w:before="190" w:line="224" w:lineRule="auto"/>
              <w:ind w:left="852"/>
            </w:pPr>
            <w:r>
              <w:rPr>
                <w:spacing w:val="-5"/>
              </w:rPr>
              <w:t>配套资金</w:t>
            </w:r>
          </w:p>
        </w:tc>
        <w:tc>
          <w:tcPr>
            <w:tcW w:w="1387" w:type="dxa"/>
            <w:shd w:val="clear" w:color="auto" w:fill="auto"/>
            <w:vAlign w:val="top"/>
          </w:tcPr>
          <w:p w14:paraId="7ABC8D53">
            <w:pPr>
              <w:pStyle w:val="7"/>
              <w:spacing w:before="194"/>
              <w:ind w:left="238" w:leftChars="0"/>
              <w:rPr>
                <w:rFonts w:hint="default" w:ascii="仿宋" w:hAnsi="仿宋" w:eastAsia="仿宋" w:cs="仿宋"/>
                <w:snapToGrid w:val="0"/>
                <w:color w:val="000000"/>
                <w:kern w:val="0"/>
                <w:sz w:val="24"/>
                <w:szCs w:val="24"/>
                <w:lang w:val="en-US" w:eastAsia="zh-CN" w:bidi="ar-SA"/>
              </w:rPr>
            </w:pPr>
            <w:r>
              <w:rPr>
                <w:rFonts w:hint="eastAsia"/>
                <w:spacing w:val="-4"/>
                <w:lang w:val="en-US" w:eastAsia="zh-CN"/>
              </w:rPr>
              <w:t>11429.13</w:t>
            </w:r>
          </w:p>
        </w:tc>
        <w:tc>
          <w:tcPr>
            <w:tcW w:w="1661" w:type="dxa"/>
            <w:gridSpan w:val="2"/>
            <w:vAlign w:val="top"/>
          </w:tcPr>
          <w:p w14:paraId="088E9E5D">
            <w:pPr>
              <w:pStyle w:val="7"/>
              <w:spacing w:before="190" w:line="224" w:lineRule="auto"/>
              <w:ind w:left="369"/>
            </w:pPr>
            <w:r>
              <w:rPr>
                <w:spacing w:val="-5"/>
              </w:rPr>
              <w:t>配套资金</w:t>
            </w:r>
          </w:p>
        </w:tc>
        <w:tc>
          <w:tcPr>
            <w:tcW w:w="2644" w:type="dxa"/>
            <w:gridSpan w:val="3"/>
            <w:vAlign w:val="top"/>
          </w:tcPr>
          <w:p w14:paraId="7E068C4B">
            <w:pPr>
              <w:pStyle w:val="7"/>
              <w:spacing w:before="191" w:line="241" w:lineRule="auto"/>
              <w:ind w:left="1269"/>
            </w:pPr>
            <w:r>
              <w:t>0</w:t>
            </w:r>
          </w:p>
        </w:tc>
      </w:tr>
      <w:tr w14:paraId="6F5AE1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8" w:hRule="atLeast"/>
        </w:trPr>
        <w:tc>
          <w:tcPr>
            <w:tcW w:w="1279" w:type="dxa"/>
            <w:vMerge w:val="restart"/>
            <w:tcBorders>
              <w:bottom w:val="nil"/>
            </w:tcBorders>
            <w:vAlign w:val="top"/>
          </w:tcPr>
          <w:p w14:paraId="0371FA75">
            <w:pPr>
              <w:spacing w:line="279" w:lineRule="auto"/>
              <w:rPr>
                <w:rFonts w:ascii="Arial"/>
                <w:sz w:val="21"/>
              </w:rPr>
            </w:pPr>
          </w:p>
          <w:p w14:paraId="0CC17396">
            <w:pPr>
              <w:spacing w:line="280" w:lineRule="auto"/>
              <w:rPr>
                <w:rFonts w:ascii="Arial"/>
                <w:sz w:val="21"/>
              </w:rPr>
            </w:pPr>
          </w:p>
          <w:p w14:paraId="0B825ACE">
            <w:pPr>
              <w:spacing w:line="280" w:lineRule="auto"/>
              <w:rPr>
                <w:rFonts w:ascii="Arial"/>
                <w:sz w:val="21"/>
              </w:rPr>
            </w:pPr>
          </w:p>
          <w:p w14:paraId="4B4433E3">
            <w:pPr>
              <w:spacing w:line="280" w:lineRule="auto"/>
              <w:rPr>
                <w:rFonts w:ascii="Arial"/>
                <w:sz w:val="21"/>
              </w:rPr>
            </w:pPr>
          </w:p>
          <w:p w14:paraId="2D7A9B76">
            <w:pPr>
              <w:pStyle w:val="7"/>
              <w:spacing w:before="78" w:line="222" w:lineRule="auto"/>
              <w:ind w:left="175"/>
            </w:pPr>
            <w:r>
              <w:rPr>
                <w:spacing w:val="-5"/>
              </w:rPr>
              <w:t>绩效目标</w:t>
            </w:r>
          </w:p>
        </w:tc>
        <w:tc>
          <w:tcPr>
            <w:tcW w:w="4021" w:type="dxa"/>
            <w:gridSpan w:val="4"/>
            <w:vAlign w:val="top"/>
          </w:tcPr>
          <w:p w14:paraId="459A3147">
            <w:pPr>
              <w:pStyle w:val="7"/>
              <w:spacing w:before="180" w:line="222" w:lineRule="auto"/>
              <w:ind w:left="1544"/>
            </w:pPr>
            <w:r>
              <w:rPr>
                <w:spacing w:val="-5"/>
              </w:rPr>
              <w:t>预期目标</w:t>
            </w:r>
          </w:p>
        </w:tc>
        <w:tc>
          <w:tcPr>
            <w:tcW w:w="4305" w:type="dxa"/>
            <w:gridSpan w:val="5"/>
            <w:vAlign w:val="top"/>
          </w:tcPr>
          <w:p w14:paraId="2B0F71F7">
            <w:pPr>
              <w:pStyle w:val="7"/>
              <w:spacing w:before="180" w:line="222" w:lineRule="auto"/>
              <w:ind w:left="1211"/>
            </w:pPr>
            <w:r>
              <w:rPr>
                <w:spacing w:val="-3"/>
              </w:rPr>
              <w:t>全年实际完成情况</w:t>
            </w:r>
          </w:p>
        </w:tc>
      </w:tr>
      <w:tr w14:paraId="5C6757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44" w:hRule="atLeast"/>
        </w:trPr>
        <w:tc>
          <w:tcPr>
            <w:tcW w:w="1279" w:type="dxa"/>
            <w:vMerge w:val="continue"/>
            <w:tcBorders>
              <w:top w:val="nil"/>
            </w:tcBorders>
            <w:vAlign w:val="top"/>
          </w:tcPr>
          <w:p w14:paraId="2690FFB9">
            <w:pPr>
              <w:rPr>
                <w:rFonts w:ascii="Arial"/>
                <w:sz w:val="21"/>
              </w:rPr>
            </w:pPr>
          </w:p>
        </w:tc>
        <w:tc>
          <w:tcPr>
            <w:tcW w:w="4021" w:type="dxa"/>
            <w:gridSpan w:val="4"/>
            <w:vAlign w:val="top"/>
          </w:tcPr>
          <w:p w14:paraId="7877B62F">
            <w:pPr>
              <w:pStyle w:val="7"/>
              <w:spacing w:before="259" w:line="446" w:lineRule="auto"/>
              <w:ind w:left="121" w:right="103" w:firstLine="10"/>
              <w:jc w:val="both"/>
            </w:pPr>
            <w:r>
              <w:rPr>
                <w:spacing w:val="-4"/>
              </w:rPr>
              <w:t>资金使用情况合理安排，保障正常项</w:t>
            </w:r>
            <w:r>
              <w:rPr>
                <w:spacing w:val="3"/>
              </w:rPr>
              <w:t xml:space="preserve"> </w:t>
            </w:r>
            <w:r>
              <w:rPr>
                <w:spacing w:val="-4"/>
              </w:rPr>
              <w:t>目运行支出，保证项目的基础设施设</w:t>
            </w:r>
            <w:r>
              <w:rPr>
                <w:spacing w:val="14"/>
              </w:rPr>
              <w:t xml:space="preserve"> </w:t>
            </w:r>
            <w:r>
              <w:rPr>
                <w:spacing w:val="-2"/>
              </w:rPr>
              <w:t>备安全和正常运作。</w:t>
            </w:r>
          </w:p>
        </w:tc>
        <w:tc>
          <w:tcPr>
            <w:tcW w:w="4305" w:type="dxa"/>
            <w:gridSpan w:val="5"/>
            <w:vAlign w:val="top"/>
          </w:tcPr>
          <w:p w14:paraId="326C3855">
            <w:pPr>
              <w:pStyle w:val="7"/>
              <w:spacing w:before="259" w:line="446" w:lineRule="auto"/>
              <w:ind w:left="124" w:right="108" w:firstLine="10"/>
              <w:jc w:val="both"/>
            </w:pPr>
            <w:r>
              <w:rPr>
                <w:spacing w:val="-2"/>
              </w:rPr>
              <w:t>资金使用情况合理安排，保障正常项目</w:t>
            </w:r>
            <w:r>
              <w:rPr>
                <w:spacing w:val="9"/>
              </w:rPr>
              <w:t xml:space="preserve"> </w:t>
            </w:r>
            <w:r>
              <w:rPr>
                <w:spacing w:val="-1"/>
              </w:rPr>
              <w:t>运行支出，保证项目的基础设施设备安</w:t>
            </w:r>
            <w:r>
              <w:rPr>
                <w:spacing w:val="3"/>
              </w:rPr>
              <w:t xml:space="preserve"> </w:t>
            </w:r>
            <w:r>
              <w:rPr>
                <w:spacing w:val="-3"/>
              </w:rPr>
              <w:t>全和正常运作。</w:t>
            </w:r>
          </w:p>
        </w:tc>
      </w:tr>
      <w:tr w14:paraId="7FB0F7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4" w:hRule="atLeast"/>
        </w:trPr>
        <w:tc>
          <w:tcPr>
            <w:tcW w:w="1279" w:type="dxa"/>
            <w:vMerge w:val="restart"/>
            <w:tcBorders>
              <w:bottom w:val="nil"/>
            </w:tcBorders>
            <w:textDirection w:val="tbRlV"/>
            <w:vAlign w:val="top"/>
          </w:tcPr>
          <w:p w14:paraId="0E20C6CD">
            <w:pPr>
              <w:spacing w:line="424" w:lineRule="auto"/>
              <w:rPr>
                <w:rFonts w:ascii="Arial"/>
                <w:sz w:val="21"/>
              </w:rPr>
            </w:pPr>
          </w:p>
          <w:p w14:paraId="1478664D">
            <w:pPr>
              <w:pStyle w:val="7"/>
              <w:spacing w:before="81" w:line="202" w:lineRule="auto"/>
              <w:ind w:left="1706"/>
            </w:pPr>
            <w:r>
              <w:rPr>
                <w:spacing w:val="46"/>
              </w:rPr>
              <w:t>绩效指标</w:t>
            </w:r>
          </w:p>
        </w:tc>
        <w:tc>
          <w:tcPr>
            <w:tcW w:w="849" w:type="dxa"/>
            <w:vAlign w:val="top"/>
          </w:tcPr>
          <w:p w14:paraId="0E58FE37">
            <w:pPr>
              <w:pStyle w:val="7"/>
              <w:spacing w:before="184" w:line="224" w:lineRule="auto"/>
              <w:ind w:left="199"/>
            </w:pPr>
            <w:r>
              <w:rPr>
                <w:spacing w:val="-10"/>
              </w:rPr>
              <w:t>一级</w:t>
            </w:r>
          </w:p>
          <w:p w14:paraId="40C0D2EC">
            <w:pPr>
              <w:pStyle w:val="7"/>
              <w:spacing w:before="9" w:line="222" w:lineRule="auto"/>
              <w:ind w:left="196"/>
            </w:pPr>
            <w:r>
              <w:rPr>
                <w:spacing w:val="-8"/>
              </w:rPr>
              <w:t>指标</w:t>
            </w:r>
          </w:p>
        </w:tc>
        <w:tc>
          <w:tcPr>
            <w:tcW w:w="886" w:type="dxa"/>
            <w:vAlign w:val="top"/>
          </w:tcPr>
          <w:p w14:paraId="18F955E9">
            <w:pPr>
              <w:pStyle w:val="7"/>
              <w:spacing w:before="184" w:line="224" w:lineRule="auto"/>
              <w:ind w:left="221"/>
            </w:pPr>
            <w:r>
              <w:rPr>
                <w:spacing w:val="-3"/>
              </w:rPr>
              <w:t>二级</w:t>
            </w:r>
          </w:p>
          <w:p w14:paraId="3931B906">
            <w:pPr>
              <w:pStyle w:val="7"/>
              <w:spacing w:before="9" w:line="222" w:lineRule="auto"/>
              <w:ind w:left="213"/>
            </w:pPr>
            <w:r>
              <w:rPr>
                <w:spacing w:val="-8"/>
              </w:rPr>
              <w:t>指标</w:t>
            </w:r>
          </w:p>
        </w:tc>
        <w:tc>
          <w:tcPr>
            <w:tcW w:w="899" w:type="dxa"/>
            <w:vAlign w:val="top"/>
          </w:tcPr>
          <w:p w14:paraId="39CD3465">
            <w:pPr>
              <w:pStyle w:val="7"/>
              <w:spacing w:before="184" w:line="224" w:lineRule="auto"/>
              <w:ind w:left="229"/>
            </w:pPr>
            <w:r>
              <w:rPr>
                <w:spacing w:val="-12"/>
              </w:rPr>
              <w:t>三级</w:t>
            </w:r>
          </w:p>
          <w:p w14:paraId="48D777B3">
            <w:pPr>
              <w:pStyle w:val="7"/>
              <w:spacing w:before="9" w:line="222" w:lineRule="auto"/>
              <w:ind w:left="222"/>
            </w:pPr>
            <w:r>
              <w:rPr>
                <w:spacing w:val="-8"/>
              </w:rPr>
              <w:t>指标</w:t>
            </w:r>
          </w:p>
        </w:tc>
        <w:tc>
          <w:tcPr>
            <w:tcW w:w="1387" w:type="dxa"/>
            <w:vAlign w:val="top"/>
          </w:tcPr>
          <w:p w14:paraId="72573782">
            <w:pPr>
              <w:pStyle w:val="7"/>
              <w:spacing w:before="184" w:line="222" w:lineRule="auto"/>
              <w:ind w:left="233"/>
            </w:pPr>
            <w:r>
              <w:rPr>
                <w:spacing w:val="-6"/>
              </w:rPr>
              <w:t>年度指标</w:t>
            </w:r>
          </w:p>
          <w:p w14:paraId="3C284E46">
            <w:pPr>
              <w:pStyle w:val="7"/>
              <w:spacing w:before="11" w:line="223" w:lineRule="auto"/>
              <w:ind w:left="587"/>
            </w:pPr>
            <w:r>
              <w:t>值</w:t>
            </w:r>
          </w:p>
        </w:tc>
        <w:tc>
          <w:tcPr>
            <w:tcW w:w="1199" w:type="dxa"/>
            <w:vAlign w:val="top"/>
          </w:tcPr>
          <w:p w14:paraId="273C49C2">
            <w:pPr>
              <w:pStyle w:val="7"/>
              <w:spacing w:before="184" w:line="222" w:lineRule="auto"/>
              <w:ind w:left="139"/>
            </w:pPr>
            <w:r>
              <w:rPr>
                <w:spacing w:val="-6"/>
              </w:rPr>
              <w:t>实际完成</w:t>
            </w:r>
          </w:p>
          <w:p w14:paraId="112DA8E6">
            <w:pPr>
              <w:pStyle w:val="7"/>
              <w:spacing w:before="11" w:line="223" w:lineRule="auto"/>
              <w:ind w:left="494"/>
            </w:pPr>
            <w:r>
              <w:t>值</w:t>
            </w:r>
          </w:p>
        </w:tc>
        <w:tc>
          <w:tcPr>
            <w:tcW w:w="875" w:type="dxa"/>
            <w:gridSpan w:val="2"/>
            <w:vAlign w:val="top"/>
          </w:tcPr>
          <w:p w14:paraId="7A93A62A">
            <w:pPr>
              <w:spacing w:line="253" w:lineRule="auto"/>
              <w:rPr>
                <w:rFonts w:ascii="Arial"/>
                <w:sz w:val="21"/>
              </w:rPr>
            </w:pPr>
          </w:p>
          <w:p w14:paraId="7C574458">
            <w:pPr>
              <w:pStyle w:val="7"/>
              <w:spacing w:before="78" w:line="223" w:lineRule="auto"/>
              <w:ind w:left="215"/>
            </w:pPr>
            <w:r>
              <w:rPr>
                <w:spacing w:val="-10"/>
              </w:rPr>
              <w:t>分值</w:t>
            </w:r>
          </w:p>
        </w:tc>
        <w:tc>
          <w:tcPr>
            <w:tcW w:w="812" w:type="dxa"/>
            <w:vAlign w:val="top"/>
          </w:tcPr>
          <w:p w14:paraId="5E047C7F">
            <w:pPr>
              <w:spacing w:line="254" w:lineRule="auto"/>
              <w:rPr>
                <w:rFonts w:ascii="Arial"/>
                <w:sz w:val="21"/>
              </w:rPr>
            </w:pPr>
          </w:p>
          <w:p w14:paraId="31C7D598">
            <w:pPr>
              <w:pStyle w:val="7"/>
              <w:spacing w:before="78" w:line="222" w:lineRule="auto"/>
              <w:ind w:left="183"/>
            </w:pPr>
            <w:r>
              <w:rPr>
                <w:spacing w:val="-9"/>
              </w:rPr>
              <w:t>得分</w:t>
            </w:r>
          </w:p>
        </w:tc>
        <w:tc>
          <w:tcPr>
            <w:tcW w:w="1419" w:type="dxa"/>
            <w:vAlign w:val="top"/>
          </w:tcPr>
          <w:p w14:paraId="2A6FE188">
            <w:pPr>
              <w:pStyle w:val="7"/>
              <w:spacing w:before="33" w:line="223" w:lineRule="auto"/>
              <w:ind w:left="242"/>
            </w:pPr>
            <w:r>
              <w:rPr>
                <w:spacing w:val="-5"/>
              </w:rPr>
              <w:t>偏差原因</w:t>
            </w:r>
          </w:p>
          <w:p w14:paraId="08F43902">
            <w:pPr>
              <w:pStyle w:val="7"/>
              <w:spacing w:before="9" w:line="216" w:lineRule="auto"/>
              <w:ind w:left="363" w:right="228" w:hanging="119"/>
            </w:pPr>
            <w:r>
              <w:rPr>
                <w:spacing w:val="-5"/>
              </w:rPr>
              <w:t>分析及改</w:t>
            </w:r>
            <w:r>
              <w:t xml:space="preserve"> </w:t>
            </w:r>
            <w:r>
              <w:rPr>
                <w:spacing w:val="-6"/>
              </w:rPr>
              <w:t>进措施</w:t>
            </w:r>
          </w:p>
        </w:tc>
      </w:tr>
      <w:tr w14:paraId="74FEDA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9" w:hRule="atLeast"/>
        </w:trPr>
        <w:tc>
          <w:tcPr>
            <w:tcW w:w="1279" w:type="dxa"/>
            <w:vMerge w:val="continue"/>
            <w:tcBorders>
              <w:top w:val="nil"/>
              <w:bottom w:val="nil"/>
            </w:tcBorders>
            <w:textDirection w:val="tbRlV"/>
            <w:vAlign w:val="top"/>
          </w:tcPr>
          <w:p w14:paraId="7D5F2D4B">
            <w:pPr>
              <w:rPr>
                <w:rFonts w:ascii="Arial"/>
                <w:sz w:val="21"/>
              </w:rPr>
            </w:pPr>
          </w:p>
        </w:tc>
        <w:tc>
          <w:tcPr>
            <w:tcW w:w="849" w:type="dxa"/>
            <w:vAlign w:val="top"/>
          </w:tcPr>
          <w:p w14:paraId="23B3A6E0">
            <w:pPr>
              <w:spacing w:line="257" w:lineRule="auto"/>
              <w:rPr>
                <w:rFonts w:ascii="Arial"/>
                <w:sz w:val="21"/>
              </w:rPr>
            </w:pPr>
          </w:p>
          <w:p w14:paraId="72D1E721">
            <w:pPr>
              <w:pStyle w:val="7"/>
              <w:spacing w:before="78" w:line="222" w:lineRule="auto"/>
              <w:ind w:left="199"/>
            </w:pPr>
            <w:r>
              <w:rPr>
                <w:spacing w:val="-10"/>
              </w:rPr>
              <w:t>成本</w:t>
            </w:r>
          </w:p>
          <w:p w14:paraId="4FF35765">
            <w:pPr>
              <w:pStyle w:val="7"/>
              <w:spacing w:before="11" w:line="222" w:lineRule="auto"/>
              <w:ind w:left="196"/>
            </w:pPr>
            <w:r>
              <w:rPr>
                <w:spacing w:val="-8"/>
              </w:rPr>
              <w:t>指标</w:t>
            </w:r>
          </w:p>
        </w:tc>
        <w:tc>
          <w:tcPr>
            <w:tcW w:w="886" w:type="dxa"/>
            <w:vAlign w:val="top"/>
          </w:tcPr>
          <w:p w14:paraId="671C2118">
            <w:pPr>
              <w:pStyle w:val="7"/>
              <w:spacing w:before="187" w:line="221" w:lineRule="auto"/>
              <w:ind w:left="213"/>
            </w:pPr>
            <w:r>
              <w:rPr>
                <w:spacing w:val="-8"/>
              </w:rPr>
              <w:t>经济</w:t>
            </w:r>
          </w:p>
          <w:p w14:paraId="7C05E9C0">
            <w:pPr>
              <w:pStyle w:val="7"/>
              <w:spacing w:before="13" w:line="222" w:lineRule="auto"/>
              <w:ind w:left="217"/>
            </w:pPr>
            <w:r>
              <w:rPr>
                <w:spacing w:val="-10"/>
              </w:rPr>
              <w:t>成本</w:t>
            </w:r>
          </w:p>
          <w:p w14:paraId="0ED606E6">
            <w:pPr>
              <w:pStyle w:val="7"/>
              <w:spacing w:before="11" w:line="222" w:lineRule="auto"/>
              <w:ind w:left="213"/>
            </w:pPr>
            <w:r>
              <w:rPr>
                <w:spacing w:val="-8"/>
              </w:rPr>
              <w:t>指标</w:t>
            </w:r>
          </w:p>
        </w:tc>
        <w:tc>
          <w:tcPr>
            <w:tcW w:w="899" w:type="dxa"/>
            <w:vAlign w:val="top"/>
          </w:tcPr>
          <w:p w14:paraId="0D70EE99">
            <w:pPr>
              <w:pStyle w:val="7"/>
              <w:spacing w:before="35" w:line="224" w:lineRule="auto"/>
              <w:ind w:left="120"/>
            </w:pPr>
            <w:r>
              <w:rPr>
                <w:spacing w:val="-9"/>
              </w:rPr>
              <w:t>项目</w:t>
            </w:r>
          </w:p>
          <w:p w14:paraId="6FF505A7">
            <w:pPr>
              <w:pStyle w:val="7"/>
              <w:spacing w:before="9" w:line="224" w:lineRule="auto"/>
              <w:ind w:left="118"/>
            </w:pPr>
            <w:r>
              <w:rPr>
                <w:spacing w:val="-8"/>
              </w:rPr>
              <w:t>施工</w:t>
            </w:r>
          </w:p>
          <w:p w14:paraId="0A2C802A">
            <w:pPr>
              <w:pStyle w:val="7"/>
              <w:spacing w:before="8" w:line="221" w:lineRule="auto"/>
              <w:ind w:left="124"/>
            </w:pPr>
            <w:r>
              <w:rPr>
                <w:spacing w:val="-11"/>
              </w:rPr>
              <w:t>单位</w:t>
            </w:r>
          </w:p>
          <w:p w14:paraId="1DC37360">
            <w:pPr>
              <w:pStyle w:val="7"/>
              <w:spacing w:before="13" w:line="202" w:lineRule="auto"/>
              <w:ind w:left="123"/>
            </w:pPr>
            <w:r>
              <w:rPr>
                <w:spacing w:val="-10"/>
              </w:rPr>
              <w:t>成本</w:t>
            </w:r>
          </w:p>
        </w:tc>
        <w:tc>
          <w:tcPr>
            <w:tcW w:w="1387" w:type="dxa"/>
            <w:vAlign w:val="top"/>
          </w:tcPr>
          <w:p w14:paraId="20E0A706">
            <w:pPr>
              <w:spacing w:line="406" w:lineRule="auto"/>
              <w:rPr>
                <w:rFonts w:ascii="Arial"/>
                <w:sz w:val="21"/>
              </w:rPr>
            </w:pPr>
          </w:p>
          <w:p w14:paraId="6D412839">
            <w:pPr>
              <w:pStyle w:val="7"/>
              <w:spacing w:before="78" w:line="223" w:lineRule="auto"/>
              <w:ind w:left="228"/>
            </w:pPr>
            <w:r>
              <w:rPr>
                <w:spacing w:val="-4"/>
              </w:rPr>
              <w:t>按时支付</w:t>
            </w:r>
          </w:p>
        </w:tc>
        <w:tc>
          <w:tcPr>
            <w:tcW w:w="1199" w:type="dxa"/>
            <w:vAlign w:val="top"/>
          </w:tcPr>
          <w:p w14:paraId="3B547D22">
            <w:pPr>
              <w:spacing w:line="409" w:lineRule="auto"/>
              <w:rPr>
                <w:rFonts w:ascii="Arial"/>
                <w:sz w:val="21"/>
              </w:rPr>
            </w:pPr>
          </w:p>
          <w:p w14:paraId="36B48CDB">
            <w:pPr>
              <w:pStyle w:val="7"/>
              <w:spacing w:before="78" w:line="223" w:lineRule="auto"/>
              <w:ind w:left="135"/>
            </w:pPr>
            <w:r>
              <w:rPr>
                <w:spacing w:val="-4"/>
              </w:rPr>
              <w:t>按时支付</w:t>
            </w:r>
          </w:p>
        </w:tc>
        <w:tc>
          <w:tcPr>
            <w:tcW w:w="875" w:type="dxa"/>
            <w:gridSpan w:val="2"/>
            <w:vAlign w:val="top"/>
          </w:tcPr>
          <w:p w14:paraId="36C05DDB">
            <w:pPr>
              <w:spacing w:line="409" w:lineRule="auto"/>
              <w:rPr>
                <w:rFonts w:ascii="Arial"/>
                <w:sz w:val="21"/>
              </w:rPr>
            </w:pPr>
          </w:p>
          <w:p w14:paraId="1D2EB2DB">
            <w:pPr>
              <w:pStyle w:val="7"/>
              <w:spacing w:before="78" w:line="241" w:lineRule="auto"/>
              <w:ind w:left="343"/>
            </w:pPr>
            <w:r>
              <w:rPr>
                <w:spacing w:val="-14"/>
              </w:rPr>
              <w:t>10</w:t>
            </w:r>
          </w:p>
        </w:tc>
        <w:tc>
          <w:tcPr>
            <w:tcW w:w="812" w:type="dxa"/>
            <w:vAlign w:val="top"/>
          </w:tcPr>
          <w:p w14:paraId="01C9957B">
            <w:pPr>
              <w:spacing w:line="409" w:lineRule="auto"/>
              <w:rPr>
                <w:rFonts w:ascii="Arial"/>
                <w:sz w:val="21"/>
              </w:rPr>
            </w:pPr>
          </w:p>
          <w:p w14:paraId="1CE34E2C">
            <w:pPr>
              <w:pStyle w:val="7"/>
              <w:spacing w:before="78" w:line="241" w:lineRule="auto"/>
              <w:ind w:left="356"/>
            </w:pPr>
            <w:r>
              <w:t>8</w:t>
            </w:r>
          </w:p>
        </w:tc>
        <w:tc>
          <w:tcPr>
            <w:tcW w:w="1419" w:type="dxa"/>
            <w:vAlign w:val="top"/>
          </w:tcPr>
          <w:p w14:paraId="0C69EB35">
            <w:pPr>
              <w:rPr>
                <w:rFonts w:ascii="Arial"/>
                <w:sz w:val="21"/>
              </w:rPr>
            </w:pPr>
          </w:p>
        </w:tc>
      </w:tr>
      <w:tr w14:paraId="4F48C0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1279" w:type="dxa"/>
            <w:vMerge w:val="continue"/>
            <w:tcBorders>
              <w:top w:val="nil"/>
              <w:bottom w:val="nil"/>
            </w:tcBorders>
            <w:textDirection w:val="tbRlV"/>
            <w:vAlign w:val="top"/>
          </w:tcPr>
          <w:p w14:paraId="4102EDDD">
            <w:pPr>
              <w:rPr>
                <w:rFonts w:ascii="Arial"/>
                <w:sz w:val="21"/>
              </w:rPr>
            </w:pPr>
          </w:p>
        </w:tc>
        <w:tc>
          <w:tcPr>
            <w:tcW w:w="849" w:type="dxa"/>
            <w:vMerge w:val="restart"/>
            <w:tcBorders>
              <w:bottom w:val="nil"/>
            </w:tcBorders>
            <w:vAlign w:val="top"/>
          </w:tcPr>
          <w:p w14:paraId="1237EF23">
            <w:pPr>
              <w:spacing w:line="287" w:lineRule="auto"/>
              <w:rPr>
                <w:rFonts w:ascii="Arial"/>
                <w:sz w:val="21"/>
              </w:rPr>
            </w:pPr>
          </w:p>
          <w:p w14:paraId="2ED10700">
            <w:pPr>
              <w:spacing w:line="287" w:lineRule="auto"/>
              <w:rPr>
                <w:rFonts w:ascii="Arial"/>
                <w:sz w:val="21"/>
              </w:rPr>
            </w:pPr>
          </w:p>
          <w:p w14:paraId="4905674D">
            <w:pPr>
              <w:spacing w:line="288" w:lineRule="auto"/>
              <w:rPr>
                <w:rFonts w:ascii="Arial"/>
                <w:sz w:val="21"/>
              </w:rPr>
            </w:pPr>
          </w:p>
          <w:p w14:paraId="16677D5E">
            <w:pPr>
              <w:pStyle w:val="7"/>
              <w:spacing w:before="78" w:line="224" w:lineRule="auto"/>
              <w:ind w:left="197"/>
            </w:pPr>
            <w:r>
              <w:rPr>
                <w:spacing w:val="-9"/>
              </w:rPr>
              <w:t>产出</w:t>
            </w:r>
          </w:p>
          <w:p w14:paraId="2EFBF892">
            <w:pPr>
              <w:pStyle w:val="7"/>
              <w:spacing w:before="9" w:line="222" w:lineRule="auto"/>
              <w:ind w:left="196"/>
            </w:pPr>
            <w:r>
              <w:rPr>
                <w:spacing w:val="-8"/>
              </w:rPr>
              <w:t>指标</w:t>
            </w:r>
          </w:p>
        </w:tc>
        <w:tc>
          <w:tcPr>
            <w:tcW w:w="886" w:type="dxa"/>
            <w:vAlign w:val="top"/>
          </w:tcPr>
          <w:p w14:paraId="0E91F8BF">
            <w:pPr>
              <w:pStyle w:val="7"/>
              <w:spacing w:before="36" w:line="223" w:lineRule="auto"/>
              <w:ind w:left="212"/>
            </w:pPr>
            <w:r>
              <w:rPr>
                <w:spacing w:val="-8"/>
              </w:rPr>
              <w:t>数量</w:t>
            </w:r>
          </w:p>
          <w:p w14:paraId="10F45995">
            <w:pPr>
              <w:pStyle w:val="7"/>
              <w:spacing w:before="9" w:line="199" w:lineRule="auto"/>
              <w:ind w:left="213"/>
            </w:pPr>
            <w:r>
              <w:rPr>
                <w:spacing w:val="-8"/>
              </w:rPr>
              <w:t>指标</w:t>
            </w:r>
          </w:p>
        </w:tc>
        <w:tc>
          <w:tcPr>
            <w:tcW w:w="899" w:type="dxa"/>
            <w:vAlign w:val="top"/>
          </w:tcPr>
          <w:p w14:paraId="6B625F51">
            <w:pPr>
              <w:pStyle w:val="7"/>
              <w:spacing w:before="36" w:line="215" w:lineRule="auto"/>
              <w:ind w:left="120" w:right="106" w:firstLine="4"/>
            </w:pPr>
            <w:r>
              <w:rPr>
                <w:spacing w:val="-15"/>
              </w:rPr>
              <w:t>工  程</w:t>
            </w:r>
            <w:r>
              <w:rPr>
                <w:spacing w:val="1"/>
              </w:rPr>
              <w:t xml:space="preserve"> </w:t>
            </w:r>
            <w:r>
              <w:rPr>
                <w:spacing w:val="-9"/>
              </w:rPr>
              <w:t>项目</w:t>
            </w:r>
          </w:p>
        </w:tc>
        <w:tc>
          <w:tcPr>
            <w:tcW w:w="1387" w:type="dxa"/>
            <w:vAlign w:val="top"/>
          </w:tcPr>
          <w:p w14:paraId="78D7CBB3">
            <w:pPr>
              <w:pStyle w:val="7"/>
              <w:spacing w:before="185" w:line="315" w:lineRule="exact"/>
              <w:ind w:left="658"/>
            </w:pPr>
            <w:r>
              <w:rPr>
                <w:position w:val="1"/>
              </w:rPr>
              <w:t>1</w:t>
            </w:r>
          </w:p>
        </w:tc>
        <w:tc>
          <w:tcPr>
            <w:tcW w:w="1199" w:type="dxa"/>
            <w:vAlign w:val="top"/>
          </w:tcPr>
          <w:p w14:paraId="54FE2317">
            <w:pPr>
              <w:pStyle w:val="7"/>
              <w:spacing w:before="190" w:line="315" w:lineRule="exact"/>
              <w:ind w:left="565"/>
            </w:pPr>
            <w:r>
              <w:rPr>
                <w:position w:val="1"/>
              </w:rPr>
              <w:t>1</w:t>
            </w:r>
          </w:p>
        </w:tc>
        <w:tc>
          <w:tcPr>
            <w:tcW w:w="875" w:type="dxa"/>
            <w:gridSpan w:val="2"/>
            <w:vAlign w:val="top"/>
          </w:tcPr>
          <w:p w14:paraId="0AD07753">
            <w:pPr>
              <w:pStyle w:val="7"/>
              <w:spacing w:before="190" w:line="241" w:lineRule="auto"/>
              <w:ind w:left="343"/>
            </w:pPr>
            <w:r>
              <w:rPr>
                <w:spacing w:val="-14"/>
              </w:rPr>
              <w:t>10</w:t>
            </w:r>
          </w:p>
        </w:tc>
        <w:tc>
          <w:tcPr>
            <w:tcW w:w="812" w:type="dxa"/>
            <w:vAlign w:val="top"/>
          </w:tcPr>
          <w:p w14:paraId="4D17C0B4">
            <w:pPr>
              <w:pStyle w:val="7"/>
              <w:spacing w:before="190" w:line="241" w:lineRule="auto"/>
              <w:ind w:left="312"/>
            </w:pPr>
            <w:r>
              <w:rPr>
                <w:spacing w:val="-14"/>
              </w:rPr>
              <w:t>10</w:t>
            </w:r>
          </w:p>
        </w:tc>
        <w:tc>
          <w:tcPr>
            <w:tcW w:w="1419" w:type="dxa"/>
            <w:vAlign w:val="top"/>
          </w:tcPr>
          <w:p w14:paraId="35A2D4CF">
            <w:pPr>
              <w:rPr>
                <w:rFonts w:ascii="Arial"/>
                <w:sz w:val="21"/>
              </w:rPr>
            </w:pPr>
          </w:p>
        </w:tc>
      </w:tr>
      <w:tr w14:paraId="52FAA8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19" w:hRule="atLeast"/>
        </w:trPr>
        <w:tc>
          <w:tcPr>
            <w:tcW w:w="1279" w:type="dxa"/>
            <w:vMerge w:val="continue"/>
            <w:tcBorders>
              <w:top w:val="nil"/>
            </w:tcBorders>
            <w:textDirection w:val="tbRlV"/>
            <w:vAlign w:val="top"/>
          </w:tcPr>
          <w:p w14:paraId="731BF95C">
            <w:pPr>
              <w:rPr>
                <w:rFonts w:ascii="Arial"/>
                <w:sz w:val="21"/>
              </w:rPr>
            </w:pPr>
          </w:p>
        </w:tc>
        <w:tc>
          <w:tcPr>
            <w:tcW w:w="849" w:type="dxa"/>
            <w:vMerge w:val="continue"/>
            <w:tcBorders>
              <w:top w:val="nil"/>
            </w:tcBorders>
            <w:vAlign w:val="top"/>
          </w:tcPr>
          <w:p w14:paraId="1C94E5A2">
            <w:pPr>
              <w:rPr>
                <w:rFonts w:ascii="Arial"/>
                <w:sz w:val="21"/>
              </w:rPr>
            </w:pPr>
          </w:p>
        </w:tc>
        <w:tc>
          <w:tcPr>
            <w:tcW w:w="886" w:type="dxa"/>
            <w:vAlign w:val="top"/>
          </w:tcPr>
          <w:p w14:paraId="461562AE">
            <w:pPr>
              <w:spacing w:line="279" w:lineRule="auto"/>
              <w:rPr>
                <w:rFonts w:ascii="Arial"/>
                <w:sz w:val="21"/>
              </w:rPr>
            </w:pPr>
          </w:p>
          <w:p w14:paraId="21B68094">
            <w:pPr>
              <w:spacing w:line="280" w:lineRule="auto"/>
              <w:rPr>
                <w:rFonts w:ascii="Arial"/>
                <w:sz w:val="21"/>
              </w:rPr>
            </w:pPr>
          </w:p>
          <w:p w14:paraId="6EE3FC83">
            <w:pPr>
              <w:pStyle w:val="7"/>
              <w:spacing w:before="78" w:line="225" w:lineRule="auto"/>
              <w:ind w:left="219"/>
            </w:pPr>
            <w:r>
              <w:rPr>
                <w:spacing w:val="-11"/>
              </w:rPr>
              <w:t>质量</w:t>
            </w:r>
          </w:p>
          <w:p w14:paraId="00D1F30D">
            <w:pPr>
              <w:pStyle w:val="7"/>
              <w:spacing w:before="7" w:line="222" w:lineRule="auto"/>
              <w:ind w:left="213"/>
            </w:pPr>
            <w:r>
              <w:rPr>
                <w:spacing w:val="-8"/>
              </w:rPr>
              <w:t>指标</w:t>
            </w:r>
          </w:p>
        </w:tc>
        <w:tc>
          <w:tcPr>
            <w:tcW w:w="899" w:type="dxa"/>
            <w:textDirection w:val="tbRlV"/>
            <w:vAlign w:val="top"/>
          </w:tcPr>
          <w:p w14:paraId="05B3DB0C">
            <w:pPr>
              <w:pStyle w:val="7"/>
              <w:spacing w:before="105" w:line="312" w:lineRule="auto"/>
              <w:ind w:left="36" w:right="337"/>
            </w:pPr>
            <w:r>
              <w:rPr>
                <w:spacing w:val="46"/>
              </w:rPr>
              <w:t>目收量标</w:t>
            </w:r>
            <w:r>
              <w:t xml:space="preserve">   </w:t>
            </w:r>
            <w:r>
              <w:rPr>
                <w:spacing w:val="16"/>
              </w:rPr>
              <w:t>项</w:t>
            </w:r>
            <w:r>
              <w:rPr>
                <w:spacing w:val="-65"/>
              </w:rPr>
              <w:t xml:space="preserve"> </w:t>
            </w:r>
            <w:r>
              <w:rPr>
                <w:spacing w:val="16"/>
              </w:rPr>
              <w:t>验质</w:t>
            </w:r>
            <w:r>
              <w:rPr>
                <w:spacing w:val="-65"/>
              </w:rPr>
              <w:t xml:space="preserve"> </w:t>
            </w:r>
            <w:r>
              <w:rPr>
                <w:spacing w:val="16"/>
              </w:rPr>
              <w:t>达</w:t>
            </w:r>
            <w:r>
              <w:rPr>
                <w:spacing w:val="-66"/>
              </w:rPr>
              <w:t xml:space="preserve"> </w:t>
            </w:r>
            <w:r>
              <w:rPr>
                <w:spacing w:val="16"/>
              </w:rPr>
              <w:t>率</w:t>
            </w:r>
          </w:p>
        </w:tc>
        <w:tc>
          <w:tcPr>
            <w:tcW w:w="1387" w:type="dxa"/>
            <w:vAlign w:val="top"/>
          </w:tcPr>
          <w:p w14:paraId="7102A432">
            <w:pPr>
              <w:spacing w:line="356" w:lineRule="auto"/>
              <w:rPr>
                <w:rFonts w:ascii="Arial"/>
                <w:sz w:val="21"/>
              </w:rPr>
            </w:pPr>
          </w:p>
          <w:p w14:paraId="3B7BB02C">
            <w:pPr>
              <w:spacing w:line="356" w:lineRule="auto"/>
              <w:rPr>
                <w:rFonts w:ascii="Arial"/>
                <w:sz w:val="21"/>
              </w:rPr>
            </w:pPr>
          </w:p>
          <w:p w14:paraId="6C423EB0">
            <w:pPr>
              <w:pStyle w:val="7"/>
              <w:spacing w:before="78" w:line="241" w:lineRule="auto"/>
              <w:ind w:left="478"/>
            </w:pPr>
            <w:r>
              <w:rPr>
                <w:spacing w:val="-7"/>
              </w:rPr>
              <w:t>100%</w:t>
            </w:r>
          </w:p>
        </w:tc>
        <w:tc>
          <w:tcPr>
            <w:tcW w:w="1199" w:type="dxa"/>
            <w:vAlign w:val="top"/>
          </w:tcPr>
          <w:p w14:paraId="6EB0D02A">
            <w:pPr>
              <w:spacing w:line="356" w:lineRule="auto"/>
              <w:rPr>
                <w:rFonts w:ascii="Arial"/>
                <w:sz w:val="21"/>
              </w:rPr>
            </w:pPr>
          </w:p>
          <w:p w14:paraId="3CBF107E">
            <w:pPr>
              <w:spacing w:line="356" w:lineRule="auto"/>
              <w:rPr>
                <w:rFonts w:ascii="Arial"/>
                <w:sz w:val="21"/>
              </w:rPr>
            </w:pPr>
          </w:p>
          <w:p w14:paraId="7267D5CB">
            <w:pPr>
              <w:pStyle w:val="7"/>
              <w:spacing w:before="78" w:line="241" w:lineRule="auto"/>
              <w:ind w:left="385"/>
            </w:pPr>
            <w:r>
              <w:rPr>
                <w:spacing w:val="-7"/>
              </w:rPr>
              <w:t>100%</w:t>
            </w:r>
          </w:p>
        </w:tc>
        <w:tc>
          <w:tcPr>
            <w:tcW w:w="875" w:type="dxa"/>
            <w:gridSpan w:val="2"/>
            <w:vAlign w:val="top"/>
          </w:tcPr>
          <w:p w14:paraId="3713684F">
            <w:pPr>
              <w:spacing w:line="356" w:lineRule="auto"/>
              <w:rPr>
                <w:rFonts w:ascii="Arial"/>
                <w:sz w:val="21"/>
              </w:rPr>
            </w:pPr>
          </w:p>
          <w:p w14:paraId="052E1E4D">
            <w:pPr>
              <w:spacing w:line="356" w:lineRule="auto"/>
              <w:rPr>
                <w:rFonts w:ascii="Arial"/>
                <w:sz w:val="21"/>
              </w:rPr>
            </w:pPr>
          </w:p>
          <w:p w14:paraId="65BDB949">
            <w:pPr>
              <w:pStyle w:val="7"/>
              <w:spacing w:before="78" w:line="241" w:lineRule="auto"/>
              <w:ind w:left="343"/>
            </w:pPr>
            <w:r>
              <w:rPr>
                <w:spacing w:val="-14"/>
              </w:rPr>
              <w:t>10</w:t>
            </w:r>
          </w:p>
        </w:tc>
        <w:tc>
          <w:tcPr>
            <w:tcW w:w="812" w:type="dxa"/>
            <w:vAlign w:val="top"/>
          </w:tcPr>
          <w:p w14:paraId="2609824A">
            <w:pPr>
              <w:spacing w:line="356" w:lineRule="auto"/>
              <w:rPr>
                <w:rFonts w:ascii="Arial"/>
                <w:sz w:val="21"/>
              </w:rPr>
            </w:pPr>
          </w:p>
          <w:p w14:paraId="1D2063DD">
            <w:pPr>
              <w:spacing w:line="356" w:lineRule="auto"/>
              <w:rPr>
                <w:rFonts w:ascii="Arial"/>
                <w:sz w:val="21"/>
              </w:rPr>
            </w:pPr>
          </w:p>
          <w:p w14:paraId="33D0073F">
            <w:pPr>
              <w:pStyle w:val="7"/>
              <w:spacing w:before="78" w:line="241" w:lineRule="auto"/>
              <w:ind w:left="132"/>
            </w:pPr>
            <w:r>
              <w:rPr>
                <w:spacing w:val="-14"/>
              </w:rPr>
              <w:t>10</w:t>
            </w:r>
          </w:p>
        </w:tc>
        <w:tc>
          <w:tcPr>
            <w:tcW w:w="1419" w:type="dxa"/>
            <w:vAlign w:val="top"/>
          </w:tcPr>
          <w:p w14:paraId="164EA6A1">
            <w:pPr>
              <w:rPr>
                <w:rFonts w:ascii="Arial"/>
                <w:sz w:val="21"/>
              </w:rPr>
            </w:pPr>
          </w:p>
        </w:tc>
      </w:tr>
    </w:tbl>
    <w:p w14:paraId="5507811E">
      <w:pPr>
        <w:rPr>
          <w:rFonts w:ascii="Arial"/>
          <w:sz w:val="21"/>
        </w:rPr>
      </w:pPr>
    </w:p>
    <w:p w14:paraId="23864F2D">
      <w:pPr>
        <w:rPr>
          <w:rFonts w:ascii="Arial" w:hAnsi="Arial" w:eastAsia="Arial" w:cs="Arial"/>
          <w:sz w:val="21"/>
          <w:szCs w:val="21"/>
        </w:rPr>
        <w:sectPr>
          <w:pgSz w:w="11906" w:h="16839"/>
          <w:pgMar w:top="1431" w:right="1033" w:bottom="400" w:left="1262" w:header="0" w:footer="0" w:gutter="0"/>
          <w:cols w:space="720" w:num="1"/>
        </w:sectPr>
      </w:pPr>
    </w:p>
    <w:p w14:paraId="3F396C9A">
      <w:pPr>
        <w:spacing w:line="91" w:lineRule="auto"/>
        <w:rPr>
          <w:rFonts w:ascii="Arial"/>
          <w:sz w:val="2"/>
        </w:rPr>
      </w:pPr>
    </w:p>
    <w:tbl>
      <w:tblPr>
        <w:tblStyle w:val="6"/>
        <w:tblW w:w="960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79"/>
        <w:gridCol w:w="849"/>
        <w:gridCol w:w="886"/>
        <w:gridCol w:w="899"/>
        <w:gridCol w:w="1387"/>
        <w:gridCol w:w="1199"/>
        <w:gridCol w:w="875"/>
        <w:gridCol w:w="812"/>
        <w:gridCol w:w="1419"/>
      </w:tblGrid>
      <w:tr w14:paraId="26FB7A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87" w:hRule="atLeast"/>
        </w:trPr>
        <w:tc>
          <w:tcPr>
            <w:tcW w:w="1279" w:type="dxa"/>
            <w:vMerge w:val="restart"/>
            <w:tcBorders>
              <w:bottom w:val="nil"/>
            </w:tcBorders>
            <w:vAlign w:val="top"/>
          </w:tcPr>
          <w:p w14:paraId="11B33C4B">
            <w:pPr>
              <w:rPr>
                <w:rFonts w:ascii="Arial"/>
                <w:sz w:val="21"/>
              </w:rPr>
            </w:pPr>
          </w:p>
        </w:tc>
        <w:tc>
          <w:tcPr>
            <w:tcW w:w="849" w:type="dxa"/>
            <w:vAlign w:val="top"/>
          </w:tcPr>
          <w:p w14:paraId="77D68F8C">
            <w:pPr>
              <w:rPr>
                <w:rFonts w:ascii="Arial"/>
                <w:sz w:val="21"/>
              </w:rPr>
            </w:pPr>
          </w:p>
        </w:tc>
        <w:tc>
          <w:tcPr>
            <w:tcW w:w="886" w:type="dxa"/>
            <w:vAlign w:val="top"/>
          </w:tcPr>
          <w:p w14:paraId="69FC5872">
            <w:pPr>
              <w:spacing w:line="295" w:lineRule="auto"/>
              <w:rPr>
                <w:rFonts w:ascii="Arial"/>
                <w:sz w:val="21"/>
              </w:rPr>
            </w:pPr>
          </w:p>
          <w:p w14:paraId="40EDF36B">
            <w:pPr>
              <w:pStyle w:val="7"/>
              <w:spacing w:before="78" w:line="223" w:lineRule="auto"/>
              <w:ind w:left="230"/>
            </w:pPr>
            <w:r>
              <w:rPr>
                <w:spacing w:val="-17"/>
              </w:rPr>
              <w:t>时效</w:t>
            </w:r>
          </w:p>
          <w:p w14:paraId="157FFB74">
            <w:pPr>
              <w:pStyle w:val="7"/>
              <w:spacing w:before="10" w:line="222" w:lineRule="auto"/>
              <w:ind w:left="213"/>
            </w:pPr>
            <w:r>
              <w:rPr>
                <w:spacing w:val="-8"/>
              </w:rPr>
              <w:t>指标</w:t>
            </w:r>
          </w:p>
        </w:tc>
        <w:tc>
          <w:tcPr>
            <w:tcW w:w="899" w:type="dxa"/>
            <w:vAlign w:val="top"/>
          </w:tcPr>
          <w:p w14:paraId="41140E0F">
            <w:pPr>
              <w:spacing w:line="295" w:lineRule="auto"/>
              <w:rPr>
                <w:rFonts w:ascii="Arial"/>
                <w:sz w:val="21"/>
              </w:rPr>
            </w:pPr>
          </w:p>
          <w:p w14:paraId="24C1E224">
            <w:pPr>
              <w:pStyle w:val="7"/>
              <w:spacing w:before="78" w:line="223" w:lineRule="auto"/>
              <w:ind w:left="227"/>
            </w:pPr>
            <w:r>
              <w:rPr>
                <w:spacing w:val="-11"/>
              </w:rPr>
              <w:t>完工</w:t>
            </w:r>
          </w:p>
          <w:p w14:paraId="05A1CC03">
            <w:pPr>
              <w:pStyle w:val="7"/>
              <w:spacing w:before="10" w:line="223" w:lineRule="auto"/>
              <w:ind w:left="239"/>
            </w:pPr>
            <w:r>
              <w:rPr>
                <w:spacing w:val="-17"/>
              </w:rPr>
              <w:t>时间</w:t>
            </w:r>
          </w:p>
        </w:tc>
        <w:tc>
          <w:tcPr>
            <w:tcW w:w="1387" w:type="dxa"/>
            <w:vAlign w:val="top"/>
          </w:tcPr>
          <w:p w14:paraId="058BE4C6">
            <w:pPr>
              <w:spacing w:line="298" w:lineRule="auto"/>
              <w:rPr>
                <w:rFonts w:ascii="Arial"/>
                <w:sz w:val="21"/>
              </w:rPr>
            </w:pPr>
          </w:p>
          <w:p w14:paraId="0967BA53">
            <w:pPr>
              <w:pStyle w:val="7"/>
              <w:spacing w:before="78" w:line="232" w:lineRule="auto"/>
              <w:ind w:left="472" w:right="209" w:hanging="241"/>
            </w:pPr>
            <w:r>
              <w:rPr>
                <w:spacing w:val="-5"/>
              </w:rPr>
              <w:t>准时准点</w:t>
            </w:r>
            <w:r>
              <w:t xml:space="preserve"> </w:t>
            </w:r>
            <w:r>
              <w:rPr>
                <w:spacing w:val="-11"/>
              </w:rPr>
              <w:t>完成</w:t>
            </w:r>
          </w:p>
        </w:tc>
        <w:tc>
          <w:tcPr>
            <w:tcW w:w="1199" w:type="dxa"/>
            <w:vAlign w:val="top"/>
          </w:tcPr>
          <w:p w14:paraId="3D805400">
            <w:pPr>
              <w:spacing w:line="298" w:lineRule="auto"/>
              <w:rPr>
                <w:rFonts w:ascii="Arial"/>
                <w:sz w:val="21"/>
              </w:rPr>
            </w:pPr>
          </w:p>
          <w:p w14:paraId="29E5A390">
            <w:pPr>
              <w:pStyle w:val="7"/>
              <w:spacing w:before="78" w:line="232" w:lineRule="auto"/>
              <w:ind w:left="378" w:right="114" w:hanging="241"/>
            </w:pPr>
            <w:r>
              <w:rPr>
                <w:spacing w:val="-5"/>
              </w:rPr>
              <w:t>准时准点</w:t>
            </w:r>
            <w:r>
              <w:t xml:space="preserve"> </w:t>
            </w:r>
            <w:r>
              <w:rPr>
                <w:spacing w:val="-11"/>
              </w:rPr>
              <w:t>完成</w:t>
            </w:r>
          </w:p>
        </w:tc>
        <w:tc>
          <w:tcPr>
            <w:tcW w:w="875" w:type="dxa"/>
            <w:vAlign w:val="top"/>
          </w:tcPr>
          <w:p w14:paraId="50006C0F">
            <w:pPr>
              <w:spacing w:line="448" w:lineRule="auto"/>
              <w:rPr>
                <w:rFonts w:ascii="Arial"/>
                <w:sz w:val="21"/>
              </w:rPr>
            </w:pPr>
          </w:p>
          <w:p w14:paraId="23F10A45">
            <w:pPr>
              <w:pStyle w:val="7"/>
              <w:spacing w:before="78" w:line="241" w:lineRule="auto"/>
              <w:ind w:left="343"/>
            </w:pPr>
            <w:r>
              <w:rPr>
                <w:spacing w:val="-14"/>
              </w:rPr>
              <w:t>10</w:t>
            </w:r>
          </w:p>
        </w:tc>
        <w:tc>
          <w:tcPr>
            <w:tcW w:w="812" w:type="dxa"/>
            <w:vAlign w:val="top"/>
          </w:tcPr>
          <w:p w14:paraId="72F9563B">
            <w:pPr>
              <w:spacing w:line="448" w:lineRule="auto"/>
              <w:rPr>
                <w:rFonts w:ascii="Arial"/>
                <w:sz w:val="21"/>
              </w:rPr>
            </w:pPr>
          </w:p>
          <w:p w14:paraId="02DAB566">
            <w:pPr>
              <w:pStyle w:val="7"/>
              <w:spacing w:before="78" w:line="241" w:lineRule="auto"/>
              <w:ind w:left="356"/>
            </w:pPr>
            <w:r>
              <w:t>9</w:t>
            </w:r>
          </w:p>
        </w:tc>
        <w:tc>
          <w:tcPr>
            <w:tcW w:w="1419" w:type="dxa"/>
            <w:vAlign w:val="top"/>
          </w:tcPr>
          <w:p w14:paraId="074F941E">
            <w:pPr>
              <w:rPr>
                <w:rFonts w:ascii="Arial"/>
                <w:sz w:val="21"/>
              </w:rPr>
            </w:pPr>
          </w:p>
        </w:tc>
      </w:tr>
      <w:tr w14:paraId="3CA1C5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trPr>
        <w:tc>
          <w:tcPr>
            <w:tcW w:w="1279" w:type="dxa"/>
            <w:vMerge w:val="continue"/>
            <w:tcBorders>
              <w:top w:val="nil"/>
              <w:bottom w:val="nil"/>
            </w:tcBorders>
            <w:vAlign w:val="top"/>
          </w:tcPr>
          <w:p w14:paraId="7AAB15EE">
            <w:pPr>
              <w:rPr>
                <w:rFonts w:ascii="Arial"/>
                <w:sz w:val="21"/>
              </w:rPr>
            </w:pPr>
          </w:p>
        </w:tc>
        <w:tc>
          <w:tcPr>
            <w:tcW w:w="849" w:type="dxa"/>
            <w:vMerge w:val="restart"/>
            <w:tcBorders>
              <w:bottom w:val="nil"/>
            </w:tcBorders>
            <w:vAlign w:val="top"/>
          </w:tcPr>
          <w:p w14:paraId="42717899">
            <w:pPr>
              <w:spacing w:line="267" w:lineRule="auto"/>
              <w:rPr>
                <w:rFonts w:ascii="Arial"/>
                <w:sz w:val="21"/>
              </w:rPr>
            </w:pPr>
          </w:p>
          <w:p w14:paraId="540CBA06">
            <w:pPr>
              <w:spacing w:line="267" w:lineRule="auto"/>
              <w:rPr>
                <w:rFonts w:ascii="Arial"/>
                <w:sz w:val="21"/>
              </w:rPr>
            </w:pPr>
          </w:p>
          <w:p w14:paraId="17C9A6BC">
            <w:pPr>
              <w:spacing w:line="267" w:lineRule="auto"/>
              <w:rPr>
                <w:rFonts w:ascii="Arial"/>
                <w:sz w:val="21"/>
              </w:rPr>
            </w:pPr>
          </w:p>
          <w:p w14:paraId="51A4EB94">
            <w:pPr>
              <w:spacing w:line="268" w:lineRule="auto"/>
              <w:rPr>
                <w:rFonts w:ascii="Arial"/>
                <w:sz w:val="21"/>
              </w:rPr>
            </w:pPr>
          </w:p>
          <w:p w14:paraId="762B1EDA">
            <w:pPr>
              <w:spacing w:line="268" w:lineRule="auto"/>
              <w:rPr>
                <w:rFonts w:ascii="Arial"/>
                <w:sz w:val="21"/>
              </w:rPr>
            </w:pPr>
          </w:p>
          <w:p w14:paraId="571B01B9">
            <w:pPr>
              <w:spacing w:line="268" w:lineRule="auto"/>
              <w:rPr>
                <w:rFonts w:ascii="Arial"/>
                <w:sz w:val="21"/>
              </w:rPr>
            </w:pPr>
          </w:p>
          <w:p w14:paraId="46CC0B6B">
            <w:pPr>
              <w:spacing w:line="268" w:lineRule="auto"/>
              <w:rPr>
                <w:rFonts w:ascii="Arial"/>
                <w:sz w:val="21"/>
              </w:rPr>
            </w:pPr>
          </w:p>
          <w:p w14:paraId="488D8E43">
            <w:pPr>
              <w:spacing w:line="268" w:lineRule="auto"/>
              <w:rPr>
                <w:rFonts w:ascii="Arial"/>
                <w:sz w:val="21"/>
              </w:rPr>
            </w:pPr>
          </w:p>
          <w:p w14:paraId="61CF4C42">
            <w:pPr>
              <w:pStyle w:val="7"/>
              <w:spacing w:before="78" w:line="223" w:lineRule="auto"/>
              <w:ind w:left="199"/>
            </w:pPr>
            <w:r>
              <w:rPr>
                <w:spacing w:val="-10"/>
              </w:rPr>
              <w:t>效益</w:t>
            </w:r>
          </w:p>
          <w:p w14:paraId="63BE477F">
            <w:pPr>
              <w:pStyle w:val="7"/>
              <w:spacing w:before="10" w:line="222" w:lineRule="auto"/>
              <w:ind w:left="196"/>
            </w:pPr>
            <w:r>
              <w:rPr>
                <w:spacing w:val="-8"/>
              </w:rPr>
              <w:t>指标</w:t>
            </w:r>
          </w:p>
        </w:tc>
        <w:tc>
          <w:tcPr>
            <w:tcW w:w="886" w:type="dxa"/>
            <w:vMerge w:val="restart"/>
            <w:tcBorders>
              <w:bottom w:val="nil"/>
            </w:tcBorders>
            <w:vAlign w:val="top"/>
          </w:tcPr>
          <w:p w14:paraId="7E3D8311">
            <w:pPr>
              <w:spacing w:line="298" w:lineRule="auto"/>
              <w:rPr>
                <w:rFonts w:ascii="Arial"/>
                <w:sz w:val="21"/>
              </w:rPr>
            </w:pPr>
          </w:p>
          <w:p w14:paraId="733B826B">
            <w:pPr>
              <w:spacing w:line="299" w:lineRule="auto"/>
              <w:rPr>
                <w:rFonts w:ascii="Arial"/>
                <w:sz w:val="21"/>
              </w:rPr>
            </w:pPr>
          </w:p>
          <w:p w14:paraId="6AD2E20A">
            <w:pPr>
              <w:pStyle w:val="7"/>
              <w:spacing w:before="78" w:line="223" w:lineRule="auto"/>
              <w:ind w:left="213"/>
            </w:pPr>
            <w:r>
              <w:rPr>
                <w:spacing w:val="-8"/>
              </w:rPr>
              <w:t>社会</w:t>
            </w:r>
          </w:p>
          <w:p w14:paraId="63397341">
            <w:pPr>
              <w:pStyle w:val="7"/>
              <w:spacing w:before="10" w:line="223" w:lineRule="auto"/>
              <w:ind w:left="217"/>
            </w:pPr>
            <w:r>
              <w:rPr>
                <w:spacing w:val="-10"/>
              </w:rPr>
              <w:t>效益</w:t>
            </w:r>
          </w:p>
          <w:p w14:paraId="06A2CCFB">
            <w:pPr>
              <w:pStyle w:val="7"/>
              <w:spacing w:before="10" w:line="222" w:lineRule="auto"/>
              <w:ind w:left="213"/>
            </w:pPr>
            <w:r>
              <w:rPr>
                <w:spacing w:val="-8"/>
              </w:rPr>
              <w:t>指标</w:t>
            </w:r>
          </w:p>
        </w:tc>
        <w:tc>
          <w:tcPr>
            <w:tcW w:w="899" w:type="dxa"/>
            <w:vAlign w:val="top"/>
          </w:tcPr>
          <w:p w14:paraId="3507977B">
            <w:pPr>
              <w:pStyle w:val="7"/>
              <w:spacing w:before="38" w:line="220" w:lineRule="auto"/>
              <w:ind w:left="131"/>
            </w:pPr>
            <w:r>
              <w:rPr>
                <w:spacing w:val="-15"/>
              </w:rPr>
              <w:t>带</w:t>
            </w:r>
            <w:r>
              <w:rPr>
                <w:spacing w:val="103"/>
              </w:rPr>
              <w:t xml:space="preserve"> </w:t>
            </w:r>
            <w:r>
              <w:rPr>
                <w:spacing w:val="-15"/>
              </w:rPr>
              <w:t>动</w:t>
            </w:r>
          </w:p>
          <w:p w14:paraId="185A5C22">
            <w:pPr>
              <w:pStyle w:val="7"/>
              <w:spacing w:before="26" w:line="223" w:lineRule="auto"/>
              <w:ind w:left="122" w:right="106" w:hanging="3"/>
            </w:pPr>
            <w:r>
              <w:rPr>
                <w:spacing w:val="-16"/>
              </w:rPr>
              <w:t>就</w:t>
            </w:r>
            <w:r>
              <w:rPr>
                <w:spacing w:val="99"/>
              </w:rPr>
              <w:t xml:space="preserve"> </w:t>
            </w:r>
            <w:r>
              <w:rPr>
                <w:spacing w:val="-16"/>
              </w:rPr>
              <w:t>业</w:t>
            </w:r>
            <w:r>
              <w:t xml:space="preserve"> </w:t>
            </w:r>
            <w:r>
              <w:rPr>
                <w:spacing w:val="-10"/>
              </w:rPr>
              <w:t>人数</w:t>
            </w:r>
          </w:p>
        </w:tc>
        <w:tc>
          <w:tcPr>
            <w:tcW w:w="1387" w:type="dxa"/>
            <w:vAlign w:val="top"/>
          </w:tcPr>
          <w:p w14:paraId="219CCBE1">
            <w:pPr>
              <w:spacing w:line="273" w:lineRule="auto"/>
              <w:rPr>
                <w:rFonts w:ascii="Arial"/>
                <w:sz w:val="21"/>
              </w:rPr>
            </w:pPr>
          </w:p>
          <w:p w14:paraId="10D1AA14">
            <w:pPr>
              <w:pStyle w:val="7"/>
              <w:spacing w:before="78" w:line="220" w:lineRule="auto"/>
              <w:ind w:left="230"/>
            </w:pPr>
            <w:r>
              <w:rPr>
                <w:spacing w:val="-5"/>
              </w:rPr>
              <w:t>积极带动</w:t>
            </w:r>
          </w:p>
        </w:tc>
        <w:tc>
          <w:tcPr>
            <w:tcW w:w="1199" w:type="dxa"/>
            <w:vAlign w:val="top"/>
          </w:tcPr>
          <w:p w14:paraId="324CF895">
            <w:pPr>
              <w:spacing w:line="273" w:lineRule="auto"/>
              <w:rPr>
                <w:rFonts w:ascii="Arial"/>
                <w:sz w:val="21"/>
              </w:rPr>
            </w:pPr>
          </w:p>
          <w:p w14:paraId="3C2582FE">
            <w:pPr>
              <w:pStyle w:val="7"/>
              <w:spacing w:before="78" w:line="223" w:lineRule="auto"/>
              <w:ind w:left="379"/>
            </w:pPr>
            <w:r>
              <w:rPr>
                <w:spacing w:val="-11"/>
              </w:rPr>
              <w:t>完成</w:t>
            </w:r>
          </w:p>
        </w:tc>
        <w:tc>
          <w:tcPr>
            <w:tcW w:w="875" w:type="dxa"/>
            <w:vAlign w:val="top"/>
          </w:tcPr>
          <w:p w14:paraId="63D8D6FA">
            <w:pPr>
              <w:spacing w:line="273" w:lineRule="auto"/>
              <w:rPr>
                <w:rFonts w:ascii="Arial"/>
                <w:sz w:val="21"/>
              </w:rPr>
            </w:pPr>
          </w:p>
          <w:p w14:paraId="3D0FA050">
            <w:pPr>
              <w:pStyle w:val="7"/>
              <w:spacing w:before="78" w:line="241" w:lineRule="auto"/>
              <w:ind w:left="343"/>
            </w:pPr>
            <w:r>
              <w:rPr>
                <w:spacing w:val="-14"/>
              </w:rPr>
              <w:t>10</w:t>
            </w:r>
          </w:p>
        </w:tc>
        <w:tc>
          <w:tcPr>
            <w:tcW w:w="812" w:type="dxa"/>
            <w:vAlign w:val="top"/>
          </w:tcPr>
          <w:p w14:paraId="22C463CD">
            <w:pPr>
              <w:spacing w:line="273" w:lineRule="auto"/>
              <w:rPr>
                <w:rFonts w:ascii="Arial"/>
                <w:sz w:val="21"/>
              </w:rPr>
            </w:pPr>
          </w:p>
          <w:p w14:paraId="4DF7F6B9">
            <w:pPr>
              <w:pStyle w:val="7"/>
              <w:spacing w:before="78" w:line="241" w:lineRule="auto"/>
              <w:ind w:left="356"/>
            </w:pPr>
            <w:r>
              <w:t>8</w:t>
            </w:r>
          </w:p>
        </w:tc>
        <w:tc>
          <w:tcPr>
            <w:tcW w:w="1419" w:type="dxa"/>
            <w:vAlign w:val="top"/>
          </w:tcPr>
          <w:p w14:paraId="21DD872C">
            <w:pPr>
              <w:rPr>
                <w:rFonts w:ascii="Arial"/>
                <w:sz w:val="21"/>
              </w:rPr>
            </w:pPr>
          </w:p>
        </w:tc>
      </w:tr>
      <w:tr w14:paraId="227B90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2" w:hRule="atLeast"/>
        </w:trPr>
        <w:tc>
          <w:tcPr>
            <w:tcW w:w="1279" w:type="dxa"/>
            <w:vMerge w:val="continue"/>
            <w:tcBorders>
              <w:top w:val="nil"/>
              <w:bottom w:val="nil"/>
            </w:tcBorders>
            <w:vAlign w:val="top"/>
          </w:tcPr>
          <w:p w14:paraId="272DE3CB">
            <w:pPr>
              <w:rPr>
                <w:rFonts w:ascii="Arial"/>
                <w:sz w:val="21"/>
              </w:rPr>
            </w:pPr>
          </w:p>
        </w:tc>
        <w:tc>
          <w:tcPr>
            <w:tcW w:w="849" w:type="dxa"/>
            <w:vMerge w:val="continue"/>
            <w:tcBorders>
              <w:top w:val="nil"/>
              <w:bottom w:val="nil"/>
            </w:tcBorders>
            <w:vAlign w:val="top"/>
          </w:tcPr>
          <w:p w14:paraId="68CA386A">
            <w:pPr>
              <w:rPr>
                <w:rFonts w:ascii="Arial"/>
                <w:sz w:val="21"/>
              </w:rPr>
            </w:pPr>
          </w:p>
        </w:tc>
        <w:tc>
          <w:tcPr>
            <w:tcW w:w="886" w:type="dxa"/>
            <w:vMerge w:val="continue"/>
            <w:tcBorders>
              <w:top w:val="nil"/>
            </w:tcBorders>
            <w:vAlign w:val="top"/>
          </w:tcPr>
          <w:p w14:paraId="23371439">
            <w:pPr>
              <w:rPr>
                <w:rFonts w:ascii="Arial"/>
                <w:sz w:val="21"/>
              </w:rPr>
            </w:pPr>
          </w:p>
        </w:tc>
        <w:tc>
          <w:tcPr>
            <w:tcW w:w="899" w:type="dxa"/>
            <w:vAlign w:val="top"/>
          </w:tcPr>
          <w:p w14:paraId="305B5C42">
            <w:pPr>
              <w:pStyle w:val="7"/>
              <w:spacing w:before="37" w:line="232" w:lineRule="auto"/>
              <w:ind w:left="144"/>
            </w:pPr>
            <w:r>
              <w:rPr>
                <w:spacing w:val="-16"/>
              </w:rPr>
              <w:t>当  地</w:t>
            </w:r>
          </w:p>
          <w:p w14:paraId="343DDAD4">
            <w:pPr>
              <w:pStyle w:val="7"/>
              <w:spacing w:before="10" w:line="223" w:lineRule="auto"/>
              <w:ind w:left="123"/>
            </w:pPr>
            <w:r>
              <w:rPr>
                <w:spacing w:val="-10"/>
              </w:rPr>
              <w:t>人</w:t>
            </w:r>
            <w:r>
              <w:rPr>
                <w:spacing w:val="5"/>
              </w:rPr>
              <w:t xml:space="preserve">  </w:t>
            </w:r>
            <w:r>
              <w:rPr>
                <w:spacing w:val="-10"/>
              </w:rPr>
              <w:t>民</w:t>
            </w:r>
          </w:p>
          <w:p w14:paraId="6B54C102">
            <w:pPr>
              <w:pStyle w:val="7"/>
              <w:spacing w:before="22" w:line="223" w:lineRule="auto"/>
              <w:ind w:left="126" w:right="106" w:hanging="8"/>
            </w:pPr>
            <w:r>
              <w:rPr>
                <w:spacing w:val="-16"/>
              </w:rPr>
              <w:t>健</w:t>
            </w:r>
            <w:r>
              <w:rPr>
                <w:spacing w:val="99"/>
              </w:rPr>
              <w:t xml:space="preserve"> </w:t>
            </w:r>
            <w:r>
              <w:rPr>
                <w:spacing w:val="-16"/>
              </w:rPr>
              <w:t>康</w:t>
            </w:r>
            <w:r>
              <w:t xml:space="preserve"> 率</w:t>
            </w:r>
          </w:p>
        </w:tc>
        <w:tc>
          <w:tcPr>
            <w:tcW w:w="1387" w:type="dxa"/>
            <w:vAlign w:val="top"/>
          </w:tcPr>
          <w:p w14:paraId="0C464B58">
            <w:pPr>
              <w:spacing w:line="428" w:lineRule="auto"/>
              <w:rPr>
                <w:rFonts w:ascii="Arial"/>
                <w:sz w:val="21"/>
              </w:rPr>
            </w:pPr>
          </w:p>
          <w:p w14:paraId="5ADB6A14">
            <w:pPr>
              <w:pStyle w:val="7"/>
              <w:spacing w:before="78" w:line="222" w:lineRule="auto"/>
              <w:ind w:left="225"/>
            </w:pPr>
            <w:r>
              <w:rPr>
                <w:spacing w:val="-4"/>
              </w:rPr>
              <w:t>有效提升</w:t>
            </w:r>
          </w:p>
        </w:tc>
        <w:tc>
          <w:tcPr>
            <w:tcW w:w="1199" w:type="dxa"/>
            <w:vAlign w:val="top"/>
          </w:tcPr>
          <w:p w14:paraId="4FA49B36">
            <w:pPr>
              <w:spacing w:line="428" w:lineRule="auto"/>
              <w:rPr>
                <w:rFonts w:ascii="Arial"/>
                <w:sz w:val="21"/>
              </w:rPr>
            </w:pPr>
          </w:p>
          <w:p w14:paraId="48C4B5E6">
            <w:pPr>
              <w:pStyle w:val="7"/>
              <w:spacing w:before="78" w:line="223" w:lineRule="auto"/>
              <w:ind w:left="379"/>
            </w:pPr>
            <w:r>
              <w:rPr>
                <w:spacing w:val="-11"/>
              </w:rPr>
              <w:t>完成</w:t>
            </w:r>
          </w:p>
        </w:tc>
        <w:tc>
          <w:tcPr>
            <w:tcW w:w="875" w:type="dxa"/>
            <w:vAlign w:val="top"/>
          </w:tcPr>
          <w:p w14:paraId="447B10E6">
            <w:pPr>
              <w:spacing w:line="428" w:lineRule="auto"/>
              <w:rPr>
                <w:rFonts w:ascii="Arial"/>
                <w:sz w:val="21"/>
              </w:rPr>
            </w:pPr>
          </w:p>
          <w:p w14:paraId="18680EB5">
            <w:pPr>
              <w:pStyle w:val="7"/>
              <w:spacing w:before="78" w:line="241" w:lineRule="auto"/>
              <w:ind w:left="343"/>
            </w:pPr>
            <w:r>
              <w:rPr>
                <w:spacing w:val="-14"/>
              </w:rPr>
              <w:t>10</w:t>
            </w:r>
          </w:p>
        </w:tc>
        <w:tc>
          <w:tcPr>
            <w:tcW w:w="812" w:type="dxa"/>
            <w:vAlign w:val="top"/>
          </w:tcPr>
          <w:p w14:paraId="04B5082E">
            <w:pPr>
              <w:spacing w:line="428" w:lineRule="auto"/>
              <w:rPr>
                <w:rFonts w:ascii="Arial"/>
                <w:sz w:val="21"/>
              </w:rPr>
            </w:pPr>
          </w:p>
          <w:p w14:paraId="27CDA682">
            <w:pPr>
              <w:pStyle w:val="7"/>
              <w:spacing w:before="78" w:line="241" w:lineRule="auto"/>
              <w:ind w:left="312"/>
            </w:pPr>
            <w:r>
              <w:rPr>
                <w:spacing w:val="-14"/>
              </w:rPr>
              <w:t>10</w:t>
            </w:r>
          </w:p>
        </w:tc>
        <w:tc>
          <w:tcPr>
            <w:tcW w:w="1419" w:type="dxa"/>
            <w:vAlign w:val="top"/>
          </w:tcPr>
          <w:p w14:paraId="3CD7F067">
            <w:pPr>
              <w:rPr>
                <w:rFonts w:ascii="Arial"/>
                <w:sz w:val="21"/>
              </w:rPr>
            </w:pPr>
          </w:p>
        </w:tc>
      </w:tr>
      <w:tr w14:paraId="31A8FC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9" w:hRule="atLeast"/>
        </w:trPr>
        <w:tc>
          <w:tcPr>
            <w:tcW w:w="1279" w:type="dxa"/>
            <w:vMerge w:val="continue"/>
            <w:tcBorders>
              <w:top w:val="nil"/>
              <w:bottom w:val="nil"/>
            </w:tcBorders>
            <w:vAlign w:val="top"/>
          </w:tcPr>
          <w:p w14:paraId="61D8B775">
            <w:pPr>
              <w:rPr>
                <w:rFonts w:ascii="Arial"/>
                <w:sz w:val="21"/>
              </w:rPr>
            </w:pPr>
          </w:p>
        </w:tc>
        <w:tc>
          <w:tcPr>
            <w:tcW w:w="849" w:type="dxa"/>
            <w:vMerge w:val="continue"/>
            <w:tcBorders>
              <w:top w:val="nil"/>
            </w:tcBorders>
            <w:vAlign w:val="top"/>
          </w:tcPr>
          <w:p w14:paraId="223D2CA3">
            <w:pPr>
              <w:rPr>
                <w:rFonts w:ascii="Arial"/>
                <w:sz w:val="21"/>
              </w:rPr>
            </w:pPr>
          </w:p>
        </w:tc>
        <w:tc>
          <w:tcPr>
            <w:tcW w:w="886" w:type="dxa"/>
            <w:vAlign w:val="top"/>
          </w:tcPr>
          <w:p w14:paraId="1C98DA98">
            <w:pPr>
              <w:spacing w:line="300" w:lineRule="auto"/>
              <w:rPr>
                <w:rFonts w:ascii="Arial"/>
                <w:sz w:val="21"/>
              </w:rPr>
            </w:pPr>
          </w:p>
          <w:p w14:paraId="0F9A5160">
            <w:pPr>
              <w:spacing w:line="300" w:lineRule="auto"/>
              <w:rPr>
                <w:rFonts w:ascii="Arial"/>
                <w:sz w:val="21"/>
              </w:rPr>
            </w:pPr>
          </w:p>
          <w:p w14:paraId="4E082E87">
            <w:pPr>
              <w:spacing w:line="300" w:lineRule="auto"/>
              <w:rPr>
                <w:rFonts w:ascii="Arial"/>
                <w:sz w:val="21"/>
              </w:rPr>
            </w:pPr>
          </w:p>
          <w:p w14:paraId="0EF94832">
            <w:pPr>
              <w:pStyle w:val="7"/>
              <w:spacing w:before="78" w:line="226" w:lineRule="auto"/>
              <w:ind w:left="227"/>
            </w:pPr>
            <w:r>
              <w:rPr>
                <w:spacing w:val="-15"/>
              </w:rPr>
              <w:t>生态</w:t>
            </w:r>
          </w:p>
          <w:p w14:paraId="1BEFF21B">
            <w:pPr>
              <w:pStyle w:val="7"/>
              <w:spacing w:before="6" w:line="223" w:lineRule="auto"/>
              <w:ind w:left="217"/>
            </w:pPr>
            <w:r>
              <w:rPr>
                <w:spacing w:val="-10"/>
              </w:rPr>
              <w:t>效益</w:t>
            </w:r>
          </w:p>
          <w:p w14:paraId="5B6B6E70">
            <w:pPr>
              <w:pStyle w:val="7"/>
              <w:spacing w:before="10" w:line="222" w:lineRule="auto"/>
              <w:ind w:left="213"/>
            </w:pPr>
            <w:r>
              <w:rPr>
                <w:spacing w:val="-8"/>
              </w:rPr>
              <w:t>指标</w:t>
            </w:r>
          </w:p>
        </w:tc>
        <w:tc>
          <w:tcPr>
            <w:tcW w:w="899" w:type="dxa"/>
            <w:textDirection w:val="tbRlV"/>
            <w:vAlign w:val="top"/>
          </w:tcPr>
          <w:p w14:paraId="5BF3FE25">
            <w:pPr>
              <w:pStyle w:val="7"/>
              <w:spacing w:before="105" w:line="312" w:lineRule="auto"/>
              <w:ind w:left="38" w:right="330"/>
            </w:pPr>
            <w:r>
              <w:rPr>
                <w:spacing w:val="21"/>
                <w:w w:val="117"/>
              </w:rPr>
              <w:t>区生环的升影程</w:t>
            </w:r>
            <w:r>
              <w:rPr>
                <w:spacing w:val="1"/>
              </w:rPr>
              <w:t xml:space="preserve">   </w:t>
            </w:r>
            <w:r>
              <w:rPr>
                <w:spacing w:val="18"/>
                <w:w w:val="119"/>
              </w:rPr>
              <w:t>对域态境提或响度</w:t>
            </w:r>
          </w:p>
        </w:tc>
        <w:tc>
          <w:tcPr>
            <w:tcW w:w="1387" w:type="dxa"/>
            <w:vAlign w:val="top"/>
          </w:tcPr>
          <w:p w14:paraId="2D5E36ED">
            <w:pPr>
              <w:spacing w:line="299" w:lineRule="auto"/>
              <w:rPr>
                <w:rFonts w:ascii="Arial"/>
                <w:sz w:val="21"/>
              </w:rPr>
            </w:pPr>
          </w:p>
          <w:p w14:paraId="1F588747">
            <w:pPr>
              <w:spacing w:line="300" w:lineRule="auto"/>
              <w:rPr>
                <w:rFonts w:ascii="Arial"/>
                <w:sz w:val="21"/>
              </w:rPr>
            </w:pPr>
          </w:p>
          <w:p w14:paraId="79BA3179">
            <w:pPr>
              <w:spacing w:line="300" w:lineRule="auto"/>
              <w:rPr>
                <w:rFonts w:ascii="Arial"/>
                <w:sz w:val="21"/>
              </w:rPr>
            </w:pPr>
          </w:p>
          <w:p w14:paraId="5D196A53">
            <w:pPr>
              <w:spacing w:line="300" w:lineRule="auto"/>
              <w:rPr>
                <w:rFonts w:ascii="Arial"/>
                <w:sz w:val="21"/>
              </w:rPr>
            </w:pPr>
          </w:p>
          <w:p w14:paraId="3435D8D7">
            <w:pPr>
              <w:pStyle w:val="7"/>
              <w:spacing w:before="78" w:line="224" w:lineRule="auto"/>
              <w:ind w:left="472"/>
            </w:pPr>
            <w:r>
              <w:rPr>
                <w:spacing w:val="-10"/>
              </w:rPr>
              <w:t>一般</w:t>
            </w:r>
          </w:p>
        </w:tc>
        <w:tc>
          <w:tcPr>
            <w:tcW w:w="1199" w:type="dxa"/>
            <w:vAlign w:val="top"/>
          </w:tcPr>
          <w:p w14:paraId="643EBA86">
            <w:pPr>
              <w:spacing w:line="299" w:lineRule="auto"/>
              <w:rPr>
                <w:rFonts w:ascii="Arial"/>
                <w:sz w:val="21"/>
              </w:rPr>
            </w:pPr>
          </w:p>
          <w:p w14:paraId="15960AA9">
            <w:pPr>
              <w:spacing w:line="300" w:lineRule="auto"/>
              <w:rPr>
                <w:rFonts w:ascii="Arial"/>
                <w:sz w:val="21"/>
              </w:rPr>
            </w:pPr>
          </w:p>
          <w:p w14:paraId="41BFBED0">
            <w:pPr>
              <w:spacing w:line="300" w:lineRule="auto"/>
              <w:rPr>
                <w:rFonts w:ascii="Arial"/>
                <w:sz w:val="21"/>
              </w:rPr>
            </w:pPr>
          </w:p>
          <w:p w14:paraId="7816D536">
            <w:pPr>
              <w:spacing w:line="300" w:lineRule="auto"/>
              <w:rPr>
                <w:rFonts w:ascii="Arial"/>
                <w:sz w:val="21"/>
              </w:rPr>
            </w:pPr>
          </w:p>
          <w:p w14:paraId="015EB0AE">
            <w:pPr>
              <w:pStyle w:val="7"/>
              <w:spacing w:before="78" w:line="223" w:lineRule="auto"/>
              <w:ind w:left="379"/>
            </w:pPr>
            <w:r>
              <w:rPr>
                <w:spacing w:val="-11"/>
              </w:rPr>
              <w:t>完成</w:t>
            </w:r>
          </w:p>
        </w:tc>
        <w:tc>
          <w:tcPr>
            <w:tcW w:w="875" w:type="dxa"/>
            <w:vAlign w:val="top"/>
          </w:tcPr>
          <w:p w14:paraId="272A318E">
            <w:pPr>
              <w:spacing w:line="299" w:lineRule="auto"/>
              <w:rPr>
                <w:rFonts w:ascii="Arial"/>
                <w:sz w:val="21"/>
              </w:rPr>
            </w:pPr>
          </w:p>
          <w:p w14:paraId="5E64DCB6">
            <w:pPr>
              <w:spacing w:line="300" w:lineRule="auto"/>
              <w:rPr>
                <w:rFonts w:ascii="Arial"/>
                <w:sz w:val="21"/>
              </w:rPr>
            </w:pPr>
          </w:p>
          <w:p w14:paraId="4CCE8A84">
            <w:pPr>
              <w:spacing w:line="300" w:lineRule="auto"/>
              <w:rPr>
                <w:rFonts w:ascii="Arial"/>
                <w:sz w:val="21"/>
              </w:rPr>
            </w:pPr>
          </w:p>
          <w:p w14:paraId="03536003">
            <w:pPr>
              <w:spacing w:line="300" w:lineRule="auto"/>
              <w:rPr>
                <w:rFonts w:ascii="Arial"/>
                <w:sz w:val="21"/>
              </w:rPr>
            </w:pPr>
          </w:p>
          <w:p w14:paraId="393EE2AE">
            <w:pPr>
              <w:pStyle w:val="7"/>
              <w:spacing w:before="78" w:line="241" w:lineRule="auto"/>
              <w:ind w:left="343"/>
            </w:pPr>
            <w:r>
              <w:rPr>
                <w:spacing w:val="-14"/>
              </w:rPr>
              <w:t>10</w:t>
            </w:r>
          </w:p>
        </w:tc>
        <w:tc>
          <w:tcPr>
            <w:tcW w:w="812" w:type="dxa"/>
            <w:vAlign w:val="top"/>
          </w:tcPr>
          <w:p w14:paraId="2104C296">
            <w:pPr>
              <w:spacing w:line="299" w:lineRule="auto"/>
              <w:rPr>
                <w:rFonts w:ascii="Arial"/>
                <w:sz w:val="21"/>
              </w:rPr>
            </w:pPr>
          </w:p>
          <w:p w14:paraId="4CD05862">
            <w:pPr>
              <w:spacing w:line="300" w:lineRule="auto"/>
              <w:rPr>
                <w:rFonts w:ascii="Arial"/>
                <w:sz w:val="21"/>
              </w:rPr>
            </w:pPr>
          </w:p>
          <w:p w14:paraId="40C5FC5F">
            <w:pPr>
              <w:spacing w:line="300" w:lineRule="auto"/>
              <w:rPr>
                <w:rFonts w:ascii="Arial"/>
                <w:sz w:val="21"/>
              </w:rPr>
            </w:pPr>
          </w:p>
          <w:p w14:paraId="23145318">
            <w:pPr>
              <w:spacing w:line="300" w:lineRule="auto"/>
              <w:rPr>
                <w:rFonts w:ascii="Arial"/>
                <w:sz w:val="21"/>
              </w:rPr>
            </w:pPr>
          </w:p>
          <w:p w14:paraId="39E3A6B0">
            <w:pPr>
              <w:pStyle w:val="7"/>
              <w:spacing w:before="78" w:line="241" w:lineRule="auto"/>
              <w:ind w:left="312"/>
            </w:pPr>
            <w:r>
              <w:rPr>
                <w:spacing w:val="-14"/>
              </w:rPr>
              <w:t>10</w:t>
            </w:r>
          </w:p>
        </w:tc>
        <w:tc>
          <w:tcPr>
            <w:tcW w:w="1419" w:type="dxa"/>
            <w:vAlign w:val="top"/>
          </w:tcPr>
          <w:p w14:paraId="3CCFA58A">
            <w:pPr>
              <w:rPr>
                <w:rFonts w:ascii="Arial"/>
                <w:sz w:val="21"/>
              </w:rPr>
            </w:pPr>
          </w:p>
        </w:tc>
      </w:tr>
      <w:tr w14:paraId="0D9EA8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16" w:hRule="atLeast"/>
        </w:trPr>
        <w:tc>
          <w:tcPr>
            <w:tcW w:w="1279" w:type="dxa"/>
            <w:vMerge w:val="continue"/>
            <w:tcBorders>
              <w:top w:val="nil"/>
              <w:bottom w:val="nil"/>
            </w:tcBorders>
            <w:vAlign w:val="top"/>
          </w:tcPr>
          <w:p w14:paraId="475F0792">
            <w:pPr>
              <w:rPr>
                <w:rFonts w:ascii="Arial"/>
                <w:sz w:val="21"/>
              </w:rPr>
            </w:pPr>
          </w:p>
        </w:tc>
        <w:tc>
          <w:tcPr>
            <w:tcW w:w="849" w:type="dxa"/>
            <w:vMerge w:val="restart"/>
            <w:tcBorders>
              <w:bottom w:val="nil"/>
            </w:tcBorders>
            <w:vAlign w:val="top"/>
          </w:tcPr>
          <w:p w14:paraId="1B919F21">
            <w:pPr>
              <w:spacing w:line="357" w:lineRule="auto"/>
              <w:rPr>
                <w:rFonts w:ascii="Arial"/>
                <w:sz w:val="21"/>
              </w:rPr>
            </w:pPr>
          </w:p>
          <w:p w14:paraId="1F28F333">
            <w:pPr>
              <w:spacing w:line="357" w:lineRule="auto"/>
              <w:rPr>
                <w:rFonts w:ascii="Arial"/>
                <w:sz w:val="21"/>
              </w:rPr>
            </w:pPr>
          </w:p>
          <w:p w14:paraId="2EA64158">
            <w:pPr>
              <w:pStyle w:val="7"/>
              <w:spacing w:before="78" w:line="222" w:lineRule="auto"/>
              <w:ind w:left="197"/>
            </w:pPr>
            <w:r>
              <w:rPr>
                <w:spacing w:val="-9"/>
              </w:rPr>
              <w:t>满意</w:t>
            </w:r>
          </w:p>
          <w:p w14:paraId="68561388">
            <w:pPr>
              <w:pStyle w:val="7"/>
              <w:spacing w:before="10" w:line="232" w:lineRule="auto"/>
              <w:ind w:left="315" w:right="183" w:hanging="119"/>
            </w:pPr>
            <w:r>
              <w:rPr>
                <w:spacing w:val="-8"/>
              </w:rPr>
              <w:t>度指</w:t>
            </w:r>
            <w:r>
              <w:t xml:space="preserve"> 标</w:t>
            </w:r>
          </w:p>
        </w:tc>
        <w:tc>
          <w:tcPr>
            <w:tcW w:w="886" w:type="dxa"/>
            <w:vMerge w:val="restart"/>
            <w:tcBorders>
              <w:bottom w:val="nil"/>
            </w:tcBorders>
            <w:vAlign w:val="top"/>
          </w:tcPr>
          <w:p w14:paraId="429532BA">
            <w:pPr>
              <w:spacing w:line="416" w:lineRule="auto"/>
              <w:rPr>
                <w:rFonts w:ascii="Arial"/>
                <w:sz w:val="21"/>
              </w:rPr>
            </w:pPr>
          </w:p>
          <w:p w14:paraId="387AF3CB">
            <w:pPr>
              <w:pStyle w:val="7"/>
              <w:spacing w:before="78" w:line="222" w:lineRule="auto"/>
              <w:ind w:left="212"/>
            </w:pPr>
            <w:r>
              <w:rPr>
                <w:spacing w:val="-8"/>
              </w:rPr>
              <w:t>服务</w:t>
            </w:r>
          </w:p>
          <w:p w14:paraId="33ACA405">
            <w:pPr>
              <w:pStyle w:val="7"/>
              <w:spacing w:before="11" w:line="223" w:lineRule="auto"/>
              <w:ind w:left="215"/>
            </w:pPr>
            <w:r>
              <w:rPr>
                <w:spacing w:val="-9"/>
              </w:rPr>
              <w:t>对象</w:t>
            </w:r>
          </w:p>
          <w:p w14:paraId="551DE18B">
            <w:pPr>
              <w:pStyle w:val="7"/>
              <w:spacing w:before="10" w:line="222" w:lineRule="auto"/>
              <w:ind w:left="214"/>
            </w:pPr>
            <w:r>
              <w:rPr>
                <w:spacing w:val="-9"/>
              </w:rPr>
              <w:t>满意</w:t>
            </w:r>
          </w:p>
          <w:p w14:paraId="3931196A">
            <w:pPr>
              <w:pStyle w:val="7"/>
              <w:spacing w:before="10" w:line="232" w:lineRule="auto"/>
              <w:ind w:left="332" w:right="203" w:hanging="119"/>
            </w:pPr>
            <w:r>
              <w:rPr>
                <w:spacing w:val="-8"/>
              </w:rPr>
              <w:t>度指</w:t>
            </w:r>
            <w:r>
              <w:t xml:space="preserve"> 标</w:t>
            </w:r>
          </w:p>
        </w:tc>
        <w:tc>
          <w:tcPr>
            <w:tcW w:w="899" w:type="dxa"/>
            <w:vAlign w:val="top"/>
          </w:tcPr>
          <w:p w14:paraId="61727D9E">
            <w:pPr>
              <w:pStyle w:val="7"/>
              <w:spacing w:before="35" w:line="223" w:lineRule="auto"/>
              <w:ind w:left="236"/>
            </w:pPr>
            <w:r>
              <w:rPr>
                <w:spacing w:val="-15"/>
              </w:rPr>
              <w:t>患者</w:t>
            </w:r>
          </w:p>
          <w:p w14:paraId="5E2E7616">
            <w:pPr>
              <w:pStyle w:val="7"/>
              <w:spacing w:before="10" w:line="232" w:lineRule="auto"/>
              <w:ind w:left="342" w:right="207" w:hanging="119"/>
            </w:pPr>
            <w:r>
              <w:rPr>
                <w:spacing w:val="-9"/>
              </w:rPr>
              <w:t>满意</w:t>
            </w:r>
            <w:r>
              <w:t xml:space="preserve"> 度</w:t>
            </w:r>
          </w:p>
        </w:tc>
        <w:tc>
          <w:tcPr>
            <w:tcW w:w="1387" w:type="dxa"/>
            <w:vAlign w:val="top"/>
          </w:tcPr>
          <w:p w14:paraId="0F94DFED">
            <w:pPr>
              <w:spacing w:line="413" w:lineRule="auto"/>
              <w:rPr>
                <w:rFonts w:ascii="Arial"/>
                <w:sz w:val="21"/>
              </w:rPr>
            </w:pPr>
          </w:p>
          <w:p w14:paraId="5B00A46D">
            <w:pPr>
              <w:pStyle w:val="7"/>
              <w:spacing w:before="78" w:line="241" w:lineRule="auto"/>
              <w:ind w:left="436"/>
            </w:pPr>
            <w:r>
              <w:rPr>
                <w:spacing w:val="-12"/>
              </w:rPr>
              <w:t>≧90%</w:t>
            </w:r>
          </w:p>
        </w:tc>
        <w:tc>
          <w:tcPr>
            <w:tcW w:w="1199" w:type="dxa"/>
            <w:vAlign w:val="top"/>
          </w:tcPr>
          <w:p w14:paraId="4466E9D6">
            <w:pPr>
              <w:spacing w:line="413" w:lineRule="auto"/>
              <w:rPr>
                <w:rFonts w:ascii="Arial"/>
                <w:sz w:val="21"/>
              </w:rPr>
            </w:pPr>
          </w:p>
          <w:p w14:paraId="34936B00">
            <w:pPr>
              <w:pStyle w:val="7"/>
              <w:spacing w:before="78" w:line="223" w:lineRule="auto"/>
              <w:ind w:left="379"/>
            </w:pPr>
            <w:r>
              <w:rPr>
                <w:spacing w:val="-11"/>
              </w:rPr>
              <w:t>完成</w:t>
            </w:r>
          </w:p>
        </w:tc>
        <w:tc>
          <w:tcPr>
            <w:tcW w:w="875" w:type="dxa"/>
            <w:vAlign w:val="top"/>
          </w:tcPr>
          <w:p w14:paraId="6776215D">
            <w:pPr>
              <w:spacing w:line="413" w:lineRule="auto"/>
              <w:rPr>
                <w:rFonts w:ascii="Arial"/>
                <w:sz w:val="21"/>
              </w:rPr>
            </w:pPr>
          </w:p>
          <w:p w14:paraId="599A84E2">
            <w:pPr>
              <w:pStyle w:val="7"/>
              <w:spacing w:before="78" w:line="241" w:lineRule="auto"/>
              <w:ind w:left="343"/>
            </w:pPr>
            <w:r>
              <w:rPr>
                <w:spacing w:val="-14"/>
              </w:rPr>
              <w:t>10</w:t>
            </w:r>
          </w:p>
        </w:tc>
        <w:tc>
          <w:tcPr>
            <w:tcW w:w="812" w:type="dxa"/>
            <w:vAlign w:val="top"/>
          </w:tcPr>
          <w:p w14:paraId="52817375">
            <w:pPr>
              <w:spacing w:line="413" w:lineRule="auto"/>
              <w:rPr>
                <w:rFonts w:ascii="Arial"/>
                <w:sz w:val="21"/>
              </w:rPr>
            </w:pPr>
          </w:p>
          <w:p w14:paraId="6ACF6EE9">
            <w:pPr>
              <w:pStyle w:val="7"/>
              <w:spacing w:before="78" w:line="241" w:lineRule="auto"/>
              <w:ind w:left="356"/>
            </w:pPr>
            <w:r>
              <w:t>8</w:t>
            </w:r>
          </w:p>
        </w:tc>
        <w:tc>
          <w:tcPr>
            <w:tcW w:w="1419" w:type="dxa"/>
            <w:vAlign w:val="top"/>
          </w:tcPr>
          <w:p w14:paraId="60527F41">
            <w:pPr>
              <w:rPr>
                <w:rFonts w:ascii="Arial"/>
                <w:sz w:val="21"/>
              </w:rPr>
            </w:pPr>
          </w:p>
        </w:tc>
      </w:tr>
      <w:tr w14:paraId="7F8457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9" w:hRule="atLeast"/>
        </w:trPr>
        <w:tc>
          <w:tcPr>
            <w:tcW w:w="1279" w:type="dxa"/>
            <w:vMerge w:val="continue"/>
            <w:tcBorders>
              <w:top w:val="nil"/>
            </w:tcBorders>
            <w:vAlign w:val="top"/>
          </w:tcPr>
          <w:p w14:paraId="05322953">
            <w:pPr>
              <w:rPr>
                <w:rFonts w:ascii="Arial"/>
                <w:sz w:val="21"/>
              </w:rPr>
            </w:pPr>
          </w:p>
        </w:tc>
        <w:tc>
          <w:tcPr>
            <w:tcW w:w="849" w:type="dxa"/>
            <w:vMerge w:val="continue"/>
            <w:tcBorders>
              <w:top w:val="nil"/>
            </w:tcBorders>
            <w:vAlign w:val="top"/>
          </w:tcPr>
          <w:p w14:paraId="6DBCC9A0">
            <w:pPr>
              <w:rPr>
                <w:rFonts w:ascii="Arial"/>
                <w:sz w:val="21"/>
              </w:rPr>
            </w:pPr>
          </w:p>
        </w:tc>
        <w:tc>
          <w:tcPr>
            <w:tcW w:w="886" w:type="dxa"/>
            <w:vMerge w:val="continue"/>
            <w:tcBorders>
              <w:top w:val="nil"/>
            </w:tcBorders>
            <w:vAlign w:val="top"/>
          </w:tcPr>
          <w:p w14:paraId="057DED85">
            <w:pPr>
              <w:rPr>
                <w:rFonts w:ascii="Arial"/>
                <w:sz w:val="21"/>
              </w:rPr>
            </w:pPr>
          </w:p>
        </w:tc>
        <w:tc>
          <w:tcPr>
            <w:tcW w:w="899" w:type="dxa"/>
            <w:vAlign w:val="top"/>
          </w:tcPr>
          <w:p w14:paraId="49366EDC">
            <w:pPr>
              <w:pStyle w:val="7"/>
              <w:spacing w:before="36" w:line="223" w:lineRule="auto"/>
              <w:ind w:left="236"/>
            </w:pPr>
            <w:r>
              <w:rPr>
                <w:spacing w:val="-15"/>
              </w:rPr>
              <w:t>患者</w:t>
            </w:r>
          </w:p>
          <w:p w14:paraId="1480A1D3">
            <w:pPr>
              <w:pStyle w:val="7"/>
              <w:spacing w:before="10" w:line="223" w:lineRule="auto"/>
              <w:ind w:left="225"/>
            </w:pPr>
            <w:r>
              <w:rPr>
                <w:spacing w:val="-10"/>
              </w:rPr>
              <w:t>家属</w:t>
            </w:r>
          </w:p>
          <w:p w14:paraId="5B4821E8">
            <w:pPr>
              <w:pStyle w:val="7"/>
              <w:spacing w:before="11" w:line="216" w:lineRule="auto"/>
              <w:ind w:left="342" w:right="207" w:hanging="119"/>
            </w:pPr>
            <w:r>
              <w:rPr>
                <w:spacing w:val="-9"/>
              </w:rPr>
              <w:t>满意</w:t>
            </w:r>
            <w:r>
              <w:t xml:space="preserve"> 度</w:t>
            </w:r>
          </w:p>
        </w:tc>
        <w:tc>
          <w:tcPr>
            <w:tcW w:w="1387" w:type="dxa"/>
            <w:vAlign w:val="top"/>
          </w:tcPr>
          <w:p w14:paraId="52483F9E">
            <w:pPr>
              <w:spacing w:line="409" w:lineRule="auto"/>
              <w:rPr>
                <w:rFonts w:ascii="Arial"/>
                <w:sz w:val="21"/>
              </w:rPr>
            </w:pPr>
          </w:p>
          <w:p w14:paraId="57AD39B0">
            <w:pPr>
              <w:pStyle w:val="7"/>
              <w:spacing w:before="78" w:line="241" w:lineRule="auto"/>
              <w:ind w:left="436"/>
            </w:pPr>
            <w:r>
              <w:rPr>
                <w:spacing w:val="-12"/>
              </w:rPr>
              <w:t>≧90%</w:t>
            </w:r>
          </w:p>
        </w:tc>
        <w:tc>
          <w:tcPr>
            <w:tcW w:w="1199" w:type="dxa"/>
            <w:vAlign w:val="top"/>
          </w:tcPr>
          <w:p w14:paraId="4AFD1706">
            <w:pPr>
              <w:spacing w:line="409" w:lineRule="auto"/>
              <w:rPr>
                <w:rFonts w:ascii="Arial"/>
                <w:sz w:val="21"/>
              </w:rPr>
            </w:pPr>
          </w:p>
          <w:p w14:paraId="16490137">
            <w:pPr>
              <w:pStyle w:val="7"/>
              <w:spacing w:before="78" w:line="223" w:lineRule="auto"/>
              <w:ind w:left="379"/>
            </w:pPr>
            <w:r>
              <w:rPr>
                <w:spacing w:val="-11"/>
              </w:rPr>
              <w:t>完成</w:t>
            </w:r>
          </w:p>
        </w:tc>
        <w:tc>
          <w:tcPr>
            <w:tcW w:w="875" w:type="dxa"/>
            <w:vAlign w:val="top"/>
          </w:tcPr>
          <w:p w14:paraId="40190EBB">
            <w:pPr>
              <w:spacing w:line="409" w:lineRule="auto"/>
              <w:rPr>
                <w:rFonts w:ascii="Arial"/>
                <w:sz w:val="21"/>
              </w:rPr>
            </w:pPr>
          </w:p>
          <w:p w14:paraId="0B6366D5">
            <w:pPr>
              <w:pStyle w:val="7"/>
              <w:spacing w:before="78" w:line="241" w:lineRule="auto"/>
              <w:ind w:left="343"/>
            </w:pPr>
            <w:r>
              <w:rPr>
                <w:spacing w:val="-14"/>
              </w:rPr>
              <w:t>10</w:t>
            </w:r>
          </w:p>
        </w:tc>
        <w:tc>
          <w:tcPr>
            <w:tcW w:w="812" w:type="dxa"/>
            <w:vAlign w:val="top"/>
          </w:tcPr>
          <w:p w14:paraId="3AEF9F3C">
            <w:pPr>
              <w:spacing w:line="409" w:lineRule="auto"/>
              <w:rPr>
                <w:rFonts w:ascii="Arial"/>
                <w:sz w:val="21"/>
              </w:rPr>
            </w:pPr>
          </w:p>
          <w:p w14:paraId="193B4BB0">
            <w:pPr>
              <w:pStyle w:val="7"/>
              <w:spacing w:before="78" w:line="241" w:lineRule="auto"/>
              <w:ind w:left="356"/>
            </w:pPr>
            <w:r>
              <w:t>8</w:t>
            </w:r>
          </w:p>
        </w:tc>
        <w:tc>
          <w:tcPr>
            <w:tcW w:w="1419" w:type="dxa"/>
            <w:vAlign w:val="top"/>
          </w:tcPr>
          <w:p w14:paraId="4165D33D">
            <w:pPr>
              <w:rPr>
                <w:rFonts w:ascii="Arial"/>
                <w:sz w:val="21"/>
              </w:rPr>
            </w:pPr>
          </w:p>
        </w:tc>
      </w:tr>
    </w:tbl>
    <w:p w14:paraId="0D4459C3">
      <w:pPr>
        <w:spacing w:line="241" w:lineRule="auto"/>
        <w:rPr>
          <w:rFonts w:ascii="Arial"/>
          <w:sz w:val="21"/>
        </w:rPr>
      </w:pPr>
    </w:p>
    <w:p w14:paraId="55F3C23F">
      <w:pPr>
        <w:spacing w:line="241" w:lineRule="auto"/>
        <w:rPr>
          <w:rFonts w:ascii="Arial"/>
          <w:sz w:val="21"/>
        </w:rPr>
      </w:pPr>
    </w:p>
    <w:p w14:paraId="05176513">
      <w:pPr>
        <w:spacing w:line="241" w:lineRule="auto"/>
        <w:rPr>
          <w:rFonts w:ascii="Arial"/>
          <w:sz w:val="21"/>
        </w:rPr>
      </w:pPr>
    </w:p>
    <w:p w14:paraId="04DD2FC6">
      <w:pPr>
        <w:spacing w:line="241" w:lineRule="auto"/>
        <w:rPr>
          <w:rFonts w:ascii="Arial"/>
          <w:sz w:val="21"/>
        </w:rPr>
      </w:pPr>
    </w:p>
    <w:p w14:paraId="23D03FEB">
      <w:pPr>
        <w:spacing w:line="242" w:lineRule="auto"/>
        <w:rPr>
          <w:rFonts w:ascii="Arial"/>
          <w:sz w:val="21"/>
        </w:rPr>
      </w:pPr>
    </w:p>
    <w:p w14:paraId="2DD949E0">
      <w:pPr>
        <w:spacing w:line="242" w:lineRule="auto"/>
        <w:rPr>
          <w:rFonts w:ascii="Arial"/>
          <w:sz w:val="21"/>
        </w:rPr>
      </w:pPr>
    </w:p>
    <w:p w14:paraId="03EC38F1">
      <w:pPr>
        <w:spacing w:line="242" w:lineRule="auto"/>
        <w:rPr>
          <w:rFonts w:ascii="Arial"/>
          <w:sz w:val="21"/>
        </w:rPr>
      </w:pPr>
    </w:p>
    <w:p w14:paraId="78B4C1A1">
      <w:pPr>
        <w:spacing w:line="242" w:lineRule="auto"/>
        <w:rPr>
          <w:rFonts w:ascii="Arial"/>
          <w:sz w:val="21"/>
        </w:rPr>
      </w:pPr>
    </w:p>
    <w:p w14:paraId="64740695">
      <w:pPr>
        <w:spacing w:line="242" w:lineRule="auto"/>
        <w:rPr>
          <w:rFonts w:ascii="Arial"/>
          <w:sz w:val="21"/>
        </w:rPr>
      </w:pPr>
    </w:p>
    <w:p w14:paraId="7F9FE45A">
      <w:pPr>
        <w:spacing w:line="242" w:lineRule="auto"/>
        <w:rPr>
          <w:rFonts w:ascii="Arial"/>
          <w:sz w:val="21"/>
        </w:rPr>
      </w:pPr>
    </w:p>
    <w:p w14:paraId="19FDB7AC">
      <w:pPr>
        <w:pStyle w:val="2"/>
        <w:spacing w:before="98" w:line="222" w:lineRule="auto"/>
        <w:ind w:left="3460"/>
      </w:pPr>
      <w:r>
        <w:rPr>
          <w:spacing w:val="-2"/>
        </w:rPr>
        <w:t>安阳东飞航空运动城建设发展有限公司</w:t>
      </w:r>
    </w:p>
    <w:p w14:paraId="3EF09944">
      <w:pPr>
        <w:pStyle w:val="2"/>
        <w:spacing w:before="217" w:line="222" w:lineRule="auto"/>
        <w:ind w:left="4797"/>
      </w:pPr>
      <w:r>
        <w:rPr>
          <w:color w:val="333333"/>
          <w:spacing w:val="-11"/>
        </w:rPr>
        <w:t>202</w:t>
      </w:r>
      <w:r>
        <w:rPr>
          <w:rFonts w:hint="eastAsia"/>
          <w:color w:val="333333"/>
          <w:spacing w:val="-11"/>
          <w:lang w:val="en-US" w:eastAsia="zh-CN"/>
        </w:rPr>
        <w:t>6</w:t>
      </w:r>
      <w:r>
        <w:rPr>
          <w:color w:val="333333"/>
          <w:spacing w:val="-11"/>
        </w:rPr>
        <w:t>年</w:t>
      </w:r>
      <w:r>
        <w:rPr>
          <w:color w:val="333333"/>
          <w:spacing w:val="-58"/>
        </w:rPr>
        <w:t xml:space="preserve"> </w:t>
      </w:r>
      <w:r>
        <w:rPr>
          <w:rFonts w:hint="eastAsia"/>
          <w:color w:val="333333"/>
          <w:spacing w:val="-11"/>
          <w:lang w:val="en-US" w:eastAsia="zh-CN"/>
        </w:rPr>
        <w:t>6</w:t>
      </w:r>
      <w:r>
        <w:rPr>
          <w:color w:val="333333"/>
          <w:spacing w:val="-40"/>
        </w:rPr>
        <w:t xml:space="preserve"> </w:t>
      </w:r>
      <w:r>
        <w:rPr>
          <w:color w:val="333333"/>
          <w:spacing w:val="-11"/>
        </w:rPr>
        <w:t>月</w:t>
      </w:r>
      <w:r>
        <w:rPr>
          <w:color w:val="333333"/>
          <w:spacing w:val="32"/>
        </w:rPr>
        <w:t xml:space="preserve"> </w:t>
      </w:r>
      <w:r>
        <w:rPr>
          <w:rFonts w:hint="eastAsia"/>
          <w:color w:val="333333"/>
          <w:spacing w:val="-11"/>
          <w:lang w:val="en-US" w:eastAsia="zh-CN"/>
        </w:rPr>
        <w:t>29</w:t>
      </w:r>
      <w:r>
        <w:rPr>
          <w:color w:val="333333"/>
          <w:spacing w:val="-11"/>
        </w:rPr>
        <w:t xml:space="preserve"> 日</w:t>
      </w:r>
    </w:p>
    <w:sectPr>
      <w:pgSz w:w="11906" w:h="16839"/>
      <w:pgMar w:top="1431" w:right="1033" w:bottom="400" w:left="1262"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0F86D3">
    <w:pPr>
      <w:spacing w:line="14" w:lineRule="auto"/>
      <w:rPr>
        <w:rFonts w:ascii="Arial"/>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BreakWrappedTables/>
    <w:doNotWrapTextWithPunct/>
    <w:doNotUseEastAsianBreakRules/>
    <w:useFELayout/>
    <w:compatSetting w:name="compatibilityMode" w:uri="http://schemas.microsoft.com/office/word" w:val="14"/>
  </w:compat>
  <w:rsids>
    <w:rsidRoot w:val="00000000"/>
    <w:rsid w:val="144433D8"/>
    <w:rsid w:val="5F9A2D7F"/>
    <w:rsid w:val="691D5B2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rPr>
      <w:rFonts w:ascii="仿宋" w:hAnsi="仿宋" w:eastAsia="仿宋" w:cs="仿宋"/>
      <w:sz w:val="30"/>
      <w:szCs w:val="30"/>
      <w:lang w:val="en-US" w:eastAsia="en-US" w:bidi="ar-SA"/>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6">
    <w:name w:val="Table Normal"/>
    <w:unhideWhenUsed/>
    <w:qFormat/>
    <w:uiPriority w:val="0"/>
    <w:tblPr>
      <w:tblCellMar>
        <w:top w:w="0" w:type="dxa"/>
        <w:left w:w="0" w:type="dxa"/>
        <w:bottom w:w="0" w:type="dxa"/>
        <w:right w:w="0" w:type="dxa"/>
      </w:tblCellMar>
    </w:tblPr>
  </w:style>
  <w:style w:type="paragraph" w:customStyle="1" w:styleId="7">
    <w:name w:val="Table Text"/>
    <w:basedOn w:val="1"/>
    <w:semiHidden/>
    <w:qFormat/>
    <w:uiPriority w:val="0"/>
    <w:rPr>
      <w:rFonts w:ascii="仿宋" w:hAnsi="仿宋" w:eastAsia="仿宋" w:cs="仿宋"/>
      <w:sz w:val="24"/>
      <w:szCs w:val="24"/>
      <w:lang w:val="en-US"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6</Pages>
  <Words>1994</Words>
  <Characters>2228</Characters>
  <Lines>0</Lines>
  <Paragraphs>0</Paragraphs>
  <TotalTime>6</TotalTime>
  <ScaleCrop>false</ScaleCrop>
  <LinksUpToDate>false</LinksUpToDate>
  <CharactersWithSpaces>2305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2024-08-14T16:46:00Z</dcterms:created>
  <dc:creator>Administrator</dc:creator>
  <cp:lastModifiedBy>M</cp:lastModifiedBy>
  <dcterms:modified xsi:type="dcterms:W3CDTF">2026-06-29T10:02:04Z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wqlLaW5nc29mdCBQREYgdG8gV1BTIDExMA</vt:lpwstr>
  </property>
  <property fmtid="{D5CDD505-2E9C-101B-9397-08002B2CF9AE}" pid="3" name="Created">
    <vt:filetime>2025-08-11T10:22:00Z</vt:filetime>
  </property>
  <property fmtid="{D5CDD505-2E9C-101B-9397-08002B2CF9AE}" pid="4" name="KSOTemplateDocerSaveRecord">
    <vt:lpwstr>eyJoZGlkIjoiY2I4NTgwYzU5YTgyNzU4MjdiZTNmZmQ0ZDJkMTc1MjMiLCJ1c2VySWQiOiIyOTY3OTM3NDkifQ==</vt:lpwstr>
  </property>
  <property fmtid="{D5CDD505-2E9C-101B-9397-08002B2CF9AE}" pid="5" name="KSOProductBuildVer">
    <vt:lpwstr>2052-12.1.0.25225</vt:lpwstr>
  </property>
  <property fmtid="{D5CDD505-2E9C-101B-9397-08002B2CF9AE}" pid="6" name="ICV">
    <vt:lpwstr>012CC6F8F9E0408A9D1533E327298D69_13</vt:lpwstr>
  </property>
</Properties>
</file>