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5921C">
      <w:pPr>
        <w:pStyle w:val="2"/>
        <w:spacing w:before="99" w:line="226" w:lineRule="auto"/>
        <w:ind w:left="225"/>
        <w:outlineLvl w:val="0"/>
        <w:rPr>
          <w:sz w:val="43"/>
          <w:szCs w:val="43"/>
        </w:rPr>
      </w:pPr>
      <w:r>
        <w:rPr>
          <w:b/>
          <w:bCs/>
          <w:color w:val="333333"/>
          <w:spacing w:val="5"/>
          <w:sz w:val="43"/>
          <w:szCs w:val="43"/>
        </w:rPr>
        <w:t>安阳县</w:t>
      </w:r>
      <w:r>
        <w:rPr>
          <w:b/>
          <w:bCs/>
          <w:spacing w:val="5"/>
          <w:sz w:val="43"/>
          <w:szCs w:val="43"/>
        </w:rPr>
        <w:t>智能制造园区基础设施项目</w:t>
      </w:r>
      <w:r>
        <w:rPr>
          <w:b/>
          <w:bCs/>
          <w:color w:val="333333"/>
          <w:spacing w:val="5"/>
          <w:sz w:val="43"/>
          <w:szCs w:val="43"/>
        </w:rPr>
        <w:t>政府专</w:t>
      </w:r>
    </w:p>
    <w:p w14:paraId="00D1D235">
      <w:pPr>
        <w:pStyle w:val="2"/>
        <w:spacing w:before="98" w:line="225" w:lineRule="auto"/>
        <w:ind w:left="2209"/>
        <w:outlineLvl w:val="0"/>
        <w:rPr>
          <w:sz w:val="43"/>
          <w:szCs w:val="43"/>
        </w:rPr>
      </w:pPr>
      <w:r>
        <w:rPr>
          <w:b/>
          <w:bCs/>
          <w:color w:val="333333"/>
          <w:spacing w:val="3"/>
          <w:sz w:val="43"/>
          <w:szCs w:val="43"/>
        </w:rPr>
        <w:t>项债券绩效自评报告</w:t>
      </w:r>
    </w:p>
    <w:p w14:paraId="4A5E54DE">
      <w:pPr>
        <w:pStyle w:val="2"/>
        <w:spacing w:before="100" w:line="226" w:lineRule="auto"/>
        <w:ind w:left="2819"/>
        <w:outlineLvl w:val="1"/>
        <w:rPr>
          <w:sz w:val="43"/>
          <w:szCs w:val="43"/>
        </w:rPr>
      </w:pPr>
      <w:r>
        <w:rPr>
          <w:b/>
          <w:bCs/>
          <w:color w:val="333333"/>
          <w:spacing w:val="-7"/>
          <w:sz w:val="43"/>
          <w:szCs w:val="43"/>
        </w:rPr>
        <w:t>（202</w:t>
      </w:r>
      <w:r>
        <w:rPr>
          <w:rFonts w:hint="eastAsia"/>
          <w:b/>
          <w:bCs/>
          <w:color w:val="333333"/>
          <w:spacing w:val="-7"/>
          <w:sz w:val="43"/>
          <w:szCs w:val="43"/>
          <w:lang w:val="en-US" w:eastAsia="zh-CN"/>
        </w:rPr>
        <w:t>5</w:t>
      </w:r>
      <w:r>
        <w:rPr>
          <w:color w:val="333333"/>
          <w:spacing w:val="-62"/>
          <w:sz w:val="43"/>
          <w:szCs w:val="43"/>
        </w:rPr>
        <w:t xml:space="preserve"> </w:t>
      </w:r>
      <w:r>
        <w:rPr>
          <w:b/>
          <w:bCs/>
          <w:color w:val="333333"/>
          <w:spacing w:val="-7"/>
          <w:sz w:val="43"/>
          <w:szCs w:val="43"/>
        </w:rPr>
        <w:t>年度）</w:t>
      </w:r>
    </w:p>
    <w:p w14:paraId="75AF1E88">
      <w:pPr>
        <w:pStyle w:val="2"/>
        <w:spacing w:before="161" w:line="371" w:lineRule="auto"/>
        <w:ind w:left="33" w:right="16" w:firstLine="644"/>
        <w:jc w:val="both"/>
        <w:rPr>
          <w:sz w:val="31"/>
          <w:szCs w:val="31"/>
        </w:rPr>
      </w:pPr>
      <w:r>
        <w:rPr>
          <w:color w:val="333333"/>
          <w:spacing w:val="8"/>
          <w:sz w:val="31"/>
          <w:szCs w:val="31"/>
        </w:rPr>
        <w:t>根据《河南省政府专项债券项目资金绩效管理办法》要</w:t>
      </w:r>
      <w:r>
        <w:rPr>
          <w:color w:val="333333"/>
          <w:spacing w:val="6"/>
          <w:sz w:val="31"/>
          <w:szCs w:val="31"/>
        </w:rPr>
        <w:t>求，为落实政府专项债券全面绩效管理，对</w:t>
      </w:r>
      <w:r>
        <w:rPr>
          <w:spacing w:val="6"/>
          <w:sz w:val="31"/>
          <w:szCs w:val="31"/>
        </w:rPr>
        <w:t>智能制造园区基</w:t>
      </w:r>
      <w:r>
        <w:rPr>
          <w:spacing w:val="5"/>
          <w:sz w:val="31"/>
          <w:szCs w:val="31"/>
        </w:rPr>
        <w:t>础设施项目</w:t>
      </w:r>
      <w:r>
        <w:rPr>
          <w:color w:val="333333"/>
          <w:spacing w:val="5"/>
          <w:sz w:val="31"/>
          <w:szCs w:val="31"/>
        </w:rPr>
        <w:t>专项债券绩效开展单位自评。</w:t>
      </w:r>
    </w:p>
    <w:p w14:paraId="4F284023">
      <w:pPr>
        <w:pStyle w:val="2"/>
        <w:spacing w:before="54" w:line="222" w:lineRule="auto"/>
        <w:ind w:left="38"/>
      </w:pPr>
      <w:r>
        <w:rPr>
          <w:color w:val="333333"/>
          <w:spacing w:val="-7"/>
        </w:rPr>
        <w:t>一、概述</w:t>
      </w:r>
    </w:p>
    <w:p w14:paraId="061B39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221" w:lineRule="auto"/>
        <w:ind w:left="46"/>
        <w:textAlignment w:val="baseline"/>
      </w:pPr>
      <w:r>
        <w:rPr>
          <w:color w:val="333333"/>
          <w:spacing w:val="-4"/>
        </w:rPr>
        <w:t>1、项目单位基本情况</w:t>
      </w:r>
    </w:p>
    <w:p w14:paraId="34D276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7" w:lineRule="auto"/>
        <w:ind w:left="30" w:right="13" w:firstLine="606"/>
        <w:textAlignment w:val="baseline"/>
      </w:pPr>
      <w:r>
        <w:rPr>
          <w:color w:val="333333"/>
          <w:spacing w:val="-6"/>
        </w:rPr>
        <w:t>安阳润达产业小镇建设发展有限公司于</w:t>
      </w:r>
      <w:r>
        <w:rPr>
          <w:color w:val="333333"/>
          <w:spacing w:val="-57"/>
        </w:rPr>
        <w:t xml:space="preserve"> </w:t>
      </w:r>
      <w:r>
        <w:rPr>
          <w:color w:val="333333"/>
          <w:spacing w:val="-6"/>
        </w:rPr>
        <w:t>2016</w:t>
      </w:r>
      <w:r>
        <w:rPr>
          <w:color w:val="333333"/>
          <w:spacing w:val="-49"/>
        </w:rPr>
        <w:t xml:space="preserve"> </w:t>
      </w:r>
      <w:r>
        <w:rPr>
          <w:color w:val="333333"/>
          <w:spacing w:val="-6"/>
        </w:rPr>
        <w:t>年</w:t>
      </w:r>
      <w:r>
        <w:rPr>
          <w:color w:val="333333"/>
          <w:spacing w:val="-58"/>
        </w:rPr>
        <w:t xml:space="preserve"> </w:t>
      </w:r>
      <w:r>
        <w:rPr>
          <w:color w:val="333333"/>
          <w:spacing w:val="-6"/>
        </w:rPr>
        <w:t>05</w:t>
      </w:r>
      <w:r>
        <w:rPr>
          <w:color w:val="333333"/>
          <w:spacing w:val="-40"/>
        </w:rPr>
        <w:t xml:space="preserve"> </w:t>
      </w:r>
      <w:r>
        <w:rPr>
          <w:color w:val="333333"/>
          <w:spacing w:val="-6"/>
        </w:rPr>
        <w:t>月</w:t>
      </w:r>
      <w:r>
        <w:rPr>
          <w:color w:val="333333"/>
          <w:spacing w:val="-41"/>
        </w:rPr>
        <w:t xml:space="preserve"> </w:t>
      </w:r>
      <w:r>
        <w:rPr>
          <w:color w:val="333333"/>
          <w:spacing w:val="-6"/>
        </w:rPr>
        <w:t>16 日</w:t>
      </w:r>
      <w:r>
        <w:rPr>
          <w:color w:val="333333"/>
          <w:spacing w:val="-4"/>
        </w:rPr>
        <w:t>在安阳市工商行政管理局开发区分局登记成立，是经安阳市城乡一体化示范区管委会研究，由安阳市城乡一体化示范区建设投资有限公司出资设立的。公司性质为国有独资公司，公司注册资本</w:t>
      </w:r>
      <w:r>
        <w:rPr>
          <w:color w:val="333333"/>
        </w:rPr>
        <w:t>为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5000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万元人民币。法定代表人：连冬；财务负责</w:t>
      </w:r>
      <w:r>
        <w:rPr>
          <w:color w:val="333333"/>
          <w:spacing w:val="-1"/>
        </w:rPr>
        <w:t>人：曹彬；</w:t>
      </w:r>
      <w:r>
        <w:rPr>
          <w:color w:val="333333"/>
          <w:spacing w:val="5"/>
        </w:rPr>
        <w:t>现在员工4</w:t>
      </w:r>
      <w:r>
        <w:rPr>
          <w:color w:val="333333"/>
          <w:spacing w:val="-47"/>
        </w:rPr>
        <w:t xml:space="preserve"> </w:t>
      </w:r>
      <w:r>
        <w:rPr>
          <w:color w:val="333333"/>
          <w:spacing w:val="5"/>
        </w:rPr>
        <w:t>人。主要业务范围包括：产业小镇24</w:t>
      </w:r>
      <w:r>
        <w:rPr>
          <w:color w:val="333333"/>
          <w:spacing w:val="-55"/>
        </w:rPr>
        <w:t xml:space="preserve"> </w:t>
      </w:r>
      <w:r>
        <w:rPr>
          <w:color w:val="333333"/>
          <w:spacing w:val="5"/>
        </w:rPr>
        <w:t>平方公里规划</w:t>
      </w:r>
      <w:r>
        <w:rPr>
          <w:color w:val="333333"/>
          <w:spacing w:val="-4"/>
        </w:rPr>
        <w:t>区域内土地的开发投资；土地综合治理及资本运营；城市基础设施项目投资；房地产项目投资；新农村建设投资；保障性安居工程建设投资；中小企业创业投资及服务；园林绿化工程服务等内</w:t>
      </w:r>
      <w:r>
        <w:rPr>
          <w:color w:val="333333"/>
          <w:spacing w:val="-9"/>
        </w:rPr>
        <w:t>容。</w:t>
      </w:r>
    </w:p>
    <w:p w14:paraId="2336D7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2" w:lineRule="auto"/>
        <w:ind w:left="28"/>
        <w:textAlignment w:val="baseline"/>
      </w:pPr>
      <w:r>
        <w:rPr>
          <w:color w:val="333333"/>
          <w:spacing w:val="-3"/>
        </w:rPr>
        <w:t>2、项目概况</w:t>
      </w:r>
    </w:p>
    <w:p w14:paraId="3F6FD4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8" w:lineRule="auto"/>
        <w:ind w:left="28" w:right="11" w:firstLine="607"/>
        <w:textAlignment w:val="baseline"/>
        <w:rPr>
          <w:rFonts w:hint="eastAsia"/>
          <w:color w:val="333333"/>
          <w:spacing w:val="-6"/>
        </w:rPr>
      </w:pPr>
      <w:r>
        <w:rPr>
          <w:rFonts w:hint="eastAsia"/>
          <w:color w:val="333333"/>
          <w:spacing w:val="-6"/>
        </w:rPr>
        <w:t>该项目位于安阳县（示范区）高庄镇工环北路与工荣路交叉口。项目总用地约233.25亩（分为五宗土地），总建筑面积约为15万平米，总投资约8.6亿元。项目资金来源为政府专项债，专项债资金已获批4亿元。</w:t>
      </w:r>
    </w:p>
    <w:p w14:paraId="6CF0BE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7" w:lineRule="auto"/>
        <w:ind w:left="30" w:right="13" w:firstLine="606"/>
        <w:textAlignment w:val="baseline"/>
        <w:rPr>
          <w:rFonts w:hint="eastAsia"/>
          <w:color w:val="333333"/>
          <w:spacing w:val="-6"/>
        </w:rPr>
      </w:pPr>
      <w:r>
        <w:rPr>
          <w:rFonts w:hint="eastAsia"/>
          <w:color w:val="333333"/>
          <w:spacing w:val="-6"/>
        </w:rPr>
        <w:t>其中一期含两宗土地，位于工环北路与工荣路交叉口东北角，占地面积约179亩，总建筑面积约为9万平米，主要建设内容为6栋单层钢结构厂房，1栋6层综合楼及辅助用房等配套设施。二期含三宗土地，位于辛安路与工荣路交叉口西北角，共占地面积约54亩，总建筑面积约为5.75万平米，主要建设内容为1栋6层技术交流中心，1栋3层会议中心，1栋6层展销中心，1栋6层研发交流中心及配套用房，暂未计划建设。</w:t>
      </w:r>
    </w:p>
    <w:p w14:paraId="4DDF64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7" w:lineRule="auto"/>
        <w:ind w:left="30" w:right="13" w:firstLine="606"/>
        <w:textAlignment w:val="baseline"/>
        <w:rPr>
          <w:rFonts w:hint="eastAsia"/>
          <w:color w:val="333333"/>
          <w:spacing w:val="-6"/>
        </w:rPr>
      </w:pPr>
      <w:r>
        <w:rPr>
          <w:rFonts w:hint="eastAsia"/>
          <w:color w:val="333333"/>
          <w:spacing w:val="-6"/>
        </w:rPr>
        <w:t>前期手续办理情况：2022年2月14日取得项目建议书批复，2022年6月14日取得土地证及用地规划许可证，2023年3月10日取得工程规划许可证，2023年3月31日取得正负零以下施工许可证。</w:t>
      </w:r>
    </w:p>
    <w:p w14:paraId="59652F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7" w:lineRule="auto"/>
        <w:ind w:left="30" w:right="13" w:firstLine="606"/>
        <w:textAlignment w:val="baseline"/>
        <w:rPr>
          <w:rFonts w:hint="eastAsia"/>
          <w:color w:val="333333"/>
          <w:spacing w:val="-6"/>
        </w:rPr>
      </w:pPr>
      <w:r>
        <w:rPr>
          <w:rFonts w:hint="eastAsia"/>
          <w:color w:val="333333"/>
          <w:spacing w:val="-6"/>
        </w:rPr>
        <w:t>招投标情况：项目于2022年12月29日安阳市城乡一体化示范区公共资源交易中心开标，中标单位为中铁上海工程局集团有限公司，中标金额约39315.75万元。</w:t>
      </w:r>
    </w:p>
    <w:p w14:paraId="6C6A28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7" w:lineRule="auto"/>
        <w:ind w:left="30" w:right="13" w:firstLine="606"/>
        <w:textAlignment w:val="baseline"/>
        <w:rPr>
          <w:rFonts w:hint="eastAsia"/>
          <w:color w:val="333333"/>
          <w:spacing w:val="-6"/>
        </w:rPr>
      </w:pPr>
      <w:r>
        <w:rPr>
          <w:rFonts w:hint="eastAsia"/>
          <w:color w:val="333333"/>
          <w:spacing w:val="-6"/>
        </w:rPr>
        <w:t>合同履约情况：工程总承包合同于2023年2月1日签订，合同金额约39315.75万元。</w:t>
      </w:r>
    </w:p>
    <w:p w14:paraId="664025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7" w:lineRule="auto"/>
        <w:ind w:left="30" w:right="13" w:firstLine="606"/>
        <w:textAlignment w:val="baseline"/>
        <w:rPr>
          <w:rFonts w:hint="eastAsia"/>
          <w:color w:val="333333"/>
          <w:spacing w:val="-6"/>
        </w:rPr>
      </w:pPr>
      <w:r>
        <w:rPr>
          <w:rFonts w:hint="eastAsia"/>
          <w:color w:val="333333"/>
          <w:spacing w:val="-6"/>
        </w:rPr>
        <w:t>项目进展：</w:t>
      </w:r>
      <w:r>
        <w:rPr>
          <w:rFonts w:hint="eastAsia"/>
          <w:color w:val="333333"/>
          <w:spacing w:val="-6"/>
          <w:lang w:val="en-US" w:eastAsia="zh-CN"/>
        </w:rPr>
        <w:t>2023年7月15号开始施工，2024年2月6号</w:t>
      </w:r>
      <w:r>
        <w:rPr>
          <w:rFonts w:hint="eastAsia"/>
          <w:color w:val="333333"/>
          <w:spacing w:val="-6"/>
        </w:rPr>
        <w:t>暂停施工。</w:t>
      </w:r>
      <w:r>
        <w:rPr>
          <w:rFonts w:hint="eastAsia"/>
          <w:color w:val="333333"/>
          <w:spacing w:val="-6"/>
          <w:lang w:eastAsia="zh-CN"/>
        </w:rPr>
        <w:t>目前</w:t>
      </w:r>
      <w:r>
        <w:rPr>
          <w:rFonts w:hint="eastAsia"/>
          <w:color w:val="333333"/>
          <w:spacing w:val="-6"/>
        </w:rPr>
        <w:t>现场主道路混凝土浇筑完成；综合楼正负零以下基础工程施工完成；4#、5#、6#厂房正负零以下基础工程已施工完成；1#、2#、3#厂房灰土回填完成，已完成投资约3800万元。目前暂停施工。</w:t>
      </w:r>
    </w:p>
    <w:p w14:paraId="553110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57" w:lineRule="auto"/>
        <w:ind w:left="30" w:right="13" w:firstLine="606"/>
        <w:textAlignment w:val="baseline"/>
        <w:rPr>
          <w:rFonts w:hint="eastAsia"/>
          <w:color w:val="333333"/>
          <w:spacing w:val="-6"/>
        </w:rPr>
      </w:pPr>
    </w:p>
    <w:p w14:paraId="2E764910">
      <w:pPr>
        <w:pStyle w:val="2"/>
        <w:spacing w:before="42" w:line="221" w:lineRule="auto"/>
      </w:pPr>
      <w:r>
        <w:rPr>
          <w:color w:val="333333"/>
          <w:spacing w:val="-2"/>
        </w:rPr>
        <w:t>3、项目专项债券资金情况</w:t>
      </w:r>
    </w:p>
    <w:p w14:paraId="3B398578">
      <w:pPr>
        <w:pStyle w:val="2"/>
        <w:spacing w:before="222" w:line="357" w:lineRule="auto"/>
        <w:ind w:left="31" w:right="81" w:firstLine="575"/>
        <w:jc w:val="both"/>
        <w:rPr>
          <w:color w:val="auto"/>
        </w:rPr>
      </w:pPr>
      <w:r>
        <w:rPr>
          <w:spacing w:val="1"/>
        </w:rPr>
        <w:t>“智能制造园区基础设施项目</w:t>
      </w:r>
      <w:r>
        <w:rPr>
          <w:spacing w:val="-110"/>
        </w:rPr>
        <w:t xml:space="preserve"> </w:t>
      </w:r>
      <w:r>
        <w:rPr>
          <w:spacing w:val="1"/>
        </w:rPr>
        <w:t>”申请政府专项</w:t>
      </w:r>
      <w:r>
        <w:t>债资金40000</w:t>
      </w:r>
      <w:r>
        <w:rPr>
          <w:spacing w:val="-2"/>
        </w:rPr>
        <w:t>万元，</w:t>
      </w:r>
      <w:r>
        <w:rPr>
          <w:spacing w:val="-89"/>
        </w:rPr>
        <w:t xml:space="preserve"> </w:t>
      </w:r>
      <w:r>
        <w:rPr>
          <w:spacing w:val="-2"/>
        </w:rPr>
        <w:t>已发行</w:t>
      </w:r>
      <w:r>
        <w:rPr>
          <w:spacing w:val="-57"/>
        </w:rPr>
        <w:t xml:space="preserve"> </w:t>
      </w:r>
      <w:r>
        <w:rPr>
          <w:rFonts w:hint="eastAsia"/>
          <w:spacing w:val="-2"/>
          <w:lang w:val="en-US" w:eastAsia="zh-CN"/>
        </w:rPr>
        <w:t>58</w:t>
      </w:r>
      <w:r>
        <w:rPr>
          <w:spacing w:val="-2"/>
        </w:rPr>
        <w:t>00</w:t>
      </w:r>
      <w:r>
        <w:rPr>
          <w:spacing w:val="-52"/>
        </w:rPr>
        <w:t xml:space="preserve"> </w:t>
      </w:r>
      <w:r>
        <w:rPr>
          <w:spacing w:val="-2"/>
        </w:rPr>
        <w:t>万元，转入代建单位：安阳</w:t>
      </w:r>
      <w:r>
        <w:rPr>
          <w:spacing w:val="-3"/>
        </w:rPr>
        <w:t>东飞航空运动城</w:t>
      </w:r>
      <w:r>
        <w:rPr>
          <w:spacing w:val="-7"/>
        </w:rPr>
        <w:t>建设发展有限公司</w:t>
      </w:r>
      <w:r>
        <w:rPr>
          <w:spacing w:val="-59"/>
        </w:rPr>
        <w:t xml:space="preserve"> </w:t>
      </w:r>
      <w:r>
        <w:rPr>
          <w:spacing w:val="-7"/>
        </w:rPr>
        <w:t>5000</w:t>
      </w:r>
      <w:r>
        <w:rPr>
          <w:spacing w:val="-55"/>
        </w:rPr>
        <w:t xml:space="preserve"> </w:t>
      </w:r>
      <w:r>
        <w:rPr>
          <w:spacing w:val="-7"/>
        </w:rPr>
        <w:t>万元，</w:t>
      </w:r>
      <w:r>
        <w:rPr>
          <w:rFonts w:hint="eastAsia" w:eastAsia="仿宋"/>
          <w:color w:val="auto"/>
          <w:sz w:val="30"/>
          <w:szCs w:val="30"/>
          <w:lang w:val="en-US" w:eastAsia="zh-CN"/>
        </w:rPr>
        <w:t>截止目前共支付项目工程款</w:t>
      </w:r>
      <w:r>
        <w:rPr>
          <w:rFonts w:hint="eastAsia"/>
          <w:color w:val="auto"/>
          <w:sz w:val="30"/>
          <w:szCs w:val="30"/>
          <w:shd w:val="clear" w:color="auto" w:fill="auto"/>
          <w:lang w:val="en-US" w:eastAsia="zh-CN"/>
        </w:rPr>
        <w:t>2240</w:t>
      </w:r>
      <w:r>
        <w:rPr>
          <w:rFonts w:hint="eastAsia" w:eastAsia="仿宋"/>
          <w:color w:val="auto"/>
          <w:sz w:val="30"/>
          <w:szCs w:val="30"/>
          <w:lang w:val="en-US" w:eastAsia="zh-CN"/>
        </w:rPr>
        <w:t>万元</w:t>
      </w:r>
      <w:r>
        <w:rPr>
          <w:rFonts w:hint="eastAsia" w:eastAsia="仿宋"/>
          <w:color w:val="auto"/>
          <w:sz w:val="30"/>
          <w:szCs w:val="30"/>
          <w:lang w:val="en-US" w:eastAsia="zh-CN"/>
        </w:rPr>
        <w:t>，</w:t>
      </w:r>
      <w:r>
        <w:rPr>
          <w:rFonts w:hint="eastAsia"/>
          <w:color w:val="auto"/>
          <w:sz w:val="30"/>
          <w:szCs w:val="30"/>
          <w:lang w:val="en-US" w:eastAsia="zh-CN"/>
        </w:rPr>
        <w:t>其中：</w:t>
      </w:r>
      <w:r>
        <w:rPr>
          <w:color w:val="auto"/>
          <w:spacing w:val="-7"/>
        </w:rPr>
        <w:t>2024</w:t>
      </w:r>
      <w:r>
        <w:rPr>
          <w:color w:val="auto"/>
          <w:spacing w:val="-51"/>
        </w:rPr>
        <w:t xml:space="preserve"> </w:t>
      </w:r>
      <w:r>
        <w:rPr>
          <w:color w:val="auto"/>
          <w:spacing w:val="-7"/>
        </w:rPr>
        <w:t>年</w:t>
      </w:r>
      <w:r>
        <w:rPr>
          <w:color w:val="auto"/>
          <w:spacing w:val="-61"/>
        </w:rPr>
        <w:t xml:space="preserve"> </w:t>
      </w:r>
      <w:r>
        <w:rPr>
          <w:color w:val="auto"/>
          <w:spacing w:val="-7"/>
        </w:rPr>
        <w:t>2</w:t>
      </w:r>
      <w:r>
        <w:rPr>
          <w:color w:val="auto"/>
          <w:spacing w:val="-41"/>
        </w:rPr>
        <w:t xml:space="preserve"> </w:t>
      </w:r>
      <w:r>
        <w:rPr>
          <w:color w:val="auto"/>
          <w:spacing w:val="-7"/>
        </w:rPr>
        <w:t>月</w:t>
      </w:r>
      <w:r>
        <w:rPr>
          <w:color w:val="auto"/>
          <w:spacing w:val="-64"/>
        </w:rPr>
        <w:t xml:space="preserve"> </w:t>
      </w:r>
      <w:r>
        <w:rPr>
          <w:rFonts w:hint="eastAsia"/>
          <w:color w:val="auto"/>
          <w:spacing w:val="-7"/>
          <w:lang w:val="en-US" w:eastAsia="zh-CN"/>
        </w:rPr>
        <w:t>8</w:t>
      </w:r>
      <w:r>
        <w:rPr>
          <w:color w:val="auto"/>
          <w:spacing w:val="-7"/>
        </w:rPr>
        <w:t xml:space="preserve"> </w:t>
      </w:r>
      <w:r>
        <w:rPr>
          <w:color w:val="auto"/>
          <w:spacing w:val="-8"/>
        </w:rPr>
        <w:t>日支付项目工程款</w:t>
      </w:r>
      <w:r>
        <w:rPr>
          <w:color w:val="auto"/>
        </w:rPr>
        <w:t>700</w:t>
      </w:r>
      <w:r>
        <w:rPr>
          <w:color w:val="auto"/>
          <w:spacing w:val="-40"/>
        </w:rPr>
        <w:t xml:space="preserve"> </w:t>
      </w:r>
      <w:r>
        <w:rPr>
          <w:color w:val="auto"/>
        </w:rPr>
        <w:t>万元，</w:t>
      </w:r>
      <w:r>
        <w:rPr>
          <w:rFonts w:hint="eastAsia"/>
          <w:color w:val="auto"/>
          <w:lang w:val="en-US" w:eastAsia="zh-CN"/>
        </w:rPr>
        <w:t>2025年1月27日县城投代付项目工程款200万元，2025年4月8日安东实业代付工程款400万元，2025年4月30日安东实业代付工程款10万元，2026年2月14日支付项目工程款930万元</w:t>
      </w:r>
      <w:r>
        <w:rPr>
          <w:color w:val="auto"/>
        </w:rPr>
        <w:t>。</w:t>
      </w:r>
    </w:p>
    <w:p w14:paraId="3889C439">
      <w:pPr>
        <w:pStyle w:val="2"/>
        <w:spacing w:line="222" w:lineRule="auto"/>
        <w:rPr>
          <w:color w:val="333333"/>
          <w:spacing w:val="-2"/>
        </w:rPr>
      </w:pPr>
    </w:p>
    <w:p w14:paraId="794328DF">
      <w:pPr>
        <w:pStyle w:val="2"/>
        <w:spacing w:line="222" w:lineRule="auto"/>
      </w:pPr>
      <w:r>
        <w:rPr>
          <w:color w:val="333333"/>
          <w:spacing w:val="-2"/>
        </w:rPr>
        <w:t>4、绩效目标完成情况</w:t>
      </w:r>
    </w:p>
    <w:p w14:paraId="28334CDE">
      <w:pPr>
        <w:pStyle w:val="2"/>
        <w:spacing w:before="198" w:line="346" w:lineRule="auto"/>
        <w:ind w:left="36" w:right="58" w:firstLine="633"/>
        <w:jc w:val="both"/>
        <w:rPr>
          <w:sz w:val="31"/>
          <w:szCs w:val="31"/>
        </w:rPr>
      </w:pPr>
      <w:r>
        <w:rPr>
          <w:color w:val="333333"/>
          <w:spacing w:val="5"/>
          <w:sz w:val="31"/>
          <w:szCs w:val="31"/>
        </w:rPr>
        <w:t>202</w:t>
      </w:r>
      <w:r>
        <w:rPr>
          <w:rFonts w:hint="eastAsia"/>
          <w:color w:val="333333"/>
          <w:spacing w:val="5"/>
          <w:sz w:val="31"/>
          <w:szCs w:val="31"/>
          <w:lang w:val="en-US" w:eastAsia="zh-CN"/>
        </w:rPr>
        <w:t>6</w:t>
      </w:r>
      <w:r>
        <w:rPr>
          <w:color w:val="333333"/>
          <w:spacing w:val="-47"/>
          <w:sz w:val="31"/>
          <w:szCs w:val="31"/>
        </w:rPr>
        <w:t xml:space="preserve"> </w:t>
      </w:r>
      <w:r>
        <w:rPr>
          <w:color w:val="333333"/>
          <w:spacing w:val="5"/>
          <w:sz w:val="31"/>
          <w:szCs w:val="31"/>
        </w:rPr>
        <w:t>年项目预期绩效目标为：</w:t>
      </w:r>
      <w:r>
        <w:rPr>
          <w:spacing w:val="5"/>
          <w:sz w:val="31"/>
          <w:szCs w:val="31"/>
        </w:rPr>
        <w:t>资金使用情</w:t>
      </w:r>
      <w:r>
        <w:rPr>
          <w:spacing w:val="4"/>
          <w:sz w:val="31"/>
          <w:szCs w:val="31"/>
        </w:rPr>
        <w:t>况合理安排，</w:t>
      </w:r>
      <w:r>
        <w:rPr>
          <w:spacing w:val="8"/>
          <w:sz w:val="31"/>
          <w:szCs w:val="31"/>
        </w:rPr>
        <w:t>保障正常项目运行支出，保证项目的基础设施设备安全和正</w:t>
      </w:r>
      <w:r>
        <w:rPr>
          <w:spacing w:val="1"/>
          <w:sz w:val="31"/>
          <w:szCs w:val="31"/>
        </w:rPr>
        <w:t>常运作。</w:t>
      </w:r>
    </w:p>
    <w:p w14:paraId="225BF9E0">
      <w:pPr>
        <w:pStyle w:val="2"/>
        <w:spacing w:before="215" w:line="222" w:lineRule="auto"/>
        <w:ind w:firstLine="588" w:firstLineChars="200"/>
        <w:rPr>
          <w:color w:val="333333"/>
          <w:spacing w:val="-2"/>
        </w:rPr>
      </w:pPr>
      <w:r>
        <w:rPr>
          <w:color w:val="333333"/>
          <w:spacing w:val="-3"/>
        </w:rPr>
        <w:t>202</w:t>
      </w:r>
      <w:r>
        <w:rPr>
          <w:rFonts w:hint="eastAsia"/>
          <w:color w:val="333333"/>
          <w:spacing w:val="-3"/>
          <w:lang w:val="en-US" w:eastAsia="zh-CN"/>
        </w:rPr>
        <w:t>6</w:t>
      </w:r>
      <w:r>
        <w:rPr>
          <w:color w:val="333333"/>
          <w:spacing w:val="-3"/>
        </w:rPr>
        <w:t>年项目预期绩效目标为：</w:t>
      </w:r>
      <w:r>
        <w:rPr>
          <w:rFonts w:hint="eastAsia"/>
          <w:color w:val="333333"/>
          <w:spacing w:val="-3"/>
          <w:lang w:val="en-US" w:eastAsia="zh-CN"/>
        </w:rPr>
        <w:t xml:space="preserve"> </w:t>
      </w:r>
    </w:p>
    <w:p w14:paraId="0B1886EC">
      <w:pPr>
        <w:pStyle w:val="2"/>
        <w:spacing w:before="215" w:line="222" w:lineRule="auto"/>
        <w:ind w:firstLine="592" w:firstLineChars="200"/>
      </w:pPr>
      <w:r>
        <w:rPr>
          <w:color w:val="333333"/>
          <w:spacing w:val="-2"/>
        </w:rPr>
        <w:t>项目绩效指标设定情况如下：</w:t>
      </w:r>
    </w:p>
    <w:p w14:paraId="1A38F62D">
      <w:pPr>
        <w:pStyle w:val="2"/>
        <w:spacing w:before="219" w:line="220" w:lineRule="auto"/>
        <w:ind w:left="38"/>
      </w:pPr>
      <w:r>
        <w:rPr>
          <w:color w:val="333333"/>
          <w:spacing w:val="-3"/>
        </w:rPr>
        <w:t>一、绩效自评工作开展情况</w:t>
      </w:r>
    </w:p>
    <w:p w14:paraId="2E85998D">
      <w:pPr>
        <w:pStyle w:val="2"/>
        <w:spacing w:before="206" w:line="228" w:lineRule="auto"/>
        <w:ind w:left="39"/>
        <w:rPr>
          <w:sz w:val="31"/>
          <w:szCs w:val="31"/>
        </w:rPr>
      </w:pPr>
      <w:r>
        <w:rPr>
          <w:spacing w:val="2"/>
          <w:sz w:val="31"/>
          <w:szCs w:val="31"/>
        </w:rPr>
        <w:t>（1）数量指标：工程项目</w:t>
      </w:r>
      <w:r>
        <w:rPr>
          <w:spacing w:val="-2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</w:t>
      </w:r>
      <w:r>
        <w:rPr>
          <w:spacing w:val="-52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个，</w:t>
      </w:r>
    </w:p>
    <w:p w14:paraId="61EC52A0">
      <w:pPr>
        <w:pStyle w:val="2"/>
        <w:spacing w:before="196" w:line="226" w:lineRule="auto"/>
        <w:ind w:left="39"/>
        <w:rPr>
          <w:sz w:val="31"/>
          <w:szCs w:val="31"/>
        </w:rPr>
      </w:pPr>
      <w:r>
        <w:rPr>
          <w:spacing w:val="-5"/>
          <w:sz w:val="31"/>
          <w:szCs w:val="31"/>
        </w:rPr>
        <w:t>（2）质量指标：项目验收质量达标率</w:t>
      </w:r>
      <w:r>
        <w:rPr>
          <w:spacing w:val="-46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100%，全年执行率</w:t>
      </w:r>
      <w:r>
        <w:rPr>
          <w:spacing w:val="-46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100%</w:t>
      </w:r>
    </w:p>
    <w:p w14:paraId="7BCD3834">
      <w:pPr>
        <w:pStyle w:val="2"/>
        <w:spacing w:before="200" w:line="228" w:lineRule="auto"/>
        <w:ind w:left="39"/>
        <w:rPr>
          <w:sz w:val="31"/>
          <w:szCs w:val="31"/>
        </w:rPr>
      </w:pPr>
      <w:r>
        <w:rPr>
          <w:spacing w:val="7"/>
          <w:sz w:val="31"/>
          <w:szCs w:val="31"/>
        </w:rPr>
        <w:t>（3）时效指标：完工时间准时完工。</w:t>
      </w:r>
    </w:p>
    <w:p w14:paraId="53AE7356">
      <w:pPr>
        <w:pStyle w:val="2"/>
        <w:spacing w:before="199" w:line="226" w:lineRule="auto"/>
        <w:ind w:left="39"/>
        <w:rPr>
          <w:sz w:val="31"/>
          <w:szCs w:val="31"/>
        </w:rPr>
      </w:pPr>
      <w:r>
        <w:rPr>
          <w:spacing w:val="6"/>
          <w:sz w:val="31"/>
          <w:szCs w:val="31"/>
        </w:rPr>
        <w:t>（4）成本指标：项目施工单位成本按时支付</w:t>
      </w:r>
      <w:r>
        <w:rPr>
          <w:spacing w:val="-3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100%。</w:t>
      </w:r>
    </w:p>
    <w:p w14:paraId="6E1B97B5">
      <w:pPr>
        <w:pStyle w:val="2"/>
        <w:spacing w:before="198" w:line="226" w:lineRule="auto"/>
        <w:ind w:left="39"/>
        <w:rPr>
          <w:sz w:val="31"/>
          <w:szCs w:val="31"/>
        </w:rPr>
      </w:pPr>
      <w:r>
        <w:rPr>
          <w:spacing w:val="8"/>
          <w:sz w:val="31"/>
          <w:szCs w:val="31"/>
        </w:rPr>
        <w:t>（5）社会效益指标：对当地提供用工工作保障</w:t>
      </w:r>
    </w:p>
    <w:p w14:paraId="23905BB7">
      <w:pPr>
        <w:pStyle w:val="2"/>
        <w:spacing w:before="201" w:line="228" w:lineRule="auto"/>
        <w:ind w:left="39"/>
        <w:rPr>
          <w:sz w:val="31"/>
          <w:szCs w:val="31"/>
        </w:rPr>
      </w:pPr>
      <w:r>
        <w:rPr>
          <w:spacing w:val="8"/>
          <w:sz w:val="31"/>
          <w:szCs w:val="31"/>
        </w:rPr>
        <w:t>（6）生态效益指标：对区域生态环境提升影响一般</w:t>
      </w:r>
    </w:p>
    <w:p w14:paraId="43174BED">
      <w:pPr>
        <w:pStyle w:val="2"/>
        <w:spacing w:before="199" w:line="345" w:lineRule="auto"/>
        <w:ind w:left="35" w:right="17" w:firstLine="3"/>
        <w:rPr>
          <w:sz w:val="31"/>
          <w:szCs w:val="31"/>
        </w:rPr>
      </w:pPr>
      <w:r>
        <w:rPr>
          <w:spacing w:val="2"/>
          <w:sz w:val="31"/>
          <w:szCs w:val="31"/>
        </w:rPr>
        <w:t>（7）服务对象满意度指标：直接服务对象和间接服务对象基</w:t>
      </w:r>
      <w:r>
        <w:rPr>
          <w:spacing w:val="-4"/>
          <w:sz w:val="31"/>
          <w:szCs w:val="31"/>
        </w:rPr>
        <w:t>本满意</w:t>
      </w:r>
    </w:p>
    <w:p w14:paraId="3A3C927C">
      <w:pPr>
        <w:pStyle w:val="2"/>
        <w:spacing w:before="300" w:line="226" w:lineRule="auto"/>
        <w:ind w:left="45"/>
        <w:rPr>
          <w:sz w:val="31"/>
          <w:szCs w:val="31"/>
        </w:rPr>
      </w:pPr>
      <w:r>
        <w:rPr>
          <w:color w:val="333333"/>
          <w:spacing w:val="7"/>
          <w:sz w:val="31"/>
          <w:szCs w:val="31"/>
        </w:rPr>
        <w:t>二、绩效自评工作开展情况</w:t>
      </w:r>
    </w:p>
    <w:p w14:paraId="4B5AF961">
      <w:pPr>
        <w:pStyle w:val="2"/>
        <w:spacing w:before="216" w:line="228" w:lineRule="auto"/>
        <w:ind w:left="675"/>
        <w:rPr>
          <w:sz w:val="31"/>
          <w:szCs w:val="31"/>
        </w:rPr>
      </w:pPr>
      <w:r>
        <w:rPr>
          <w:spacing w:val="5"/>
          <w:sz w:val="31"/>
          <w:szCs w:val="31"/>
        </w:rPr>
        <w:t>整体支出绩效自评：</w:t>
      </w:r>
      <w:r>
        <w:rPr>
          <w:spacing w:val="-4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自评得分合计9</w:t>
      </w:r>
      <w:r>
        <w:rPr>
          <w:rFonts w:hint="eastAsia"/>
          <w:spacing w:val="5"/>
          <w:sz w:val="31"/>
          <w:szCs w:val="31"/>
          <w:lang w:val="en-US" w:eastAsia="zh-CN"/>
        </w:rPr>
        <w:t>2</w:t>
      </w:r>
      <w:r>
        <w:rPr>
          <w:spacing w:val="-5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分。</w:t>
      </w:r>
    </w:p>
    <w:p w14:paraId="4BFD8ECD">
      <w:pPr>
        <w:spacing w:line="228" w:lineRule="auto"/>
        <w:rPr>
          <w:sz w:val="31"/>
          <w:szCs w:val="31"/>
        </w:rPr>
        <w:sectPr>
          <w:pgSz w:w="11906" w:h="16839"/>
          <w:pgMar w:top="1440" w:right="1800" w:bottom="1440" w:left="1800" w:header="0" w:footer="0" w:gutter="0"/>
          <w:cols w:space="720" w:num="1"/>
        </w:sectPr>
      </w:pPr>
    </w:p>
    <w:p w14:paraId="17A80DB7">
      <w:pPr>
        <w:pStyle w:val="2"/>
        <w:spacing w:before="61" w:line="222" w:lineRule="auto"/>
        <w:ind w:left="570"/>
      </w:pPr>
      <w:r>
        <w:rPr>
          <w:spacing w:val="-11"/>
        </w:rPr>
        <w:t>附件：</w:t>
      </w:r>
    </w:p>
    <w:p w14:paraId="513CED27">
      <w:pPr>
        <w:pStyle w:val="2"/>
        <w:spacing w:before="144" w:line="221" w:lineRule="auto"/>
        <w:ind w:left="2761"/>
      </w:pPr>
      <w:r>
        <w:rPr>
          <w:spacing w:val="-2"/>
        </w:rPr>
        <w:t>政府专项债券项目绩效自评表</w:t>
      </w:r>
    </w:p>
    <w:p w14:paraId="2B262C36">
      <w:pPr>
        <w:pStyle w:val="2"/>
        <w:spacing w:before="221" w:line="326" w:lineRule="auto"/>
        <w:ind w:left="555" w:right="3858" w:firstLine="3071"/>
        <w:rPr>
          <w:sz w:val="24"/>
          <w:szCs w:val="24"/>
        </w:rPr>
      </w:pPr>
      <w:r>
        <w:rPr>
          <w:spacing w:val="-12"/>
        </w:rPr>
        <w:t>（</w:t>
      </w:r>
      <w:r>
        <w:rPr>
          <w:spacing w:val="10"/>
        </w:rPr>
        <w:t xml:space="preserve">  </w:t>
      </w:r>
      <w:r>
        <w:rPr>
          <w:spacing w:val="-12"/>
        </w:rPr>
        <w:t>202</w:t>
      </w:r>
      <w:r>
        <w:rPr>
          <w:rFonts w:hint="eastAsia"/>
          <w:spacing w:val="-12"/>
          <w:lang w:val="en-US" w:eastAsia="zh-CN"/>
        </w:rPr>
        <w:t>5</w:t>
      </w:r>
      <w:r>
        <w:rPr>
          <w:spacing w:val="-51"/>
        </w:rPr>
        <w:t xml:space="preserve"> </w:t>
      </w:r>
      <w:r>
        <w:rPr>
          <w:spacing w:val="-12"/>
        </w:rPr>
        <w:t>年度）</w:t>
      </w:r>
      <w:r>
        <w:rPr>
          <w:spacing w:val="-1"/>
          <w:sz w:val="24"/>
          <w:szCs w:val="24"/>
        </w:rPr>
        <w:t>填报单位：安阳润达产业小镇建设发展有限公司</w:t>
      </w:r>
    </w:p>
    <w:tbl>
      <w:tblPr>
        <w:tblStyle w:val="5"/>
        <w:tblW w:w="96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849"/>
        <w:gridCol w:w="886"/>
        <w:gridCol w:w="899"/>
        <w:gridCol w:w="1387"/>
        <w:gridCol w:w="1199"/>
        <w:gridCol w:w="462"/>
        <w:gridCol w:w="413"/>
        <w:gridCol w:w="812"/>
        <w:gridCol w:w="1419"/>
      </w:tblGrid>
      <w:tr w14:paraId="3A70F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79" w:type="dxa"/>
            <w:vAlign w:val="top"/>
          </w:tcPr>
          <w:p w14:paraId="0CCF253D">
            <w:pPr>
              <w:pStyle w:val="6"/>
              <w:spacing w:before="154" w:line="231" w:lineRule="auto"/>
              <w:ind w:left="412" w:right="398"/>
            </w:pPr>
            <w:r>
              <w:rPr>
                <w:spacing w:val="-9"/>
              </w:rPr>
              <w:t>项目名称</w:t>
            </w:r>
          </w:p>
        </w:tc>
        <w:tc>
          <w:tcPr>
            <w:tcW w:w="4021" w:type="dxa"/>
            <w:gridSpan w:val="4"/>
            <w:vAlign w:val="top"/>
          </w:tcPr>
          <w:p w14:paraId="4174C100">
            <w:pPr>
              <w:pStyle w:val="6"/>
              <w:spacing w:before="310" w:line="222" w:lineRule="auto"/>
              <w:ind w:left="582"/>
            </w:pPr>
            <w:r>
              <w:rPr>
                <w:spacing w:val="-2"/>
              </w:rPr>
              <w:t>智能制造园区基础设施项目</w:t>
            </w:r>
          </w:p>
        </w:tc>
        <w:tc>
          <w:tcPr>
            <w:tcW w:w="1661" w:type="dxa"/>
            <w:gridSpan w:val="2"/>
            <w:vAlign w:val="top"/>
          </w:tcPr>
          <w:p w14:paraId="34EB0691">
            <w:pPr>
              <w:pStyle w:val="6"/>
              <w:spacing w:before="310" w:line="224" w:lineRule="auto"/>
              <w:ind w:left="366"/>
            </w:pPr>
            <w:r>
              <w:rPr>
                <w:spacing w:val="-5"/>
              </w:rPr>
              <w:t>项目类型</w:t>
            </w:r>
          </w:p>
        </w:tc>
        <w:tc>
          <w:tcPr>
            <w:tcW w:w="2644" w:type="dxa"/>
            <w:gridSpan w:val="3"/>
            <w:vAlign w:val="top"/>
          </w:tcPr>
          <w:p w14:paraId="2203ADCA">
            <w:pPr>
              <w:pStyle w:val="6"/>
              <w:spacing w:before="310" w:line="223" w:lineRule="auto"/>
              <w:ind w:left="638"/>
            </w:pPr>
            <w:r>
              <w:rPr>
                <w:spacing w:val="-7"/>
              </w:rPr>
              <w:t>园区基础设施</w:t>
            </w:r>
          </w:p>
        </w:tc>
      </w:tr>
      <w:tr w14:paraId="66D97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279" w:type="dxa"/>
            <w:vAlign w:val="top"/>
          </w:tcPr>
          <w:p w14:paraId="66011FBC">
            <w:pPr>
              <w:pStyle w:val="6"/>
              <w:spacing w:before="300" w:line="222" w:lineRule="auto"/>
              <w:ind w:left="178"/>
            </w:pPr>
            <w:r>
              <w:rPr>
                <w:spacing w:val="-6"/>
              </w:rPr>
              <w:t>主管部门</w:t>
            </w:r>
          </w:p>
        </w:tc>
        <w:tc>
          <w:tcPr>
            <w:tcW w:w="4021" w:type="dxa"/>
            <w:gridSpan w:val="4"/>
            <w:vAlign w:val="top"/>
          </w:tcPr>
          <w:p w14:paraId="6FDC7C30">
            <w:pPr>
              <w:pStyle w:val="6"/>
              <w:spacing w:before="305" w:line="222" w:lineRule="auto"/>
              <w:ind w:left="583"/>
            </w:pPr>
            <w:r>
              <w:rPr>
                <w:spacing w:val="-2"/>
              </w:rPr>
              <w:t>示范区智能制造产业发展局</w:t>
            </w:r>
          </w:p>
        </w:tc>
        <w:tc>
          <w:tcPr>
            <w:tcW w:w="1661" w:type="dxa"/>
            <w:gridSpan w:val="2"/>
            <w:vAlign w:val="top"/>
          </w:tcPr>
          <w:p w14:paraId="7F29565D">
            <w:pPr>
              <w:pStyle w:val="6"/>
              <w:spacing w:before="301" w:line="221" w:lineRule="auto"/>
              <w:ind w:left="370"/>
            </w:pPr>
            <w:r>
              <w:rPr>
                <w:spacing w:val="-6"/>
              </w:rPr>
              <w:t>单位名称</w:t>
            </w:r>
          </w:p>
        </w:tc>
        <w:tc>
          <w:tcPr>
            <w:tcW w:w="2644" w:type="dxa"/>
            <w:gridSpan w:val="3"/>
            <w:vAlign w:val="top"/>
          </w:tcPr>
          <w:p w14:paraId="6EE89956">
            <w:pPr>
              <w:pStyle w:val="6"/>
              <w:spacing w:before="154" w:line="232" w:lineRule="auto"/>
              <w:ind w:left="620" w:right="120" w:hanging="483"/>
            </w:pPr>
            <w:r>
              <w:rPr>
                <w:spacing w:val="-2"/>
              </w:rPr>
              <w:t>安阳润达产业小镇建设</w:t>
            </w:r>
            <w:r>
              <w:rPr>
                <w:spacing w:val="-4"/>
              </w:rPr>
              <w:t>发展有限公司</w:t>
            </w:r>
          </w:p>
        </w:tc>
      </w:tr>
      <w:tr w14:paraId="2A001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71E77C1">
            <w:pPr>
              <w:spacing w:line="334" w:lineRule="auto"/>
              <w:rPr>
                <w:rFonts w:ascii="Arial"/>
                <w:sz w:val="21"/>
              </w:rPr>
            </w:pPr>
          </w:p>
          <w:p w14:paraId="61C89F0F">
            <w:pPr>
              <w:spacing w:line="335" w:lineRule="auto"/>
              <w:rPr>
                <w:rFonts w:ascii="Arial"/>
                <w:sz w:val="21"/>
              </w:rPr>
            </w:pPr>
          </w:p>
          <w:p w14:paraId="042EC7E0">
            <w:pPr>
              <w:pStyle w:val="6"/>
              <w:spacing w:before="78" w:line="234" w:lineRule="auto"/>
              <w:ind w:left="176" w:right="158" w:hanging="4"/>
            </w:pPr>
            <w:r>
              <w:rPr>
                <w:spacing w:val="-5"/>
              </w:rPr>
              <w:t>项目资金</w:t>
            </w:r>
            <w:r>
              <w:rPr>
                <w:spacing w:val="-6"/>
              </w:rPr>
              <w:t>（万元）</w:t>
            </w:r>
          </w:p>
        </w:tc>
        <w:tc>
          <w:tcPr>
            <w:tcW w:w="2634" w:type="dxa"/>
            <w:gridSpan w:val="3"/>
            <w:vAlign w:val="top"/>
          </w:tcPr>
          <w:p w14:paraId="3117A1C6">
            <w:pPr>
              <w:pStyle w:val="6"/>
              <w:spacing w:before="198" w:line="223" w:lineRule="auto"/>
              <w:ind w:left="609"/>
            </w:pPr>
            <w:r>
              <w:rPr>
                <w:spacing w:val="-3"/>
              </w:rPr>
              <w:t>项目资金总额</w:t>
            </w:r>
          </w:p>
        </w:tc>
        <w:tc>
          <w:tcPr>
            <w:tcW w:w="1387" w:type="dxa"/>
            <w:vAlign w:val="top"/>
          </w:tcPr>
          <w:p w14:paraId="705D5824">
            <w:pPr>
              <w:pStyle w:val="6"/>
              <w:spacing w:before="199"/>
              <w:ind w:left="221"/>
              <w:rPr>
                <w:rFonts w:hint="default" w:eastAsia="仿宋"/>
                <w:lang w:val="en-US" w:eastAsia="zh-CN"/>
              </w:rPr>
            </w:pPr>
            <w:r>
              <w:rPr>
                <w:spacing w:val="-2"/>
              </w:rPr>
              <w:t>8</w:t>
            </w:r>
            <w:r>
              <w:rPr>
                <w:rFonts w:hint="eastAsia"/>
                <w:spacing w:val="-2"/>
                <w:lang w:val="en-US" w:eastAsia="zh-CN"/>
              </w:rPr>
              <w:t>5828.32</w:t>
            </w:r>
          </w:p>
        </w:tc>
        <w:tc>
          <w:tcPr>
            <w:tcW w:w="1661" w:type="dxa"/>
            <w:gridSpan w:val="2"/>
            <w:vAlign w:val="top"/>
          </w:tcPr>
          <w:p w14:paraId="616CA958">
            <w:pPr>
              <w:pStyle w:val="6"/>
              <w:spacing w:before="199" w:line="222" w:lineRule="auto"/>
              <w:ind w:left="130"/>
            </w:pPr>
            <w:r>
              <w:rPr>
                <w:spacing w:val="-4"/>
              </w:rPr>
              <w:t>年度资金总额</w:t>
            </w:r>
          </w:p>
        </w:tc>
        <w:tc>
          <w:tcPr>
            <w:tcW w:w="2644" w:type="dxa"/>
            <w:gridSpan w:val="3"/>
            <w:vAlign w:val="top"/>
          </w:tcPr>
          <w:p w14:paraId="4EE28CC3">
            <w:pPr>
              <w:pStyle w:val="6"/>
              <w:spacing w:before="194" w:line="241" w:lineRule="auto"/>
              <w:ind w:left="1153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800</w:t>
            </w:r>
          </w:p>
        </w:tc>
      </w:tr>
      <w:tr w14:paraId="3D928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D7EC3B4">
            <w:pPr>
              <w:rPr>
                <w:rFonts w:ascii="Arial"/>
                <w:sz w:val="21"/>
              </w:rPr>
            </w:pPr>
          </w:p>
        </w:tc>
        <w:tc>
          <w:tcPr>
            <w:tcW w:w="2634" w:type="dxa"/>
            <w:gridSpan w:val="3"/>
            <w:vAlign w:val="top"/>
          </w:tcPr>
          <w:p w14:paraId="03951E45">
            <w:pPr>
              <w:pStyle w:val="6"/>
              <w:spacing w:before="271" w:line="221" w:lineRule="auto"/>
              <w:ind w:left="490"/>
            </w:pPr>
            <w:r>
              <w:rPr>
                <w:spacing w:val="-3"/>
              </w:rPr>
              <w:t>其中：债券资金</w:t>
            </w:r>
          </w:p>
        </w:tc>
        <w:tc>
          <w:tcPr>
            <w:tcW w:w="1387" w:type="dxa"/>
            <w:vAlign w:val="top"/>
          </w:tcPr>
          <w:p w14:paraId="459A3B4D">
            <w:pPr>
              <w:pStyle w:val="6"/>
              <w:spacing w:before="276" w:line="241" w:lineRule="auto"/>
              <w:ind w:left="400"/>
            </w:pPr>
            <w:r>
              <w:rPr>
                <w:spacing w:val="-2"/>
              </w:rPr>
              <w:t>40000</w:t>
            </w:r>
          </w:p>
        </w:tc>
        <w:tc>
          <w:tcPr>
            <w:tcW w:w="1661" w:type="dxa"/>
            <w:gridSpan w:val="2"/>
            <w:vAlign w:val="top"/>
          </w:tcPr>
          <w:p w14:paraId="59274D96">
            <w:pPr>
              <w:pStyle w:val="6"/>
              <w:spacing w:before="122" w:line="235" w:lineRule="auto"/>
              <w:ind w:left="725" w:right="106" w:hanging="598"/>
            </w:pPr>
            <w:r>
              <w:rPr>
                <w:spacing w:val="-3"/>
              </w:rPr>
              <w:t>其中：债券资</w:t>
            </w:r>
            <w:r>
              <w:t>金</w:t>
            </w:r>
          </w:p>
        </w:tc>
        <w:tc>
          <w:tcPr>
            <w:tcW w:w="2644" w:type="dxa"/>
            <w:gridSpan w:val="3"/>
            <w:vAlign w:val="top"/>
          </w:tcPr>
          <w:p w14:paraId="05854D22">
            <w:pPr>
              <w:pStyle w:val="6"/>
              <w:spacing w:before="276" w:line="241" w:lineRule="auto"/>
              <w:ind w:left="1153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800</w:t>
            </w:r>
          </w:p>
        </w:tc>
      </w:tr>
      <w:tr w14:paraId="4A028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A9916EE">
            <w:pPr>
              <w:rPr>
                <w:rFonts w:ascii="Arial"/>
                <w:sz w:val="21"/>
              </w:rPr>
            </w:pPr>
          </w:p>
        </w:tc>
        <w:tc>
          <w:tcPr>
            <w:tcW w:w="2634" w:type="dxa"/>
            <w:gridSpan w:val="3"/>
            <w:vAlign w:val="top"/>
          </w:tcPr>
          <w:p w14:paraId="62E1F22D">
            <w:pPr>
              <w:pStyle w:val="6"/>
              <w:spacing w:before="190" w:line="224" w:lineRule="auto"/>
              <w:ind w:left="852"/>
            </w:pPr>
            <w:r>
              <w:rPr>
                <w:spacing w:val="-5"/>
              </w:rPr>
              <w:t>配套资金</w:t>
            </w:r>
          </w:p>
        </w:tc>
        <w:tc>
          <w:tcPr>
            <w:tcW w:w="1387" w:type="dxa"/>
            <w:vAlign w:val="top"/>
          </w:tcPr>
          <w:p w14:paraId="206F6635">
            <w:pPr>
              <w:pStyle w:val="6"/>
              <w:spacing w:before="194"/>
              <w:ind w:left="22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45828.3</w:t>
            </w:r>
            <w:bookmarkStart w:id="0" w:name="_GoBack"/>
            <w:bookmarkEnd w:id="0"/>
            <w:r>
              <w:rPr>
                <w:rFonts w:hint="eastAsia"/>
                <w:spacing w:val="-1"/>
                <w:lang w:val="en-US" w:eastAsia="zh-CN"/>
              </w:rPr>
              <w:t>2</w:t>
            </w:r>
          </w:p>
        </w:tc>
        <w:tc>
          <w:tcPr>
            <w:tcW w:w="1661" w:type="dxa"/>
            <w:gridSpan w:val="2"/>
            <w:vAlign w:val="top"/>
          </w:tcPr>
          <w:p w14:paraId="259A548F">
            <w:pPr>
              <w:pStyle w:val="6"/>
              <w:spacing w:before="190" w:line="224" w:lineRule="auto"/>
              <w:ind w:left="369"/>
            </w:pPr>
            <w:r>
              <w:rPr>
                <w:spacing w:val="-5"/>
              </w:rPr>
              <w:t>配套资金</w:t>
            </w:r>
          </w:p>
        </w:tc>
        <w:tc>
          <w:tcPr>
            <w:tcW w:w="2644" w:type="dxa"/>
            <w:gridSpan w:val="3"/>
            <w:vAlign w:val="top"/>
          </w:tcPr>
          <w:p w14:paraId="42397EA3">
            <w:pPr>
              <w:pStyle w:val="6"/>
              <w:spacing w:before="191" w:line="241" w:lineRule="auto"/>
              <w:ind w:left="1269"/>
            </w:pPr>
            <w:r>
              <w:t>0</w:t>
            </w:r>
          </w:p>
        </w:tc>
      </w:tr>
      <w:tr w14:paraId="79D18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1A727DE">
            <w:pPr>
              <w:spacing w:line="279" w:lineRule="auto"/>
              <w:rPr>
                <w:rFonts w:ascii="Arial"/>
                <w:sz w:val="21"/>
              </w:rPr>
            </w:pPr>
          </w:p>
          <w:p w14:paraId="70A16DEC">
            <w:pPr>
              <w:spacing w:line="280" w:lineRule="auto"/>
              <w:rPr>
                <w:rFonts w:ascii="Arial"/>
                <w:sz w:val="21"/>
              </w:rPr>
            </w:pPr>
          </w:p>
          <w:p w14:paraId="6BB46765">
            <w:pPr>
              <w:spacing w:line="280" w:lineRule="auto"/>
              <w:rPr>
                <w:rFonts w:ascii="Arial"/>
                <w:sz w:val="21"/>
              </w:rPr>
            </w:pPr>
          </w:p>
          <w:p w14:paraId="5BC0163F">
            <w:pPr>
              <w:spacing w:line="280" w:lineRule="auto"/>
              <w:rPr>
                <w:rFonts w:ascii="Arial"/>
                <w:sz w:val="21"/>
              </w:rPr>
            </w:pPr>
          </w:p>
          <w:p w14:paraId="44FD485E">
            <w:pPr>
              <w:pStyle w:val="6"/>
              <w:spacing w:before="78" w:line="222" w:lineRule="auto"/>
              <w:ind w:left="175"/>
            </w:pPr>
            <w:r>
              <w:rPr>
                <w:spacing w:val="-5"/>
              </w:rPr>
              <w:t>绩效目标</w:t>
            </w:r>
          </w:p>
        </w:tc>
        <w:tc>
          <w:tcPr>
            <w:tcW w:w="4021" w:type="dxa"/>
            <w:gridSpan w:val="4"/>
            <w:vAlign w:val="top"/>
          </w:tcPr>
          <w:p w14:paraId="37B53E6F">
            <w:pPr>
              <w:pStyle w:val="6"/>
              <w:spacing w:before="180" w:line="222" w:lineRule="auto"/>
              <w:ind w:left="1544"/>
            </w:pPr>
            <w:r>
              <w:rPr>
                <w:spacing w:val="-5"/>
              </w:rPr>
              <w:t>预期目标</w:t>
            </w:r>
          </w:p>
        </w:tc>
        <w:tc>
          <w:tcPr>
            <w:tcW w:w="4305" w:type="dxa"/>
            <w:gridSpan w:val="5"/>
            <w:vAlign w:val="top"/>
          </w:tcPr>
          <w:p w14:paraId="2CDB9940">
            <w:pPr>
              <w:pStyle w:val="6"/>
              <w:spacing w:before="180" w:line="222" w:lineRule="auto"/>
              <w:ind w:left="1211"/>
            </w:pPr>
            <w:r>
              <w:rPr>
                <w:spacing w:val="-3"/>
              </w:rPr>
              <w:t>全年实际完成情况</w:t>
            </w:r>
          </w:p>
        </w:tc>
      </w:tr>
      <w:tr w14:paraId="6E7F1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4ED7556">
            <w:pPr>
              <w:rPr>
                <w:rFonts w:ascii="Arial"/>
                <w:sz w:val="21"/>
              </w:rPr>
            </w:pPr>
          </w:p>
        </w:tc>
        <w:tc>
          <w:tcPr>
            <w:tcW w:w="4021" w:type="dxa"/>
            <w:gridSpan w:val="4"/>
            <w:vAlign w:val="top"/>
          </w:tcPr>
          <w:p w14:paraId="45DAD80C">
            <w:pPr>
              <w:pStyle w:val="6"/>
              <w:spacing w:before="259" w:line="446" w:lineRule="auto"/>
              <w:ind w:left="121" w:right="103" w:firstLine="10"/>
              <w:jc w:val="both"/>
            </w:pPr>
            <w:r>
              <w:rPr>
                <w:spacing w:val="-4"/>
              </w:rPr>
              <w:t>资金使用情况合理安排，保障正常项目运行支出，保证项目的基础设施设</w:t>
            </w:r>
            <w:r>
              <w:rPr>
                <w:spacing w:val="-2"/>
              </w:rPr>
              <w:t>备安全和正常运作。</w:t>
            </w:r>
          </w:p>
        </w:tc>
        <w:tc>
          <w:tcPr>
            <w:tcW w:w="4305" w:type="dxa"/>
            <w:gridSpan w:val="5"/>
            <w:vAlign w:val="top"/>
          </w:tcPr>
          <w:p w14:paraId="14D1DADF">
            <w:pPr>
              <w:pStyle w:val="6"/>
              <w:spacing w:before="259" w:line="446" w:lineRule="auto"/>
              <w:ind w:left="124" w:right="108" w:firstLine="10"/>
              <w:jc w:val="both"/>
            </w:pPr>
            <w:r>
              <w:rPr>
                <w:spacing w:val="-2"/>
              </w:rPr>
              <w:t>资金使用情况合理安排，保障正常项目</w:t>
            </w:r>
            <w:r>
              <w:rPr>
                <w:spacing w:val="-1"/>
              </w:rPr>
              <w:t>运行支出，保证项目的基础设施设备安</w:t>
            </w:r>
            <w:r>
              <w:rPr>
                <w:spacing w:val="-3"/>
              </w:rPr>
              <w:t>全和正常运作。</w:t>
            </w:r>
          </w:p>
        </w:tc>
      </w:tr>
      <w:tr w14:paraId="307D7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279" w:type="dxa"/>
            <w:vMerge w:val="restart"/>
            <w:tcBorders>
              <w:bottom w:val="nil"/>
            </w:tcBorders>
            <w:textDirection w:val="tbRlV"/>
            <w:vAlign w:val="top"/>
          </w:tcPr>
          <w:p w14:paraId="37279F28">
            <w:pPr>
              <w:spacing w:line="424" w:lineRule="auto"/>
              <w:rPr>
                <w:rFonts w:ascii="Arial"/>
                <w:sz w:val="21"/>
              </w:rPr>
            </w:pPr>
          </w:p>
          <w:p w14:paraId="4C978F3F">
            <w:pPr>
              <w:pStyle w:val="6"/>
              <w:spacing w:before="81" w:line="202" w:lineRule="auto"/>
              <w:ind w:left="1706"/>
            </w:pPr>
            <w:r>
              <w:rPr>
                <w:spacing w:val="46"/>
              </w:rPr>
              <w:t>绩效指标</w:t>
            </w:r>
          </w:p>
        </w:tc>
        <w:tc>
          <w:tcPr>
            <w:tcW w:w="849" w:type="dxa"/>
            <w:vAlign w:val="top"/>
          </w:tcPr>
          <w:p w14:paraId="26182CA7">
            <w:pPr>
              <w:pStyle w:val="6"/>
              <w:spacing w:before="183" w:line="232" w:lineRule="auto"/>
              <w:ind w:left="196" w:right="183" w:firstLine="3"/>
            </w:pPr>
            <w:r>
              <w:rPr>
                <w:spacing w:val="-10"/>
              </w:rPr>
              <w:t>一级</w:t>
            </w:r>
            <w:r>
              <w:rPr>
                <w:spacing w:val="-8"/>
              </w:rPr>
              <w:t>指标</w:t>
            </w:r>
          </w:p>
        </w:tc>
        <w:tc>
          <w:tcPr>
            <w:tcW w:w="886" w:type="dxa"/>
            <w:vAlign w:val="top"/>
          </w:tcPr>
          <w:p w14:paraId="5EA4888D">
            <w:pPr>
              <w:pStyle w:val="6"/>
              <w:spacing w:before="183" w:line="232" w:lineRule="auto"/>
              <w:ind w:left="213" w:right="203" w:firstLine="7"/>
            </w:pPr>
            <w:r>
              <w:rPr>
                <w:spacing w:val="-12"/>
              </w:rPr>
              <w:t>二级</w:t>
            </w:r>
            <w:r>
              <w:rPr>
                <w:spacing w:val="-8"/>
              </w:rPr>
              <w:t>指标</w:t>
            </w:r>
          </w:p>
        </w:tc>
        <w:tc>
          <w:tcPr>
            <w:tcW w:w="899" w:type="dxa"/>
            <w:vAlign w:val="top"/>
          </w:tcPr>
          <w:p w14:paraId="64D73D05">
            <w:pPr>
              <w:pStyle w:val="6"/>
              <w:spacing w:before="183" w:line="232" w:lineRule="auto"/>
              <w:ind w:left="222" w:right="207" w:firstLine="6"/>
            </w:pPr>
            <w:r>
              <w:rPr>
                <w:spacing w:val="-12"/>
              </w:rPr>
              <w:t>三级</w:t>
            </w:r>
            <w:r>
              <w:rPr>
                <w:spacing w:val="-8"/>
              </w:rPr>
              <w:t>指标</w:t>
            </w:r>
          </w:p>
        </w:tc>
        <w:tc>
          <w:tcPr>
            <w:tcW w:w="1387" w:type="dxa"/>
            <w:vAlign w:val="top"/>
          </w:tcPr>
          <w:p w14:paraId="52E0600D">
            <w:pPr>
              <w:pStyle w:val="6"/>
              <w:spacing w:before="184" w:line="232" w:lineRule="auto"/>
              <w:ind w:left="587" w:right="209" w:hanging="354"/>
            </w:pPr>
            <w:r>
              <w:rPr>
                <w:spacing w:val="-6"/>
              </w:rPr>
              <w:t>年度指标</w:t>
            </w:r>
            <w:r>
              <w:t>值</w:t>
            </w:r>
          </w:p>
        </w:tc>
        <w:tc>
          <w:tcPr>
            <w:tcW w:w="1199" w:type="dxa"/>
            <w:vAlign w:val="top"/>
          </w:tcPr>
          <w:p w14:paraId="1C4695BA">
            <w:pPr>
              <w:pStyle w:val="6"/>
              <w:spacing w:before="184" w:line="232" w:lineRule="auto"/>
              <w:ind w:left="493" w:right="114" w:hanging="354"/>
            </w:pPr>
            <w:r>
              <w:rPr>
                <w:spacing w:val="-6"/>
              </w:rPr>
              <w:t>实际完成</w:t>
            </w:r>
            <w:r>
              <w:t>值</w:t>
            </w:r>
          </w:p>
        </w:tc>
        <w:tc>
          <w:tcPr>
            <w:tcW w:w="875" w:type="dxa"/>
            <w:gridSpan w:val="2"/>
            <w:vAlign w:val="top"/>
          </w:tcPr>
          <w:p w14:paraId="597FAE3D">
            <w:pPr>
              <w:spacing w:line="253" w:lineRule="auto"/>
              <w:rPr>
                <w:rFonts w:ascii="Arial"/>
                <w:sz w:val="21"/>
              </w:rPr>
            </w:pPr>
          </w:p>
          <w:p w14:paraId="63E20C50">
            <w:pPr>
              <w:pStyle w:val="6"/>
              <w:spacing w:before="78" w:line="223" w:lineRule="auto"/>
              <w:ind w:left="215"/>
            </w:pPr>
            <w:r>
              <w:rPr>
                <w:spacing w:val="-10"/>
              </w:rPr>
              <w:t>分值</w:t>
            </w:r>
          </w:p>
        </w:tc>
        <w:tc>
          <w:tcPr>
            <w:tcW w:w="812" w:type="dxa"/>
            <w:vAlign w:val="top"/>
          </w:tcPr>
          <w:p w14:paraId="6AB9679B">
            <w:pPr>
              <w:spacing w:line="254" w:lineRule="auto"/>
              <w:rPr>
                <w:rFonts w:ascii="Arial"/>
                <w:sz w:val="21"/>
              </w:rPr>
            </w:pPr>
          </w:p>
          <w:p w14:paraId="64EA9D45">
            <w:pPr>
              <w:pStyle w:val="6"/>
              <w:spacing w:before="78" w:line="222" w:lineRule="auto"/>
              <w:ind w:left="183"/>
            </w:pPr>
            <w:r>
              <w:rPr>
                <w:spacing w:val="-9"/>
              </w:rPr>
              <w:t>得分</w:t>
            </w:r>
          </w:p>
        </w:tc>
        <w:tc>
          <w:tcPr>
            <w:tcW w:w="1419" w:type="dxa"/>
            <w:vAlign w:val="top"/>
          </w:tcPr>
          <w:p w14:paraId="26AEF381">
            <w:pPr>
              <w:pStyle w:val="6"/>
              <w:spacing w:before="33" w:line="223" w:lineRule="auto"/>
              <w:ind w:left="242"/>
            </w:pPr>
            <w:r>
              <w:rPr>
                <w:spacing w:val="-5"/>
              </w:rPr>
              <w:t>偏差原因</w:t>
            </w:r>
          </w:p>
          <w:p w14:paraId="3F554791">
            <w:pPr>
              <w:pStyle w:val="6"/>
              <w:spacing w:before="9" w:line="216" w:lineRule="auto"/>
              <w:ind w:left="363" w:right="228" w:hanging="119"/>
            </w:pPr>
            <w:r>
              <w:rPr>
                <w:spacing w:val="-5"/>
              </w:rPr>
              <w:t>分析及改</w:t>
            </w:r>
            <w:r>
              <w:rPr>
                <w:spacing w:val="-6"/>
              </w:rPr>
              <w:t>进措施</w:t>
            </w:r>
          </w:p>
        </w:tc>
      </w:tr>
      <w:tr w14:paraId="28D2D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5EEC9A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9DF7153">
            <w:pPr>
              <w:spacing w:line="256" w:lineRule="auto"/>
              <w:rPr>
                <w:rFonts w:ascii="Arial"/>
                <w:sz w:val="21"/>
              </w:rPr>
            </w:pPr>
          </w:p>
          <w:p w14:paraId="742E0F2C">
            <w:pPr>
              <w:pStyle w:val="6"/>
              <w:spacing w:before="78" w:line="232" w:lineRule="auto"/>
              <w:ind w:left="196" w:right="183" w:firstLine="3"/>
            </w:pPr>
            <w:r>
              <w:rPr>
                <w:spacing w:val="-10"/>
              </w:rPr>
              <w:t>成本</w:t>
            </w:r>
            <w:r>
              <w:rPr>
                <w:spacing w:val="-8"/>
              </w:rPr>
              <w:t>指标</w:t>
            </w:r>
          </w:p>
        </w:tc>
        <w:tc>
          <w:tcPr>
            <w:tcW w:w="886" w:type="dxa"/>
            <w:vAlign w:val="top"/>
          </w:tcPr>
          <w:p w14:paraId="1D26367B">
            <w:pPr>
              <w:pStyle w:val="6"/>
              <w:spacing w:before="187" w:line="221" w:lineRule="auto"/>
              <w:ind w:left="213"/>
            </w:pPr>
            <w:r>
              <w:rPr>
                <w:spacing w:val="-8"/>
              </w:rPr>
              <w:t>经济</w:t>
            </w:r>
          </w:p>
          <w:p w14:paraId="454C1E7F">
            <w:pPr>
              <w:pStyle w:val="6"/>
              <w:spacing w:before="13" w:line="222" w:lineRule="auto"/>
              <w:ind w:left="217"/>
            </w:pPr>
            <w:r>
              <w:rPr>
                <w:spacing w:val="-10"/>
              </w:rPr>
              <w:t>成本</w:t>
            </w:r>
          </w:p>
          <w:p w14:paraId="06C678FC">
            <w:pPr>
              <w:pStyle w:val="6"/>
              <w:spacing w:before="11" w:line="222" w:lineRule="auto"/>
              <w:ind w:left="213"/>
            </w:pPr>
            <w:r>
              <w:rPr>
                <w:spacing w:val="-8"/>
              </w:rPr>
              <w:t>指标</w:t>
            </w:r>
          </w:p>
        </w:tc>
        <w:tc>
          <w:tcPr>
            <w:tcW w:w="899" w:type="dxa"/>
            <w:vAlign w:val="top"/>
          </w:tcPr>
          <w:p w14:paraId="469AF73D">
            <w:pPr>
              <w:pStyle w:val="6"/>
              <w:spacing w:before="35" w:line="224" w:lineRule="auto"/>
              <w:ind w:left="120"/>
            </w:pPr>
            <w:r>
              <w:rPr>
                <w:spacing w:val="-9"/>
              </w:rPr>
              <w:t>项目</w:t>
            </w:r>
          </w:p>
          <w:p w14:paraId="2CD35AC4">
            <w:pPr>
              <w:pStyle w:val="6"/>
              <w:spacing w:before="9" w:line="224" w:lineRule="auto"/>
              <w:ind w:left="118"/>
            </w:pPr>
            <w:r>
              <w:rPr>
                <w:spacing w:val="-8"/>
              </w:rPr>
              <w:t>施工</w:t>
            </w:r>
          </w:p>
          <w:p w14:paraId="3879CB8C">
            <w:pPr>
              <w:pStyle w:val="6"/>
              <w:spacing w:before="8" w:line="221" w:lineRule="auto"/>
              <w:ind w:left="124"/>
            </w:pPr>
            <w:r>
              <w:rPr>
                <w:spacing w:val="-11"/>
              </w:rPr>
              <w:t>单位</w:t>
            </w:r>
          </w:p>
          <w:p w14:paraId="537A8987">
            <w:pPr>
              <w:pStyle w:val="6"/>
              <w:spacing w:before="13" w:line="202" w:lineRule="auto"/>
              <w:ind w:left="123"/>
            </w:pPr>
            <w:r>
              <w:rPr>
                <w:spacing w:val="-10"/>
              </w:rPr>
              <w:t>成本</w:t>
            </w:r>
          </w:p>
        </w:tc>
        <w:tc>
          <w:tcPr>
            <w:tcW w:w="1387" w:type="dxa"/>
            <w:vAlign w:val="top"/>
          </w:tcPr>
          <w:p w14:paraId="0B182BE1">
            <w:pPr>
              <w:spacing w:line="406" w:lineRule="auto"/>
              <w:rPr>
                <w:rFonts w:ascii="Arial"/>
                <w:sz w:val="21"/>
              </w:rPr>
            </w:pPr>
          </w:p>
          <w:p w14:paraId="31571E76">
            <w:pPr>
              <w:pStyle w:val="6"/>
              <w:spacing w:before="78" w:line="223" w:lineRule="auto"/>
              <w:ind w:left="228"/>
            </w:pPr>
            <w:r>
              <w:rPr>
                <w:spacing w:val="-4"/>
              </w:rPr>
              <w:t>按时支付</w:t>
            </w:r>
          </w:p>
        </w:tc>
        <w:tc>
          <w:tcPr>
            <w:tcW w:w="1199" w:type="dxa"/>
            <w:vAlign w:val="top"/>
          </w:tcPr>
          <w:p w14:paraId="3CCAF073">
            <w:pPr>
              <w:spacing w:line="409" w:lineRule="auto"/>
              <w:rPr>
                <w:rFonts w:ascii="Arial"/>
                <w:sz w:val="21"/>
              </w:rPr>
            </w:pPr>
          </w:p>
          <w:p w14:paraId="1B7CA5CE">
            <w:pPr>
              <w:pStyle w:val="6"/>
              <w:spacing w:before="78" w:line="223" w:lineRule="auto"/>
              <w:ind w:left="135"/>
            </w:pPr>
            <w:r>
              <w:rPr>
                <w:spacing w:val="-4"/>
              </w:rPr>
              <w:t>按时支付</w:t>
            </w:r>
          </w:p>
        </w:tc>
        <w:tc>
          <w:tcPr>
            <w:tcW w:w="875" w:type="dxa"/>
            <w:gridSpan w:val="2"/>
            <w:vAlign w:val="top"/>
          </w:tcPr>
          <w:p w14:paraId="4C63C0DF">
            <w:pPr>
              <w:spacing w:line="409" w:lineRule="auto"/>
              <w:rPr>
                <w:rFonts w:ascii="Arial"/>
                <w:sz w:val="21"/>
              </w:rPr>
            </w:pPr>
          </w:p>
          <w:p w14:paraId="35F6628B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4C6DDFB1">
            <w:pPr>
              <w:spacing w:line="409" w:lineRule="auto"/>
              <w:rPr>
                <w:rFonts w:ascii="Arial"/>
                <w:sz w:val="21"/>
              </w:rPr>
            </w:pPr>
          </w:p>
          <w:p w14:paraId="6D1C97D8">
            <w:pPr>
              <w:pStyle w:val="6"/>
              <w:spacing w:before="78" w:line="241" w:lineRule="auto"/>
              <w:ind w:left="356"/>
            </w:pPr>
            <w:r>
              <w:t>8</w:t>
            </w:r>
          </w:p>
        </w:tc>
        <w:tc>
          <w:tcPr>
            <w:tcW w:w="1419" w:type="dxa"/>
            <w:vAlign w:val="top"/>
          </w:tcPr>
          <w:p w14:paraId="051F8013">
            <w:pPr>
              <w:rPr>
                <w:rFonts w:ascii="Arial"/>
                <w:sz w:val="21"/>
              </w:rPr>
            </w:pPr>
          </w:p>
        </w:tc>
      </w:tr>
      <w:tr w14:paraId="41466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4CEB8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58A25AF3">
            <w:pPr>
              <w:spacing w:line="287" w:lineRule="auto"/>
              <w:rPr>
                <w:rFonts w:ascii="Arial"/>
                <w:sz w:val="21"/>
              </w:rPr>
            </w:pPr>
          </w:p>
          <w:p w14:paraId="728D215D">
            <w:pPr>
              <w:spacing w:line="287" w:lineRule="auto"/>
              <w:rPr>
                <w:rFonts w:ascii="Arial"/>
                <w:sz w:val="21"/>
              </w:rPr>
            </w:pPr>
          </w:p>
          <w:p w14:paraId="074DF16C">
            <w:pPr>
              <w:spacing w:line="288" w:lineRule="auto"/>
              <w:rPr>
                <w:rFonts w:ascii="Arial"/>
                <w:sz w:val="21"/>
              </w:rPr>
            </w:pPr>
          </w:p>
          <w:p w14:paraId="0B757B1C">
            <w:pPr>
              <w:pStyle w:val="6"/>
              <w:spacing w:before="78" w:line="232" w:lineRule="auto"/>
              <w:ind w:left="196" w:right="183" w:firstLine="1"/>
            </w:pPr>
            <w:r>
              <w:rPr>
                <w:spacing w:val="-9"/>
              </w:rPr>
              <w:t>产出</w:t>
            </w:r>
            <w:r>
              <w:rPr>
                <w:spacing w:val="-8"/>
              </w:rPr>
              <w:t>指标</w:t>
            </w:r>
          </w:p>
        </w:tc>
        <w:tc>
          <w:tcPr>
            <w:tcW w:w="886" w:type="dxa"/>
            <w:vAlign w:val="top"/>
          </w:tcPr>
          <w:p w14:paraId="651CF7D4">
            <w:pPr>
              <w:pStyle w:val="6"/>
              <w:spacing w:before="36" w:line="223" w:lineRule="auto"/>
              <w:ind w:left="212"/>
            </w:pPr>
            <w:r>
              <w:rPr>
                <w:spacing w:val="-8"/>
              </w:rPr>
              <w:t>数量</w:t>
            </w:r>
          </w:p>
          <w:p w14:paraId="21D06F64">
            <w:pPr>
              <w:pStyle w:val="6"/>
              <w:spacing w:before="9" w:line="199" w:lineRule="auto"/>
              <w:ind w:left="213"/>
            </w:pPr>
            <w:r>
              <w:rPr>
                <w:spacing w:val="-8"/>
              </w:rPr>
              <w:t>指标</w:t>
            </w:r>
          </w:p>
        </w:tc>
        <w:tc>
          <w:tcPr>
            <w:tcW w:w="899" w:type="dxa"/>
            <w:vAlign w:val="top"/>
          </w:tcPr>
          <w:p w14:paraId="0E9FA832">
            <w:pPr>
              <w:pStyle w:val="6"/>
              <w:spacing w:before="36" w:line="215" w:lineRule="auto"/>
              <w:ind w:left="120" w:right="106" w:firstLine="4"/>
            </w:pPr>
            <w:r>
              <w:rPr>
                <w:spacing w:val="-15"/>
              </w:rPr>
              <w:t>工  程</w:t>
            </w:r>
            <w:r>
              <w:rPr>
                <w:spacing w:val="-9"/>
              </w:rPr>
              <w:t>项目</w:t>
            </w:r>
          </w:p>
        </w:tc>
        <w:tc>
          <w:tcPr>
            <w:tcW w:w="1387" w:type="dxa"/>
            <w:vAlign w:val="top"/>
          </w:tcPr>
          <w:p w14:paraId="761E9971">
            <w:pPr>
              <w:pStyle w:val="6"/>
              <w:spacing w:before="185" w:line="315" w:lineRule="exact"/>
              <w:ind w:left="658"/>
            </w:pPr>
            <w:r>
              <w:rPr>
                <w:position w:val="1"/>
              </w:rPr>
              <w:t>1</w:t>
            </w:r>
          </w:p>
        </w:tc>
        <w:tc>
          <w:tcPr>
            <w:tcW w:w="1199" w:type="dxa"/>
            <w:vAlign w:val="top"/>
          </w:tcPr>
          <w:p w14:paraId="50307DB7">
            <w:pPr>
              <w:pStyle w:val="6"/>
              <w:spacing w:before="190" w:line="315" w:lineRule="exact"/>
              <w:ind w:left="565"/>
            </w:pPr>
            <w:r>
              <w:rPr>
                <w:position w:val="1"/>
              </w:rPr>
              <w:t>1</w:t>
            </w:r>
          </w:p>
        </w:tc>
        <w:tc>
          <w:tcPr>
            <w:tcW w:w="875" w:type="dxa"/>
            <w:gridSpan w:val="2"/>
            <w:vAlign w:val="top"/>
          </w:tcPr>
          <w:p w14:paraId="746FCF6D">
            <w:pPr>
              <w:pStyle w:val="6"/>
              <w:spacing w:before="190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7FD7E4F0">
            <w:pPr>
              <w:pStyle w:val="6"/>
              <w:spacing w:before="190" w:line="241" w:lineRule="auto"/>
              <w:ind w:left="312"/>
            </w:pPr>
            <w:r>
              <w:rPr>
                <w:spacing w:val="-14"/>
              </w:rPr>
              <w:t>10</w:t>
            </w:r>
          </w:p>
        </w:tc>
        <w:tc>
          <w:tcPr>
            <w:tcW w:w="1419" w:type="dxa"/>
            <w:vAlign w:val="top"/>
          </w:tcPr>
          <w:p w14:paraId="21FBCB7E">
            <w:pPr>
              <w:rPr>
                <w:rFonts w:ascii="Arial"/>
                <w:sz w:val="21"/>
              </w:rPr>
            </w:pPr>
          </w:p>
        </w:tc>
      </w:tr>
      <w:tr w14:paraId="15C0F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279" w:type="dxa"/>
            <w:vMerge w:val="continue"/>
            <w:tcBorders>
              <w:top w:val="nil"/>
            </w:tcBorders>
            <w:textDirection w:val="tbRlV"/>
            <w:vAlign w:val="top"/>
          </w:tcPr>
          <w:p w14:paraId="5BB0820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294FB9F4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5971D2B0">
            <w:pPr>
              <w:spacing w:line="279" w:lineRule="auto"/>
              <w:rPr>
                <w:rFonts w:ascii="Arial"/>
                <w:sz w:val="21"/>
              </w:rPr>
            </w:pPr>
          </w:p>
          <w:p w14:paraId="3BCC9980">
            <w:pPr>
              <w:spacing w:line="279" w:lineRule="auto"/>
              <w:rPr>
                <w:rFonts w:ascii="Arial"/>
                <w:sz w:val="21"/>
              </w:rPr>
            </w:pPr>
          </w:p>
          <w:p w14:paraId="0A8A5F00">
            <w:pPr>
              <w:pStyle w:val="6"/>
              <w:spacing w:before="78" w:line="232" w:lineRule="auto"/>
              <w:ind w:left="213" w:right="203" w:firstLine="5"/>
            </w:pPr>
            <w:r>
              <w:rPr>
                <w:spacing w:val="-11"/>
              </w:rPr>
              <w:t>质量</w:t>
            </w:r>
            <w:r>
              <w:rPr>
                <w:spacing w:val="-8"/>
              </w:rPr>
              <w:t>指标</w:t>
            </w:r>
          </w:p>
        </w:tc>
        <w:tc>
          <w:tcPr>
            <w:tcW w:w="899" w:type="dxa"/>
            <w:textDirection w:val="tbRlV"/>
            <w:vAlign w:val="top"/>
          </w:tcPr>
          <w:p w14:paraId="5D89D779">
            <w:pPr>
              <w:pStyle w:val="6"/>
              <w:spacing w:before="105" w:line="312" w:lineRule="auto"/>
              <w:ind w:left="36" w:right="337"/>
            </w:pPr>
            <w:r>
              <w:rPr>
                <w:spacing w:val="46"/>
              </w:rPr>
              <w:t>目收量标</w:t>
            </w:r>
            <w:r>
              <w:t xml:space="preserve"> </w:t>
            </w:r>
            <w:r>
              <w:rPr>
                <w:spacing w:val="16"/>
              </w:rPr>
              <w:t>项</w:t>
            </w:r>
            <w:r>
              <w:rPr>
                <w:spacing w:val="-65"/>
              </w:rPr>
              <w:t xml:space="preserve"> </w:t>
            </w:r>
            <w:r>
              <w:rPr>
                <w:spacing w:val="16"/>
              </w:rPr>
              <w:t>验质</w:t>
            </w:r>
            <w:r>
              <w:rPr>
                <w:spacing w:val="-65"/>
              </w:rPr>
              <w:t xml:space="preserve"> </w:t>
            </w:r>
            <w:r>
              <w:rPr>
                <w:spacing w:val="16"/>
              </w:rPr>
              <w:t>达</w:t>
            </w:r>
            <w:r>
              <w:rPr>
                <w:spacing w:val="-66"/>
              </w:rPr>
              <w:t xml:space="preserve"> </w:t>
            </w:r>
            <w:r>
              <w:rPr>
                <w:spacing w:val="16"/>
              </w:rPr>
              <w:t>率</w:t>
            </w:r>
          </w:p>
        </w:tc>
        <w:tc>
          <w:tcPr>
            <w:tcW w:w="1387" w:type="dxa"/>
            <w:vAlign w:val="top"/>
          </w:tcPr>
          <w:p w14:paraId="22D7EE70">
            <w:pPr>
              <w:spacing w:line="356" w:lineRule="auto"/>
              <w:rPr>
                <w:rFonts w:ascii="Arial"/>
                <w:sz w:val="21"/>
              </w:rPr>
            </w:pPr>
          </w:p>
          <w:p w14:paraId="7C4817B3">
            <w:pPr>
              <w:spacing w:line="356" w:lineRule="auto"/>
              <w:rPr>
                <w:rFonts w:ascii="Arial"/>
                <w:sz w:val="21"/>
              </w:rPr>
            </w:pPr>
          </w:p>
          <w:p w14:paraId="6EB2516B">
            <w:pPr>
              <w:pStyle w:val="6"/>
              <w:spacing w:before="78" w:line="241" w:lineRule="auto"/>
              <w:ind w:left="478"/>
            </w:pPr>
            <w:r>
              <w:rPr>
                <w:spacing w:val="-7"/>
              </w:rPr>
              <w:t>100%</w:t>
            </w:r>
          </w:p>
        </w:tc>
        <w:tc>
          <w:tcPr>
            <w:tcW w:w="1199" w:type="dxa"/>
            <w:vAlign w:val="top"/>
          </w:tcPr>
          <w:p w14:paraId="046DB02A">
            <w:pPr>
              <w:spacing w:line="356" w:lineRule="auto"/>
              <w:rPr>
                <w:rFonts w:ascii="Arial"/>
                <w:sz w:val="21"/>
              </w:rPr>
            </w:pPr>
          </w:p>
          <w:p w14:paraId="39E0EABB">
            <w:pPr>
              <w:spacing w:line="356" w:lineRule="auto"/>
              <w:rPr>
                <w:rFonts w:ascii="Arial"/>
                <w:sz w:val="21"/>
              </w:rPr>
            </w:pPr>
          </w:p>
          <w:p w14:paraId="0F46EF89">
            <w:pPr>
              <w:pStyle w:val="6"/>
              <w:spacing w:before="78" w:line="241" w:lineRule="auto"/>
              <w:ind w:left="385"/>
            </w:pPr>
            <w:r>
              <w:rPr>
                <w:spacing w:val="-7"/>
              </w:rPr>
              <w:t>100%</w:t>
            </w:r>
          </w:p>
        </w:tc>
        <w:tc>
          <w:tcPr>
            <w:tcW w:w="875" w:type="dxa"/>
            <w:gridSpan w:val="2"/>
            <w:vAlign w:val="top"/>
          </w:tcPr>
          <w:p w14:paraId="2ECCDEC7">
            <w:pPr>
              <w:spacing w:line="356" w:lineRule="auto"/>
              <w:rPr>
                <w:rFonts w:ascii="Arial"/>
                <w:sz w:val="21"/>
              </w:rPr>
            </w:pPr>
          </w:p>
          <w:p w14:paraId="3538CACA">
            <w:pPr>
              <w:spacing w:line="356" w:lineRule="auto"/>
              <w:rPr>
                <w:rFonts w:ascii="Arial"/>
                <w:sz w:val="21"/>
              </w:rPr>
            </w:pPr>
          </w:p>
          <w:p w14:paraId="18A47214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2DE352C2">
            <w:pPr>
              <w:spacing w:line="356" w:lineRule="auto"/>
              <w:rPr>
                <w:rFonts w:ascii="Arial"/>
                <w:sz w:val="21"/>
              </w:rPr>
            </w:pPr>
          </w:p>
          <w:p w14:paraId="4D5D629B">
            <w:pPr>
              <w:spacing w:line="356" w:lineRule="auto"/>
              <w:rPr>
                <w:rFonts w:ascii="Arial"/>
                <w:sz w:val="21"/>
              </w:rPr>
            </w:pPr>
          </w:p>
          <w:p w14:paraId="05F66ADE">
            <w:pPr>
              <w:pStyle w:val="6"/>
              <w:spacing w:before="78" w:line="241" w:lineRule="auto"/>
              <w:ind w:left="132"/>
            </w:pPr>
            <w:r>
              <w:rPr>
                <w:spacing w:val="-14"/>
              </w:rPr>
              <w:t>10</w:t>
            </w:r>
          </w:p>
        </w:tc>
        <w:tc>
          <w:tcPr>
            <w:tcW w:w="1419" w:type="dxa"/>
            <w:vAlign w:val="top"/>
          </w:tcPr>
          <w:p w14:paraId="0BF58613">
            <w:pPr>
              <w:rPr>
                <w:rFonts w:ascii="Arial"/>
                <w:sz w:val="21"/>
              </w:rPr>
            </w:pPr>
          </w:p>
        </w:tc>
      </w:tr>
    </w:tbl>
    <w:p w14:paraId="708C468D">
      <w:pPr>
        <w:rPr>
          <w:rFonts w:ascii="Arial"/>
          <w:sz w:val="21"/>
        </w:rPr>
      </w:pPr>
    </w:p>
    <w:p w14:paraId="2A87078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378" w:right="1033" w:bottom="510" w:left="1262" w:header="0" w:footer="0" w:gutter="0"/>
          <w:cols w:space="720" w:num="1"/>
        </w:sectPr>
      </w:pPr>
    </w:p>
    <w:p w14:paraId="7FA7E409">
      <w:pPr>
        <w:spacing w:line="91" w:lineRule="auto"/>
        <w:rPr>
          <w:rFonts w:ascii="Arial"/>
          <w:sz w:val="2"/>
        </w:rPr>
      </w:pPr>
    </w:p>
    <w:tbl>
      <w:tblPr>
        <w:tblStyle w:val="5"/>
        <w:tblW w:w="96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849"/>
        <w:gridCol w:w="886"/>
        <w:gridCol w:w="899"/>
        <w:gridCol w:w="1387"/>
        <w:gridCol w:w="1199"/>
        <w:gridCol w:w="875"/>
        <w:gridCol w:w="812"/>
        <w:gridCol w:w="1419"/>
      </w:tblGrid>
      <w:tr w14:paraId="34633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86424F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59F4FF9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570C5965">
            <w:pPr>
              <w:spacing w:line="295" w:lineRule="auto"/>
              <w:rPr>
                <w:rFonts w:ascii="Arial"/>
                <w:sz w:val="21"/>
              </w:rPr>
            </w:pPr>
          </w:p>
          <w:p w14:paraId="1D0C80EC">
            <w:pPr>
              <w:pStyle w:val="6"/>
              <w:spacing w:before="78" w:line="232" w:lineRule="auto"/>
              <w:ind w:left="213" w:right="203" w:firstLine="17"/>
            </w:pPr>
            <w:r>
              <w:rPr>
                <w:spacing w:val="-17"/>
              </w:rPr>
              <w:t>时效</w:t>
            </w:r>
            <w:r>
              <w:rPr>
                <w:spacing w:val="-8"/>
              </w:rPr>
              <w:t>指标</w:t>
            </w:r>
          </w:p>
        </w:tc>
        <w:tc>
          <w:tcPr>
            <w:tcW w:w="899" w:type="dxa"/>
            <w:vAlign w:val="top"/>
          </w:tcPr>
          <w:p w14:paraId="20FFEC25">
            <w:pPr>
              <w:spacing w:line="295" w:lineRule="auto"/>
              <w:rPr>
                <w:rFonts w:ascii="Arial"/>
                <w:sz w:val="21"/>
              </w:rPr>
            </w:pPr>
          </w:p>
          <w:p w14:paraId="325D1385">
            <w:pPr>
              <w:pStyle w:val="6"/>
              <w:spacing w:before="78" w:line="232" w:lineRule="auto"/>
              <w:ind w:left="239" w:right="207" w:hanging="12"/>
            </w:pPr>
            <w:r>
              <w:rPr>
                <w:spacing w:val="-11"/>
              </w:rPr>
              <w:t>完工</w:t>
            </w:r>
            <w:r>
              <w:rPr>
                <w:spacing w:val="-17"/>
              </w:rPr>
              <w:t>时间</w:t>
            </w:r>
          </w:p>
        </w:tc>
        <w:tc>
          <w:tcPr>
            <w:tcW w:w="1387" w:type="dxa"/>
            <w:vAlign w:val="top"/>
          </w:tcPr>
          <w:p w14:paraId="2A58C485">
            <w:pPr>
              <w:spacing w:line="298" w:lineRule="auto"/>
              <w:rPr>
                <w:rFonts w:ascii="Arial"/>
                <w:sz w:val="21"/>
              </w:rPr>
            </w:pPr>
          </w:p>
          <w:p w14:paraId="7736852B">
            <w:pPr>
              <w:pStyle w:val="6"/>
              <w:spacing w:before="78" w:line="232" w:lineRule="auto"/>
              <w:ind w:left="472" w:right="209" w:hanging="241"/>
            </w:pPr>
            <w:r>
              <w:rPr>
                <w:spacing w:val="-5"/>
              </w:rPr>
              <w:t>准时准点</w:t>
            </w:r>
            <w:r>
              <w:rPr>
                <w:spacing w:val="-11"/>
              </w:rPr>
              <w:t>完成</w:t>
            </w:r>
          </w:p>
        </w:tc>
        <w:tc>
          <w:tcPr>
            <w:tcW w:w="1199" w:type="dxa"/>
            <w:vAlign w:val="top"/>
          </w:tcPr>
          <w:p w14:paraId="66CF8DB9">
            <w:pPr>
              <w:spacing w:line="298" w:lineRule="auto"/>
              <w:rPr>
                <w:rFonts w:ascii="Arial"/>
                <w:sz w:val="21"/>
              </w:rPr>
            </w:pPr>
          </w:p>
          <w:p w14:paraId="52C0BA4E">
            <w:pPr>
              <w:pStyle w:val="6"/>
              <w:spacing w:before="78" w:line="232" w:lineRule="auto"/>
              <w:ind w:left="378" w:right="114" w:hanging="241"/>
            </w:pPr>
            <w:r>
              <w:rPr>
                <w:spacing w:val="-5"/>
              </w:rPr>
              <w:t>准时准点</w:t>
            </w:r>
            <w:r>
              <w:rPr>
                <w:spacing w:val="-11"/>
              </w:rPr>
              <w:t>完成</w:t>
            </w:r>
          </w:p>
        </w:tc>
        <w:tc>
          <w:tcPr>
            <w:tcW w:w="875" w:type="dxa"/>
            <w:vAlign w:val="top"/>
          </w:tcPr>
          <w:p w14:paraId="4FD7D7BB">
            <w:pPr>
              <w:spacing w:line="448" w:lineRule="auto"/>
              <w:rPr>
                <w:rFonts w:ascii="Arial"/>
                <w:sz w:val="21"/>
              </w:rPr>
            </w:pPr>
          </w:p>
          <w:p w14:paraId="5102EEA2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7850F827">
            <w:pPr>
              <w:spacing w:line="448" w:lineRule="auto"/>
              <w:rPr>
                <w:rFonts w:ascii="Arial"/>
                <w:sz w:val="21"/>
              </w:rPr>
            </w:pPr>
          </w:p>
          <w:p w14:paraId="2401C457">
            <w:pPr>
              <w:pStyle w:val="6"/>
              <w:spacing w:before="78" w:line="241" w:lineRule="auto"/>
              <w:ind w:left="356"/>
            </w:pPr>
            <w:r>
              <w:t>9</w:t>
            </w:r>
          </w:p>
        </w:tc>
        <w:tc>
          <w:tcPr>
            <w:tcW w:w="1419" w:type="dxa"/>
            <w:vAlign w:val="top"/>
          </w:tcPr>
          <w:p w14:paraId="71A588D2">
            <w:pPr>
              <w:rPr>
                <w:rFonts w:ascii="Arial"/>
                <w:sz w:val="21"/>
              </w:rPr>
            </w:pPr>
          </w:p>
        </w:tc>
      </w:tr>
      <w:tr w14:paraId="077E6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D7D692A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480DC74D">
            <w:pPr>
              <w:spacing w:line="267" w:lineRule="auto"/>
              <w:rPr>
                <w:rFonts w:ascii="Arial"/>
                <w:sz w:val="21"/>
              </w:rPr>
            </w:pPr>
          </w:p>
          <w:p w14:paraId="4AC70B2A">
            <w:pPr>
              <w:spacing w:line="267" w:lineRule="auto"/>
              <w:rPr>
                <w:rFonts w:ascii="Arial"/>
                <w:sz w:val="21"/>
              </w:rPr>
            </w:pPr>
          </w:p>
          <w:p w14:paraId="53528D82">
            <w:pPr>
              <w:spacing w:line="267" w:lineRule="auto"/>
              <w:rPr>
                <w:rFonts w:ascii="Arial"/>
                <w:sz w:val="21"/>
              </w:rPr>
            </w:pPr>
          </w:p>
          <w:p w14:paraId="0C7DE6D7">
            <w:pPr>
              <w:spacing w:line="267" w:lineRule="auto"/>
              <w:rPr>
                <w:rFonts w:ascii="Arial"/>
                <w:sz w:val="21"/>
              </w:rPr>
            </w:pPr>
          </w:p>
          <w:p w14:paraId="77F68139">
            <w:pPr>
              <w:spacing w:line="268" w:lineRule="auto"/>
              <w:rPr>
                <w:rFonts w:ascii="Arial"/>
                <w:sz w:val="21"/>
              </w:rPr>
            </w:pPr>
          </w:p>
          <w:p w14:paraId="778C3B33">
            <w:pPr>
              <w:spacing w:line="268" w:lineRule="auto"/>
              <w:rPr>
                <w:rFonts w:ascii="Arial"/>
                <w:sz w:val="21"/>
              </w:rPr>
            </w:pPr>
          </w:p>
          <w:p w14:paraId="4BE65085">
            <w:pPr>
              <w:spacing w:line="268" w:lineRule="auto"/>
              <w:rPr>
                <w:rFonts w:ascii="Arial"/>
                <w:sz w:val="21"/>
              </w:rPr>
            </w:pPr>
          </w:p>
          <w:p w14:paraId="3D282904">
            <w:pPr>
              <w:spacing w:line="268" w:lineRule="auto"/>
              <w:rPr>
                <w:rFonts w:ascii="Arial"/>
                <w:sz w:val="21"/>
              </w:rPr>
            </w:pPr>
          </w:p>
          <w:p w14:paraId="28A86D88">
            <w:pPr>
              <w:pStyle w:val="6"/>
              <w:spacing w:before="78" w:line="232" w:lineRule="auto"/>
              <w:ind w:left="196" w:right="183" w:firstLine="3"/>
            </w:pPr>
            <w:r>
              <w:rPr>
                <w:spacing w:val="-10"/>
              </w:rPr>
              <w:t>效益</w:t>
            </w:r>
            <w:r>
              <w:rPr>
                <w:spacing w:val="-8"/>
              </w:rPr>
              <w:t>指标</w:t>
            </w:r>
          </w:p>
        </w:tc>
        <w:tc>
          <w:tcPr>
            <w:tcW w:w="886" w:type="dxa"/>
            <w:vMerge w:val="restart"/>
            <w:tcBorders>
              <w:bottom w:val="nil"/>
            </w:tcBorders>
            <w:vAlign w:val="top"/>
          </w:tcPr>
          <w:p w14:paraId="3208E0E8">
            <w:pPr>
              <w:spacing w:line="299" w:lineRule="auto"/>
              <w:rPr>
                <w:rFonts w:ascii="Arial"/>
                <w:sz w:val="21"/>
              </w:rPr>
            </w:pPr>
          </w:p>
          <w:p w14:paraId="5C21425D">
            <w:pPr>
              <w:spacing w:line="300" w:lineRule="auto"/>
              <w:rPr>
                <w:rFonts w:ascii="Arial"/>
                <w:sz w:val="21"/>
              </w:rPr>
            </w:pPr>
          </w:p>
          <w:p w14:paraId="2351508F">
            <w:pPr>
              <w:pStyle w:val="6"/>
              <w:spacing w:before="78" w:line="231" w:lineRule="auto"/>
              <w:ind w:left="213" w:right="203"/>
              <w:jc w:val="both"/>
            </w:pPr>
            <w:r>
              <w:rPr>
                <w:spacing w:val="-8"/>
              </w:rPr>
              <w:t>社会效益指标</w:t>
            </w:r>
          </w:p>
        </w:tc>
        <w:tc>
          <w:tcPr>
            <w:tcW w:w="899" w:type="dxa"/>
            <w:vAlign w:val="top"/>
          </w:tcPr>
          <w:p w14:paraId="6B4E109D">
            <w:pPr>
              <w:pStyle w:val="6"/>
              <w:spacing w:before="38" w:line="220" w:lineRule="auto"/>
              <w:ind w:left="131"/>
            </w:pPr>
            <w:r>
              <w:rPr>
                <w:spacing w:val="-15"/>
              </w:rPr>
              <w:t>带</w:t>
            </w:r>
            <w:r>
              <w:rPr>
                <w:spacing w:val="103"/>
              </w:rPr>
              <w:t xml:space="preserve"> </w:t>
            </w:r>
            <w:r>
              <w:rPr>
                <w:spacing w:val="-15"/>
              </w:rPr>
              <w:t>动</w:t>
            </w:r>
          </w:p>
          <w:p w14:paraId="09ACCB16">
            <w:pPr>
              <w:pStyle w:val="6"/>
              <w:spacing w:before="26" w:line="223" w:lineRule="auto"/>
              <w:ind w:left="122" w:right="106" w:hanging="3"/>
            </w:pPr>
            <w:r>
              <w:rPr>
                <w:spacing w:val="-16"/>
              </w:rPr>
              <w:t>就</w:t>
            </w:r>
            <w:r>
              <w:rPr>
                <w:spacing w:val="99"/>
              </w:rPr>
              <w:t xml:space="preserve"> </w:t>
            </w:r>
            <w:r>
              <w:rPr>
                <w:spacing w:val="-16"/>
              </w:rPr>
              <w:t>业</w:t>
            </w:r>
            <w:r>
              <w:rPr>
                <w:spacing w:val="-10"/>
              </w:rPr>
              <w:t>人数</w:t>
            </w:r>
          </w:p>
        </w:tc>
        <w:tc>
          <w:tcPr>
            <w:tcW w:w="1387" w:type="dxa"/>
            <w:vAlign w:val="top"/>
          </w:tcPr>
          <w:p w14:paraId="310FD8DD">
            <w:pPr>
              <w:spacing w:line="273" w:lineRule="auto"/>
              <w:rPr>
                <w:rFonts w:ascii="Arial"/>
                <w:sz w:val="21"/>
              </w:rPr>
            </w:pPr>
          </w:p>
          <w:p w14:paraId="744312E7">
            <w:pPr>
              <w:pStyle w:val="6"/>
              <w:spacing w:before="78" w:line="220" w:lineRule="auto"/>
              <w:ind w:left="230"/>
            </w:pPr>
            <w:r>
              <w:rPr>
                <w:spacing w:val="-5"/>
              </w:rPr>
              <w:t>积极带动</w:t>
            </w:r>
          </w:p>
        </w:tc>
        <w:tc>
          <w:tcPr>
            <w:tcW w:w="1199" w:type="dxa"/>
            <w:vAlign w:val="top"/>
          </w:tcPr>
          <w:p w14:paraId="4B4E1E1E">
            <w:pPr>
              <w:spacing w:line="273" w:lineRule="auto"/>
              <w:rPr>
                <w:rFonts w:ascii="Arial"/>
                <w:sz w:val="21"/>
              </w:rPr>
            </w:pPr>
          </w:p>
          <w:p w14:paraId="0491F701">
            <w:pPr>
              <w:pStyle w:val="6"/>
              <w:spacing w:before="78" w:line="223" w:lineRule="auto"/>
              <w:ind w:left="379"/>
            </w:pPr>
            <w:r>
              <w:rPr>
                <w:spacing w:val="-11"/>
              </w:rPr>
              <w:t>完成</w:t>
            </w:r>
          </w:p>
        </w:tc>
        <w:tc>
          <w:tcPr>
            <w:tcW w:w="875" w:type="dxa"/>
            <w:vAlign w:val="top"/>
          </w:tcPr>
          <w:p w14:paraId="6C1E0062">
            <w:pPr>
              <w:spacing w:line="273" w:lineRule="auto"/>
              <w:rPr>
                <w:rFonts w:ascii="Arial"/>
                <w:sz w:val="21"/>
              </w:rPr>
            </w:pPr>
          </w:p>
          <w:p w14:paraId="5188307F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1CA601BE">
            <w:pPr>
              <w:spacing w:line="273" w:lineRule="auto"/>
              <w:rPr>
                <w:rFonts w:ascii="Arial"/>
                <w:sz w:val="21"/>
              </w:rPr>
            </w:pPr>
          </w:p>
          <w:p w14:paraId="12376F2F">
            <w:pPr>
              <w:pStyle w:val="6"/>
              <w:spacing w:before="78" w:line="241" w:lineRule="auto"/>
              <w:ind w:left="356"/>
            </w:pPr>
            <w:r>
              <w:t>8</w:t>
            </w:r>
          </w:p>
        </w:tc>
        <w:tc>
          <w:tcPr>
            <w:tcW w:w="1419" w:type="dxa"/>
            <w:vAlign w:val="top"/>
          </w:tcPr>
          <w:p w14:paraId="28F9F09D">
            <w:pPr>
              <w:rPr>
                <w:rFonts w:ascii="Arial"/>
                <w:sz w:val="21"/>
              </w:rPr>
            </w:pPr>
          </w:p>
        </w:tc>
      </w:tr>
      <w:tr w14:paraId="0E657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493E17F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3A37CBB5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Merge w:val="continue"/>
            <w:tcBorders>
              <w:top w:val="nil"/>
            </w:tcBorders>
            <w:vAlign w:val="top"/>
          </w:tcPr>
          <w:p w14:paraId="09B7292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19C4ED0">
            <w:pPr>
              <w:pStyle w:val="6"/>
              <w:spacing w:before="37" w:line="232" w:lineRule="auto"/>
              <w:ind w:left="144"/>
            </w:pPr>
            <w:r>
              <w:rPr>
                <w:spacing w:val="-16"/>
              </w:rPr>
              <w:t>当  地</w:t>
            </w:r>
          </w:p>
          <w:p w14:paraId="78BC9013">
            <w:pPr>
              <w:pStyle w:val="6"/>
              <w:spacing w:before="10" w:line="223" w:lineRule="auto"/>
              <w:ind w:left="123"/>
            </w:pPr>
            <w:r>
              <w:rPr>
                <w:spacing w:val="-10"/>
              </w:rPr>
              <w:t>人</w:t>
            </w:r>
            <w:r>
              <w:rPr>
                <w:spacing w:val="5"/>
              </w:rPr>
              <w:t xml:space="preserve">  </w:t>
            </w:r>
            <w:r>
              <w:rPr>
                <w:spacing w:val="-10"/>
              </w:rPr>
              <w:t>民</w:t>
            </w:r>
          </w:p>
          <w:p w14:paraId="1A266DAD">
            <w:pPr>
              <w:pStyle w:val="6"/>
              <w:spacing w:before="22" w:line="223" w:lineRule="auto"/>
              <w:ind w:left="126" w:right="106" w:hanging="8"/>
            </w:pPr>
            <w:r>
              <w:rPr>
                <w:spacing w:val="-16"/>
              </w:rPr>
              <w:t>健</w:t>
            </w:r>
            <w:r>
              <w:rPr>
                <w:spacing w:val="99"/>
              </w:rPr>
              <w:t xml:space="preserve"> </w:t>
            </w:r>
            <w:r>
              <w:rPr>
                <w:spacing w:val="-16"/>
              </w:rPr>
              <w:t>康</w:t>
            </w:r>
            <w:r>
              <w:t>率</w:t>
            </w:r>
          </w:p>
        </w:tc>
        <w:tc>
          <w:tcPr>
            <w:tcW w:w="1387" w:type="dxa"/>
            <w:vAlign w:val="top"/>
          </w:tcPr>
          <w:p w14:paraId="3273C171">
            <w:pPr>
              <w:spacing w:line="428" w:lineRule="auto"/>
              <w:rPr>
                <w:rFonts w:ascii="Arial"/>
                <w:sz w:val="21"/>
              </w:rPr>
            </w:pPr>
          </w:p>
          <w:p w14:paraId="2849747C">
            <w:pPr>
              <w:pStyle w:val="6"/>
              <w:spacing w:before="78" w:line="222" w:lineRule="auto"/>
              <w:ind w:left="225"/>
            </w:pPr>
            <w:r>
              <w:rPr>
                <w:spacing w:val="-4"/>
              </w:rPr>
              <w:t>有效提升</w:t>
            </w:r>
          </w:p>
        </w:tc>
        <w:tc>
          <w:tcPr>
            <w:tcW w:w="1199" w:type="dxa"/>
            <w:vAlign w:val="top"/>
          </w:tcPr>
          <w:p w14:paraId="6EDCAA3E">
            <w:pPr>
              <w:spacing w:line="428" w:lineRule="auto"/>
              <w:rPr>
                <w:rFonts w:ascii="Arial"/>
                <w:sz w:val="21"/>
              </w:rPr>
            </w:pPr>
          </w:p>
          <w:p w14:paraId="237A91E3">
            <w:pPr>
              <w:pStyle w:val="6"/>
              <w:spacing w:before="78" w:line="223" w:lineRule="auto"/>
              <w:ind w:left="379"/>
            </w:pPr>
            <w:r>
              <w:rPr>
                <w:spacing w:val="-11"/>
              </w:rPr>
              <w:t>完成</w:t>
            </w:r>
          </w:p>
        </w:tc>
        <w:tc>
          <w:tcPr>
            <w:tcW w:w="875" w:type="dxa"/>
            <w:vAlign w:val="top"/>
          </w:tcPr>
          <w:p w14:paraId="549FAA4E">
            <w:pPr>
              <w:spacing w:line="428" w:lineRule="auto"/>
              <w:rPr>
                <w:rFonts w:ascii="Arial"/>
                <w:sz w:val="21"/>
              </w:rPr>
            </w:pPr>
          </w:p>
          <w:p w14:paraId="27FFF38E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51A071DF">
            <w:pPr>
              <w:spacing w:line="428" w:lineRule="auto"/>
              <w:rPr>
                <w:rFonts w:ascii="Arial"/>
                <w:sz w:val="21"/>
              </w:rPr>
            </w:pPr>
          </w:p>
          <w:p w14:paraId="227F2009">
            <w:pPr>
              <w:pStyle w:val="6"/>
              <w:spacing w:before="78" w:line="241" w:lineRule="auto"/>
              <w:ind w:left="312"/>
            </w:pPr>
            <w:r>
              <w:rPr>
                <w:spacing w:val="-14"/>
              </w:rPr>
              <w:t>10</w:t>
            </w:r>
          </w:p>
        </w:tc>
        <w:tc>
          <w:tcPr>
            <w:tcW w:w="1419" w:type="dxa"/>
            <w:vAlign w:val="top"/>
          </w:tcPr>
          <w:p w14:paraId="3D2703C9">
            <w:pPr>
              <w:rPr>
                <w:rFonts w:ascii="Arial"/>
                <w:sz w:val="21"/>
              </w:rPr>
            </w:pPr>
          </w:p>
        </w:tc>
      </w:tr>
      <w:tr w14:paraId="40ED8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9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DBBA55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0F6CBD44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1E1C11EC">
            <w:pPr>
              <w:spacing w:line="300" w:lineRule="auto"/>
              <w:rPr>
                <w:rFonts w:ascii="Arial"/>
                <w:sz w:val="21"/>
              </w:rPr>
            </w:pPr>
          </w:p>
          <w:p w14:paraId="530A912C">
            <w:pPr>
              <w:spacing w:line="301" w:lineRule="auto"/>
              <w:rPr>
                <w:rFonts w:ascii="Arial"/>
                <w:sz w:val="21"/>
              </w:rPr>
            </w:pPr>
          </w:p>
          <w:p w14:paraId="181896B6">
            <w:pPr>
              <w:spacing w:line="301" w:lineRule="auto"/>
              <w:rPr>
                <w:rFonts w:ascii="Arial"/>
                <w:sz w:val="21"/>
              </w:rPr>
            </w:pPr>
          </w:p>
          <w:p w14:paraId="71D23B57">
            <w:pPr>
              <w:pStyle w:val="6"/>
              <w:spacing w:before="78" w:line="231" w:lineRule="auto"/>
              <w:ind w:left="213" w:right="203" w:firstLine="14"/>
              <w:jc w:val="both"/>
            </w:pPr>
            <w:r>
              <w:rPr>
                <w:spacing w:val="-15"/>
              </w:rPr>
              <w:t>生态</w:t>
            </w:r>
            <w:r>
              <w:rPr>
                <w:spacing w:val="-8"/>
              </w:rPr>
              <w:t>效益指标</w:t>
            </w:r>
          </w:p>
        </w:tc>
        <w:tc>
          <w:tcPr>
            <w:tcW w:w="899" w:type="dxa"/>
            <w:textDirection w:val="tbRlV"/>
            <w:vAlign w:val="top"/>
          </w:tcPr>
          <w:p w14:paraId="268CB3FE">
            <w:pPr>
              <w:pStyle w:val="6"/>
              <w:spacing w:before="105" w:line="312" w:lineRule="auto"/>
              <w:ind w:left="38" w:right="330"/>
            </w:pPr>
            <w:r>
              <w:rPr>
                <w:spacing w:val="21"/>
                <w:w w:val="117"/>
              </w:rPr>
              <w:t>区生环的升影程</w:t>
            </w:r>
            <w:r>
              <w:rPr>
                <w:spacing w:val="1"/>
              </w:rPr>
              <w:t xml:space="preserve"> </w:t>
            </w:r>
            <w:r>
              <w:rPr>
                <w:spacing w:val="18"/>
                <w:w w:val="119"/>
              </w:rPr>
              <w:t>对域态境提或响度</w:t>
            </w:r>
          </w:p>
        </w:tc>
        <w:tc>
          <w:tcPr>
            <w:tcW w:w="1387" w:type="dxa"/>
            <w:vAlign w:val="top"/>
          </w:tcPr>
          <w:p w14:paraId="5BB117B1">
            <w:pPr>
              <w:spacing w:line="299" w:lineRule="auto"/>
              <w:rPr>
                <w:rFonts w:ascii="Arial"/>
                <w:sz w:val="21"/>
              </w:rPr>
            </w:pPr>
          </w:p>
          <w:p w14:paraId="16717D44">
            <w:pPr>
              <w:spacing w:line="300" w:lineRule="auto"/>
              <w:rPr>
                <w:rFonts w:ascii="Arial"/>
                <w:sz w:val="21"/>
              </w:rPr>
            </w:pPr>
          </w:p>
          <w:p w14:paraId="5CB819F3">
            <w:pPr>
              <w:spacing w:line="300" w:lineRule="auto"/>
              <w:rPr>
                <w:rFonts w:ascii="Arial"/>
                <w:sz w:val="21"/>
              </w:rPr>
            </w:pPr>
          </w:p>
          <w:p w14:paraId="4386082C">
            <w:pPr>
              <w:spacing w:line="300" w:lineRule="auto"/>
              <w:rPr>
                <w:rFonts w:ascii="Arial"/>
                <w:sz w:val="21"/>
              </w:rPr>
            </w:pPr>
          </w:p>
          <w:p w14:paraId="2561143B">
            <w:pPr>
              <w:pStyle w:val="6"/>
              <w:spacing w:before="78" w:line="224" w:lineRule="auto"/>
              <w:ind w:left="472"/>
            </w:pPr>
            <w:r>
              <w:rPr>
                <w:spacing w:val="-10"/>
              </w:rPr>
              <w:t>一般</w:t>
            </w:r>
          </w:p>
        </w:tc>
        <w:tc>
          <w:tcPr>
            <w:tcW w:w="1199" w:type="dxa"/>
            <w:vAlign w:val="top"/>
          </w:tcPr>
          <w:p w14:paraId="14B6BD44">
            <w:pPr>
              <w:spacing w:line="299" w:lineRule="auto"/>
              <w:rPr>
                <w:rFonts w:ascii="Arial"/>
                <w:sz w:val="21"/>
              </w:rPr>
            </w:pPr>
          </w:p>
          <w:p w14:paraId="222812DA">
            <w:pPr>
              <w:spacing w:line="300" w:lineRule="auto"/>
              <w:rPr>
                <w:rFonts w:ascii="Arial"/>
                <w:sz w:val="21"/>
              </w:rPr>
            </w:pPr>
          </w:p>
          <w:p w14:paraId="1F7B3464">
            <w:pPr>
              <w:spacing w:line="300" w:lineRule="auto"/>
              <w:rPr>
                <w:rFonts w:ascii="Arial"/>
                <w:sz w:val="21"/>
              </w:rPr>
            </w:pPr>
          </w:p>
          <w:p w14:paraId="05AA2622">
            <w:pPr>
              <w:spacing w:line="300" w:lineRule="auto"/>
              <w:rPr>
                <w:rFonts w:ascii="Arial"/>
                <w:sz w:val="21"/>
              </w:rPr>
            </w:pPr>
          </w:p>
          <w:p w14:paraId="082A4DB7">
            <w:pPr>
              <w:pStyle w:val="6"/>
              <w:spacing w:before="78" w:line="223" w:lineRule="auto"/>
              <w:ind w:left="379"/>
            </w:pPr>
            <w:r>
              <w:rPr>
                <w:spacing w:val="-11"/>
              </w:rPr>
              <w:t>完成</w:t>
            </w:r>
          </w:p>
        </w:tc>
        <w:tc>
          <w:tcPr>
            <w:tcW w:w="875" w:type="dxa"/>
            <w:vAlign w:val="top"/>
          </w:tcPr>
          <w:p w14:paraId="2165583E">
            <w:pPr>
              <w:spacing w:line="299" w:lineRule="auto"/>
              <w:rPr>
                <w:rFonts w:ascii="Arial"/>
                <w:sz w:val="21"/>
              </w:rPr>
            </w:pPr>
          </w:p>
          <w:p w14:paraId="6FA1C67E">
            <w:pPr>
              <w:spacing w:line="300" w:lineRule="auto"/>
              <w:rPr>
                <w:rFonts w:ascii="Arial"/>
                <w:sz w:val="21"/>
              </w:rPr>
            </w:pPr>
          </w:p>
          <w:p w14:paraId="4CB3A8FD">
            <w:pPr>
              <w:spacing w:line="300" w:lineRule="auto"/>
              <w:rPr>
                <w:rFonts w:ascii="Arial"/>
                <w:sz w:val="21"/>
              </w:rPr>
            </w:pPr>
          </w:p>
          <w:p w14:paraId="400A3DDC">
            <w:pPr>
              <w:spacing w:line="300" w:lineRule="auto"/>
              <w:rPr>
                <w:rFonts w:ascii="Arial"/>
                <w:sz w:val="21"/>
              </w:rPr>
            </w:pPr>
          </w:p>
          <w:p w14:paraId="43814D03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41F43EB9">
            <w:pPr>
              <w:spacing w:line="299" w:lineRule="auto"/>
              <w:rPr>
                <w:rFonts w:ascii="Arial"/>
                <w:sz w:val="21"/>
              </w:rPr>
            </w:pPr>
          </w:p>
          <w:p w14:paraId="6D11CA46">
            <w:pPr>
              <w:spacing w:line="300" w:lineRule="auto"/>
              <w:rPr>
                <w:rFonts w:ascii="Arial"/>
                <w:sz w:val="21"/>
              </w:rPr>
            </w:pPr>
          </w:p>
          <w:p w14:paraId="7F9F2379">
            <w:pPr>
              <w:spacing w:line="300" w:lineRule="auto"/>
              <w:rPr>
                <w:rFonts w:ascii="Arial"/>
                <w:sz w:val="21"/>
              </w:rPr>
            </w:pPr>
          </w:p>
          <w:p w14:paraId="76E6C1A0">
            <w:pPr>
              <w:spacing w:line="300" w:lineRule="auto"/>
              <w:rPr>
                <w:rFonts w:ascii="Arial"/>
                <w:sz w:val="21"/>
              </w:rPr>
            </w:pPr>
          </w:p>
          <w:p w14:paraId="37502404">
            <w:pPr>
              <w:pStyle w:val="6"/>
              <w:spacing w:before="78" w:line="241" w:lineRule="auto"/>
              <w:ind w:left="312"/>
            </w:pPr>
            <w:r>
              <w:rPr>
                <w:spacing w:val="-14"/>
              </w:rPr>
              <w:t>10</w:t>
            </w:r>
          </w:p>
        </w:tc>
        <w:tc>
          <w:tcPr>
            <w:tcW w:w="1419" w:type="dxa"/>
            <w:vAlign w:val="top"/>
          </w:tcPr>
          <w:p w14:paraId="62682037">
            <w:pPr>
              <w:rPr>
                <w:rFonts w:ascii="Arial"/>
                <w:sz w:val="21"/>
              </w:rPr>
            </w:pPr>
          </w:p>
        </w:tc>
      </w:tr>
      <w:tr w14:paraId="7C858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505EA11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48218842">
            <w:pPr>
              <w:spacing w:line="357" w:lineRule="auto"/>
              <w:rPr>
                <w:rFonts w:ascii="Arial"/>
                <w:sz w:val="21"/>
              </w:rPr>
            </w:pPr>
          </w:p>
          <w:p w14:paraId="1DCEF223">
            <w:pPr>
              <w:spacing w:line="358" w:lineRule="auto"/>
              <w:rPr>
                <w:rFonts w:ascii="Arial"/>
                <w:sz w:val="21"/>
              </w:rPr>
            </w:pPr>
          </w:p>
          <w:p w14:paraId="0D3400F5">
            <w:pPr>
              <w:pStyle w:val="6"/>
              <w:spacing w:before="78" w:line="231" w:lineRule="auto"/>
              <w:ind w:left="196" w:right="183"/>
              <w:jc w:val="both"/>
            </w:pPr>
            <w:r>
              <w:rPr>
                <w:spacing w:val="-9"/>
              </w:rPr>
              <w:t>满意</w:t>
            </w:r>
            <w:r>
              <w:rPr>
                <w:spacing w:val="-8"/>
              </w:rPr>
              <w:t>度指</w:t>
            </w:r>
            <w:r>
              <w:rPr>
                <w:spacing w:val="44"/>
                <w:w w:val="125"/>
              </w:rPr>
              <w:t>标</w:t>
            </w:r>
          </w:p>
        </w:tc>
        <w:tc>
          <w:tcPr>
            <w:tcW w:w="886" w:type="dxa"/>
            <w:vMerge w:val="restart"/>
            <w:tcBorders>
              <w:bottom w:val="nil"/>
            </w:tcBorders>
            <w:vAlign w:val="top"/>
          </w:tcPr>
          <w:p w14:paraId="29013C4E">
            <w:pPr>
              <w:spacing w:line="416" w:lineRule="auto"/>
              <w:rPr>
                <w:rFonts w:ascii="Arial"/>
                <w:sz w:val="21"/>
              </w:rPr>
            </w:pPr>
          </w:p>
          <w:p w14:paraId="63EEB5B3">
            <w:pPr>
              <w:pStyle w:val="6"/>
              <w:spacing w:before="78" w:line="231" w:lineRule="auto"/>
              <w:ind w:left="212" w:right="203"/>
              <w:jc w:val="both"/>
            </w:pPr>
            <w:r>
              <w:rPr>
                <w:spacing w:val="-8"/>
              </w:rPr>
              <w:t>服务对象满意度指</w:t>
            </w:r>
            <w:r>
              <w:rPr>
                <w:spacing w:val="44"/>
                <w:w w:val="125"/>
              </w:rPr>
              <w:t>标</w:t>
            </w:r>
          </w:p>
        </w:tc>
        <w:tc>
          <w:tcPr>
            <w:tcW w:w="899" w:type="dxa"/>
            <w:vAlign w:val="top"/>
          </w:tcPr>
          <w:p w14:paraId="673334C7">
            <w:pPr>
              <w:pStyle w:val="6"/>
              <w:spacing w:before="35" w:line="223" w:lineRule="auto"/>
              <w:ind w:left="236"/>
            </w:pPr>
            <w:r>
              <w:rPr>
                <w:spacing w:val="-15"/>
              </w:rPr>
              <w:t>患者</w:t>
            </w:r>
          </w:p>
          <w:p w14:paraId="71231085">
            <w:pPr>
              <w:pStyle w:val="6"/>
              <w:spacing w:before="10" w:line="232" w:lineRule="auto"/>
              <w:ind w:left="342" w:right="207" w:hanging="119"/>
            </w:pPr>
            <w:r>
              <w:rPr>
                <w:spacing w:val="-9"/>
              </w:rPr>
              <w:t>满意</w:t>
            </w:r>
            <w:r>
              <w:t>度</w:t>
            </w:r>
          </w:p>
        </w:tc>
        <w:tc>
          <w:tcPr>
            <w:tcW w:w="1387" w:type="dxa"/>
            <w:vAlign w:val="top"/>
          </w:tcPr>
          <w:p w14:paraId="5AA87736">
            <w:pPr>
              <w:spacing w:line="413" w:lineRule="auto"/>
              <w:rPr>
                <w:rFonts w:ascii="Arial"/>
                <w:sz w:val="21"/>
              </w:rPr>
            </w:pPr>
          </w:p>
          <w:p w14:paraId="11016368">
            <w:pPr>
              <w:pStyle w:val="6"/>
              <w:spacing w:before="78" w:line="241" w:lineRule="auto"/>
              <w:ind w:left="436"/>
            </w:pPr>
            <w:r>
              <w:rPr>
                <w:spacing w:val="-12"/>
              </w:rPr>
              <w:t>≧90%</w:t>
            </w:r>
          </w:p>
        </w:tc>
        <w:tc>
          <w:tcPr>
            <w:tcW w:w="1199" w:type="dxa"/>
            <w:vAlign w:val="top"/>
          </w:tcPr>
          <w:p w14:paraId="1BEC0927">
            <w:pPr>
              <w:spacing w:line="413" w:lineRule="auto"/>
              <w:rPr>
                <w:rFonts w:ascii="Arial"/>
                <w:sz w:val="21"/>
              </w:rPr>
            </w:pPr>
          </w:p>
          <w:p w14:paraId="0162E8D8">
            <w:pPr>
              <w:pStyle w:val="6"/>
              <w:spacing w:before="78" w:line="223" w:lineRule="auto"/>
              <w:ind w:left="379"/>
            </w:pPr>
            <w:r>
              <w:rPr>
                <w:spacing w:val="-11"/>
              </w:rPr>
              <w:t>完成</w:t>
            </w:r>
          </w:p>
        </w:tc>
        <w:tc>
          <w:tcPr>
            <w:tcW w:w="875" w:type="dxa"/>
            <w:vAlign w:val="top"/>
          </w:tcPr>
          <w:p w14:paraId="4A9F69DA">
            <w:pPr>
              <w:spacing w:line="413" w:lineRule="auto"/>
              <w:rPr>
                <w:rFonts w:ascii="Arial"/>
                <w:sz w:val="21"/>
              </w:rPr>
            </w:pPr>
          </w:p>
          <w:p w14:paraId="3FB40761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33E052F6">
            <w:pPr>
              <w:spacing w:line="413" w:lineRule="auto"/>
              <w:rPr>
                <w:rFonts w:ascii="Arial"/>
                <w:sz w:val="21"/>
              </w:rPr>
            </w:pPr>
          </w:p>
          <w:p w14:paraId="030A9397">
            <w:pPr>
              <w:pStyle w:val="6"/>
              <w:spacing w:before="78" w:line="241" w:lineRule="auto"/>
              <w:ind w:left="356"/>
            </w:pPr>
            <w:r>
              <w:t>8</w:t>
            </w:r>
          </w:p>
        </w:tc>
        <w:tc>
          <w:tcPr>
            <w:tcW w:w="1419" w:type="dxa"/>
            <w:vAlign w:val="top"/>
          </w:tcPr>
          <w:p w14:paraId="6440A12B">
            <w:pPr>
              <w:rPr>
                <w:rFonts w:ascii="Arial"/>
                <w:sz w:val="21"/>
              </w:rPr>
            </w:pPr>
          </w:p>
        </w:tc>
      </w:tr>
      <w:tr w14:paraId="6E3BF5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0C9706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0E6FF22C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Merge w:val="continue"/>
            <w:tcBorders>
              <w:top w:val="nil"/>
            </w:tcBorders>
            <w:vAlign w:val="top"/>
          </w:tcPr>
          <w:p w14:paraId="30C3ECB0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4290DC1">
            <w:pPr>
              <w:pStyle w:val="6"/>
              <w:spacing w:before="36" w:line="223" w:lineRule="auto"/>
              <w:ind w:left="236"/>
            </w:pPr>
            <w:r>
              <w:rPr>
                <w:spacing w:val="-15"/>
              </w:rPr>
              <w:t>患者</w:t>
            </w:r>
          </w:p>
          <w:p w14:paraId="25AC685D">
            <w:pPr>
              <w:pStyle w:val="6"/>
              <w:spacing w:before="10" w:line="223" w:lineRule="auto"/>
              <w:ind w:left="225"/>
            </w:pPr>
            <w:r>
              <w:rPr>
                <w:spacing w:val="-10"/>
              </w:rPr>
              <w:t>家属</w:t>
            </w:r>
          </w:p>
          <w:p w14:paraId="574B20F4">
            <w:pPr>
              <w:pStyle w:val="6"/>
              <w:spacing w:before="11" w:line="216" w:lineRule="auto"/>
              <w:ind w:left="342" w:right="207" w:hanging="119"/>
            </w:pPr>
            <w:r>
              <w:rPr>
                <w:spacing w:val="-9"/>
              </w:rPr>
              <w:t>满意</w:t>
            </w:r>
            <w:r>
              <w:t>度</w:t>
            </w:r>
          </w:p>
        </w:tc>
        <w:tc>
          <w:tcPr>
            <w:tcW w:w="1387" w:type="dxa"/>
            <w:vAlign w:val="top"/>
          </w:tcPr>
          <w:p w14:paraId="4061161B">
            <w:pPr>
              <w:spacing w:line="409" w:lineRule="auto"/>
              <w:rPr>
                <w:rFonts w:ascii="Arial"/>
                <w:sz w:val="21"/>
              </w:rPr>
            </w:pPr>
          </w:p>
          <w:p w14:paraId="6C6EF826">
            <w:pPr>
              <w:pStyle w:val="6"/>
              <w:spacing w:before="78" w:line="241" w:lineRule="auto"/>
              <w:ind w:left="436"/>
            </w:pPr>
            <w:r>
              <w:rPr>
                <w:spacing w:val="-12"/>
              </w:rPr>
              <w:t>≧90%</w:t>
            </w:r>
          </w:p>
        </w:tc>
        <w:tc>
          <w:tcPr>
            <w:tcW w:w="1199" w:type="dxa"/>
            <w:vAlign w:val="top"/>
          </w:tcPr>
          <w:p w14:paraId="221518E0">
            <w:pPr>
              <w:spacing w:line="409" w:lineRule="auto"/>
              <w:rPr>
                <w:rFonts w:ascii="Arial"/>
                <w:sz w:val="21"/>
              </w:rPr>
            </w:pPr>
          </w:p>
          <w:p w14:paraId="66265EF6">
            <w:pPr>
              <w:pStyle w:val="6"/>
              <w:spacing w:before="78" w:line="223" w:lineRule="auto"/>
              <w:ind w:left="379"/>
            </w:pPr>
            <w:r>
              <w:rPr>
                <w:spacing w:val="-11"/>
              </w:rPr>
              <w:t>完成</w:t>
            </w:r>
          </w:p>
        </w:tc>
        <w:tc>
          <w:tcPr>
            <w:tcW w:w="875" w:type="dxa"/>
            <w:vAlign w:val="top"/>
          </w:tcPr>
          <w:p w14:paraId="3D22BC7F">
            <w:pPr>
              <w:spacing w:line="409" w:lineRule="auto"/>
              <w:rPr>
                <w:rFonts w:ascii="Arial"/>
                <w:sz w:val="21"/>
              </w:rPr>
            </w:pPr>
          </w:p>
          <w:p w14:paraId="6BFC9880">
            <w:pPr>
              <w:pStyle w:val="6"/>
              <w:spacing w:before="78" w:line="241" w:lineRule="auto"/>
              <w:ind w:left="343"/>
            </w:pPr>
            <w:r>
              <w:rPr>
                <w:spacing w:val="-14"/>
              </w:rPr>
              <w:t>10</w:t>
            </w:r>
          </w:p>
        </w:tc>
        <w:tc>
          <w:tcPr>
            <w:tcW w:w="812" w:type="dxa"/>
            <w:vAlign w:val="top"/>
          </w:tcPr>
          <w:p w14:paraId="35B5598F">
            <w:pPr>
              <w:spacing w:line="409" w:lineRule="auto"/>
              <w:rPr>
                <w:rFonts w:ascii="Arial"/>
                <w:sz w:val="21"/>
              </w:rPr>
            </w:pPr>
          </w:p>
          <w:p w14:paraId="7885BBA1">
            <w:pPr>
              <w:pStyle w:val="6"/>
              <w:spacing w:before="78" w:line="241" w:lineRule="auto"/>
              <w:ind w:left="356"/>
            </w:pPr>
            <w:r>
              <w:t>8</w:t>
            </w:r>
          </w:p>
        </w:tc>
        <w:tc>
          <w:tcPr>
            <w:tcW w:w="1419" w:type="dxa"/>
            <w:vAlign w:val="top"/>
          </w:tcPr>
          <w:p w14:paraId="3B6AEBAE">
            <w:pPr>
              <w:rPr>
                <w:rFonts w:ascii="Arial"/>
                <w:sz w:val="21"/>
              </w:rPr>
            </w:pPr>
          </w:p>
        </w:tc>
      </w:tr>
    </w:tbl>
    <w:p w14:paraId="67682C79">
      <w:pPr>
        <w:spacing w:line="252" w:lineRule="auto"/>
        <w:rPr>
          <w:rFonts w:ascii="Arial"/>
          <w:sz w:val="21"/>
        </w:rPr>
      </w:pPr>
    </w:p>
    <w:p w14:paraId="09862BFE">
      <w:pPr>
        <w:spacing w:line="252" w:lineRule="auto"/>
        <w:rPr>
          <w:rFonts w:ascii="Arial"/>
          <w:sz w:val="21"/>
        </w:rPr>
      </w:pPr>
    </w:p>
    <w:p w14:paraId="20977576">
      <w:pPr>
        <w:spacing w:line="252" w:lineRule="auto"/>
        <w:rPr>
          <w:rFonts w:ascii="Arial"/>
          <w:sz w:val="21"/>
        </w:rPr>
      </w:pPr>
    </w:p>
    <w:p w14:paraId="7FE89450">
      <w:pPr>
        <w:spacing w:line="253" w:lineRule="auto"/>
        <w:rPr>
          <w:rFonts w:ascii="Arial"/>
          <w:sz w:val="21"/>
        </w:rPr>
      </w:pPr>
    </w:p>
    <w:p w14:paraId="7D1C0581">
      <w:pPr>
        <w:spacing w:line="253" w:lineRule="auto"/>
        <w:rPr>
          <w:rFonts w:ascii="Arial"/>
          <w:sz w:val="21"/>
        </w:rPr>
      </w:pPr>
    </w:p>
    <w:p w14:paraId="0D11C349">
      <w:pPr>
        <w:pStyle w:val="2"/>
        <w:spacing w:before="97" w:line="222" w:lineRule="auto"/>
        <w:ind w:left="3760"/>
      </w:pPr>
      <w:r>
        <w:rPr>
          <w:color w:val="333333"/>
          <w:spacing w:val="-2"/>
        </w:rPr>
        <w:t>安阳润达产业小镇建设发展有限公司</w:t>
      </w:r>
    </w:p>
    <w:p w14:paraId="5E3C084D">
      <w:pPr>
        <w:pStyle w:val="2"/>
        <w:spacing w:before="220" w:line="222" w:lineRule="auto"/>
        <w:ind w:left="4797"/>
      </w:pPr>
      <w:r>
        <w:rPr>
          <w:color w:val="333333"/>
          <w:spacing w:val="-11"/>
        </w:rPr>
        <w:t>202</w:t>
      </w:r>
      <w:r>
        <w:rPr>
          <w:rFonts w:hint="eastAsia"/>
          <w:color w:val="333333"/>
          <w:spacing w:val="-11"/>
          <w:lang w:val="en-US" w:eastAsia="zh-CN"/>
        </w:rPr>
        <w:t>6</w:t>
      </w:r>
      <w:r>
        <w:rPr>
          <w:color w:val="333333"/>
          <w:spacing w:val="-47"/>
        </w:rPr>
        <w:t xml:space="preserve"> </w:t>
      </w:r>
      <w:r>
        <w:rPr>
          <w:color w:val="333333"/>
          <w:spacing w:val="-11"/>
        </w:rPr>
        <w:t>年</w:t>
      </w:r>
      <w:r>
        <w:rPr>
          <w:color w:val="333333"/>
          <w:spacing w:val="-58"/>
        </w:rPr>
        <w:t xml:space="preserve"> </w:t>
      </w:r>
      <w:r>
        <w:rPr>
          <w:rFonts w:hint="eastAsia"/>
          <w:color w:val="333333"/>
          <w:spacing w:val="-11"/>
          <w:lang w:val="en-US" w:eastAsia="zh-CN"/>
        </w:rPr>
        <w:t>6</w:t>
      </w:r>
      <w:r>
        <w:rPr>
          <w:color w:val="333333"/>
          <w:spacing w:val="-40"/>
        </w:rPr>
        <w:t xml:space="preserve"> </w:t>
      </w:r>
      <w:r>
        <w:rPr>
          <w:color w:val="333333"/>
          <w:spacing w:val="-11"/>
        </w:rPr>
        <w:t>月</w:t>
      </w:r>
      <w:r>
        <w:rPr>
          <w:color w:val="333333"/>
          <w:spacing w:val="-43"/>
        </w:rPr>
        <w:t xml:space="preserve"> </w:t>
      </w:r>
      <w:r>
        <w:rPr>
          <w:rFonts w:hint="eastAsia"/>
          <w:color w:val="333333"/>
          <w:spacing w:val="-11"/>
          <w:lang w:val="en-US" w:eastAsia="zh-CN"/>
        </w:rPr>
        <w:t>29</w:t>
      </w:r>
      <w:r>
        <w:rPr>
          <w:color w:val="333333"/>
          <w:spacing w:val="-11"/>
        </w:rPr>
        <w:t>日</w:t>
      </w:r>
    </w:p>
    <w:sectPr>
      <w:pgSz w:w="11906" w:h="16839"/>
      <w:pgMar w:top="1431" w:right="1033" w:bottom="0" w:left="126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CF011A"/>
    <w:rsid w:val="06FB5D01"/>
    <w:rsid w:val="094E5430"/>
    <w:rsid w:val="0AA87CC5"/>
    <w:rsid w:val="0C2A3F33"/>
    <w:rsid w:val="28763A42"/>
    <w:rsid w:val="49431BB4"/>
    <w:rsid w:val="49FB423D"/>
    <w:rsid w:val="55230AEC"/>
    <w:rsid w:val="7ECD0246"/>
    <w:rsid w:val="7FE87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1912</Words>
  <Characters>2100</Characters>
  <TotalTime>259</TotalTime>
  <ScaleCrop>false</ScaleCrop>
  <LinksUpToDate>false</LinksUpToDate>
  <CharactersWithSpaces>2163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2024-07-17T10:51:00Z</dcterms:created>
  <dc:creator>Administrator</dc:creator>
  <cp:lastModifiedBy>M</cp:lastModifiedBy>
  <dcterms:modified xsi:type="dcterms:W3CDTF">2026-06-29T10:02:08Z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2026-06-26T10:53:11Z</vt:filetime>
  </property>
  <property fmtid="{D5CDD505-2E9C-101B-9397-08002B2CF9AE}" pid="4" name="KSOProductBuildVer">
    <vt:lpwstr>2052-12.1.0.25225</vt:lpwstr>
  </property>
  <property fmtid="{D5CDD505-2E9C-101B-9397-08002B2CF9AE}" pid="5" name="ICV">
    <vt:lpwstr>03AF9FC6F0DB4B189F7512076E49FFE7_13</vt:lpwstr>
  </property>
  <property fmtid="{D5CDD505-2E9C-101B-9397-08002B2CF9AE}" pid="6" name="KSOTemplateDocerSaveRecord">
    <vt:lpwstr>eyJoZGlkIjoiY2I4NTgwYzU5YTgyNzU4MjdiZTNmZmQ0ZDJkMTc1MjMiLCJ1c2VySWQiOiIyOTY3OTM3NDkifQ==</vt:lpwstr>
  </property>
</Properties>
</file>