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56D1E">
      <w:pPr>
        <w:keepNext w:val="0"/>
        <w:keepLines w:val="0"/>
        <w:pageBreakBefore w:val="0"/>
        <w:widowControl/>
        <w:kinsoku/>
        <w:wordWrap/>
        <w:overflowPunct/>
        <w:topLinePunct w:val="0"/>
        <w:autoSpaceDE w:val="0"/>
        <w:autoSpaceDN w:val="0"/>
        <w:bidi w:val="0"/>
        <w:adjustRightInd/>
        <w:snapToGrid/>
        <w:spacing w:before="0" w:after="202" w:line="240" w:lineRule="auto"/>
        <w:ind w:left="0" w:right="0" w:firstLine="0"/>
        <w:jc w:val="center"/>
        <w:textAlignment w:val="auto"/>
        <w:rPr>
          <w:rFonts w:hint="eastAsia" w:ascii="方正小标宋简体" w:hAnsi="方正小标宋简体" w:eastAsia="方正小标宋简体" w:cs="方正小标宋简体"/>
          <w:sz w:val="21"/>
          <w:szCs w:val="21"/>
        </w:rPr>
      </w:pPr>
      <w:r>
        <w:rPr>
          <w:rFonts w:hint="eastAsia" w:ascii="方正小标宋简体" w:hAnsi="方正小标宋简体" w:eastAsia="方正小标宋简体" w:cs="方正小标宋简体"/>
          <w:b/>
          <w:i w:val="0"/>
          <w:color w:val="000000"/>
          <w:sz w:val="36"/>
          <w:szCs w:val="21"/>
          <w:lang w:val="en-US" w:eastAsia="zh-CN"/>
        </w:rPr>
        <w:t xml:space="preserve"> </w:t>
      </w:r>
      <w:r>
        <w:rPr>
          <w:rFonts w:hint="eastAsia" w:ascii="方正小标宋简体" w:hAnsi="方正小标宋简体" w:eastAsia="方正小标宋简体" w:cs="方正小标宋简体"/>
          <w:b/>
          <w:i w:val="0"/>
          <w:color w:val="000000"/>
          <w:sz w:val="36"/>
          <w:szCs w:val="21"/>
        </w:rPr>
        <w:t>安阳市</w:t>
      </w:r>
      <w:r>
        <w:rPr>
          <w:rFonts w:hint="eastAsia" w:ascii="方正小标宋简体" w:hAnsi="方正小标宋简体" w:eastAsia="方正小标宋简体" w:cs="方正小标宋简体"/>
          <w:b/>
          <w:i w:val="0"/>
          <w:color w:val="000000"/>
          <w:sz w:val="36"/>
          <w:szCs w:val="21"/>
          <w:lang w:eastAsia="zh-CN"/>
        </w:rPr>
        <w:t>龙安区</w:t>
      </w:r>
      <w:r>
        <w:rPr>
          <w:rFonts w:hint="eastAsia" w:ascii="方正小标宋简体" w:hAnsi="方正小标宋简体" w:eastAsia="方正小标宋简体" w:cs="方正小标宋简体"/>
          <w:b/>
          <w:i w:val="0"/>
          <w:color w:val="000000"/>
          <w:sz w:val="36"/>
          <w:szCs w:val="21"/>
        </w:rPr>
        <w:t>市场监督管理局涉企行政检查事项清单</w:t>
      </w:r>
      <w:r>
        <w:rPr>
          <w:rFonts w:hint="eastAsia" w:ascii="方正小标宋简体" w:hAnsi="方正小标宋简体" w:eastAsia="方正小标宋简体" w:cs="方正小标宋简体"/>
          <w:b/>
          <w:i w:val="0"/>
          <w:color w:val="000000"/>
          <w:sz w:val="36"/>
          <w:szCs w:val="21"/>
          <w:lang w:eastAsia="zh-CN"/>
        </w:rPr>
        <w:t>（一）</w:t>
      </w:r>
      <w:bookmarkStart w:id="0" w:name="_GoBack"/>
      <w:bookmarkEnd w:id="0"/>
      <w:r>
        <w:rPr>
          <w:rFonts w:hint="eastAsia" w:ascii="方正小标宋简体" w:hAnsi="方正小标宋简体" w:eastAsia="方正小标宋简体" w:cs="方正小标宋简体"/>
          <w:b/>
          <w:i w:val="0"/>
          <w:color w:val="000000"/>
          <w:sz w:val="36"/>
          <w:szCs w:val="21"/>
        </w:rPr>
        <w:t>（试行）</w:t>
      </w:r>
    </w:p>
    <w:tbl>
      <w:tblPr>
        <w:tblStyle w:val="32"/>
        <w:tblW w:w="14602" w:type="dxa"/>
        <w:tblInd w:w="11" w:type="dxa"/>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Layout w:type="fixed"/>
        <w:tblCellMar>
          <w:top w:w="0" w:type="dxa"/>
          <w:left w:w="108" w:type="dxa"/>
          <w:bottom w:w="0" w:type="dxa"/>
          <w:right w:w="108" w:type="dxa"/>
        </w:tblCellMar>
      </w:tblPr>
      <w:tblGrid>
        <w:gridCol w:w="606"/>
        <w:gridCol w:w="2996"/>
        <w:gridCol w:w="11000"/>
      </w:tblGrid>
      <w:tr w14:paraId="4AC91079">
        <w:tblPrEx>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CellMar>
            <w:top w:w="0" w:type="dxa"/>
            <w:left w:w="108" w:type="dxa"/>
            <w:bottom w:w="0" w:type="dxa"/>
            <w:right w:w="108" w:type="dxa"/>
          </w:tblCellMar>
        </w:tblPrEx>
        <w:trPr>
          <w:trHeight w:val="668" w:hRule="exact"/>
        </w:trPr>
        <w:tc>
          <w:tcPr>
            <w:tcW w:w="606" w:type="dxa"/>
            <w:tcBorders>
              <w:top w:val="single" w:color="000000" w:sz="8" w:space="0"/>
              <w:left w:val="single" w:color="000000" w:sz="8" w:space="0"/>
              <w:bottom w:val="single" w:color="000000" w:sz="8" w:space="0"/>
              <w:right w:val="single" w:color="000000" w:sz="8" w:space="0"/>
            </w:tcBorders>
            <w:tcMar>
              <w:left w:w="0" w:type="dxa"/>
              <w:right w:w="0" w:type="dxa"/>
            </w:tcMar>
          </w:tcPr>
          <w:p w14:paraId="66BBC838">
            <w:pPr>
              <w:widowControl/>
              <w:autoSpaceDE w:val="0"/>
              <w:autoSpaceDN w:val="0"/>
              <w:spacing w:before="226" w:after="0" w:line="240" w:lineRule="exact"/>
              <w:ind w:left="0" w:right="0" w:firstLine="0"/>
              <w:jc w:val="center"/>
              <w:rPr>
                <w:rFonts w:hint="eastAsia" w:ascii="仿宋" w:hAnsi="仿宋" w:eastAsia="仿宋" w:cs="仿宋"/>
                <w:b/>
                <w:bCs/>
                <w:sz w:val="20"/>
                <w:szCs w:val="20"/>
              </w:rPr>
            </w:pPr>
            <w:r>
              <w:rPr>
                <w:rFonts w:hint="eastAsia" w:ascii="仿宋" w:hAnsi="仿宋" w:eastAsia="仿宋" w:cs="仿宋"/>
                <w:b/>
                <w:bCs/>
                <w:i w:val="0"/>
                <w:color w:val="000000"/>
                <w:sz w:val="20"/>
                <w:szCs w:val="20"/>
              </w:rPr>
              <w:t>序号</w:t>
            </w:r>
          </w:p>
        </w:tc>
        <w:tc>
          <w:tcPr>
            <w:tcW w:w="2996" w:type="dxa"/>
            <w:tcBorders>
              <w:top w:val="single" w:color="000000" w:sz="8" w:space="0"/>
              <w:left w:val="single" w:color="000000" w:sz="8" w:space="0"/>
              <w:bottom w:val="single" w:color="000000" w:sz="8" w:space="0"/>
              <w:right w:val="single" w:color="000000" w:sz="8" w:space="0"/>
            </w:tcBorders>
            <w:tcMar>
              <w:left w:w="0" w:type="dxa"/>
              <w:right w:w="0" w:type="dxa"/>
            </w:tcMar>
          </w:tcPr>
          <w:p w14:paraId="7E1AB2BE">
            <w:pPr>
              <w:widowControl/>
              <w:autoSpaceDE w:val="0"/>
              <w:autoSpaceDN w:val="0"/>
              <w:spacing w:before="226" w:after="0" w:line="240" w:lineRule="exact"/>
              <w:ind w:left="0" w:right="0" w:firstLine="0"/>
              <w:jc w:val="center"/>
              <w:rPr>
                <w:rFonts w:hint="eastAsia" w:ascii="仿宋" w:hAnsi="仿宋" w:eastAsia="仿宋" w:cs="仿宋"/>
                <w:b/>
                <w:bCs/>
                <w:sz w:val="20"/>
                <w:szCs w:val="20"/>
              </w:rPr>
            </w:pPr>
            <w:r>
              <w:rPr>
                <w:rFonts w:hint="eastAsia" w:ascii="仿宋" w:hAnsi="仿宋" w:eastAsia="仿宋" w:cs="仿宋"/>
                <w:b/>
                <w:bCs/>
                <w:i w:val="0"/>
                <w:color w:val="000000"/>
                <w:sz w:val="20"/>
                <w:szCs w:val="20"/>
              </w:rPr>
              <w:t>涉企检查事项名称</w:t>
            </w:r>
          </w:p>
        </w:tc>
        <w:tc>
          <w:tcPr>
            <w:tcW w:w="11000" w:type="dxa"/>
            <w:tcBorders>
              <w:top w:val="single" w:color="000000" w:sz="8" w:space="0"/>
              <w:left w:val="single" w:color="000000" w:sz="8" w:space="0"/>
              <w:bottom w:val="single" w:color="000000" w:sz="8" w:space="0"/>
              <w:right w:val="single" w:color="000000" w:sz="8" w:space="0"/>
            </w:tcBorders>
            <w:tcMar>
              <w:left w:w="0" w:type="dxa"/>
              <w:right w:w="0" w:type="dxa"/>
            </w:tcMar>
          </w:tcPr>
          <w:p w14:paraId="0CE18002">
            <w:pPr>
              <w:widowControl/>
              <w:autoSpaceDE w:val="0"/>
              <w:autoSpaceDN w:val="0"/>
              <w:spacing w:before="226" w:after="0" w:line="240" w:lineRule="exact"/>
              <w:ind w:left="0" w:right="0" w:firstLine="0"/>
              <w:jc w:val="center"/>
              <w:rPr>
                <w:rFonts w:hint="eastAsia" w:ascii="仿宋" w:hAnsi="仿宋" w:eastAsia="仿宋" w:cs="仿宋"/>
                <w:b/>
                <w:bCs/>
                <w:sz w:val="20"/>
                <w:szCs w:val="20"/>
              </w:rPr>
            </w:pPr>
            <w:r>
              <w:rPr>
                <w:rFonts w:hint="eastAsia" w:ascii="仿宋" w:hAnsi="仿宋" w:eastAsia="仿宋" w:cs="仿宋"/>
                <w:b/>
                <w:bCs/>
                <w:i w:val="0"/>
                <w:color w:val="000000"/>
                <w:sz w:val="20"/>
                <w:szCs w:val="20"/>
              </w:rPr>
              <w:t>涉企检查法律依据</w:t>
            </w:r>
          </w:p>
        </w:tc>
      </w:tr>
      <w:tr w14:paraId="11EE52C9">
        <w:tblPrEx>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CellMar>
            <w:top w:w="0" w:type="dxa"/>
            <w:left w:w="108" w:type="dxa"/>
            <w:bottom w:w="0" w:type="dxa"/>
            <w:right w:w="108" w:type="dxa"/>
          </w:tblCellMar>
        </w:tblPrEx>
        <w:trPr>
          <w:trHeight w:val="1359" w:hRule="exact"/>
        </w:trPr>
        <w:tc>
          <w:tcPr>
            <w:tcW w:w="606" w:type="dxa"/>
            <w:tcBorders>
              <w:top w:val="single" w:color="000000" w:sz="8" w:space="0"/>
              <w:left w:val="single" w:color="000000" w:sz="8" w:space="0"/>
              <w:bottom w:val="single" w:color="000000" w:sz="8" w:space="0"/>
              <w:right w:val="single" w:color="000000" w:sz="8" w:space="0"/>
            </w:tcBorders>
            <w:tcMar>
              <w:left w:w="0" w:type="dxa"/>
              <w:right w:w="0" w:type="dxa"/>
            </w:tcMar>
            <w:vAlign w:val="top"/>
          </w:tcPr>
          <w:p w14:paraId="749A26F8">
            <w:pPr>
              <w:widowControl/>
              <w:autoSpaceDE w:val="0"/>
              <w:autoSpaceDN w:val="0"/>
              <w:spacing w:before="686" w:after="0" w:line="240" w:lineRule="exact"/>
              <w:ind w:left="0" w:right="0" w:firstLine="0"/>
              <w:jc w:val="center"/>
              <w:rPr>
                <w:rFonts w:hint="eastAsia" w:ascii="仿宋" w:hAnsi="仿宋" w:eastAsia="仿宋" w:cs="仿宋"/>
                <w:b w:val="0"/>
                <w:bCs w:val="0"/>
                <w:color w:val="000000" w:themeColor="text1"/>
                <w:sz w:val="20"/>
                <w:szCs w:val="20"/>
                <w14:textFill>
                  <w14:solidFill>
                    <w14:schemeClr w14:val="tx1"/>
                  </w14:solidFill>
                </w14:textFill>
              </w:rPr>
            </w:pPr>
            <w:r>
              <w:rPr>
                <w:rFonts w:hint="eastAsia" w:ascii="仿宋" w:hAnsi="仿宋" w:eastAsia="仿宋" w:cs="仿宋"/>
                <w:b w:val="0"/>
                <w:bCs w:val="0"/>
                <w:i w:val="0"/>
                <w:color w:val="000000" w:themeColor="text1"/>
                <w:sz w:val="20"/>
                <w:szCs w:val="20"/>
                <w14:textFill>
                  <w14:solidFill>
                    <w14:schemeClr w14:val="tx1"/>
                  </w14:solidFill>
                </w14:textFill>
              </w:rPr>
              <w:t>1</w:t>
            </w:r>
          </w:p>
        </w:tc>
        <w:tc>
          <w:tcPr>
            <w:tcW w:w="2996" w:type="dxa"/>
            <w:tcBorders>
              <w:top w:val="single" w:color="000000" w:sz="8" w:space="0"/>
              <w:left w:val="single" w:color="000000" w:sz="8" w:space="0"/>
              <w:bottom w:val="single" w:color="000000" w:sz="8" w:space="0"/>
              <w:right w:val="single" w:color="000000" w:sz="8" w:space="0"/>
            </w:tcBorders>
            <w:tcMar>
              <w:left w:w="0" w:type="dxa"/>
              <w:right w:w="0" w:type="dxa"/>
            </w:tcMar>
          </w:tcPr>
          <w:p w14:paraId="4136B017">
            <w:pPr>
              <w:widowControl/>
              <w:autoSpaceDE w:val="0"/>
              <w:autoSpaceDN w:val="0"/>
              <w:spacing w:before="450" w:after="0" w:line="318" w:lineRule="exact"/>
              <w:ind w:left="0" w:right="0" w:firstLine="0"/>
              <w:jc w:val="left"/>
              <w:rPr>
                <w:rFonts w:hint="eastAsia" w:ascii="仿宋" w:hAnsi="仿宋" w:eastAsia="仿宋" w:cs="仿宋"/>
                <w:b w:val="0"/>
                <w:bCs w:val="0"/>
                <w:color w:val="000000" w:themeColor="text1"/>
                <w:sz w:val="20"/>
                <w:szCs w:val="20"/>
                <w14:textFill>
                  <w14:solidFill>
                    <w14:schemeClr w14:val="tx1"/>
                  </w14:solidFill>
                </w14:textFill>
              </w:rPr>
            </w:pPr>
            <w:r>
              <w:rPr>
                <w:rFonts w:hint="eastAsia" w:ascii="仿宋" w:hAnsi="仿宋" w:eastAsia="仿宋" w:cs="仿宋"/>
                <w:b w:val="0"/>
                <w:bCs w:val="0"/>
                <w:i w:val="0"/>
                <w:color w:val="000000" w:themeColor="text1"/>
                <w:sz w:val="20"/>
                <w:szCs w:val="20"/>
                <w14:textFill>
                  <w14:solidFill>
                    <w14:schemeClr w14:val="tx1"/>
                  </w14:solidFill>
                </w14:textFill>
              </w:rPr>
              <w:t>食品生产经营者遵守食品安全法律法规的情况进行检查</w:t>
            </w:r>
          </w:p>
        </w:tc>
        <w:tc>
          <w:tcPr>
            <w:tcW w:w="11000" w:type="dxa"/>
            <w:tcBorders>
              <w:top w:val="single" w:color="000000" w:sz="8" w:space="0"/>
              <w:left w:val="single" w:color="000000" w:sz="8" w:space="0"/>
              <w:bottom w:val="single" w:color="000000" w:sz="8" w:space="0"/>
              <w:right w:val="single" w:color="000000" w:sz="8" w:space="0"/>
            </w:tcBorders>
            <w:tcMar>
              <w:left w:w="0" w:type="dxa"/>
              <w:right w:w="0" w:type="dxa"/>
            </w:tcMar>
          </w:tcPr>
          <w:p w14:paraId="31D1C910">
            <w:pPr>
              <w:widowControl/>
              <w:autoSpaceDE w:val="0"/>
              <w:autoSpaceDN w:val="0"/>
              <w:spacing w:before="0" w:after="0" w:line="308" w:lineRule="exact"/>
              <w:ind w:left="30" w:right="12" w:firstLine="0"/>
              <w:jc w:val="both"/>
              <w:rPr>
                <w:rFonts w:hint="eastAsia" w:ascii="仿宋" w:hAnsi="仿宋" w:eastAsia="仿宋" w:cs="仿宋"/>
                <w:b w:val="0"/>
                <w:bCs w:val="0"/>
                <w:color w:val="000000" w:themeColor="text1"/>
                <w:sz w:val="20"/>
                <w:szCs w:val="20"/>
                <w14:textFill>
                  <w14:solidFill>
                    <w14:schemeClr w14:val="tx1"/>
                  </w14:solidFill>
                </w14:textFill>
              </w:rPr>
            </w:pPr>
            <w:r>
              <w:rPr>
                <w:rFonts w:hint="eastAsia" w:ascii="仿宋" w:hAnsi="仿宋" w:eastAsia="仿宋" w:cs="仿宋"/>
                <w:b w:val="0"/>
                <w:bCs w:val="0"/>
                <w:i w:val="0"/>
                <w:color w:val="000000" w:themeColor="text1"/>
                <w:sz w:val="20"/>
                <w:szCs w:val="20"/>
                <w14:textFill>
                  <w14:solidFill>
                    <w14:schemeClr w14:val="tx1"/>
                  </w14:solidFill>
                </w14:textFill>
              </w:rPr>
              <w:t>《中华人民共和国食品安全法》第一百一十条：县级以上人民政府食品安全监督管理部门履行食品安全监督管理职责，有权采取下列措施，对生产经营者遵守本法的情况进行监督检查：（一）进入生产经营场所实施现场检查。</w:t>
            </w:r>
          </w:p>
          <w:p w14:paraId="3281F5B8">
            <w:pPr>
              <w:widowControl/>
              <w:autoSpaceDE w:val="0"/>
              <w:autoSpaceDN w:val="0"/>
              <w:spacing w:before="4" w:after="0" w:line="314" w:lineRule="exact"/>
              <w:ind w:left="30" w:right="0" w:firstLine="0"/>
              <w:jc w:val="left"/>
              <w:rPr>
                <w:rFonts w:hint="eastAsia" w:ascii="仿宋" w:hAnsi="仿宋" w:eastAsia="仿宋" w:cs="仿宋"/>
                <w:b w:val="0"/>
                <w:bCs w:val="0"/>
                <w:color w:val="000000" w:themeColor="text1"/>
                <w:sz w:val="20"/>
                <w:szCs w:val="20"/>
                <w14:textFill>
                  <w14:solidFill>
                    <w14:schemeClr w14:val="tx1"/>
                  </w14:solidFill>
                </w14:textFill>
              </w:rPr>
            </w:pPr>
            <w:r>
              <w:rPr>
                <w:rFonts w:hint="eastAsia" w:ascii="仿宋" w:hAnsi="仿宋" w:eastAsia="仿宋" w:cs="仿宋"/>
                <w:b w:val="0"/>
                <w:bCs w:val="0"/>
                <w:i w:val="0"/>
                <w:color w:val="000000" w:themeColor="text1"/>
                <w:sz w:val="20"/>
                <w:szCs w:val="20"/>
                <w14:textFill>
                  <w14:solidFill>
                    <w14:schemeClr w14:val="tx1"/>
                  </w14:solidFill>
                </w14:textFill>
              </w:rPr>
              <w:t>《中华人民共和国反食品浪费法》第五条第三款：国务院市场监督管理部门应当加强对食品生产经营者反食品浪费情况的监督，督促食品生产经营者落实反食品浪费措施。</w:t>
            </w:r>
          </w:p>
        </w:tc>
      </w:tr>
      <w:tr w14:paraId="4FF13817">
        <w:tblPrEx>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CellMar>
            <w:top w:w="0" w:type="dxa"/>
            <w:left w:w="108" w:type="dxa"/>
            <w:bottom w:w="0" w:type="dxa"/>
            <w:right w:w="108" w:type="dxa"/>
          </w:tblCellMar>
        </w:tblPrEx>
        <w:trPr>
          <w:trHeight w:val="813" w:hRule="exact"/>
        </w:trPr>
        <w:tc>
          <w:tcPr>
            <w:tcW w:w="60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65090FB1">
            <w:pPr>
              <w:widowControl/>
              <w:autoSpaceDE w:val="0"/>
              <w:autoSpaceDN w:val="0"/>
              <w:spacing w:before="274" w:after="0" w:line="240" w:lineRule="exact"/>
              <w:ind w:left="0" w:leftChars="0" w:right="0" w:rightChars="0" w:firstLine="0" w:firstLineChars="0"/>
              <w:jc w:val="center"/>
              <w:rPr>
                <w:rFonts w:hint="eastAsia" w:ascii="仿宋" w:hAnsi="仿宋" w:eastAsia="仿宋" w:cs="仿宋"/>
                <w:b w:val="0"/>
                <w:bCs w:val="0"/>
                <w:color w:val="000000" w:themeColor="text1"/>
                <w:sz w:val="20"/>
                <w:szCs w:val="20"/>
                <w:lang w:val="en-US" w:eastAsia="zh-CN" w:bidi="ar-SA"/>
                <w14:textFill>
                  <w14:solidFill>
                    <w14:schemeClr w14:val="tx1"/>
                  </w14:solidFill>
                </w14:textFill>
              </w:rPr>
            </w:pPr>
            <w:r>
              <w:rPr>
                <w:rFonts w:hint="eastAsia" w:ascii="仿宋" w:hAnsi="仿宋" w:eastAsia="仿宋" w:cs="仿宋"/>
                <w:b w:val="0"/>
                <w:bCs w:val="0"/>
                <w:i w:val="0"/>
                <w:color w:val="000000" w:themeColor="text1"/>
                <w:sz w:val="20"/>
                <w:szCs w:val="20"/>
                <w:lang w:val="en-US" w:eastAsia="zh-CN"/>
                <w14:textFill>
                  <w14:solidFill>
                    <w14:schemeClr w14:val="tx1"/>
                  </w14:solidFill>
                </w14:textFill>
              </w:rPr>
              <w:t>2</w:t>
            </w:r>
          </w:p>
        </w:tc>
        <w:tc>
          <w:tcPr>
            <w:tcW w:w="299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58661716">
            <w:pPr>
              <w:widowControl/>
              <w:autoSpaceDE w:val="0"/>
              <w:autoSpaceDN w:val="0"/>
              <w:spacing w:before="274" w:after="0" w:line="240" w:lineRule="exact"/>
              <w:ind w:left="32" w:leftChars="0" w:right="0" w:rightChars="0" w:firstLine="0" w:firstLineChars="0"/>
              <w:jc w:val="left"/>
              <w:rPr>
                <w:rFonts w:hint="eastAsia" w:ascii="仿宋" w:hAnsi="仿宋" w:eastAsia="仿宋" w:cs="仿宋"/>
                <w:b w:val="0"/>
                <w:bCs w:val="0"/>
                <w:color w:val="000000" w:themeColor="text1"/>
                <w:sz w:val="20"/>
                <w:szCs w:val="20"/>
                <w:lang w:val="en-US" w:eastAsia="en-US" w:bidi="ar-SA"/>
                <w14:textFill>
                  <w14:solidFill>
                    <w14:schemeClr w14:val="tx1"/>
                  </w14:solidFill>
                </w14:textFill>
              </w:rPr>
            </w:pPr>
            <w:r>
              <w:rPr>
                <w:rFonts w:hint="eastAsia" w:ascii="仿宋" w:hAnsi="仿宋" w:eastAsia="仿宋" w:cs="仿宋"/>
                <w:b w:val="0"/>
                <w:bCs w:val="0"/>
                <w:i w:val="0"/>
                <w:color w:val="000000" w:themeColor="text1"/>
                <w:sz w:val="20"/>
                <w:szCs w:val="20"/>
                <w14:textFill>
                  <w14:solidFill>
                    <w14:schemeClr w14:val="tx1"/>
                  </w14:solidFill>
                </w14:textFill>
              </w:rPr>
              <w:t>价格活动的监督检查</w:t>
            </w:r>
          </w:p>
        </w:tc>
        <w:tc>
          <w:tcPr>
            <w:tcW w:w="11000"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70CFCEA5">
            <w:pPr>
              <w:widowControl/>
              <w:autoSpaceDE w:val="0"/>
              <w:autoSpaceDN w:val="0"/>
              <w:spacing w:before="40" w:after="0" w:line="316" w:lineRule="exact"/>
              <w:ind w:left="30" w:leftChars="0" w:right="0" w:rightChars="0" w:firstLine="0" w:firstLineChars="0"/>
              <w:jc w:val="left"/>
              <w:rPr>
                <w:rFonts w:hint="eastAsia" w:ascii="仿宋" w:hAnsi="仿宋" w:eastAsia="仿宋" w:cs="仿宋"/>
                <w:b w:val="0"/>
                <w:bCs w:val="0"/>
                <w:color w:val="000000" w:themeColor="text1"/>
                <w:sz w:val="20"/>
                <w:szCs w:val="20"/>
                <w:lang w:val="en-US" w:eastAsia="en-US" w:bidi="ar-SA"/>
                <w14:textFill>
                  <w14:solidFill>
                    <w14:schemeClr w14:val="tx1"/>
                  </w14:solidFill>
                </w14:textFill>
              </w:rPr>
            </w:pPr>
            <w:r>
              <w:rPr>
                <w:rFonts w:hint="eastAsia" w:ascii="仿宋" w:hAnsi="仿宋" w:eastAsia="仿宋" w:cs="仿宋"/>
                <w:b w:val="0"/>
                <w:bCs w:val="0"/>
                <w:i w:val="0"/>
                <w:color w:val="000000" w:themeColor="text1"/>
                <w:sz w:val="20"/>
                <w:szCs w:val="20"/>
                <w14:textFill>
                  <w14:solidFill>
                    <w14:schemeClr w14:val="tx1"/>
                  </w14:solidFill>
                </w14:textFill>
              </w:rPr>
              <w:t>《中华人民共和国价格法》第三十三条：县级以上各级人民政府价格主管部门，依法对价格活动进行监督检查，并依照本法的规定对价格违法行为实施行政处罚。</w:t>
            </w:r>
          </w:p>
        </w:tc>
      </w:tr>
      <w:tr w14:paraId="435287C2">
        <w:tblPrEx>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CellMar>
            <w:top w:w="0" w:type="dxa"/>
            <w:left w:w="108" w:type="dxa"/>
            <w:bottom w:w="0" w:type="dxa"/>
            <w:right w:w="108" w:type="dxa"/>
          </w:tblCellMar>
        </w:tblPrEx>
        <w:trPr>
          <w:trHeight w:val="4551" w:hRule="exact"/>
        </w:trPr>
        <w:tc>
          <w:tcPr>
            <w:tcW w:w="60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1069DECC">
            <w:pPr>
              <w:widowControl/>
              <w:autoSpaceDE w:val="0"/>
              <w:autoSpaceDN w:val="0"/>
              <w:spacing w:before="2438" w:after="0" w:line="240" w:lineRule="exact"/>
              <w:ind w:left="0" w:leftChars="0" w:right="0" w:rightChars="0" w:firstLine="0" w:firstLineChars="0"/>
              <w:jc w:val="center"/>
              <w:rPr>
                <w:rFonts w:hint="eastAsia" w:ascii="仿宋" w:hAnsi="仿宋" w:eastAsia="仿宋" w:cs="仿宋"/>
                <w:sz w:val="20"/>
                <w:szCs w:val="20"/>
                <w:lang w:val="en-US" w:eastAsia="zh-CN" w:bidi="ar-SA"/>
              </w:rPr>
            </w:pPr>
            <w:r>
              <w:rPr>
                <w:rFonts w:hint="eastAsia" w:ascii="仿宋" w:hAnsi="仿宋" w:eastAsia="仿宋" w:cs="仿宋"/>
                <w:b w:val="0"/>
                <w:i w:val="0"/>
                <w:color w:val="000000"/>
                <w:sz w:val="20"/>
                <w:szCs w:val="20"/>
                <w:lang w:val="en-US" w:eastAsia="zh-CN"/>
              </w:rPr>
              <w:t>3</w:t>
            </w:r>
          </w:p>
        </w:tc>
        <w:tc>
          <w:tcPr>
            <w:tcW w:w="299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7BEDC5BC">
            <w:pPr>
              <w:widowControl/>
              <w:autoSpaceDE w:val="0"/>
              <w:autoSpaceDN w:val="0"/>
              <w:spacing w:before="1732" w:after="0" w:line="316" w:lineRule="exact"/>
              <w:ind w:left="32" w:leftChars="0" w:right="10" w:rightChars="0" w:firstLine="0" w:firstLine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对药品经营和药品使用单位使用药品等活动进行监督检查，对为药品经营、使用提供产品或者服务的单位和个人进行延伸检查</w:t>
            </w:r>
          </w:p>
        </w:tc>
        <w:tc>
          <w:tcPr>
            <w:tcW w:w="11000"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56B7E7DA">
            <w:pPr>
              <w:widowControl/>
              <w:autoSpaceDE w:val="0"/>
              <w:autoSpaceDN w:val="0"/>
              <w:spacing w:before="0" w:after="0" w:line="308" w:lineRule="exact"/>
              <w:ind w:left="30" w:right="0" w:firstLine="0"/>
              <w:jc w:val="left"/>
              <w:rPr>
                <w:rFonts w:hint="eastAsia" w:ascii="仿宋" w:hAnsi="仿宋" w:eastAsia="仿宋" w:cs="仿宋"/>
                <w:sz w:val="20"/>
                <w:szCs w:val="20"/>
              </w:rPr>
            </w:pPr>
            <w:r>
              <w:rPr>
                <w:rFonts w:hint="eastAsia" w:ascii="仿宋" w:hAnsi="仿宋" w:eastAsia="仿宋" w:cs="仿宋"/>
                <w:b w:val="0"/>
                <w:i w:val="0"/>
                <w:color w:val="000000"/>
                <w:sz w:val="20"/>
                <w:szCs w:val="20"/>
              </w:rPr>
              <w:t>《中华人民共和国药品管理法》第九十九条第一款：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14:paraId="7090C247">
            <w:pPr>
              <w:widowControl/>
              <w:autoSpaceDE w:val="0"/>
              <w:autoSpaceDN w:val="0"/>
              <w:spacing w:before="2" w:after="0" w:line="316" w:lineRule="exact"/>
              <w:ind w:left="30" w:right="148" w:firstLine="0"/>
              <w:jc w:val="both"/>
              <w:rPr>
                <w:rFonts w:hint="eastAsia" w:ascii="仿宋" w:hAnsi="仿宋" w:eastAsia="仿宋" w:cs="仿宋"/>
                <w:sz w:val="20"/>
                <w:szCs w:val="20"/>
              </w:rPr>
            </w:pPr>
            <w:r>
              <w:rPr>
                <w:rFonts w:hint="eastAsia" w:ascii="仿宋" w:hAnsi="仿宋" w:eastAsia="仿宋" w:cs="仿宋"/>
                <w:b w:val="0"/>
                <w:i w:val="0"/>
                <w:color w:val="000000"/>
                <w:sz w:val="20"/>
                <w:szCs w:val="20"/>
              </w:rPr>
              <w:t>《中华人民共和国药品管理法》第一百零三条：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14:paraId="3BAF81F8">
            <w:pPr>
              <w:widowControl/>
              <w:autoSpaceDE w:val="0"/>
              <w:autoSpaceDN w:val="0"/>
              <w:spacing w:before="0" w:after="0" w:line="316" w:lineRule="exact"/>
              <w:ind w:left="30" w:right="148" w:firstLine="0"/>
              <w:jc w:val="both"/>
              <w:rPr>
                <w:rFonts w:hint="eastAsia" w:ascii="仿宋" w:hAnsi="仿宋" w:eastAsia="仿宋" w:cs="仿宋"/>
                <w:sz w:val="20"/>
                <w:szCs w:val="20"/>
              </w:rPr>
            </w:pPr>
            <w:r>
              <w:rPr>
                <w:rFonts w:hint="eastAsia" w:ascii="仿宋" w:hAnsi="仿宋" w:eastAsia="仿宋" w:cs="仿宋"/>
                <w:b w:val="0"/>
                <w:i w:val="0"/>
                <w:color w:val="000000"/>
                <w:sz w:val="20"/>
                <w:szCs w:val="20"/>
              </w:rPr>
              <w:t>《药品经营和使用质量监督管理办法》第五十九条：药品监督管理部门应当根据药品经营使用单位的质量管理，所经营和使用药品品种，检查、检验、投诉、举报等药品安全风险和信用情况，制定年度检查计划、开展监督检查并建立监督检查档案。检查计划包括检查范围、检查内容、检查方式、检查重点、检查要求、检查时限、承担检查的单位等。药品监督管理部门应当将上一年度新开办的药品经营企业纳入本年度的监督检查计划，对其实施药品经营质量管理规范符合性检查。</w:t>
            </w:r>
          </w:p>
          <w:p w14:paraId="48BE9BD7">
            <w:pPr>
              <w:widowControl/>
              <w:autoSpaceDE w:val="0"/>
              <w:autoSpaceDN w:val="0"/>
              <w:spacing w:before="2" w:after="0" w:line="316" w:lineRule="exact"/>
              <w:ind w:left="30" w:right="144" w:firstLine="0"/>
              <w:jc w:val="left"/>
              <w:rPr>
                <w:rFonts w:hint="eastAsia" w:ascii="仿宋" w:hAnsi="仿宋" w:eastAsia="仿宋" w:cs="仿宋"/>
                <w:sz w:val="20"/>
                <w:szCs w:val="20"/>
              </w:rPr>
            </w:pPr>
            <w:r>
              <w:rPr>
                <w:rFonts w:hint="eastAsia" w:ascii="仿宋" w:hAnsi="仿宋" w:eastAsia="仿宋" w:cs="仿宋"/>
                <w:b w:val="0"/>
                <w:i w:val="0"/>
                <w:color w:val="000000"/>
                <w:sz w:val="20"/>
                <w:szCs w:val="20"/>
              </w:rPr>
              <w:t>《药品经营和使用质量监督管理办法》第三条第三款：其他单位从事药品储存、运输等相关活动的，应当遵守本办法相关规定。</w:t>
            </w:r>
          </w:p>
          <w:p w14:paraId="51094FBA">
            <w:pPr>
              <w:widowControl/>
              <w:autoSpaceDE w:val="0"/>
              <w:autoSpaceDN w:val="0"/>
              <w:spacing w:before="2" w:after="0" w:line="316" w:lineRule="exact"/>
              <w:ind w:left="30" w:right="148" w:firstLine="0"/>
              <w:jc w:val="both"/>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《药品经营和使用质量监督管理办法》第六条第三款：市县级药品监督管理部门负责本行政区域内药品经营和使用质量监督管理，负责药品零售企业的许可、检查和处罚，以及药品使用环节质量的检查和处罚。</w:t>
            </w:r>
          </w:p>
        </w:tc>
      </w:tr>
      <w:tr w14:paraId="4E0776E3">
        <w:tblPrEx>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CellMar>
            <w:top w:w="0" w:type="dxa"/>
            <w:left w:w="108" w:type="dxa"/>
            <w:bottom w:w="0" w:type="dxa"/>
            <w:right w:w="108" w:type="dxa"/>
          </w:tblCellMar>
        </w:tblPrEx>
        <w:trPr>
          <w:trHeight w:val="1375" w:hRule="exact"/>
        </w:trPr>
        <w:tc>
          <w:tcPr>
            <w:tcW w:w="60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041127C6">
            <w:pPr>
              <w:widowControl/>
              <w:autoSpaceDE w:val="0"/>
              <w:autoSpaceDN w:val="0"/>
              <w:spacing w:before="688" w:after="0" w:line="240" w:lineRule="exact"/>
              <w:ind w:left="0" w:leftChars="0" w:right="0" w:rightChars="0" w:firstLine="0" w:firstLineChars="0"/>
              <w:jc w:val="center"/>
              <w:rPr>
                <w:rFonts w:hint="eastAsia" w:ascii="仿宋" w:hAnsi="仿宋" w:eastAsia="仿宋" w:cs="仿宋"/>
                <w:sz w:val="20"/>
                <w:szCs w:val="20"/>
                <w:lang w:val="en-US" w:eastAsia="zh-CN" w:bidi="ar-SA"/>
              </w:rPr>
            </w:pPr>
            <w:r>
              <w:rPr>
                <w:rFonts w:hint="eastAsia" w:ascii="仿宋" w:hAnsi="仿宋" w:eastAsia="仿宋" w:cs="仿宋"/>
                <w:b w:val="0"/>
                <w:i w:val="0"/>
                <w:color w:val="000000"/>
                <w:sz w:val="20"/>
                <w:szCs w:val="20"/>
                <w:lang w:val="en-US" w:eastAsia="zh-CN"/>
              </w:rPr>
              <w:t>4</w:t>
            </w:r>
          </w:p>
        </w:tc>
        <w:tc>
          <w:tcPr>
            <w:tcW w:w="299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617CE2CF">
            <w:pPr>
              <w:widowControl/>
              <w:autoSpaceDE w:val="0"/>
              <w:autoSpaceDN w:val="0"/>
              <w:spacing w:before="454" w:after="0" w:line="316" w:lineRule="exact"/>
              <w:ind w:left="32" w:leftChars="0" w:right="0" w:rightChars="0" w:firstLine="0" w:firstLine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对药品网络零售企业的监督检查</w:t>
            </w:r>
          </w:p>
        </w:tc>
        <w:tc>
          <w:tcPr>
            <w:tcW w:w="11000"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19D16FC6">
            <w:pPr>
              <w:widowControl/>
              <w:autoSpaceDE w:val="0"/>
              <w:autoSpaceDN w:val="0"/>
              <w:spacing w:before="0" w:after="0" w:line="310" w:lineRule="exact"/>
              <w:ind w:left="30" w:right="148" w:firstLine="0"/>
              <w:jc w:val="both"/>
              <w:rPr>
                <w:rFonts w:hint="eastAsia" w:ascii="仿宋" w:hAnsi="仿宋" w:eastAsia="仿宋" w:cs="仿宋"/>
                <w:sz w:val="20"/>
                <w:szCs w:val="20"/>
              </w:rPr>
            </w:pPr>
            <w:r>
              <w:rPr>
                <w:rFonts w:hint="eastAsia" w:ascii="仿宋" w:hAnsi="仿宋" w:eastAsia="仿宋" w:cs="仿宋"/>
                <w:b w:val="0"/>
                <w:i w:val="0"/>
                <w:color w:val="000000"/>
                <w:sz w:val="20"/>
                <w:szCs w:val="20"/>
              </w:rPr>
              <w:t>《药品网络销售监督管理办法》第三条第三款：设区的市级、县级承担药品监督管理职责的部门（以下称药品监督管理部门）负责本行政区域内药品网络销售的监督管理工作，负责监督管理药品零售企业通过网络销售药品的活动。</w:t>
            </w:r>
          </w:p>
          <w:p w14:paraId="6D22180C">
            <w:pPr>
              <w:widowControl/>
              <w:autoSpaceDE w:val="0"/>
              <w:autoSpaceDN w:val="0"/>
              <w:spacing w:before="0" w:after="0" w:line="316" w:lineRule="exact"/>
              <w:ind w:left="30" w:leftChars="0" w:right="144" w:rightChars="0" w:firstLine="0" w:firstLine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《药品网络销售监督管理办法》第二十六条：药品监督管理部门应当依照法律、法规、规章等规定，按照职责分工对第三方平台和药品网络销售企业实施监督检查。</w:t>
            </w:r>
          </w:p>
        </w:tc>
      </w:tr>
      <w:tr w14:paraId="21DF60AA">
        <w:tblPrEx>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CellMar>
            <w:top w:w="0" w:type="dxa"/>
            <w:left w:w="108" w:type="dxa"/>
            <w:bottom w:w="0" w:type="dxa"/>
            <w:right w:w="108" w:type="dxa"/>
          </w:tblCellMar>
        </w:tblPrEx>
        <w:trPr>
          <w:trHeight w:val="1713" w:hRule="exact"/>
        </w:trPr>
        <w:tc>
          <w:tcPr>
            <w:tcW w:w="60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275593C2">
            <w:pPr>
              <w:widowControl/>
              <w:autoSpaceDE w:val="0"/>
              <w:autoSpaceDN w:val="0"/>
              <w:spacing w:before="846" w:after="0" w:line="240" w:lineRule="exact"/>
              <w:ind w:left="0" w:leftChars="0" w:right="0" w:rightChars="0" w:firstLine="0" w:firstLineChars="0"/>
              <w:jc w:val="center"/>
              <w:rPr>
                <w:rFonts w:hint="eastAsia" w:ascii="仿宋" w:hAnsi="仿宋" w:eastAsia="仿宋" w:cs="仿宋"/>
                <w:sz w:val="20"/>
                <w:szCs w:val="20"/>
                <w:lang w:val="en-US" w:eastAsia="zh-CN" w:bidi="ar-SA"/>
              </w:rPr>
            </w:pPr>
            <w:r>
              <w:rPr>
                <w:rFonts w:hint="eastAsia" w:ascii="仿宋" w:hAnsi="仿宋" w:eastAsia="仿宋" w:cs="仿宋"/>
                <w:b w:val="0"/>
                <w:i w:val="0"/>
                <w:color w:val="000000"/>
                <w:sz w:val="20"/>
                <w:szCs w:val="20"/>
                <w:lang w:val="en-US" w:eastAsia="zh-CN"/>
              </w:rPr>
              <w:t>5</w:t>
            </w:r>
          </w:p>
        </w:tc>
        <w:tc>
          <w:tcPr>
            <w:tcW w:w="299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479FF5AE">
            <w:pPr>
              <w:widowControl/>
              <w:autoSpaceDE w:val="0"/>
              <w:autoSpaceDN w:val="0"/>
              <w:spacing w:before="614" w:after="0" w:line="314" w:lineRule="exact"/>
              <w:ind w:left="0" w:leftChars="0" w:right="0" w:rightChars="0" w:firstLine="0" w:firstLine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对疫苗储存、运输以及预防接种中疫苗质量的监督检查</w:t>
            </w:r>
          </w:p>
        </w:tc>
        <w:tc>
          <w:tcPr>
            <w:tcW w:w="11000"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099E41E5">
            <w:pPr>
              <w:widowControl/>
              <w:autoSpaceDE w:val="0"/>
              <w:autoSpaceDN w:val="0"/>
              <w:spacing w:before="0" w:after="0" w:line="312" w:lineRule="exact"/>
              <w:ind w:left="30" w:leftChars="0" w:right="0" w:rightChars="0" w:firstLine="0" w:firstLine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中华人民共和国疫苗管理法》第七十条：药品监督管理部门、卫生健康主管部门按照各自职责对疫苗研制、生产、流通和预防接种全过程进行监督管理，监督疫苗上市许可持有人、疾病预防控制机构、接种单位等依法履行义务。药品监督管理部门依法对疫苗研制、生产、储存、运输以及预防接种中的疫苗质量进行监督检查。卫生健康主管部门依法对免疫规划制度的实施、预防接种活动进行监督检查。药品监督管理部门应当加强对疫苗上市许可持有人的现场检查；必要时，可以对为疫苗研制、生产、流通等活动提供产品或者服务的单位和个人进行延伸检查；有关单位和个人应当予以配合，不得拒绝和隐瞒。</w:t>
            </w:r>
          </w:p>
        </w:tc>
      </w:tr>
      <w:tr w14:paraId="4D246470">
        <w:tblPrEx>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36B57F3F">
            <w:pPr>
              <w:widowControl/>
              <w:autoSpaceDE w:val="0"/>
              <w:autoSpaceDN w:val="0"/>
              <w:spacing w:before="4014" w:after="0" w:line="240" w:lineRule="exact"/>
              <w:ind w:left="0" w:leftChars="0" w:right="0" w:rightChars="0" w:firstLine="0" w:firstLineChars="0"/>
              <w:jc w:val="center"/>
              <w:rPr>
                <w:rFonts w:hint="default" w:ascii="仿宋" w:hAnsi="仿宋" w:eastAsia="仿宋" w:cs="仿宋"/>
                <w:sz w:val="20"/>
                <w:szCs w:val="20"/>
                <w:lang w:val="en-US" w:eastAsia="zh-CN" w:bidi="ar-SA"/>
              </w:rPr>
            </w:pPr>
            <w:r>
              <w:rPr>
                <w:rFonts w:hint="eastAsia" w:ascii="仿宋" w:hAnsi="仿宋" w:eastAsia="仿宋" w:cs="仿宋"/>
                <w:b w:val="0"/>
                <w:i w:val="0"/>
                <w:color w:val="000000"/>
                <w:sz w:val="20"/>
                <w:szCs w:val="20"/>
                <w:lang w:val="en-US" w:eastAsia="zh-CN"/>
              </w:rPr>
              <w:t>6</w:t>
            </w:r>
          </w:p>
        </w:tc>
        <w:tc>
          <w:tcPr>
            <w:tcW w:w="299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6787AAB7">
            <w:pPr>
              <w:widowControl/>
              <w:autoSpaceDE w:val="0"/>
              <w:autoSpaceDN w:val="0"/>
              <w:spacing w:before="3146" w:after="0" w:line="316" w:lineRule="exact"/>
              <w:ind w:left="32" w:leftChars="0" w:right="10" w:rightChars="0" w:firstLine="0" w:firstLine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对</w:t>
            </w:r>
            <w:r>
              <w:rPr>
                <w:rFonts w:hint="eastAsia" w:ascii="仿宋" w:hAnsi="仿宋" w:eastAsia="仿宋" w:cs="仿宋"/>
                <w:b w:val="0"/>
                <w:i w:val="0"/>
                <w:color w:val="000000" w:themeColor="text1"/>
                <w:sz w:val="20"/>
                <w:szCs w:val="20"/>
                <w14:textFill>
                  <w14:solidFill>
                    <w14:schemeClr w14:val="tx1"/>
                  </w14:solidFill>
                </w14:textFill>
              </w:rPr>
              <w:t>医疗器械经营企业和使用单位以及为医疗器械生产经营活动提供产品或者服务的其他单位和个人的监督检查</w:t>
            </w:r>
          </w:p>
        </w:tc>
        <w:tc>
          <w:tcPr>
            <w:tcW w:w="11000"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0AF9A542">
            <w:pPr>
              <w:keepNext w:val="0"/>
              <w:keepLines w:val="0"/>
              <w:pageBreakBefore w:val="0"/>
              <w:widowControl/>
              <w:kinsoku/>
              <w:wordWrap/>
              <w:overflowPunct/>
              <w:topLinePunct w:val="0"/>
              <w:autoSpaceDE w:val="0"/>
              <w:autoSpaceDN w:val="0"/>
              <w:bidi w:val="0"/>
              <w:adjustRightInd/>
              <w:snapToGrid/>
              <w:spacing w:before="8" w:after="0" w:line="316" w:lineRule="exact"/>
              <w:ind w:left="28" w:leftChars="0" w:right="0" w:rightChars="0" w:firstLine="0" w:firstLineChars="0"/>
              <w:jc w:val="left"/>
              <w:textAlignment w:val="auto"/>
              <w:rPr>
                <w:rFonts w:hint="eastAsia" w:ascii="仿宋" w:hAnsi="仿宋" w:eastAsia="仿宋" w:cs="仿宋"/>
                <w:b w:val="0"/>
                <w:i w:val="0"/>
                <w:color w:val="000000"/>
                <w:sz w:val="20"/>
                <w:szCs w:val="20"/>
              </w:rPr>
            </w:pPr>
            <w:r>
              <w:rPr>
                <w:rFonts w:hint="eastAsia" w:ascii="仿宋" w:hAnsi="仿宋" w:eastAsia="仿宋" w:cs="仿宋"/>
                <w:b w:val="0"/>
                <w:i w:val="0"/>
                <w:color w:val="000000"/>
                <w:sz w:val="20"/>
                <w:szCs w:val="20"/>
              </w:rPr>
              <w:t>《医疗器械监督管理条例》第六十九条：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必要时，负责药品监督管理的部门可以对为医疗器械研制、生产、经营、使用等活动提供产品或者服务的其他相关单位和个人进行延伸检查。</w:t>
            </w:r>
          </w:p>
          <w:p w14:paraId="5711C47D">
            <w:pPr>
              <w:keepNext w:val="0"/>
              <w:keepLines w:val="0"/>
              <w:pageBreakBefore w:val="0"/>
              <w:widowControl/>
              <w:kinsoku/>
              <w:wordWrap/>
              <w:overflowPunct/>
              <w:topLinePunct w:val="0"/>
              <w:autoSpaceDE w:val="0"/>
              <w:autoSpaceDN w:val="0"/>
              <w:bidi w:val="0"/>
              <w:adjustRightInd/>
              <w:snapToGrid/>
              <w:spacing w:before="8" w:after="0" w:line="316" w:lineRule="exact"/>
              <w:ind w:left="28" w:leftChars="0" w:right="0" w:rightChars="0" w:firstLine="0" w:firstLineChars="0"/>
              <w:jc w:val="left"/>
              <w:textAlignment w:val="auto"/>
              <w:rPr>
                <w:rFonts w:hint="eastAsia" w:ascii="仿宋" w:hAnsi="仿宋" w:eastAsia="仿宋" w:cs="仿宋"/>
                <w:b w:val="0"/>
                <w:i w:val="0"/>
                <w:color w:val="000000"/>
                <w:sz w:val="20"/>
                <w:szCs w:val="20"/>
              </w:rPr>
            </w:pPr>
            <w:r>
              <w:rPr>
                <w:rFonts w:hint="eastAsia" w:ascii="仿宋" w:hAnsi="仿宋" w:eastAsia="仿宋" w:cs="仿宋"/>
                <w:b w:val="0"/>
                <w:i w:val="0"/>
                <w:color w:val="000000"/>
                <w:sz w:val="20"/>
                <w:szCs w:val="20"/>
              </w:rPr>
              <w:t>《医疗器械生产监督管理办法》第四十六条：药品监督管理部门依法按照职责开展对医疗器械注册人、备案人和受托生产企业生产活动的监督检查。必要时，药品监督管理部门可以对为医疗器械生产活动提供产品或者服务的其他单位和个人开展延伸检查。</w:t>
            </w:r>
          </w:p>
          <w:p w14:paraId="3099F7A4">
            <w:pPr>
              <w:keepNext w:val="0"/>
              <w:keepLines w:val="0"/>
              <w:pageBreakBefore w:val="0"/>
              <w:widowControl/>
              <w:kinsoku/>
              <w:wordWrap/>
              <w:overflowPunct/>
              <w:topLinePunct w:val="0"/>
              <w:autoSpaceDE w:val="0"/>
              <w:autoSpaceDN w:val="0"/>
              <w:bidi w:val="0"/>
              <w:adjustRightInd/>
              <w:snapToGrid/>
              <w:spacing w:before="8" w:after="0" w:line="316" w:lineRule="exact"/>
              <w:ind w:left="28" w:leftChars="0" w:right="0" w:rightChars="0" w:firstLine="0" w:firstLineChars="0"/>
              <w:jc w:val="left"/>
              <w:textAlignment w:val="auto"/>
              <w:rPr>
                <w:rFonts w:hint="eastAsia" w:ascii="仿宋" w:hAnsi="仿宋" w:eastAsia="仿宋" w:cs="仿宋"/>
                <w:b w:val="0"/>
                <w:i w:val="0"/>
                <w:color w:val="000000"/>
                <w:sz w:val="20"/>
                <w:szCs w:val="20"/>
              </w:rPr>
            </w:pPr>
            <w:r>
              <w:rPr>
                <w:rFonts w:hint="eastAsia" w:ascii="仿宋" w:hAnsi="仿宋" w:eastAsia="仿宋" w:cs="仿宋"/>
                <w:b w:val="0"/>
                <w:i w:val="0"/>
                <w:color w:val="000000"/>
                <w:sz w:val="20"/>
                <w:szCs w:val="20"/>
              </w:rPr>
              <w:t>《医疗器械经营监督管理办法》第四十六条：省、自治区、直辖市药品监督管理部门组织对本行政区域的医疗器械经营监督管理工作进行监督检查。设区的市级、县级负责药品监督管理的部门负责本行政区域医疗器械经营活动的监督检查。</w:t>
            </w:r>
          </w:p>
          <w:p w14:paraId="5AD49546">
            <w:pPr>
              <w:keepNext w:val="0"/>
              <w:keepLines w:val="0"/>
              <w:pageBreakBefore w:val="0"/>
              <w:widowControl/>
              <w:kinsoku/>
              <w:wordWrap/>
              <w:overflowPunct/>
              <w:topLinePunct w:val="0"/>
              <w:autoSpaceDE w:val="0"/>
              <w:autoSpaceDN w:val="0"/>
              <w:bidi w:val="0"/>
              <w:adjustRightInd/>
              <w:snapToGrid/>
              <w:spacing w:before="8" w:after="0" w:line="316" w:lineRule="exact"/>
              <w:ind w:left="28" w:leftChars="0" w:right="0" w:rightChars="0" w:firstLine="0" w:firstLineChars="0"/>
              <w:jc w:val="left"/>
              <w:textAlignment w:val="auto"/>
              <w:rPr>
                <w:rFonts w:hint="eastAsia" w:ascii="仿宋" w:hAnsi="仿宋" w:eastAsia="仿宋" w:cs="仿宋"/>
                <w:b w:val="0"/>
                <w:i w:val="0"/>
                <w:color w:val="000000"/>
                <w:sz w:val="20"/>
                <w:szCs w:val="20"/>
              </w:rPr>
            </w:pPr>
            <w:r>
              <w:rPr>
                <w:rFonts w:hint="eastAsia" w:ascii="仿宋" w:hAnsi="仿宋" w:eastAsia="仿宋" w:cs="仿宋"/>
                <w:b w:val="0"/>
                <w:i w:val="0"/>
                <w:color w:val="000000"/>
                <w:sz w:val="20"/>
                <w:szCs w:val="20"/>
              </w:rPr>
              <w:t>《医疗器械经营监督管理办法》第五十条：设区的市级、县级负责药品监督管理的部门应当对医疗器械经营企业符合医疗器械经营质量管理规范要求的情况进行监督检查，督促其规范经营活动。</w:t>
            </w:r>
          </w:p>
          <w:p w14:paraId="2A7B55EE">
            <w:pPr>
              <w:keepNext w:val="0"/>
              <w:keepLines w:val="0"/>
              <w:pageBreakBefore w:val="0"/>
              <w:widowControl/>
              <w:kinsoku/>
              <w:wordWrap/>
              <w:overflowPunct/>
              <w:topLinePunct w:val="0"/>
              <w:autoSpaceDE w:val="0"/>
              <w:autoSpaceDN w:val="0"/>
              <w:bidi w:val="0"/>
              <w:adjustRightInd/>
              <w:snapToGrid/>
              <w:spacing w:before="8" w:after="0" w:line="316" w:lineRule="exact"/>
              <w:ind w:left="28" w:leftChars="0" w:right="0" w:rightChars="0" w:firstLine="0" w:firstLineChars="0"/>
              <w:jc w:val="left"/>
              <w:textAlignment w:val="auto"/>
              <w:rPr>
                <w:rFonts w:hint="eastAsia" w:ascii="仿宋" w:hAnsi="仿宋" w:eastAsia="仿宋" w:cs="仿宋"/>
                <w:b w:val="0"/>
                <w:i w:val="0"/>
                <w:color w:val="000000"/>
                <w:sz w:val="20"/>
                <w:szCs w:val="20"/>
              </w:rPr>
            </w:pPr>
            <w:r>
              <w:rPr>
                <w:rFonts w:hint="eastAsia" w:ascii="仿宋" w:hAnsi="仿宋" w:eastAsia="仿宋" w:cs="仿宋"/>
                <w:b w:val="0"/>
                <w:i w:val="0"/>
                <w:color w:val="000000"/>
                <w:sz w:val="20"/>
                <w:szCs w:val="20"/>
              </w:rPr>
              <w:t>《医疗器械经营监督管理办法》第五十一条：设区的市级、县级负责药品监督管理的部门应当结合医疗器械经营企业提交的年度自查报告反映的情况加强监督检查。《医疗器械经营监督管理办法》第五十四条：药品监督管理部门根据医疗器械质量安全风险防控需要，可以对为医疗器械经营活动提供产品或者服务的其他相关单位和个人进行延伸检查。</w:t>
            </w:r>
          </w:p>
          <w:p w14:paraId="2409D59F">
            <w:pPr>
              <w:keepNext w:val="0"/>
              <w:keepLines w:val="0"/>
              <w:pageBreakBefore w:val="0"/>
              <w:widowControl/>
              <w:kinsoku/>
              <w:wordWrap/>
              <w:overflowPunct/>
              <w:topLinePunct w:val="0"/>
              <w:autoSpaceDE w:val="0"/>
              <w:autoSpaceDN w:val="0"/>
              <w:bidi w:val="0"/>
              <w:adjustRightInd/>
              <w:snapToGrid/>
              <w:spacing w:before="8" w:after="0" w:line="316" w:lineRule="exact"/>
              <w:ind w:left="28" w:leftChars="0" w:right="0" w:rightChars="0" w:firstLine="0" w:firstLineChars="0"/>
              <w:jc w:val="left"/>
              <w:textAlignment w:val="auto"/>
              <w:rPr>
                <w:rFonts w:hint="eastAsia" w:ascii="仿宋" w:hAnsi="仿宋" w:eastAsia="仿宋" w:cs="仿宋"/>
                <w:b w:val="0"/>
                <w:i w:val="0"/>
                <w:color w:val="000000"/>
                <w:sz w:val="20"/>
                <w:szCs w:val="20"/>
              </w:rPr>
            </w:pPr>
            <w:r>
              <w:rPr>
                <w:rFonts w:hint="eastAsia" w:ascii="仿宋" w:hAnsi="仿宋" w:eastAsia="仿宋" w:cs="仿宋"/>
                <w:b w:val="0"/>
                <w:i w:val="0"/>
                <w:color w:val="000000"/>
                <w:sz w:val="20"/>
                <w:szCs w:val="20"/>
              </w:rPr>
              <w:t>《医疗器械使用质量监督管理办法》第二十二条第一款：食品药品监督管理部门按照风险管理原则，对使用环节的医疗器械质量实施监督管理。</w:t>
            </w:r>
          </w:p>
          <w:p w14:paraId="5CF32574">
            <w:pPr>
              <w:keepNext w:val="0"/>
              <w:keepLines w:val="0"/>
              <w:pageBreakBefore w:val="0"/>
              <w:widowControl/>
              <w:kinsoku/>
              <w:wordWrap/>
              <w:overflowPunct/>
              <w:topLinePunct w:val="0"/>
              <w:autoSpaceDE w:val="0"/>
              <w:autoSpaceDN w:val="0"/>
              <w:bidi w:val="0"/>
              <w:adjustRightInd/>
              <w:snapToGrid/>
              <w:spacing w:before="8" w:after="0" w:line="316" w:lineRule="exact"/>
              <w:ind w:left="28" w:leftChars="0" w:right="0" w:rightChars="0" w:firstLine="0" w:firstLineChars="0"/>
              <w:jc w:val="left"/>
              <w:textAlignment w:val="auto"/>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医疗器械使用质量监督管理办法》第二十三条：食品药品监督管理部门对医疗器械使用单位建立、执行医疗器械使用质量管理制度的情况进行监督检查，应当记录监督检查结果，并纳入监督管理档案。食品药品监督管理部门对医疗器械使用单位进行监督检查时，可以对相关的医疗器械生产经营企业、维修服务机构等进行延伸检查。医疗器械使用单位、生产经营企业和维修服务机构等应当配合食品药品监督管理部门的监督检查，如实提供有关情况和资料，不得拒绝和隐瞒。</w:t>
            </w:r>
          </w:p>
        </w:tc>
      </w:tr>
      <w:tr w14:paraId="1911C9DA">
        <w:tblPrEx>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5CB701C8">
            <w:pPr>
              <w:widowControl/>
              <w:autoSpaceDE w:val="0"/>
              <w:autoSpaceDN w:val="0"/>
              <w:spacing w:before="2054" w:after="0" w:line="240" w:lineRule="exact"/>
              <w:ind w:left="0" w:leftChars="0" w:right="0" w:rightChars="0" w:firstLine="0" w:firstLineChars="0"/>
              <w:jc w:val="center"/>
              <w:rPr>
                <w:rFonts w:hint="default" w:ascii="仿宋" w:hAnsi="仿宋" w:eastAsia="仿宋" w:cs="仿宋"/>
                <w:sz w:val="20"/>
                <w:szCs w:val="20"/>
                <w:lang w:val="en-US" w:eastAsia="zh-CN" w:bidi="ar-SA"/>
              </w:rPr>
            </w:pPr>
            <w:r>
              <w:rPr>
                <w:rFonts w:hint="eastAsia" w:ascii="仿宋" w:hAnsi="仿宋" w:eastAsia="仿宋" w:cs="仿宋"/>
                <w:b w:val="0"/>
                <w:i w:val="0"/>
                <w:color w:val="000000"/>
                <w:sz w:val="20"/>
                <w:szCs w:val="20"/>
                <w:lang w:val="en-US" w:eastAsia="zh-CN"/>
              </w:rPr>
              <w:t>7</w:t>
            </w:r>
          </w:p>
        </w:tc>
        <w:tc>
          <w:tcPr>
            <w:tcW w:w="299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44CC778C">
            <w:pPr>
              <w:widowControl/>
              <w:autoSpaceDE w:val="0"/>
              <w:autoSpaceDN w:val="0"/>
              <w:spacing w:before="1660" w:after="0" w:line="316" w:lineRule="exact"/>
              <w:ind w:left="32" w:leftChars="0" w:right="10" w:rightChars="0" w:firstLine="0" w:firstLine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对医疗器械注册人、备案人和经营企业医疗器械不良事件监测和再评价的监督检查</w:t>
            </w:r>
          </w:p>
        </w:tc>
        <w:tc>
          <w:tcPr>
            <w:tcW w:w="11000"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560A7540">
            <w:pPr>
              <w:widowControl/>
              <w:autoSpaceDE w:val="0"/>
              <w:autoSpaceDN w:val="0"/>
              <w:spacing w:before="84" w:after="0" w:line="316" w:lineRule="exact"/>
              <w:ind w:left="30" w:right="148" w:firstLine="0"/>
              <w:jc w:val="both"/>
              <w:rPr>
                <w:rFonts w:hint="eastAsia" w:ascii="仿宋" w:hAnsi="仿宋" w:eastAsia="仿宋" w:cs="仿宋"/>
                <w:sz w:val="20"/>
                <w:szCs w:val="20"/>
              </w:rPr>
            </w:pPr>
            <w:r>
              <w:rPr>
                <w:rFonts w:hint="eastAsia" w:ascii="仿宋" w:hAnsi="仿宋" w:eastAsia="仿宋" w:cs="仿宋"/>
                <w:b w:val="0"/>
                <w:i w:val="0"/>
                <w:color w:val="000000"/>
                <w:sz w:val="20"/>
                <w:szCs w:val="20"/>
              </w:rPr>
              <w:t>《医疗器械不良事件监测和再评价管理办法》第六十三条：药品监督管理部门应当依据职责对持有人和经营企业开展医疗器械不良事件监测和再评价工作情况进行监督检查，会同同级卫生行政部门对医疗器械使用单位开展医疗器械不良事件监测情况进行监督检查。</w:t>
            </w:r>
          </w:p>
          <w:p w14:paraId="35F5B556">
            <w:pPr>
              <w:widowControl/>
              <w:autoSpaceDE w:val="0"/>
              <w:autoSpaceDN w:val="0"/>
              <w:spacing w:before="2" w:after="0" w:line="316" w:lineRule="exact"/>
              <w:ind w:left="30" w:right="148" w:firstLine="0"/>
              <w:jc w:val="both"/>
              <w:rPr>
                <w:rFonts w:hint="eastAsia" w:ascii="仿宋" w:hAnsi="仿宋" w:eastAsia="仿宋" w:cs="仿宋"/>
                <w:sz w:val="20"/>
                <w:szCs w:val="20"/>
              </w:rPr>
            </w:pPr>
            <w:r>
              <w:rPr>
                <w:rFonts w:hint="eastAsia" w:ascii="仿宋" w:hAnsi="仿宋" w:eastAsia="仿宋" w:cs="仿宋"/>
                <w:b w:val="0"/>
                <w:i w:val="0"/>
                <w:color w:val="000000"/>
                <w:sz w:val="20"/>
                <w:szCs w:val="20"/>
              </w:rPr>
              <w:t>《医疗器械不良事件监测和再评价管理办法》第九条：省、自治区、直辖市药品监督管理部门负责本行政区域内医疗器械不良事件监测和再评价的监督管理工作，会同同级卫生行政部门和相关部门组织开展本行政区域内发生的群体医疗器械不良事件的调查和处理，依法采取紧急控制措施。设区的市级和县级药品监督管理部门负责本行政区域内医疗器械不良事件监测相关工作。</w:t>
            </w:r>
          </w:p>
          <w:p w14:paraId="543E1BCD">
            <w:pPr>
              <w:widowControl/>
              <w:autoSpaceDE w:val="0"/>
              <w:autoSpaceDN w:val="0"/>
              <w:spacing w:before="0" w:after="0" w:line="316" w:lineRule="exact"/>
              <w:ind w:left="30" w:right="0" w:firstLine="0"/>
              <w:jc w:val="left"/>
              <w:rPr>
                <w:rFonts w:hint="eastAsia" w:ascii="仿宋" w:hAnsi="仿宋" w:eastAsia="仿宋" w:cs="仿宋"/>
                <w:sz w:val="20"/>
                <w:szCs w:val="20"/>
              </w:rPr>
            </w:pPr>
            <w:r>
              <w:rPr>
                <w:rFonts w:hint="eastAsia" w:ascii="仿宋" w:hAnsi="仿宋" w:eastAsia="仿宋" w:cs="仿宋"/>
                <w:b w:val="0"/>
                <w:i w:val="0"/>
                <w:color w:val="000000"/>
                <w:sz w:val="20"/>
                <w:szCs w:val="20"/>
              </w:rPr>
              <w:t>《医疗器械监督管理条例》第六十五条 医疗器械注册人、备案人、生产经营企业、使用单位应当对医疗器械不良事件监测技术机构、负责药品监督管理的部门、卫生主管部门开展的医疗器械不良事件调查予以配合。</w:t>
            </w:r>
          </w:p>
          <w:p w14:paraId="4F2A9516">
            <w:pPr>
              <w:widowControl/>
              <w:autoSpaceDE w:val="0"/>
              <w:autoSpaceDN w:val="0"/>
              <w:spacing w:before="0" w:after="0" w:line="316" w:lineRule="exact"/>
              <w:ind w:left="30" w:leftChars="0" w:right="148" w:rightChars="0" w:firstLine="0" w:firstLineChars="0"/>
              <w:jc w:val="both"/>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医疗器械不良事件监测和再评价管理办法》第六十六条：药品监督管理部门应当按照法规、规章、规范的要求，对持有人不良事件监测制度建设和工作开展情况实施监督检查。必要时，可以对受持有人委托开展相关工作的企业开展延伸检查。</w:t>
            </w:r>
          </w:p>
        </w:tc>
      </w:tr>
      <w:tr w14:paraId="12137D04">
        <w:tblPrEx>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CellMar>
            <w:top w:w="0" w:type="dxa"/>
            <w:left w:w="108" w:type="dxa"/>
            <w:bottom w:w="0" w:type="dxa"/>
            <w:right w:w="108" w:type="dxa"/>
          </w:tblCellMar>
        </w:tblPrEx>
        <w:trPr>
          <w:trHeight w:val="1176" w:hRule="exact"/>
        </w:trPr>
        <w:tc>
          <w:tcPr>
            <w:tcW w:w="60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3BB20FFC">
            <w:pPr>
              <w:widowControl/>
              <w:autoSpaceDE w:val="0"/>
              <w:autoSpaceDN w:val="0"/>
              <w:spacing w:before="612" w:after="0" w:line="240" w:lineRule="exact"/>
              <w:ind w:left="0" w:leftChars="0" w:right="0" w:rightChars="0" w:firstLine="0" w:firstLineChars="0"/>
              <w:jc w:val="center"/>
              <w:rPr>
                <w:rFonts w:hint="default" w:ascii="仿宋" w:hAnsi="仿宋" w:eastAsia="仿宋" w:cs="仿宋"/>
                <w:sz w:val="20"/>
                <w:szCs w:val="20"/>
                <w:lang w:val="en-US" w:eastAsia="zh-CN" w:bidi="ar-SA"/>
              </w:rPr>
            </w:pPr>
            <w:r>
              <w:rPr>
                <w:rFonts w:hint="eastAsia" w:ascii="仿宋" w:hAnsi="仿宋" w:eastAsia="仿宋" w:cs="仿宋"/>
                <w:b w:val="0"/>
                <w:i w:val="0"/>
                <w:color w:val="000000"/>
                <w:sz w:val="20"/>
                <w:szCs w:val="20"/>
                <w:lang w:val="en-US" w:eastAsia="zh-CN"/>
              </w:rPr>
              <w:t>8</w:t>
            </w:r>
          </w:p>
        </w:tc>
        <w:tc>
          <w:tcPr>
            <w:tcW w:w="299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781F50F3">
            <w:pPr>
              <w:widowControl/>
              <w:autoSpaceDE w:val="0"/>
              <w:autoSpaceDN w:val="0"/>
              <w:spacing w:before="218" w:after="0" w:line="316" w:lineRule="exact"/>
              <w:ind w:left="32" w:leftChars="0" w:right="12" w:rightChars="0" w:firstLine="0" w:firstLine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对医疗器械经营、使用等环节开展飞行检查</w:t>
            </w:r>
          </w:p>
        </w:tc>
        <w:tc>
          <w:tcPr>
            <w:tcW w:w="11000"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310A242A">
            <w:pPr>
              <w:widowControl/>
              <w:autoSpaceDE w:val="0"/>
              <w:autoSpaceDN w:val="0"/>
              <w:spacing w:before="60" w:after="0" w:line="316" w:lineRule="exact"/>
              <w:ind w:left="30" w:leftChars="0" w:right="0" w:rightChars="0" w:firstLine="0" w:firstLineChars="0"/>
              <w:jc w:val="left"/>
              <w:rPr>
                <w:rFonts w:hint="eastAsia" w:ascii="仿宋" w:hAnsi="仿宋" w:eastAsia="仿宋" w:cs="仿宋"/>
                <w:b w:val="0"/>
                <w:i w:val="0"/>
                <w:color w:val="000000"/>
                <w:sz w:val="20"/>
                <w:szCs w:val="20"/>
              </w:rPr>
            </w:pPr>
            <w:r>
              <w:rPr>
                <w:rFonts w:hint="eastAsia" w:ascii="仿宋" w:hAnsi="仿宋" w:eastAsia="仿宋" w:cs="仿宋"/>
                <w:b w:val="0"/>
                <w:i w:val="0"/>
                <w:color w:val="000000"/>
                <w:sz w:val="20"/>
                <w:szCs w:val="20"/>
              </w:rPr>
              <w:t>《药品医疗器械飞行检查办法》第三条：国家食品药品监督管理总局负责组织实施全国范围内的药品医疗器械飞行检查。地方各级食品药品监督管理部门负责组织实施本行政区域的药品医疗器械飞行检查。</w:t>
            </w:r>
          </w:p>
          <w:p w14:paraId="6D1A6B8C">
            <w:pPr>
              <w:widowControl/>
              <w:autoSpaceDE w:val="0"/>
              <w:autoSpaceDN w:val="0"/>
              <w:spacing w:before="60" w:after="0" w:line="316" w:lineRule="exact"/>
              <w:ind w:left="30" w:leftChars="0" w:right="0" w:rightChars="0" w:firstLine="0" w:firstLine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《药品医疗器械飞行检查办法》第八条 有下列情形之一的，食品药品监督管理部门可以开展药品医疗器械飞行检查。</w:t>
            </w:r>
          </w:p>
        </w:tc>
      </w:tr>
      <w:tr w14:paraId="6BC16B3F">
        <w:tblPrEx>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37A97033">
            <w:pPr>
              <w:widowControl/>
              <w:autoSpaceDE w:val="0"/>
              <w:autoSpaceDN w:val="0"/>
              <w:spacing w:before="2702" w:after="0" w:line="240" w:lineRule="exact"/>
              <w:ind w:left="0" w:leftChars="0" w:right="0" w:rightChars="0" w:firstLine="0" w:firstLineChars="0"/>
              <w:jc w:val="center"/>
              <w:rPr>
                <w:rFonts w:hint="default" w:ascii="仿宋" w:hAnsi="仿宋" w:eastAsia="仿宋" w:cs="仿宋"/>
                <w:sz w:val="20"/>
                <w:szCs w:val="20"/>
                <w:lang w:val="en-US" w:eastAsia="zh-CN" w:bidi="ar-SA"/>
              </w:rPr>
            </w:pPr>
            <w:r>
              <w:rPr>
                <w:rFonts w:hint="eastAsia" w:ascii="仿宋" w:hAnsi="仿宋" w:eastAsia="仿宋" w:cs="仿宋"/>
                <w:b w:val="0"/>
                <w:i w:val="0"/>
                <w:color w:val="000000"/>
                <w:sz w:val="20"/>
                <w:szCs w:val="20"/>
                <w:lang w:val="en-US" w:eastAsia="zh-CN"/>
              </w:rPr>
              <w:t>9</w:t>
            </w:r>
          </w:p>
        </w:tc>
        <w:tc>
          <w:tcPr>
            <w:tcW w:w="299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5FB3DB39">
            <w:pPr>
              <w:widowControl/>
              <w:autoSpaceDE w:val="0"/>
              <w:autoSpaceDN w:val="0"/>
              <w:spacing w:before="2470" w:after="0" w:line="314" w:lineRule="exact"/>
              <w:ind w:left="32" w:leftChars="0" w:right="0" w:rightChars="0" w:firstLine="0" w:firstLine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对医疗器械网络销售的企业实施的监督检查</w:t>
            </w:r>
          </w:p>
        </w:tc>
        <w:tc>
          <w:tcPr>
            <w:tcW w:w="11000"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42933D31">
            <w:pPr>
              <w:widowControl/>
              <w:autoSpaceDE w:val="0"/>
              <w:autoSpaceDN w:val="0"/>
              <w:spacing w:before="0" w:after="0" w:line="306" w:lineRule="exact"/>
              <w:ind w:left="30" w:right="144" w:firstLine="0"/>
              <w:jc w:val="left"/>
              <w:rPr>
                <w:rFonts w:hint="eastAsia" w:ascii="仿宋" w:hAnsi="仿宋" w:eastAsia="仿宋" w:cs="仿宋"/>
                <w:sz w:val="20"/>
                <w:szCs w:val="20"/>
              </w:rPr>
            </w:pPr>
            <w:r>
              <w:rPr>
                <w:rFonts w:hint="eastAsia" w:ascii="仿宋" w:hAnsi="仿宋" w:eastAsia="仿宋" w:cs="仿宋"/>
                <w:b w:val="0"/>
                <w:i w:val="0"/>
                <w:color w:val="000000"/>
                <w:sz w:val="20"/>
                <w:szCs w:val="20"/>
              </w:rPr>
              <w:t>《医疗器械网络销售监督管理办法》第二十五条：食品药品监督管理部门依照法律、法规、规章的规定，依职权对从事医疗器械网络销售的企业和医疗器械网络交易服务第三方平台实施监督检查和抽样检验。</w:t>
            </w:r>
          </w:p>
          <w:p w14:paraId="41F64A1B">
            <w:pPr>
              <w:widowControl/>
              <w:autoSpaceDE w:val="0"/>
              <w:autoSpaceDN w:val="0"/>
              <w:spacing w:before="2" w:after="0" w:line="316" w:lineRule="exact"/>
              <w:ind w:left="30" w:right="148" w:firstLine="0"/>
              <w:jc w:val="both"/>
              <w:rPr>
                <w:rFonts w:hint="eastAsia" w:ascii="仿宋" w:hAnsi="仿宋" w:eastAsia="仿宋" w:cs="仿宋"/>
                <w:sz w:val="20"/>
                <w:szCs w:val="20"/>
              </w:rPr>
            </w:pPr>
            <w:r>
              <w:rPr>
                <w:rFonts w:hint="eastAsia" w:ascii="仿宋" w:hAnsi="仿宋" w:eastAsia="仿宋" w:cs="仿宋"/>
                <w:b w:val="0"/>
                <w:i w:val="0"/>
                <w:color w:val="000000"/>
                <w:sz w:val="20"/>
                <w:szCs w:val="20"/>
              </w:rPr>
              <w:t>《医疗器械网络销售监督管理办法》第三条：国家食品药品监督管理总局负责指导全国医疗器械网络销售、医疗器械网络交易服务的监督管理，并组织开展全国医疗器械网络销售和网络交易服务监测。省级食品药品监督管理部门负责医疗器械网络交易服务的监督管理。县级以上地方食品药品监督管理部门负责本行政区域内医疗器械网络销售的监督管理。</w:t>
            </w:r>
          </w:p>
          <w:p w14:paraId="2975BB47">
            <w:pPr>
              <w:widowControl/>
              <w:autoSpaceDE w:val="0"/>
              <w:autoSpaceDN w:val="0"/>
              <w:spacing w:before="0" w:after="0" w:line="316" w:lineRule="exact"/>
              <w:ind w:left="30" w:right="148" w:firstLine="0"/>
              <w:jc w:val="both"/>
              <w:rPr>
                <w:rFonts w:hint="eastAsia" w:ascii="仿宋" w:hAnsi="仿宋" w:eastAsia="仿宋" w:cs="仿宋"/>
                <w:sz w:val="20"/>
                <w:szCs w:val="20"/>
              </w:rPr>
            </w:pPr>
            <w:r>
              <w:rPr>
                <w:rFonts w:hint="eastAsia" w:ascii="仿宋" w:hAnsi="仿宋" w:eastAsia="仿宋" w:cs="仿宋"/>
                <w:b w:val="0"/>
                <w:i w:val="0"/>
                <w:color w:val="000000"/>
                <w:sz w:val="20"/>
                <w:szCs w:val="20"/>
              </w:rPr>
              <w:t>《医疗器械网络销售监督管理办法》第二十六条：对从事医疗器械网络销售的企业违法行为的查处，由其所在地县级以上地方食品药品监督管理部门管辖。未经许可或者备案从事医疗器械网络销售，能确定违法销售企业地址的，由违法销售企业所在地县级以上地方食品药品监督管理部门管辖；不能确定违法销售企业所在地的，由违法行为发生地或者违法行为结果地的县级以上地方食品药品监督管理部门管辖。通过医疗器械网络交易服务第三方平台销售的，由医疗器械网络交易服务第三方平台提供者所在地省级食品药品监督管理部门管辖；经调查后能够确定管辖地的，及时移送有管辖权的食品药品监督管理部门。对医疗器械网络交易服务第三方平台提供者违法行为的查处，由其所在地省级食品药品监督管理部门管辖。网络销售的医疗器械发生重大质量事故或者造成其他严重危害后果的，可以由违法企业所在地、违法行为发生地或者违法行为结果地省级食品药品监督管理部门管辖；后果特别严重的，省级食品药品监督管理部门可以报请国家食品药品监督管理总局协调或者组织直接查处。</w:t>
            </w:r>
          </w:p>
          <w:p w14:paraId="35B31D12">
            <w:pPr>
              <w:widowControl/>
              <w:autoSpaceDE w:val="0"/>
              <w:autoSpaceDN w:val="0"/>
              <w:spacing w:before="14" w:after="0" w:line="240" w:lineRule="exact"/>
              <w:ind w:right="0" w:right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对发生医疗器械网络销售违法行为的网站，由省级食品药品监督管理部门通报同级通信主管部门。</w:t>
            </w:r>
          </w:p>
        </w:tc>
      </w:tr>
      <w:tr w14:paraId="360CC6D6">
        <w:tblPrEx>
          <w:tblBorders>
            <w:top w:val="single" w:color="0000FF" w:sz="8" w:space="0"/>
            <w:left w:val="single" w:color="0000FF" w:sz="8" w:space="0"/>
            <w:bottom w:val="single" w:color="0000FF" w:sz="8" w:space="0"/>
            <w:right w:val="single" w:color="0000FF" w:sz="8" w:space="0"/>
            <w:insideH w:val="none" w:color="auto" w:sz="0" w:space="0"/>
            <w:insideV w:val="none" w:color="auto" w:sz="0" w:space="0"/>
          </w:tblBorders>
          <w:tblCellMar>
            <w:top w:w="0" w:type="dxa"/>
            <w:left w:w="108" w:type="dxa"/>
            <w:bottom w:w="0" w:type="dxa"/>
            <w:right w:w="108" w:type="dxa"/>
          </w:tblCellMar>
        </w:tblPrEx>
        <w:trPr>
          <w:trHeight w:val="1475" w:hRule="exact"/>
        </w:trPr>
        <w:tc>
          <w:tcPr>
            <w:tcW w:w="60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0AFBA325">
            <w:pPr>
              <w:widowControl/>
              <w:autoSpaceDE w:val="0"/>
              <w:autoSpaceDN w:val="0"/>
              <w:spacing w:before="672" w:after="0" w:line="240" w:lineRule="exact"/>
              <w:ind w:left="0" w:leftChars="0" w:right="0" w:rightChars="0" w:firstLine="0" w:firstLineChars="0"/>
              <w:jc w:val="center"/>
              <w:rPr>
                <w:rFonts w:hint="default" w:ascii="仿宋" w:hAnsi="仿宋" w:eastAsia="仿宋" w:cs="仿宋"/>
                <w:sz w:val="20"/>
                <w:szCs w:val="20"/>
                <w:lang w:val="en-US" w:eastAsia="zh-CN" w:bidi="ar-SA"/>
              </w:rPr>
            </w:pPr>
            <w:r>
              <w:rPr>
                <w:rFonts w:hint="eastAsia" w:ascii="仿宋" w:hAnsi="仿宋" w:eastAsia="仿宋" w:cs="仿宋"/>
                <w:b w:val="0"/>
                <w:i w:val="0"/>
                <w:color w:val="000000"/>
                <w:sz w:val="20"/>
                <w:szCs w:val="20"/>
                <w:lang w:val="en-US" w:eastAsia="zh-CN"/>
              </w:rPr>
              <w:t>10</w:t>
            </w:r>
          </w:p>
        </w:tc>
        <w:tc>
          <w:tcPr>
            <w:tcW w:w="2996"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77F2CC53">
            <w:pPr>
              <w:widowControl/>
              <w:autoSpaceDE w:val="0"/>
              <w:autoSpaceDN w:val="0"/>
              <w:spacing w:before="672" w:after="0" w:line="240" w:lineRule="exact"/>
              <w:ind w:left="0" w:leftChars="0" w:right="0" w:rightChars="0" w:firstLine="0" w:firstLine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对化妆品经营者的监督检查</w:t>
            </w:r>
          </w:p>
        </w:tc>
        <w:tc>
          <w:tcPr>
            <w:tcW w:w="11000" w:type="dxa"/>
            <w:tcBorders>
              <w:top w:val="single" w:color="000000" w:sz="8" w:space="0"/>
              <w:left w:val="single" w:color="000000" w:sz="8" w:space="0"/>
              <w:bottom w:val="single" w:color="000000" w:sz="8" w:space="0"/>
              <w:right w:val="single" w:color="000000" w:sz="8" w:space="0"/>
            </w:tcBorders>
            <w:shd w:val="clear" w:color="auto" w:fill="auto"/>
            <w:tcMar>
              <w:left w:w="0" w:type="dxa"/>
              <w:right w:w="0" w:type="dxa"/>
            </w:tcMar>
            <w:vAlign w:val="top"/>
          </w:tcPr>
          <w:p w14:paraId="466C8085">
            <w:pPr>
              <w:widowControl/>
              <w:autoSpaceDE w:val="0"/>
              <w:autoSpaceDN w:val="0"/>
              <w:spacing w:before="438" w:after="0" w:line="316" w:lineRule="exact"/>
              <w:ind w:right="144" w:rightChars="0"/>
              <w:jc w:val="left"/>
              <w:rPr>
                <w:rFonts w:hint="eastAsia" w:ascii="仿宋" w:hAnsi="仿宋" w:eastAsia="仿宋" w:cs="仿宋"/>
                <w:sz w:val="20"/>
                <w:szCs w:val="20"/>
                <w:lang w:val="en-US" w:eastAsia="en-US" w:bidi="ar-SA"/>
              </w:rPr>
            </w:pPr>
            <w:r>
              <w:rPr>
                <w:rFonts w:hint="eastAsia" w:ascii="仿宋" w:hAnsi="仿宋" w:eastAsia="仿宋" w:cs="仿宋"/>
                <w:b w:val="0"/>
                <w:i w:val="0"/>
                <w:color w:val="000000"/>
                <w:sz w:val="20"/>
                <w:szCs w:val="20"/>
              </w:rPr>
              <w:t>《化妆品监督管理条例》第四十六条：负责药品监督管理的部门对化妆品生产经营进行监督检查时，有权采取下列措施：（一）进入生产经营场所实施现场检查；</w:t>
            </w:r>
          </w:p>
        </w:tc>
      </w:tr>
    </w:tbl>
    <w:p w14:paraId="1355F50D">
      <w:pPr>
        <w:widowControl/>
        <w:autoSpaceDE w:val="0"/>
        <w:autoSpaceDN w:val="0"/>
        <w:spacing w:before="0" w:after="0" w:line="14" w:lineRule="exact"/>
        <w:ind w:left="0" w:right="0"/>
        <w:rPr>
          <w:rFonts w:hint="eastAsia" w:ascii="仿宋" w:hAnsi="仿宋" w:eastAsia="仿宋" w:cs="仿宋"/>
          <w:sz w:val="24"/>
          <w:szCs w:val="24"/>
        </w:rPr>
      </w:pPr>
    </w:p>
    <w:p w14:paraId="59F703EC">
      <w:pPr>
        <w:widowControl/>
        <w:autoSpaceDE w:val="0"/>
        <w:autoSpaceDN w:val="0"/>
        <w:spacing w:before="0" w:after="0" w:line="14" w:lineRule="exact"/>
        <w:ind w:left="0" w:right="0"/>
        <w:rPr>
          <w:rFonts w:hint="eastAsia" w:ascii="仿宋" w:hAnsi="仿宋" w:eastAsia="仿宋" w:cs="仿宋"/>
          <w:sz w:val="24"/>
          <w:szCs w:val="24"/>
        </w:rPr>
      </w:pPr>
    </w:p>
    <w:p w14:paraId="067E6F09">
      <w:pPr>
        <w:widowControl/>
        <w:autoSpaceDE w:val="0"/>
        <w:autoSpaceDN w:val="0"/>
        <w:spacing w:before="0" w:after="0" w:line="14" w:lineRule="exact"/>
        <w:ind w:left="0" w:right="0"/>
      </w:pPr>
    </w:p>
    <w:p w14:paraId="5C264BE3">
      <w:pPr>
        <w:widowControl/>
        <w:autoSpaceDE w:val="0"/>
        <w:autoSpaceDN w:val="0"/>
        <w:spacing w:before="0" w:after="0" w:line="14" w:lineRule="exact"/>
        <w:ind w:left="0" w:right="0"/>
      </w:pPr>
    </w:p>
    <w:sectPr>
      <w:headerReference r:id="rId5" w:type="default"/>
      <w:footerReference r:id="rId6" w:type="default"/>
      <w:pgSz w:w="16840" w:h="11900"/>
      <w:pgMar w:top="1152" w:right="1128" w:bottom="874" w:left="1070" w:header="0" w:footer="4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ESI仿宋-GB2312">
    <w:panose1 w:val="02000500000000000000"/>
    <w:charset w:val="86"/>
    <w:family w:val="auto"/>
    <w:pitch w:val="default"/>
    <w:sig w:usb0="800002AF" w:usb1="084F6CF8" w:usb2="00000010" w:usb3="00000000" w:csb0="0004000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ＭＳ 明朝">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ＭＳ ゴシック">
    <w:altName w:val="C059"/>
    <w:panose1 w:val="00000000000000000000"/>
    <w:charset w:val="00"/>
    <w:family w:val="auto"/>
    <w:pitch w:val="default"/>
    <w:sig w:usb0="00000000" w:usb1="00000000" w:usb2="00000000" w:usb3="00000000" w:csb0="00000000" w:csb1="00000000"/>
  </w:font>
  <w:font w:name="Courier">
    <w:altName w:val="DejaVu Math TeX Gyre"/>
    <w:panose1 w:val="020005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国标宋体-超大字符集扩">
    <w:panose1 w:val="00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56839">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4808">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540557F"/>
    <w:rsid w:val="172E66FB"/>
    <w:rsid w:val="180A6EF8"/>
    <w:rsid w:val="2B4A1AA4"/>
    <w:rsid w:val="3EF857F0"/>
    <w:rsid w:val="425608D6"/>
    <w:rsid w:val="5DFF3864"/>
    <w:rsid w:val="7FFF0E2D"/>
    <w:rsid w:val="F5C734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5394</Words>
  <Characters>5404</Characters>
  <Lines>0</Lines>
  <Paragraphs>0</Paragraphs>
  <TotalTime>30</TotalTime>
  <ScaleCrop>false</ScaleCrop>
  <LinksUpToDate>false</LinksUpToDate>
  <CharactersWithSpaces>5407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cp:lastModifiedBy>
  <dcterms:modified xsi:type="dcterms:W3CDTF">2026-07-08T15:10:12Z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eyJoZGlkIjoiNzM5YWM0NmVjYWZjNWE2ZGFmYTVmZjM4M2MyYzFlY2IiLCJ1c2VySWQiOiI1MTk5OTEzODEifQ==</vt:lpwstr>
  </property>
  <property fmtid="{D5CDD505-2E9C-101B-9397-08002B2CF9AE}" pid="3" name="KSOProductBuildVer">
    <vt:lpwstr>2052-12.1.2.24722</vt:lpwstr>
  </property>
  <property fmtid="{D5CDD505-2E9C-101B-9397-08002B2CF9AE}" pid="4" name="ICV">
    <vt:lpwstr>5A165A58FE254AB8913FA55E73F2DD4A_12</vt:lpwstr>
  </property>
</Properties>
</file>