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720" w:lineRule="exact"/>
        <w:ind w:right="0"/>
        <w:jc w:val="center"/>
        <w:textAlignment w:val="baseline"/>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lang w:val="en-US" w:eastAsia="zh-CN"/>
        </w:rPr>
        <w:t>郑州</w:t>
      </w:r>
      <w:r>
        <w:rPr>
          <w:rFonts w:hint="eastAsia" w:ascii="方正小标宋简体" w:hAnsi="方正小标宋简体" w:eastAsia="方正小标宋简体" w:cs="方正小标宋简体"/>
          <w:b w:val="0"/>
          <w:bCs w:val="0"/>
          <w:color w:val="auto"/>
          <w:spacing w:val="0"/>
          <w:sz w:val="44"/>
          <w:szCs w:val="44"/>
        </w:rPr>
        <w:t>航空港经济综合实验区政府投资建设</w:t>
      </w:r>
    </w:p>
    <w:p>
      <w:pPr>
        <w:keepNext w:val="0"/>
        <w:keepLines w:val="0"/>
        <w:pageBreakBefore w:val="0"/>
        <w:widowControl/>
        <w:kinsoku/>
        <w:wordWrap/>
        <w:overflowPunct/>
        <w:topLinePunct w:val="0"/>
        <w:autoSpaceDE w:val="0"/>
        <w:autoSpaceDN w:val="0"/>
        <w:bidi w:val="0"/>
        <w:adjustRightInd w:val="0"/>
        <w:snapToGrid w:val="0"/>
        <w:spacing w:line="720" w:lineRule="exact"/>
        <w:ind w:right="0"/>
        <w:jc w:val="center"/>
        <w:textAlignment w:val="baseline"/>
        <w:rPr>
          <w:rFonts w:hint="eastAsia" w:ascii="方正小标宋简体" w:hAnsi="方正小标宋简体" w:eastAsia="方正小标宋简体" w:cs="方正小标宋简体"/>
          <w:b w:val="0"/>
          <w:bCs w:val="0"/>
          <w:color w:val="auto"/>
          <w:spacing w:val="0"/>
          <w:sz w:val="44"/>
          <w:szCs w:val="44"/>
        </w:rPr>
      </w:pPr>
      <w:r>
        <w:rPr>
          <w:rFonts w:hint="eastAsia" w:ascii="方正小标宋简体" w:hAnsi="方正小标宋简体" w:eastAsia="方正小标宋简体" w:cs="方正小标宋简体"/>
          <w:b w:val="0"/>
          <w:bCs w:val="0"/>
          <w:color w:val="auto"/>
          <w:spacing w:val="0"/>
          <w:sz w:val="44"/>
          <w:szCs w:val="44"/>
        </w:rPr>
        <w:t>项目审计监督实施办法</w:t>
      </w:r>
    </w:p>
    <w:p>
      <w:pPr>
        <w:keepNext w:val="0"/>
        <w:keepLines w:val="0"/>
        <w:pageBreakBefore w:val="0"/>
        <w:widowControl/>
        <w:kinsoku/>
        <w:wordWrap/>
        <w:overflowPunct/>
        <w:topLinePunct w:val="0"/>
        <w:autoSpaceDE w:val="0"/>
        <w:autoSpaceDN w:val="0"/>
        <w:bidi w:val="0"/>
        <w:adjustRightInd w:val="0"/>
        <w:snapToGrid w:val="0"/>
        <w:spacing w:line="560" w:lineRule="exact"/>
        <w:ind w:right="0"/>
        <w:jc w:val="center"/>
        <w:textAlignment w:val="baseline"/>
        <w:rPr>
          <w:rFonts w:hint="eastAsia" w:ascii="Times New Roman" w:hAnsi="Times New Roman" w:eastAsia="仿宋_GB2312" w:cs="仿宋"/>
          <w:color w:val="auto"/>
          <w:spacing w:val="-6"/>
          <w:sz w:val="32"/>
          <w:szCs w:val="30"/>
          <w:lang w:eastAsia="zh-CN"/>
        </w:rPr>
      </w:pPr>
      <w:r>
        <w:rPr>
          <w:rFonts w:hint="eastAsia" w:ascii="Times New Roman" w:hAnsi="Times New Roman" w:eastAsia="仿宋_GB2312" w:cs="仿宋"/>
          <w:color w:val="auto"/>
          <w:spacing w:val="-6"/>
          <w:sz w:val="32"/>
          <w:szCs w:val="30"/>
          <w:lang w:eastAsia="zh-CN"/>
        </w:rPr>
        <w:t>（</w:t>
      </w:r>
      <w:r>
        <w:rPr>
          <w:rFonts w:hint="eastAsia" w:ascii="Times New Roman" w:hAnsi="Times New Roman" w:eastAsia="仿宋_GB2312" w:cs="仿宋"/>
          <w:color w:val="auto"/>
          <w:spacing w:val="-6"/>
          <w:sz w:val="32"/>
          <w:szCs w:val="30"/>
          <w:lang w:val="en-US" w:eastAsia="zh-CN"/>
        </w:rPr>
        <w:t>修订版</w:t>
      </w:r>
      <w:r>
        <w:rPr>
          <w:rFonts w:hint="eastAsia" w:ascii="Times New Roman" w:hAnsi="Times New Roman" w:eastAsia="仿宋_GB2312" w:cs="仿宋"/>
          <w:color w:val="auto"/>
          <w:spacing w:val="-6"/>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16" w:firstLineChars="200"/>
        <w:jc w:val="center"/>
        <w:textAlignment w:val="baseline"/>
        <w:rPr>
          <w:rFonts w:hint="eastAsia" w:ascii="Times New Roman" w:hAnsi="Times New Roman" w:eastAsia="仿宋_GB2312" w:cs="仿宋"/>
          <w:color w:val="auto"/>
          <w:spacing w:val="-6"/>
          <w:sz w:val="32"/>
          <w:szCs w:val="30"/>
          <w:lang w:eastAsia="zh-CN"/>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黑体" w:hAnsi="黑体" w:eastAsia="黑体" w:cs="黑体"/>
          <w:color w:val="auto"/>
          <w:sz w:val="30"/>
          <w:szCs w:val="30"/>
        </w:rPr>
      </w:pPr>
      <w:r>
        <w:rPr>
          <w:rFonts w:ascii="黑体" w:hAnsi="黑体" w:eastAsia="黑体" w:cs="黑体"/>
          <w:color w:val="auto"/>
          <w:spacing w:val="-4"/>
          <w:sz w:val="30"/>
          <w:szCs w:val="30"/>
        </w:rPr>
        <w:t>第一章</w:t>
      </w:r>
      <w:r>
        <w:rPr>
          <w:rFonts w:hint="eastAsia" w:ascii="黑体" w:hAnsi="黑体" w:eastAsia="黑体" w:cs="黑体"/>
          <w:color w:val="auto"/>
          <w:spacing w:val="-4"/>
          <w:sz w:val="30"/>
          <w:szCs w:val="30"/>
          <w:lang w:val="en-US" w:eastAsia="zh-CN"/>
        </w:rPr>
        <w:t xml:space="preserve">  </w:t>
      </w:r>
      <w:r>
        <w:rPr>
          <w:rFonts w:ascii="黑体" w:hAnsi="黑体" w:eastAsia="黑体" w:cs="黑体"/>
          <w:color w:val="auto"/>
          <w:spacing w:val="-4"/>
          <w:sz w:val="30"/>
          <w:szCs w:val="30"/>
        </w:rPr>
        <w:t>总则</w:t>
      </w:r>
    </w:p>
    <w:p>
      <w:pPr>
        <w:pStyle w:val="2"/>
        <w:keepNext w:val="0"/>
        <w:keepLines w:val="0"/>
        <w:pageBreakBefore w:val="0"/>
        <w:widowControl/>
        <w:kinsoku/>
        <w:wordWrap/>
        <w:overflowPunct/>
        <w:topLinePunct w:val="0"/>
        <w:autoSpaceDE w:val="0"/>
        <w:autoSpaceDN w:val="0"/>
        <w:bidi w:val="0"/>
        <w:adjustRightInd w:val="0"/>
        <w:snapToGrid w:val="0"/>
        <w:spacing w:line="291" w:lineRule="auto"/>
        <w:ind w:right="0"/>
        <w:jc w:val="both"/>
        <w:textAlignment w:val="baseline"/>
        <w:rPr>
          <w:color w:val="auto"/>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第一条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6"/>
          <w:sz w:val="32"/>
          <w:szCs w:val="30"/>
        </w:rPr>
        <w:t>为加强政府投资建设项目的审计</w:t>
      </w:r>
      <w:r>
        <w:rPr>
          <w:rFonts w:ascii="Times New Roman" w:hAnsi="Times New Roman" w:eastAsia="仿宋_GB2312" w:cs="仿宋"/>
          <w:color w:val="auto"/>
          <w:spacing w:val="-7"/>
          <w:sz w:val="32"/>
          <w:szCs w:val="30"/>
        </w:rPr>
        <w:t>监督，规范投资行</w:t>
      </w:r>
      <w:r>
        <w:rPr>
          <w:rFonts w:ascii="Times New Roman" w:hAnsi="Times New Roman" w:eastAsia="仿宋_GB2312" w:cs="仿宋"/>
          <w:color w:val="auto"/>
          <w:spacing w:val="-6"/>
          <w:sz w:val="32"/>
          <w:szCs w:val="30"/>
        </w:rPr>
        <w:t>为，提高投资效益，促进科学决策，防范廉政风险，根据《中华</w:t>
      </w:r>
      <w:r>
        <w:rPr>
          <w:rFonts w:ascii="Times New Roman" w:hAnsi="Times New Roman" w:eastAsia="仿宋_GB2312" w:cs="仿宋"/>
          <w:color w:val="auto"/>
          <w:spacing w:val="-16"/>
          <w:sz w:val="32"/>
          <w:szCs w:val="30"/>
        </w:rPr>
        <w:t>人民共和国审计法》《中华人民共和国审计法实</w:t>
      </w:r>
      <w:r>
        <w:rPr>
          <w:rFonts w:ascii="Times New Roman" w:hAnsi="Times New Roman" w:eastAsia="仿宋_GB2312" w:cs="仿宋"/>
          <w:color w:val="auto"/>
          <w:spacing w:val="-17"/>
          <w:sz w:val="32"/>
          <w:szCs w:val="30"/>
        </w:rPr>
        <w:t>施条例》《政府投</w:t>
      </w:r>
      <w:r>
        <w:rPr>
          <w:rFonts w:ascii="Times New Roman" w:hAnsi="Times New Roman" w:eastAsia="仿宋_GB2312" w:cs="仿宋"/>
          <w:color w:val="auto"/>
          <w:spacing w:val="-1"/>
          <w:sz w:val="32"/>
          <w:szCs w:val="30"/>
        </w:rPr>
        <w:t>资条例》</w:t>
      </w:r>
      <w:r>
        <w:rPr>
          <w:rFonts w:hint="eastAsia" w:ascii="Times New Roman" w:hAnsi="Times New Roman" w:eastAsia="仿宋_GB2312" w:cs="仿宋"/>
          <w:color w:val="auto"/>
          <w:spacing w:val="-1"/>
          <w:sz w:val="32"/>
          <w:szCs w:val="30"/>
          <w:lang w:eastAsia="zh-CN"/>
        </w:rPr>
        <w:t>（</w:t>
      </w:r>
      <w:r>
        <w:rPr>
          <w:rFonts w:ascii="Times New Roman" w:hAnsi="Times New Roman" w:eastAsia="仿宋_GB2312" w:cs="仿宋"/>
          <w:color w:val="auto"/>
          <w:spacing w:val="-1"/>
          <w:sz w:val="32"/>
          <w:szCs w:val="30"/>
        </w:rPr>
        <w:t>国务院令第712号</w:t>
      </w:r>
      <w:r>
        <w:rPr>
          <w:rFonts w:hint="eastAsia" w:ascii="Times New Roman" w:hAnsi="Times New Roman" w:eastAsia="仿宋_GB2312" w:cs="仿宋"/>
          <w:color w:val="auto"/>
          <w:spacing w:val="-1"/>
          <w:sz w:val="32"/>
          <w:szCs w:val="30"/>
          <w:lang w:eastAsia="zh-CN"/>
        </w:rPr>
        <w:t>）</w:t>
      </w:r>
      <w:r>
        <w:rPr>
          <w:rFonts w:ascii="Times New Roman" w:hAnsi="Times New Roman" w:eastAsia="仿宋_GB2312" w:cs="仿宋"/>
          <w:color w:val="auto"/>
          <w:spacing w:val="-1"/>
          <w:sz w:val="32"/>
          <w:szCs w:val="30"/>
        </w:rPr>
        <w:t>、《河南省政府投</w:t>
      </w:r>
      <w:r>
        <w:rPr>
          <w:rFonts w:ascii="Times New Roman" w:hAnsi="Times New Roman" w:eastAsia="仿宋_GB2312" w:cs="仿宋"/>
          <w:color w:val="auto"/>
          <w:spacing w:val="-2"/>
          <w:sz w:val="32"/>
          <w:szCs w:val="30"/>
        </w:rPr>
        <w:t>资建设项目审计</w:t>
      </w:r>
      <w:r>
        <w:rPr>
          <w:rFonts w:ascii="Times New Roman" w:hAnsi="Times New Roman" w:eastAsia="仿宋_GB2312" w:cs="仿宋"/>
          <w:color w:val="auto"/>
          <w:spacing w:val="-6"/>
          <w:sz w:val="32"/>
          <w:szCs w:val="30"/>
        </w:rPr>
        <w:t>条例》</w:t>
      </w:r>
      <w:r>
        <w:rPr>
          <w:rFonts w:hint="eastAsia" w:ascii="Times New Roman" w:hAnsi="Times New Roman" w:eastAsia="仿宋_GB2312" w:cs="仿宋"/>
          <w:color w:val="auto"/>
          <w:spacing w:val="-6"/>
          <w:sz w:val="32"/>
          <w:szCs w:val="30"/>
          <w:lang w:eastAsia="zh-CN"/>
        </w:rPr>
        <w:t>（</w:t>
      </w:r>
      <w:r>
        <w:rPr>
          <w:rFonts w:ascii="Times New Roman" w:hAnsi="Times New Roman" w:eastAsia="仿宋_GB2312" w:cs="仿宋"/>
          <w:color w:val="auto"/>
          <w:spacing w:val="-6"/>
          <w:sz w:val="32"/>
          <w:szCs w:val="30"/>
        </w:rPr>
        <w:t>河南省人大常委会公告第22号</w:t>
      </w:r>
      <w:r>
        <w:rPr>
          <w:rFonts w:hint="eastAsia" w:ascii="Times New Roman" w:hAnsi="Times New Roman" w:eastAsia="仿宋_GB2312" w:cs="仿宋"/>
          <w:color w:val="auto"/>
          <w:spacing w:val="-6"/>
          <w:sz w:val="32"/>
          <w:szCs w:val="30"/>
          <w:lang w:eastAsia="zh-CN"/>
        </w:rPr>
        <w:t>）</w:t>
      </w:r>
      <w:r>
        <w:rPr>
          <w:rFonts w:ascii="Times New Roman" w:hAnsi="Times New Roman" w:eastAsia="仿宋_GB2312" w:cs="仿宋"/>
          <w:color w:val="auto"/>
          <w:spacing w:val="-6"/>
          <w:sz w:val="32"/>
          <w:szCs w:val="30"/>
        </w:rPr>
        <w:t>、《郑州航空港经济综合</w:t>
      </w:r>
      <w:r>
        <w:rPr>
          <w:rFonts w:ascii="Times New Roman" w:hAnsi="Times New Roman" w:eastAsia="仿宋_GB2312" w:cs="仿宋"/>
          <w:color w:val="auto"/>
          <w:spacing w:val="-1"/>
          <w:sz w:val="32"/>
          <w:szCs w:val="30"/>
        </w:rPr>
        <w:t>实验区政府投资项目管理办法》</w:t>
      </w:r>
      <w:r>
        <w:rPr>
          <w:rFonts w:hint="eastAsia" w:ascii="Times New Roman" w:hAnsi="Times New Roman" w:eastAsia="仿宋_GB2312" w:cs="仿宋"/>
          <w:color w:val="auto"/>
          <w:spacing w:val="-1"/>
          <w:sz w:val="32"/>
          <w:szCs w:val="30"/>
          <w:lang w:eastAsia="zh-CN"/>
        </w:rPr>
        <w:t>（</w:t>
      </w:r>
      <w:r>
        <w:rPr>
          <w:rFonts w:ascii="Times New Roman" w:hAnsi="Times New Roman" w:eastAsia="仿宋_GB2312" w:cs="仿宋"/>
          <w:color w:val="auto"/>
          <w:spacing w:val="-1"/>
          <w:sz w:val="32"/>
          <w:szCs w:val="30"/>
        </w:rPr>
        <w:t>郑港〔2023〕18号，以下简称</w:t>
      </w:r>
      <w:r>
        <w:rPr>
          <w:rFonts w:ascii="Times New Roman" w:hAnsi="Times New Roman" w:eastAsia="仿宋_GB2312" w:cs="仿宋"/>
          <w:color w:val="auto"/>
          <w:spacing w:val="-4"/>
          <w:sz w:val="32"/>
          <w:szCs w:val="30"/>
        </w:rPr>
        <w:t>《管理办法》</w:t>
      </w:r>
      <w:r>
        <w:rPr>
          <w:rFonts w:hint="eastAsia" w:ascii="Times New Roman" w:hAnsi="Times New Roman" w:eastAsia="仿宋_GB2312" w:cs="仿宋"/>
          <w:color w:val="auto"/>
          <w:spacing w:val="-4"/>
          <w:sz w:val="32"/>
          <w:szCs w:val="30"/>
          <w:lang w:eastAsia="zh-CN"/>
        </w:rPr>
        <w:t>）</w:t>
      </w:r>
      <w:r>
        <w:rPr>
          <w:rFonts w:ascii="Times New Roman" w:hAnsi="Times New Roman" w:eastAsia="仿宋_GB2312" w:cs="仿宋"/>
          <w:color w:val="auto"/>
          <w:spacing w:val="-4"/>
          <w:sz w:val="32"/>
          <w:szCs w:val="30"/>
        </w:rPr>
        <w:t>等相关规定，结合工作实际，制定本办法</w:t>
      </w:r>
      <w:r>
        <w:rPr>
          <w:rFonts w:hint="eastAsia" w:ascii="Times New Roman" w:hAnsi="Times New Roman" w:eastAsia="仿宋_GB2312" w:cs="仿宋"/>
          <w:color w:val="auto"/>
          <w:spacing w:val="-4"/>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color w:val="auto"/>
          <w:spacing w:val="-4"/>
          <w:sz w:val="30"/>
          <w:szCs w:val="30"/>
        </w:rPr>
        <w:t>第二条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17"/>
          <w:sz w:val="32"/>
          <w:szCs w:val="31"/>
        </w:rPr>
        <w:t>政府投资建设项目，是指经管委会批准立项、列入</w:t>
      </w:r>
      <w:r>
        <w:rPr>
          <w:rFonts w:ascii="Times New Roman" w:hAnsi="Times New Roman" w:eastAsia="仿宋_GB2312" w:cs="仿宋"/>
          <w:color w:val="auto"/>
          <w:spacing w:val="-15"/>
          <w:sz w:val="32"/>
          <w:szCs w:val="31"/>
        </w:rPr>
        <w:t>年度投资计划的政府投资和以政府投资为主的建设项目，包括：</w:t>
      </w:r>
      <w:r>
        <w:rPr>
          <w:rFonts w:ascii="Times New Roman" w:hAnsi="Times New Roman" w:eastAsia="仿宋_GB2312" w:cs="仿宋"/>
          <w:color w:val="auto"/>
          <w:spacing w:val="-17"/>
          <w:sz w:val="32"/>
          <w:szCs w:val="31"/>
        </w:rPr>
        <w:t>一般公共预算安排资金、政府性基金安排资金、国有资</w:t>
      </w:r>
      <w:r>
        <w:rPr>
          <w:rFonts w:ascii="Times New Roman" w:hAnsi="Times New Roman" w:eastAsia="仿宋_GB2312" w:cs="仿宋"/>
          <w:color w:val="auto"/>
          <w:spacing w:val="-18"/>
          <w:sz w:val="32"/>
          <w:szCs w:val="31"/>
        </w:rPr>
        <w:t>本经营性</w:t>
      </w:r>
      <w:r>
        <w:rPr>
          <w:rFonts w:ascii="Times New Roman" w:hAnsi="Times New Roman" w:eastAsia="仿宋_GB2312" w:cs="仿宋"/>
          <w:color w:val="auto"/>
          <w:spacing w:val="-17"/>
          <w:sz w:val="32"/>
          <w:szCs w:val="31"/>
        </w:rPr>
        <w:t>预算安排资金、政府举债资金、其他专项建设资金等财政资金的</w:t>
      </w:r>
      <w:r>
        <w:rPr>
          <w:rFonts w:ascii="Times New Roman" w:hAnsi="Times New Roman" w:eastAsia="仿宋_GB2312" w:cs="仿宋"/>
          <w:color w:val="auto"/>
          <w:spacing w:val="-16"/>
          <w:sz w:val="32"/>
          <w:szCs w:val="31"/>
        </w:rPr>
        <w:t>建设项目；未全部使用财政资金，但财政资金占项目总投资的比</w:t>
      </w:r>
      <w:r>
        <w:rPr>
          <w:rFonts w:ascii="Times New Roman" w:hAnsi="Times New Roman" w:eastAsia="仿宋_GB2312" w:cs="仿宋"/>
          <w:color w:val="auto"/>
          <w:spacing w:val="1"/>
          <w:sz w:val="32"/>
          <w:szCs w:val="31"/>
        </w:rPr>
        <w:t>例超过50%</w:t>
      </w:r>
      <w:r>
        <w:rPr>
          <w:rFonts w:hint="eastAsia" w:ascii="Times New Roman" w:hAnsi="Times New Roman" w:eastAsia="仿宋_GB2312" w:cs="仿宋"/>
          <w:color w:val="auto"/>
          <w:spacing w:val="1"/>
          <w:sz w:val="32"/>
          <w:szCs w:val="31"/>
          <w:lang w:eastAsia="zh-CN"/>
        </w:rPr>
        <w:t>，</w:t>
      </w:r>
      <w:r>
        <w:rPr>
          <w:rFonts w:ascii="Times New Roman" w:hAnsi="Times New Roman" w:eastAsia="仿宋_GB2312" w:cs="仿宋"/>
          <w:color w:val="auto"/>
          <w:spacing w:val="1"/>
          <w:sz w:val="32"/>
          <w:szCs w:val="31"/>
        </w:rPr>
        <w:t>或者占项目总投资的比例在50%以下，</w:t>
      </w:r>
      <w:r>
        <w:rPr>
          <w:rFonts w:ascii="Times New Roman" w:hAnsi="Times New Roman" w:eastAsia="仿宋_GB2312" w:cs="仿宋"/>
          <w:color w:val="auto"/>
          <w:sz w:val="32"/>
          <w:szCs w:val="31"/>
        </w:rPr>
        <w:t>但政府拥有</w:t>
      </w:r>
      <w:r>
        <w:rPr>
          <w:rFonts w:ascii="Times New Roman" w:hAnsi="Times New Roman" w:eastAsia="仿宋_GB2312" w:cs="仿宋"/>
          <w:color w:val="auto"/>
          <w:spacing w:val="-14"/>
          <w:sz w:val="32"/>
          <w:szCs w:val="31"/>
        </w:rPr>
        <w:t>项目建设、运营实际控制权的建设项目</w:t>
      </w:r>
      <w:r>
        <w:rPr>
          <w:rFonts w:hint="eastAsia" w:ascii="Times New Roman" w:hAnsi="Times New Roman" w:eastAsia="仿宋_GB2312" w:cs="仿宋"/>
          <w:color w:val="auto"/>
          <w:spacing w:val="-14"/>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第三条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15"/>
          <w:sz w:val="32"/>
          <w:szCs w:val="31"/>
        </w:rPr>
        <w:t>政府投资建设项目审计，是指审计机</w:t>
      </w:r>
      <w:r>
        <w:rPr>
          <w:rFonts w:ascii="Times New Roman" w:hAnsi="Times New Roman" w:eastAsia="仿宋_GB2312" w:cs="仿宋"/>
          <w:color w:val="auto"/>
          <w:spacing w:val="-16"/>
          <w:sz w:val="32"/>
          <w:szCs w:val="31"/>
        </w:rPr>
        <w:t>关对政府投资</w:t>
      </w:r>
      <w:r>
        <w:rPr>
          <w:rFonts w:ascii="Times New Roman" w:hAnsi="Times New Roman" w:eastAsia="仿宋_GB2312" w:cs="仿宋"/>
          <w:color w:val="auto"/>
          <w:spacing w:val="-4"/>
          <w:sz w:val="32"/>
          <w:szCs w:val="30"/>
        </w:rPr>
        <w:t>和以政府投资为主的建设项目的预算执行情况和决</w:t>
      </w:r>
      <w:r>
        <w:rPr>
          <w:rFonts w:ascii="Times New Roman" w:hAnsi="Times New Roman" w:eastAsia="仿宋_GB2312" w:cs="仿宋"/>
          <w:color w:val="auto"/>
          <w:spacing w:val="-5"/>
          <w:sz w:val="32"/>
          <w:szCs w:val="30"/>
        </w:rPr>
        <w:t>算，对其他关</w:t>
      </w:r>
      <w:r>
        <w:rPr>
          <w:rFonts w:ascii="Times New Roman" w:hAnsi="Times New Roman" w:eastAsia="仿宋_GB2312" w:cs="仿宋"/>
          <w:color w:val="auto"/>
          <w:spacing w:val="7"/>
          <w:sz w:val="32"/>
          <w:szCs w:val="30"/>
        </w:rPr>
        <w:t>系国家利益和公共利益的重大公共工程项目的资金管理使用和</w:t>
      </w:r>
      <w:r>
        <w:rPr>
          <w:rFonts w:ascii="Times New Roman" w:hAnsi="Times New Roman" w:eastAsia="仿宋_GB2312" w:cs="仿宋"/>
          <w:color w:val="auto"/>
          <w:spacing w:val="-4"/>
          <w:sz w:val="32"/>
          <w:szCs w:val="30"/>
        </w:rPr>
        <w:t>建设运营情况进行的审计监督</w:t>
      </w:r>
      <w:r>
        <w:rPr>
          <w:rFonts w:hint="eastAsia" w:ascii="Times New Roman" w:hAnsi="Times New Roman" w:eastAsia="仿宋_GB2312" w:cs="仿宋"/>
          <w:color w:val="auto"/>
          <w:spacing w:val="-4"/>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color w:val="auto"/>
          <w:spacing w:val="-4"/>
          <w:sz w:val="30"/>
          <w:szCs w:val="30"/>
        </w:rPr>
        <w:t>第四条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3"/>
          <w:sz w:val="32"/>
          <w:szCs w:val="31"/>
        </w:rPr>
        <w:t>区审计局是政府投资建设项目审</w:t>
      </w:r>
      <w:r>
        <w:rPr>
          <w:rFonts w:ascii="Times New Roman" w:hAnsi="Times New Roman" w:eastAsia="仿宋_GB2312" w:cs="仿宋"/>
          <w:color w:val="auto"/>
          <w:spacing w:val="-4"/>
          <w:sz w:val="32"/>
          <w:szCs w:val="31"/>
        </w:rPr>
        <w:t>计监督工作的主</w:t>
      </w:r>
      <w:r>
        <w:rPr>
          <w:rFonts w:ascii="Times New Roman" w:hAnsi="Times New Roman" w:eastAsia="仿宋_GB2312" w:cs="仿宋"/>
          <w:color w:val="auto"/>
          <w:spacing w:val="-14"/>
          <w:sz w:val="32"/>
          <w:szCs w:val="31"/>
        </w:rPr>
        <w:t>管部门，依法对建设项目的预算或者概算的执行情况、单项工程结算、项目竣工决算、项目资金管理使用和建设运营情况进</w:t>
      </w:r>
      <w:r>
        <w:rPr>
          <w:rFonts w:ascii="Times New Roman" w:hAnsi="Times New Roman" w:eastAsia="仿宋_GB2312" w:cs="仿宋"/>
          <w:color w:val="auto"/>
          <w:spacing w:val="-15"/>
          <w:sz w:val="32"/>
          <w:szCs w:val="31"/>
        </w:rPr>
        <w:t>行审计监督</w:t>
      </w:r>
      <w:r>
        <w:rPr>
          <w:rFonts w:hint="eastAsia" w:ascii="Times New Roman" w:hAnsi="Times New Roman" w:eastAsia="仿宋_GB2312" w:cs="仿宋"/>
          <w:color w:val="auto"/>
          <w:spacing w:val="-15"/>
          <w:sz w:val="32"/>
          <w:szCs w:val="31"/>
          <w:lang w:eastAsia="zh-CN"/>
        </w:rPr>
        <w:t>。</w:t>
      </w:r>
      <w:r>
        <w:rPr>
          <w:rFonts w:ascii="Times New Roman" w:hAnsi="Times New Roman" w:eastAsia="仿宋_GB2312" w:cs="仿宋"/>
          <w:color w:val="auto"/>
          <w:spacing w:val="-15"/>
          <w:sz w:val="32"/>
          <w:szCs w:val="31"/>
        </w:rPr>
        <w:t>审计机关应当加大审计资源整合力度，统筹运用国家审计、内部审计和社会审计等资源，构建由审计机关主导，财政部门、项目主管部门和建设单位协同，社会审计参与的投资审计体</w:t>
      </w:r>
      <w:r>
        <w:rPr>
          <w:rFonts w:ascii="Times New Roman" w:hAnsi="Times New Roman" w:eastAsia="仿宋_GB2312" w:cs="仿宋"/>
          <w:color w:val="auto"/>
          <w:spacing w:val="-17"/>
          <w:sz w:val="32"/>
          <w:szCs w:val="31"/>
        </w:rPr>
        <w:t>系</w:t>
      </w:r>
      <w:r>
        <w:rPr>
          <w:rFonts w:hint="eastAsia" w:ascii="Times New Roman" w:hAnsi="Times New Roman" w:eastAsia="仿宋_GB2312" w:cs="仿宋"/>
          <w:color w:val="auto"/>
          <w:spacing w:val="-17"/>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第五条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6"/>
          <w:sz w:val="32"/>
          <w:szCs w:val="30"/>
        </w:rPr>
        <w:t>项目建设单位指具体承担政府投资项目建设实施</w:t>
      </w:r>
      <w:r>
        <w:rPr>
          <w:rFonts w:ascii="Times New Roman" w:hAnsi="Times New Roman" w:eastAsia="仿宋_GB2312" w:cs="仿宋"/>
          <w:color w:val="auto"/>
          <w:spacing w:val="-4"/>
          <w:sz w:val="32"/>
          <w:szCs w:val="30"/>
        </w:rPr>
        <w:t>阶段组织、协调和管理活动的项目法人单位</w:t>
      </w:r>
      <w:r>
        <w:rPr>
          <w:rFonts w:ascii="Times New Roman" w:hAnsi="Times New Roman" w:eastAsia="仿宋_GB2312" w:cs="仿宋"/>
          <w:color w:val="auto"/>
          <w:spacing w:val="-5"/>
          <w:sz w:val="32"/>
          <w:szCs w:val="30"/>
        </w:rPr>
        <w:t>或者授权委托进行建</w:t>
      </w:r>
      <w:r>
        <w:rPr>
          <w:rFonts w:ascii="Times New Roman" w:hAnsi="Times New Roman" w:eastAsia="仿宋_GB2312" w:cs="仿宋"/>
          <w:color w:val="auto"/>
          <w:sz w:val="32"/>
          <w:szCs w:val="30"/>
        </w:rPr>
        <w:t>设管理的单位，包括全区各委</w:t>
      </w:r>
      <w:r>
        <w:rPr>
          <w:rFonts w:hint="eastAsia" w:ascii="Times New Roman" w:hAnsi="Times New Roman" w:eastAsia="仿宋_GB2312" w:cs="仿宋"/>
          <w:color w:val="auto"/>
          <w:sz w:val="32"/>
          <w:szCs w:val="30"/>
          <w:lang w:eastAsia="zh-CN"/>
        </w:rPr>
        <w:t>（</w:t>
      </w:r>
      <w:r>
        <w:rPr>
          <w:rFonts w:ascii="Times New Roman" w:hAnsi="Times New Roman" w:eastAsia="仿宋_GB2312" w:cs="仿宋"/>
          <w:color w:val="auto"/>
          <w:sz w:val="32"/>
          <w:szCs w:val="30"/>
        </w:rPr>
        <w:t>部</w:t>
      </w:r>
      <w:r>
        <w:rPr>
          <w:rFonts w:hint="eastAsia" w:ascii="Times New Roman" w:hAnsi="Times New Roman" w:eastAsia="仿宋_GB2312" w:cs="仿宋"/>
          <w:color w:val="auto"/>
          <w:sz w:val="32"/>
          <w:szCs w:val="30"/>
          <w:lang w:eastAsia="zh-CN"/>
        </w:rPr>
        <w:t>）</w:t>
      </w:r>
      <w:r>
        <w:rPr>
          <w:rFonts w:ascii="Times New Roman" w:hAnsi="Times New Roman" w:eastAsia="仿宋_GB2312" w:cs="仿宋"/>
          <w:color w:val="auto"/>
          <w:sz w:val="32"/>
          <w:szCs w:val="30"/>
        </w:rPr>
        <w:t>、局、办、各乡镇</w:t>
      </w:r>
      <w:r>
        <w:rPr>
          <w:rFonts w:hint="eastAsia" w:ascii="Times New Roman" w:hAnsi="Times New Roman" w:eastAsia="仿宋_GB2312" w:cs="仿宋"/>
          <w:color w:val="auto"/>
          <w:sz w:val="32"/>
          <w:szCs w:val="30"/>
          <w:lang w:eastAsia="zh-CN"/>
        </w:rPr>
        <w:t>（</w:t>
      </w:r>
      <w:r>
        <w:rPr>
          <w:rFonts w:ascii="Times New Roman" w:hAnsi="Times New Roman" w:eastAsia="仿宋_GB2312" w:cs="仿宋"/>
          <w:color w:val="auto"/>
          <w:sz w:val="32"/>
          <w:szCs w:val="30"/>
        </w:rPr>
        <w:t>办事处</w:t>
      </w:r>
      <w:r>
        <w:rPr>
          <w:rFonts w:hint="eastAsia" w:ascii="Times New Roman" w:hAnsi="Times New Roman" w:eastAsia="仿宋_GB2312" w:cs="仿宋"/>
          <w:color w:val="auto"/>
          <w:sz w:val="32"/>
          <w:szCs w:val="30"/>
          <w:lang w:eastAsia="zh-CN"/>
        </w:rPr>
        <w:t>）</w:t>
      </w:r>
      <w:r>
        <w:rPr>
          <w:rFonts w:ascii="Times New Roman" w:hAnsi="Times New Roman" w:eastAsia="仿宋_GB2312" w:cs="仿宋"/>
          <w:color w:val="auto"/>
          <w:sz w:val="32"/>
          <w:szCs w:val="30"/>
        </w:rPr>
        <w:t>、</w:t>
      </w:r>
      <w:r>
        <w:rPr>
          <w:rFonts w:ascii="Times New Roman" w:hAnsi="Times New Roman" w:eastAsia="仿宋_GB2312" w:cs="仿宋"/>
          <w:color w:val="auto"/>
          <w:spacing w:val="-10"/>
          <w:sz w:val="32"/>
          <w:szCs w:val="30"/>
        </w:rPr>
        <w:t>区属国有企业</w:t>
      </w:r>
      <w:r>
        <w:rPr>
          <w:rFonts w:hint="eastAsia" w:ascii="Times New Roman" w:hAnsi="Times New Roman" w:eastAsia="仿宋_GB2312" w:cs="仿宋"/>
          <w:color w:val="auto"/>
          <w:spacing w:val="-10"/>
          <w:sz w:val="32"/>
          <w:szCs w:val="30"/>
          <w:lang w:eastAsia="zh-CN"/>
        </w:rPr>
        <w:t>、</w:t>
      </w:r>
      <w:r>
        <w:rPr>
          <w:rFonts w:hint="eastAsia" w:ascii="Times New Roman" w:hAnsi="Times New Roman" w:eastAsia="仿宋_GB2312" w:cs="仿宋"/>
          <w:color w:val="auto"/>
          <w:spacing w:val="-10"/>
          <w:sz w:val="32"/>
          <w:szCs w:val="30"/>
        </w:rPr>
        <w:t>以及在本区行政区域内使用区本级财政资金进行基本建设的其他国有企业</w:t>
      </w:r>
      <w:r>
        <w:rPr>
          <w:rFonts w:ascii="Times New Roman" w:hAnsi="Times New Roman" w:eastAsia="仿宋_GB2312" w:cs="仿宋"/>
          <w:color w:val="auto"/>
          <w:spacing w:val="-10"/>
          <w:sz w:val="32"/>
          <w:szCs w:val="30"/>
        </w:rPr>
        <w:t>等</w:t>
      </w:r>
      <w:r>
        <w:rPr>
          <w:rFonts w:hint="eastAsia" w:ascii="Times New Roman" w:hAnsi="Times New Roman" w:eastAsia="仿宋_GB2312" w:cs="仿宋"/>
          <w:color w:val="auto"/>
          <w:spacing w:val="-10"/>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8"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13"/>
          <w:sz w:val="32"/>
          <w:szCs w:val="31"/>
          <w:lang w:eastAsia="zh-CN"/>
        </w:rPr>
        <w:t>（</w:t>
      </w:r>
      <w:r>
        <w:rPr>
          <w:rFonts w:ascii="Times New Roman" w:hAnsi="Times New Roman" w:eastAsia="仿宋_GB2312" w:cs="楷体"/>
          <w:color w:val="auto"/>
          <w:spacing w:val="-13"/>
          <w:sz w:val="32"/>
          <w:szCs w:val="31"/>
        </w:rPr>
        <w:t>一</w:t>
      </w:r>
      <w:r>
        <w:rPr>
          <w:rFonts w:hint="eastAsia" w:ascii="Times New Roman" w:hAnsi="Times New Roman" w:eastAsia="仿宋_GB2312" w:cs="楷体"/>
          <w:color w:val="auto"/>
          <w:spacing w:val="-13"/>
          <w:sz w:val="32"/>
          <w:szCs w:val="31"/>
          <w:lang w:eastAsia="zh-CN"/>
        </w:rPr>
        <w:t>）</w:t>
      </w:r>
      <w:r>
        <w:rPr>
          <w:rFonts w:ascii="Times New Roman" w:hAnsi="Times New Roman" w:eastAsia="仿宋_GB2312" w:cs="楷体"/>
          <w:color w:val="auto"/>
          <w:spacing w:val="-13"/>
          <w:sz w:val="32"/>
          <w:szCs w:val="31"/>
        </w:rPr>
        <w:t>充分履行建设单位职责</w:t>
      </w:r>
      <w:r>
        <w:rPr>
          <w:rFonts w:hint="eastAsia" w:ascii="Times New Roman" w:hAnsi="Times New Roman" w:eastAsia="仿宋_GB2312" w:cs="楷体"/>
          <w:color w:val="auto"/>
          <w:spacing w:val="-13"/>
          <w:sz w:val="32"/>
          <w:szCs w:val="31"/>
          <w:lang w:eastAsia="zh-CN"/>
        </w:rPr>
        <w:t>。</w:t>
      </w:r>
      <w:r>
        <w:rPr>
          <w:rFonts w:ascii="Times New Roman" w:hAnsi="Times New Roman" w:eastAsia="仿宋_GB2312" w:cs="仿宋"/>
          <w:color w:val="auto"/>
          <w:spacing w:val="-13"/>
          <w:sz w:val="32"/>
          <w:szCs w:val="31"/>
        </w:rPr>
        <w:t>建设单位要按照</w:t>
      </w:r>
      <w:r>
        <w:rPr>
          <w:rFonts w:ascii="Times New Roman" w:hAnsi="Times New Roman" w:eastAsia="仿宋_GB2312" w:cs="仿宋"/>
          <w:color w:val="auto"/>
          <w:spacing w:val="-14"/>
          <w:sz w:val="32"/>
          <w:szCs w:val="31"/>
        </w:rPr>
        <w:t>《管理办法》规定办理各项手续；做好设计方案经济合理</w:t>
      </w:r>
      <w:r>
        <w:rPr>
          <w:rFonts w:ascii="Times New Roman" w:hAnsi="Times New Roman" w:eastAsia="仿宋_GB2312" w:cs="仿宋"/>
          <w:color w:val="auto"/>
          <w:spacing w:val="-15"/>
          <w:sz w:val="32"/>
          <w:szCs w:val="31"/>
        </w:rPr>
        <w:t>性论证，严防过度设</w:t>
      </w:r>
      <w:r>
        <w:rPr>
          <w:rFonts w:ascii="Times New Roman" w:hAnsi="Times New Roman" w:eastAsia="仿宋_GB2312" w:cs="仿宋"/>
          <w:color w:val="auto"/>
          <w:spacing w:val="-14"/>
          <w:sz w:val="32"/>
          <w:szCs w:val="31"/>
        </w:rPr>
        <w:t>计；负责工程项目规划设计、工程招标、物资</w:t>
      </w:r>
      <w:r>
        <w:rPr>
          <w:rFonts w:ascii="Times New Roman" w:hAnsi="Times New Roman" w:eastAsia="仿宋_GB2312" w:cs="仿宋"/>
          <w:color w:val="auto"/>
          <w:spacing w:val="-13"/>
          <w:sz w:val="32"/>
          <w:szCs w:val="31"/>
        </w:rPr>
        <w:t>采购、质量安全、竣工验收、结算办理、决</w:t>
      </w:r>
      <w:r>
        <w:rPr>
          <w:rFonts w:ascii="Times New Roman" w:hAnsi="Times New Roman" w:eastAsia="仿宋_GB2312" w:cs="仿宋"/>
          <w:color w:val="auto"/>
          <w:spacing w:val="-14"/>
          <w:sz w:val="32"/>
          <w:szCs w:val="31"/>
        </w:rPr>
        <w:t>算编报、资产交付等</w:t>
      </w:r>
      <w:r>
        <w:rPr>
          <w:rFonts w:ascii="Times New Roman" w:hAnsi="Times New Roman" w:eastAsia="仿宋_GB2312" w:cs="仿宋"/>
          <w:color w:val="auto"/>
          <w:spacing w:val="-15"/>
          <w:sz w:val="32"/>
          <w:szCs w:val="31"/>
        </w:rPr>
        <w:t>各项管理工作</w:t>
      </w:r>
      <w:r>
        <w:rPr>
          <w:rFonts w:hint="eastAsia" w:ascii="Times New Roman" w:hAnsi="Times New Roman" w:eastAsia="仿宋_GB2312" w:cs="仿宋"/>
          <w:color w:val="auto"/>
          <w:spacing w:val="-15"/>
          <w:sz w:val="32"/>
          <w:szCs w:val="31"/>
          <w:lang w:eastAsia="zh-CN"/>
        </w:rPr>
        <w:t>。建设单位专业力量不足的，应采用代建制或借助社会审计力量加强项目投资控制。</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8"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楷体"/>
          <w:color w:val="auto"/>
          <w:spacing w:val="2"/>
          <w:sz w:val="32"/>
          <w:szCs w:val="30"/>
        </w:rPr>
        <w:t>二</w:t>
      </w: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楷体"/>
          <w:color w:val="auto"/>
          <w:spacing w:val="2"/>
          <w:sz w:val="32"/>
          <w:szCs w:val="30"/>
        </w:rPr>
        <w:t>认真做好成本控制工作</w:t>
      </w: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仿宋"/>
          <w:color w:val="auto"/>
          <w:spacing w:val="2"/>
          <w:sz w:val="32"/>
          <w:szCs w:val="30"/>
        </w:rPr>
        <w:t>建设单位应当建立健全造价</w:t>
      </w:r>
      <w:r>
        <w:rPr>
          <w:rFonts w:ascii="Times New Roman" w:hAnsi="Times New Roman" w:eastAsia="仿宋_GB2312" w:cs="仿宋"/>
          <w:color w:val="auto"/>
          <w:spacing w:val="-10"/>
          <w:sz w:val="32"/>
          <w:szCs w:val="30"/>
        </w:rPr>
        <w:t>全要素内部控制，履行工程结算第一责任人责任，加强成本控制，</w:t>
      </w:r>
      <w:r>
        <w:rPr>
          <w:rFonts w:ascii="Times New Roman" w:hAnsi="Times New Roman" w:eastAsia="仿宋_GB2312" w:cs="仿宋"/>
          <w:color w:val="auto"/>
          <w:spacing w:val="-4"/>
          <w:sz w:val="32"/>
          <w:szCs w:val="30"/>
        </w:rPr>
        <w:t>认真做好隐蔽工程现场见证和视听资料留存、需市场询</w:t>
      </w:r>
      <w:r>
        <w:rPr>
          <w:rFonts w:ascii="Times New Roman" w:hAnsi="Times New Roman" w:eastAsia="仿宋_GB2312" w:cs="仿宋"/>
          <w:color w:val="auto"/>
          <w:spacing w:val="-5"/>
          <w:sz w:val="32"/>
          <w:szCs w:val="30"/>
        </w:rPr>
        <w:t>价材料设</w:t>
      </w:r>
      <w:r>
        <w:rPr>
          <w:rFonts w:ascii="Times New Roman" w:hAnsi="Times New Roman" w:eastAsia="仿宋_GB2312" w:cs="仿宋"/>
          <w:color w:val="auto"/>
          <w:spacing w:val="-13"/>
          <w:sz w:val="32"/>
          <w:szCs w:val="31"/>
        </w:rPr>
        <w:t>备的询价或认质认</w:t>
      </w:r>
      <w:bookmarkStart w:id="0" w:name="_GoBack"/>
      <w:bookmarkEnd w:id="0"/>
      <w:r>
        <w:rPr>
          <w:rFonts w:ascii="Times New Roman" w:hAnsi="Times New Roman" w:eastAsia="仿宋_GB2312" w:cs="仿宋"/>
          <w:color w:val="auto"/>
          <w:spacing w:val="-13"/>
          <w:sz w:val="32"/>
          <w:szCs w:val="31"/>
        </w:rPr>
        <w:t>价等工作，从严把控与施工单位的价款结算，</w:t>
      </w:r>
      <w:r>
        <w:rPr>
          <w:rFonts w:ascii="Times New Roman" w:hAnsi="Times New Roman" w:eastAsia="仿宋_GB2312" w:cs="仿宋"/>
          <w:color w:val="auto"/>
          <w:spacing w:val="-12"/>
          <w:sz w:val="32"/>
          <w:szCs w:val="31"/>
        </w:rPr>
        <w:t>避免出现工程量不实、合同外价格偏高及定额高套等情况</w:t>
      </w:r>
      <w:r>
        <w:rPr>
          <w:rFonts w:hint="eastAsia" w:ascii="Times New Roman" w:hAnsi="Times New Roman" w:eastAsia="仿宋_GB2312" w:cs="仿宋"/>
          <w:color w:val="auto"/>
          <w:spacing w:val="-12"/>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8" w:firstLineChars="200"/>
        <w:jc w:val="both"/>
        <w:textAlignment w:val="baseline"/>
        <w:rPr>
          <w:rFonts w:hint="eastAsia" w:ascii="Times New Roman" w:hAnsi="Times New Roman" w:eastAsia="仿宋_GB2312" w:cs="仿宋"/>
          <w:color w:val="auto"/>
          <w:sz w:val="32"/>
          <w:szCs w:val="30"/>
          <w:lang w:eastAsia="zh-CN"/>
        </w:rPr>
      </w:pP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楷体"/>
          <w:color w:val="auto"/>
          <w:spacing w:val="-8"/>
          <w:sz w:val="32"/>
          <w:szCs w:val="31"/>
        </w:rPr>
        <w:t>三</w:t>
      </w: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楷体"/>
          <w:color w:val="auto"/>
          <w:spacing w:val="-8"/>
          <w:sz w:val="32"/>
          <w:szCs w:val="31"/>
        </w:rPr>
        <w:t>负责结算审核</w:t>
      </w:r>
      <w:r>
        <w:rPr>
          <w:rFonts w:hint="eastAsia" w:ascii="Times New Roman" w:hAnsi="Times New Roman" w:eastAsia="仿宋_GB2312" w:cs="楷体"/>
          <w:color w:val="auto"/>
          <w:spacing w:val="-8"/>
          <w:sz w:val="32"/>
          <w:szCs w:val="31"/>
          <w:lang w:eastAsia="zh-CN"/>
        </w:rPr>
        <w:t>、</w:t>
      </w:r>
      <w:r>
        <w:rPr>
          <w:rFonts w:hint="eastAsia" w:ascii="Times New Roman" w:hAnsi="Times New Roman" w:eastAsia="仿宋_GB2312" w:cs="楷体"/>
          <w:color w:val="auto"/>
          <w:spacing w:val="-8"/>
          <w:sz w:val="32"/>
          <w:szCs w:val="31"/>
          <w:lang w:val="en-US" w:eastAsia="zh-CN"/>
        </w:rPr>
        <w:t>决算编制工作</w:t>
      </w: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仿宋"/>
          <w:color w:val="auto"/>
          <w:spacing w:val="-8"/>
          <w:sz w:val="32"/>
          <w:szCs w:val="31"/>
        </w:rPr>
        <w:t>建设单位应当在</w:t>
      </w:r>
      <w:r>
        <w:rPr>
          <w:rFonts w:ascii="Times New Roman" w:hAnsi="Times New Roman" w:eastAsia="仿宋_GB2312" w:cs="仿宋"/>
          <w:color w:val="auto"/>
          <w:spacing w:val="-9"/>
          <w:sz w:val="32"/>
          <w:szCs w:val="31"/>
        </w:rPr>
        <w:t>工程竣工</w:t>
      </w:r>
      <w:r>
        <w:rPr>
          <w:rFonts w:ascii="Times New Roman" w:hAnsi="Times New Roman" w:eastAsia="仿宋_GB2312" w:cs="仿宋"/>
          <w:color w:val="auto"/>
          <w:spacing w:val="-14"/>
          <w:sz w:val="32"/>
          <w:szCs w:val="31"/>
        </w:rPr>
        <w:t>验收合格后督促施工单位及时报送结算，建设单位自行</w:t>
      </w:r>
      <w:r>
        <w:rPr>
          <w:rFonts w:ascii="Times New Roman" w:hAnsi="Times New Roman" w:eastAsia="仿宋_GB2312" w:cs="仿宋"/>
          <w:color w:val="auto"/>
          <w:spacing w:val="-15"/>
          <w:sz w:val="32"/>
          <w:szCs w:val="31"/>
        </w:rPr>
        <w:t>审核或委</w:t>
      </w:r>
      <w:r>
        <w:rPr>
          <w:rFonts w:ascii="Times New Roman" w:hAnsi="Times New Roman" w:eastAsia="仿宋_GB2312" w:cs="仿宋"/>
          <w:color w:val="auto"/>
          <w:spacing w:val="-14"/>
          <w:sz w:val="32"/>
          <w:szCs w:val="31"/>
        </w:rPr>
        <w:t>托第三方造价中介机构进行审核，并对审核结果的真实性、准确</w:t>
      </w:r>
      <w:r>
        <w:rPr>
          <w:rFonts w:ascii="Times New Roman" w:hAnsi="Times New Roman" w:eastAsia="仿宋_GB2312" w:cs="仿宋"/>
          <w:color w:val="auto"/>
          <w:spacing w:val="-4"/>
          <w:sz w:val="32"/>
          <w:szCs w:val="31"/>
        </w:rPr>
        <w:t>性、合法性负责</w:t>
      </w:r>
      <w:r>
        <w:rPr>
          <w:rFonts w:hint="eastAsia" w:ascii="Times New Roman" w:hAnsi="Times New Roman" w:eastAsia="仿宋_GB2312" w:cs="仿宋"/>
          <w:color w:val="auto"/>
          <w:spacing w:val="-4"/>
          <w:sz w:val="32"/>
          <w:szCs w:val="31"/>
          <w:lang w:eastAsia="zh-CN"/>
        </w:rPr>
        <w:t>。</w:t>
      </w:r>
      <w:r>
        <w:rPr>
          <w:rFonts w:ascii="Times New Roman" w:hAnsi="Times New Roman" w:eastAsia="仿宋_GB2312" w:cs="仿宋"/>
          <w:color w:val="auto"/>
          <w:spacing w:val="-3"/>
          <w:sz w:val="32"/>
          <w:szCs w:val="30"/>
        </w:rPr>
        <w:t>按照《基</w:t>
      </w:r>
      <w:r>
        <w:rPr>
          <w:rFonts w:ascii="Times New Roman" w:hAnsi="Times New Roman" w:eastAsia="仿宋_GB2312" w:cs="仿宋"/>
          <w:color w:val="auto"/>
          <w:spacing w:val="-4"/>
          <w:sz w:val="32"/>
          <w:szCs w:val="30"/>
        </w:rPr>
        <w:t>本建设</w:t>
      </w:r>
      <w:r>
        <w:rPr>
          <w:rFonts w:ascii="Times New Roman" w:hAnsi="Times New Roman" w:eastAsia="仿宋_GB2312" w:cs="仿宋"/>
          <w:color w:val="auto"/>
          <w:spacing w:val="3"/>
          <w:sz w:val="32"/>
          <w:szCs w:val="30"/>
        </w:rPr>
        <w:t>项目竣工财务决算管理暂行办法》</w:t>
      </w: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财建〔2016〕503号</w:t>
      </w: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规定，</w:t>
      </w:r>
      <w:r>
        <w:rPr>
          <w:rFonts w:ascii="Times New Roman" w:hAnsi="Times New Roman" w:eastAsia="仿宋_GB2312" w:cs="仿宋"/>
          <w:color w:val="auto"/>
          <w:spacing w:val="7"/>
          <w:sz w:val="32"/>
          <w:szCs w:val="30"/>
        </w:rPr>
        <w:t>依据政府投资评审中心工程结算评审结果或建</w:t>
      </w:r>
      <w:r>
        <w:rPr>
          <w:rFonts w:ascii="Times New Roman" w:hAnsi="Times New Roman" w:eastAsia="仿宋_GB2312" w:cs="仿宋"/>
          <w:color w:val="auto"/>
          <w:spacing w:val="6"/>
          <w:sz w:val="32"/>
          <w:szCs w:val="30"/>
        </w:rPr>
        <w:t>设单位工程结算</w:t>
      </w:r>
      <w:r>
        <w:rPr>
          <w:rFonts w:ascii="Times New Roman" w:hAnsi="Times New Roman" w:eastAsia="仿宋_GB2312" w:cs="仿宋"/>
          <w:color w:val="auto"/>
          <w:spacing w:val="-2"/>
          <w:sz w:val="32"/>
          <w:szCs w:val="30"/>
        </w:rPr>
        <w:t>审核结果，及时编制竣工决算</w:t>
      </w:r>
      <w:r>
        <w:rPr>
          <w:rFonts w:hint="eastAsia" w:ascii="Times New Roman" w:hAnsi="Times New Roman" w:eastAsia="仿宋_GB2312" w:cs="仿宋"/>
          <w:color w:val="auto"/>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586"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b/>
          <w:bCs/>
          <w:color w:val="auto"/>
          <w:spacing w:val="-4"/>
          <w:sz w:val="30"/>
          <w:szCs w:val="30"/>
        </w:rPr>
        <w:t>第六条</w:t>
      </w:r>
      <w:r>
        <w:rPr>
          <w:rFonts w:hint="eastAsia" w:ascii="黑体" w:hAnsi="黑体" w:eastAsia="黑体" w:cs="黑体"/>
          <w:b/>
          <w:bCs/>
          <w:color w:val="auto"/>
          <w:spacing w:val="-4"/>
          <w:sz w:val="30"/>
          <w:szCs w:val="30"/>
          <w:lang w:val="en-US" w:eastAsia="zh-CN"/>
        </w:rPr>
        <w:t xml:space="preserve">  </w:t>
      </w:r>
      <w:r>
        <w:rPr>
          <w:rFonts w:hint="eastAsia" w:ascii="Times New Roman" w:hAnsi="Times New Roman" w:eastAsia="仿宋_GB2312" w:cs="仿宋"/>
          <w:b w:val="0"/>
          <w:bCs w:val="0"/>
          <w:color w:val="auto"/>
          <w:spacing w:val="-6"/>
          <w:sz w:val="32"/>
          <w:szCs w:val="30"/>
          <w:lang w:eastAsia="zh-CN"/>
        </w:rPr>
        <w:t>履行发展改革、财政、住建、生态环境、城市管理、交通、</w:t>
      </w:r>
      <w:r>
        <w:rPr>
          <w:rFonts w:hint="eastAsia" w:ascii="Times New Roman" w:hAnsi="Times New Roman" w:eastAsia="仿宋_GB2312" w:cs="仿宋"/>
          <w:b w:val="0"/>
          <w:bCs w:val="0"/>
          <w:color w:val="auto"/>
          <w:spacing w:val="-6"/>
          <w:sz w:val="32"/>
          <w:szCs w:val="30"/>
          <w:lang w:val="en-US" w:eastAsia="zh-CN"/>
        </w:rPr>
        <w:t>教育、医疗</w:t>
      </w:r>
      <w:r>
        <w:rPr>
          <w:rFonts w:hint="eastAsia" w:ascii="Times New Roman" w:hAnsi="Times New Roman" w:eastAsia="仿宋_GB2312" w:cs="仿宋"/>
          <w:b w:val="0"/>
          <w:bCs w:val="0"/>
          <w:color w:val="auto"/>
          <w:spacing w:val="-6"/>
          <w:sz w:val="32"/>
          <w:szCs w:val="30"/>
          <w:lang w:eastAsia="zh-CN"/>
        </w:rPr>
        <w:t>、乡村发展等职责的单位</w:t>
      </w:r>
      <w:r>
        <w:rPr>
          <w:rFonts w:hint="eastAsia" w:ascii="Times New Roman" w:hAnsi="Times New Roman" w:eastAsia="仿宋_GB2312" w:cs="仿宋"/>
          <w:b w:val="0"/>
          <w:bCs w:val="0"/>
          <w:color w:val="auto"/>
          <w:spacing w:val="-6"/>
          <w:sz w:val="32"/>
          <w:szCs w:val="30"/>
          <w:lang w:val="en-US" w:eastAsia="zh-CN"/>
        </w:rPr>
        <w:t>及</w:t>
      </w:r>
      <w:r>
        <w:rPr>
          <w:rFonts w:ascii="Times New Roman" w:hAnsi="Times New Roman" w:eastAsia="仿宋_GB2312" w:cs="仿宋"/>
          <w:b w:val="0"/>
          <w:bCs w:val="0"/>
          <w:color w:val="auto"/>
          <w:spacing w:val="-6"/>
          <w:sz w:val="32"/>
          <w:szCs w:val="30"/>
        </w:rPr>
        <w:t>国有企业</w:t>
      </w:r>
      <w:r>
        <w:rPr>
          <w:rFonts w:ascii="Times New Roman" w:hAnsi="Times New Roman" w:eastAsia="仿宋_GB2312" w:cs="仿宋"/>
          <w:color w:val="auto"/>
          <w:spacing w:val="-6"/>
          <w:sz w:val="32"/>
          <w:szCs w:val="30"/>
        </w:rPr>
        <w:t>应当将政府投资</w:t>
      </w:r>
      <w:r>
        <w:rPr>
          <w:rFonts w:ascii="Times New Roman" w:hAnsi="Times New Roman" w:eastAsia="仿宋_GB2312" w:cs="仿宋"/>
          <w:color w:val="auto"/>
          <w:spacing w:val="-7"/>
          <w:sz w:val="32"/>
          <w:szCs w:val="30"/>
        </w:rPr>
        <w:t>计划、项目审批、项目实施情况、资金拨付、检查和处理处罚等</w:t>
      </w:r>
      <w:r>
        <w:rPr>
          <w:rFonts w:ascii="Times New Roman" w:hAnsi="Times New Roman" w:eastAsia="仿宋_GB2312" w:cs="仿宋"/>
          <w:color w:val="auto"/>
          <w:spacing w:val="11"/>
          <w:sz w:val="32"/>
          <w:szCs w:val="30"/>
        </w:rPr>
        <w:t>文件资料</w:t>
      </w:r>
      <w:r>
        <w:rPr>
          <w:rFonts w:hint="eastAsia" w:ascii="Times New Roman" w:hAnsi="Times New Roman" w:eastAsia="仿宋_GB2312" w:cs="仿宋"/>
          <w:color w:val="auto"/>
          <w:spacing w:val="11"/>
          <w:sz w:val="32"/>
          <w:szCs w:val="30"/>
          <w:lang w:eastAsia="zh-CN"/>
        </w:rPr>
        <w:t>（</w:t>
      </w:r>
      <w:r>
        <w:rPr>
          <w:rFonts w:ascii="Times New Roman" w:hAnsi="Times New Roman" w:eastAsia="仿宋_GB2312" w:cs="仿宋"/>
          <w:color w:val="auto"/>
          <w:spacing w:val="11"/>
          <w:sz w:val="32"/>
          <w:szCs w:val="30"/>
        </w:rPr>
        <w:t>含电子数据</w:t>
      </w:r>
      <w:r>
        <w:rPr>
          <w:rFonts w:hint="eastAsia" w:ascii="Times New Roman" w:hAnsi="Times New Roman" w:eastAsia="仿宋_GB2312" w:cs="仿宋"/>
          <w:color w:val="auto"/>
          <w:spacing w:val="11"/>
          <w:sz w:val="32"/>
          <w:szCs w:val="30"/>
          <w:lang w:eastAsia="zh-CN"/>
        </w:rPr>
        <w:t>），</w:t>
      </w:r>
      <w:r>
        <w:rPr>
          <w:rFonts w:ascii="Times New Roman" w:hAnsi="Times New Roman" w:eastAsia="仿宋_GB2312" w:cs="仿宋"/>
          <w:color w:val="auto"/>
          <w:spacing w:val="11"/>
          <w:sz w:val="32"/>
          <w:szCs w:val="30"/>
        </w:rPr>
        <w:t>定期提供给审计机关</w:t>
      </w:r>
      <w:r>
        <w:rPr>
          <w:rFonts w:hint="eastAsia" w:ascii="Times New Roman" w:hAnsi="Times New Roman" w:eastAsia="仿宋_GB2312" w:cs="仿宋"/>
          <w:color w:val="auto"/>
          <w:spacing w:val="11"/>
          <w:sz w:val="32"/>
          <w:szCs w:val="30"/>
          <w:lang w:eastAsia="zh-CN"/>
        </w:rPr>
        <w:t>。</w:t>
      </w:r>
      <w:r>
        <w:rPr>
          <w:rFonts w:ascii="Times New Roman" w:hAnsi="Times New Roman" w:eastAsia="仿宋_GB2312" w:cs="仿宋"/>
          <w:color w:val="auto"/>
          <w:spacing w:val="11"/>
          <w:sz w:val="32"/>
          <w:szCs w:val="30"/>
        </w:rPr>
        <w:t>与政府投资相</w:t>
      </w:r>
      <w:r>
        <w:rPr>
          <w:rFonts w:ascii="Times New Roman" w:hAnsi="Times New Roman" w:eastAsia="仿宋_GB2312" w:cs="仿宋"/>
          <w:color w:val="auto"/>
          <w:spacing w:val="-2"/>
          <w:sz w:val="32"/>
          <w:szCs w:val="30"/>
        </w:rPr>
        <w:t>关的政务信息系统和数据共享平台应当向审计机关开放</w:t>
      </w:r>
      <w:r>
        <w:rPr>
          <w:rFonts w:hint="eastAsia" w:ascii="Times New Roman" w:hAnsi="Times New Roman" w:eastAsia="仿宋_GB2312" w:cs="仿宋"/>
          <w:color w:val="auto"/>
          <w:spacing w:val="-2"/>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12"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仿宋"/>
          <w:color w:val="auto"/>
          <w:spacing w:val="-7"/>
          <w:sz w:val="32"/>
          <w:szCs w:val="31"/>
          <w:lang w:eastAsia="zh-CN"/>
        </w:rPr>
        <w:t>（</w:t>
      </w:r>
      <w:r>
        <w:rPr>
          <w:rFonts w:ascii="Times New Roman" w:hAnsi="Times New Roman" w:eastAsia="仿宋_GB2312" w:cs="仿宋"/>
          <w:color w:val="auto"/>
          <w:spacing w:val="-7"/>
          <w:sz w:val="32"/>
          <w:szCs w:val="31"/>
        </w:rPr>
        <w:t>一</w:t>
      </w:r>
      <w:r>
        <w:rPr>
          <w:rFonts w:hint="eastAsia" w:ascii="Times New Roman" w:hAnsi="Times New Roman" w:eastAsia="仿宋_GB2312" w:cs="仿宋"/>
          <w:color w:val="auto"/>
          <w:spacing w:val="-7"/>
          <w:sz w:val="32"/>
          <w:szCs w:val="31"/>
          <w:lang w:eastAsia="zh-CN"/>
        </w:rPr>
        <w:t>）</w:t>
      </w:r>
      <w:r>
        <w:rPr>
          <w:rFonts w:ascii="Times New Roman" w:hAnsi="Times New Roman" w:eastAsia="仿宋_GB2312" w:cs="仿宋"/>
          <w:color w:val="auto"/>
          <w:spacing w:val="-7"/>
          <w:sz w:val="32"/>
          <w:szCs w:val="31"/>
        </w:rPr>
        <w:t>区建设部门应按照《管理办法》规定，在每季度第一</w:t>
      </w:r>
      <w:r>
        <w:rPr>
          <w:rFonts w:ascii="Times New Roman" w:hAnsi="Times New Roman" w:eastAsia="仿宋_GB2312" w:cs="仿宋"/>
          <w:color w:val="auto"/>
          <w:spacing w:val="-8"/>
          <w:sz w:val="32"/>
          <w:szCs w:val="31"/>
        </w:rPr>
        <w:t>个月5日前，向审计机关和</w:t>
      </w:r>
      <w:r>
        <w:rPr>
          <w:rFonts w:hint="eastAsia" w:ascii="Times New Roman" w:hAnsi="Times New Roman" w:eastAsia="仿宋_GB2312" w:cs="仿宋"/>
          <w:color w:val="auto"/>
          <w:spacing w:val="-8"/>
          <w:sz w:val="32"/>
          <w:szCs w:val="31"/>
          <w:lang w:eastAsia="zh-CN"/>
        </w:rPr>
        <w:t>发改统计</w:t>
      </w:r>
      <w:r>
        <w:rPr>
          <w:rFonts w:ascii="Times New Roman" w:hAnsi="Times New Roman" w:eastAsia="仿宋_GB2312" w:cs="仿宋"/>
          <w:color w:val="auto"/>
          <w:spacing w:val="-8"/>
          <w:sz w:val="32"/>
          <w:szCs w:val="31"/>
        </w:rPr>
        <w:t>部门抄报上季度进行竣工验</w:t>
      </w:r>
      <w:r>
        <w:rPr>
          <w:rFonts w:ascii="Times New Roman" w:hAnsi="Times New Roman" w:eastAsia="仿宋_GB2312" w:cs="仿宋"/>
          <w:color w:val="auto"/>
          <w:spacing w:val="-12"/>
          <w:sz w:val="32"/>
          <w:szCs w:val="31"/>
        </w:rPr>
        <w:t>收并合格的政府投资建设项目</w:t>
      </w:r>
      <w:r>
        <w:rPr>
          <w:rFonts w:hint="eastAsia" w:ascii="Times New Roman" w:hAnsi="Times New Roman" w:eastAsia="仿宋_GB2312" w:cs="仿宋"/>
          <w:color w:val="auto"/>
          <w:spacing w:val="-12"/>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8" w:firstLineChars="200"/>
        <w:jc w:val="both"/>
        <w:textAlignment w:val="baseline"/>
        <w:rPr>
          <w:rFonts w:hint="eastAsia" w:ascii="Times New Roman" w:hAnsi="Times New Roman" w:eastAsia="仿宋_GB2312" w:cs="仿宋"/>
          <w:color w:val="auto"/>
          <w:sz w:val="32"/>
          <w:szCs w:val="30"/>
          <w:lang w:eastAsia="zh-CN"/>
        </w:rPr>
      </w:pPr>
      <w:r>
        <w:rPr>
          <w:rFonts w:hint="eastAsia" w:ascii="Times New Roman" w:hAnsi="Times New Roman" w:eastAsia="仿宋_GB2312" w:cs="仿宋"/>
          <w:color w:val="auto"/>
          <w:spacing w:val="2"/>
          <w:sz w:val="32"/>
          <w:szCs w:val="30"/>
          <w:lang w:eastAsia="zh-CN"/>
        </w:rPr>
        <w:t>（</w:t>
      </w:r>
      <w:r>
        <w:rPr>
          <w:rFonts w:ascii="Times New Roman" w:hAnsi="Times New Roman" w:eastAsia="仿宋_GB2312" w:cs="仿宋"/>
          <w:color w:val="auto"/>
          <w:spacing w:val="2"/>
          <w:sz w:val="32"/>
          <w:szCs w:val="30"/>
        </w:rPr>
        <w:t>二</w:t>
      </w:r>
      <w:r>
        <w:rPr>
          <w:rFonts w:hint="eastAsia" w:ascii="Times New Roman" w:hAnsi="Times New Roman" w:eastAsia="仿宋_GB2312" w:cs="仿宋"/>
          <w:color w:val="auto"/>
          <w:spacing w:val="2"/>
          <w:sz w:val="32"/>
          <w:szCs w:val="30"/>
          <w:lang w:eastAsia="zh-CN"/>
        </w:rPr>
        <w:t>）</w:t>
      </w:r>
      <w:r>
        <w:rPr>
          <w:rFonts w:ascii="Times New Roman" w:hAnsi="Times New Roman" w:eastAsia="仿宋_GB2312" w:cs="仿宋"/>
          <w:color w:val="auto"/>
          <w:spacing w:val="2"/>
          <w:sz w:val="32"/>
          <w:szCs w:val="30"/>
        </w:rPr>
        <w:t>区</w:t>
      </w:r>
      <w:r>
        <w:rPr>
          <w:rFonts w:hint="eastAsia" w:ascii="Times New Roman" w:hAnsi="Times New Roman" w:eastAsia="仿宋_GB2312" w:cs="仿宋"/>
          <w:color w:val="auto"/>
          <w:spacing w:val="2"/>
          <w:sz w:val="32"/>
          <w:szCs w:val="30"/>
          <w:lang w:eastAsia="zh-CN"/>
        </w:rPr>
        <w:t>发改统计</w:t>
      </w:r>
      <w:r>
        <w:rPr>
          <w:rFonts w:ascii="Times New Roman" w:hAnsi="Times New Roman" w:eastAsia="仿宋_GB2312" w:cs="仿宋"/>
          <w:color w:val="auto"/>
          <w:spacing w:val="2"/>
          <w:sz w:val="32"/>
          <w:szCs w:val="30"/>
        </w:rPr>
        <w:t>部门应按照《管理办法》规定，</w:t>
      </w:r>
      <w:r>
        <w:rPr>
          <w:rFonts w:hint="eastAsia" w:ascii="Times New Roman" w:hAnsi="Times New Roman" w:eastAsia="仿宋_GB2312" w:cs="仿宋"/>
          <w:color w:val="auto"/>
          <w:spacing w:val="2"/>
          <w:sz w:val="32"/>
          <w:szCs w:val="30"/>
          <w:lang w:val="en-US" w:eastAsia="zh-CN"/>
        </w:rPr>
        <w:t>将年度政府投资项目计划及重点项目库同步抄送区审计局。</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jc w:val="both"/>
        <w:textAlignment w:val="baseline"/>
        <w:rPr>
          <w:rFonts w:hint="eastAsia" w:ascii="Times New Roman" w:hAnsi="Times New Roman" w:eastAsia="仿宋_GB2312" w:cs="仿宋"/>
          <w:color w:val="auto"/>
          <w:sz w:val="32"/>
          <w:szCs w:val="30"/>
          <w:lang w:eastAsia="zh-CN"/>
        </w:rPr>
      </w:pP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三</w:t>
      </w: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区财政部门会同项目主管部门对政府投资项目</w:t>
      </w:r>
      <w:r>
        <w:rPr>
          <w:rFonts w:hint="eastAsia" w:ascii="Times New Roman" w:hAnsi="Times New Roman" w:eastAsia="仿宋_GB2312" w:cs="仿宋"/>
          <w:color w:val="auto"/>
          <w:spacing w:val="3"/>
          <w:sz w:val="32"/>
          <w:szCs w:val="30"/>
          <w:lang w:val="en-US" w:eastAsia="zh-CN"/>
        </w:rPr>
        <w:t>实施全过程监督管理</w:t>
      </w:r>
      <w:r>
        <w:rPr>
          <w:rFonts w:ascii="Times New Roman" w:hAnsi="Times New Roman" w:eastAsia="仿宋_GB2312" w:cs="仿宋"/>
          <w:color w:val="auto"/>
          <w:sz w:val="32"/>
          <w:szCs w:val="30"/>
        </w:rPr>
        <w:t>，包括财政资金监督管理、</w:t>
      </w:r>
      <w:r>
        <w:rPr>
          <w:rFonts w:hint="eastAsia" w:ascii="Times New Roman" w:hAnsi="Times New Roman" w:eastAsia="仿宋_GB2312" w:cs="仿宋"/>
          <w:color w:val="auto"/>
          <w:sz w:val="32"/>
          <w:szCs w:val="30"/>
          <w:lang w:val="en-US" w:eastAsia="zh-CN"/>
        </w:rPr>
        <w:t>初步设计概算评审、</w:t>
      </w:r>
      <w:r>
        <w:rPr>
          <w:rFonts w:ascii="Times New Roman" w:hAnsi="Times New Roman" w:eastAsia="仿宋_GB2312" w:cs="仿宋"/>
          <w:color w:val="auto"/>
          <w:sz w:val="32"/>
          <w:szCs w:val="30"/>
        </w:rPr>
        <w:t>预算评审、</w:t>
      </w:r>
      <w:r>
        <w:rPr>
          <w:rFonts w:ascii="Times New Roman" w:hAnsi="Times New Roman" w:eastAsia="仿宋_GB2312" w:cs="仿宋"/>
          <w:color w:val="auto"/>
          <w:spacing w:val="4"/>
          <w:sz w:val="32"/>
          <w:szCs w:val="30"/>
        </w:rPr>
        <w:t>工程价款结算</w:t>
      </w:r>
      <w:r>
        <w:rPr>
          <w:rFonts w:hint="eastAsia" w:ascii="Times New Roman" w:hAnsi="Times New Roman" w:eastAsia="仿宋_GB2312" w:cs="仿宋"/>
          <w:color w:val="auto"/>
          <w:spacing w:val="4"/>
          <w:sz w:val="32"/>
          <w:szCs w:val="30"/>
          <w:lang w:val="en-US" w:eastAsia="zh-CN"/>
        </w:rPr>
        <w:t>审核</w:t>
      </w:r>
      <w:r>
        <w:rPr>
          <w:rFonts w:ascii="Times New Roman" w:hAnsi="Times New Roman" w:eastAsia="仿宋_GB2312" w:cs="仿宋"/>
          <w:color w:val="auto"/>
          <w:spacing w:val="4"/>
          <w:sz w:val="32"/>
          <w:szCs w:val="30"/>
        </w:rPr>
        <w:t>、</w:t>
      </w:r>
      <w:r>
        <w:rPr>
          <w:rFonts w:hint="eastAsia" w:ascii="Times New Roman" w:hAnsi="Times New Roman" w:eastAsia="仿宋_GB2312" w:cs="仿宋"/>
          <w:color w:val="auto"/>
          <w:spacing w:val="4"/>
          <w:sz w:val="32"/>
          <w:szCs w:val="30"/>
          <w:lang w:val="en-US" w:eastAsia="zh-CN"/>
        </w:rPr>
        <w:t>项目竣工财务决算审核批复、</w:t>
      </w:r>
      <w:r>
        <w:rPr>
          <w:rFonts w:ascii="Times New Roman" w:hAnsi="Times New Roman" w:eastAsia="仿宋_GB2312" w:cs="仿宋"/>
          <w:color w:val="auto"/>
          <w:spacing w:val="4"/>
          <w:sz w:val="32"/>
          <w:szCs w:val="30"/>
        </w:rPr>
        <w:t>项目资产管理等工作</w:t>
      </w:r>
      <w:r>
        <w:rPr>
          <w:rFonts w:hint="eastAsia" w:ascii="Times New Roman" w:hAnsi="Times New Roman" w:eastAsia="仿宋_GB2312" w:cs="仿宋"/>
          <w:color w:val="auto"/>
          <w:spacing w:val="4"/>
          <w:sz w:val="32"/>
          <w:szCs w:val="30"/>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黑体" w:hAnsi="黑体" w:eastAsia="黑体" w:cs="黑体"/>
          <w:color w:val="auto"/>
          <w:spacing w:val="-4"/>
          <w:sz w:val="30"/>
          <w:szCs w:val="30"/>
        </w:rPr>
      </w:pPr>
      <w:r>
        <w:rPr>
          <w:rFonts w:ascii="黑体" w:hAnsi="黑体" w:eastAsia="黑体" w:cs="黑体"/>
          <w:color w:val="auto"/>
          <w:spacing w:val="-4"/>
          <w:sz w:val="30"/>
          <w:szCs w:val="30"/>
        </w:rPr>
        <w:t>第二章</w:t>
      </w:r>
      <w:r>
        <w:rPr>
          <w:rFonts w:hint="eastAsia" w:ascii="黑体" w:hAnsi="黑体" w:eastAsia="黑体" w:cs="黑体"/>
          <w:color w:val="auto"/>
          <w:spacing w:val="-4"/>
          <w:sz w:val="30"/>
          <w:szCs w:val="30"/>
          <w:lang w:val="en-US" w:eastAsia="zh-CN"/>
        </w:rPr>
        <w:t xml:space="preserve">  </w:t>
      </w:r>
      <w:r>
        <w:rPr>
          <w:rFonts w:ascii="黑体" w:hAnsi="黑体" w:eastAsia="黑体" w:cs="黑体"/>
          <w:color w:val="auto"/>
          <w:spacing w:val="-4"/>
          <w:sz w:val="30"/>
          <w:szCs w:val="30"/>
        </w:rPr>
        <w:t>审计计划和实施</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color w:val="auto"/>
          <w:spacing w:val="-4"/>
          <w:sz w:val="30"/>
          <w:szCs w:val="30"/>
        </w:rPr>
        <w:t>第七条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14"/>
          <w:sz w:val="32"/>
          <w:szCs w:val="31"/>
        </w:rPr>
        <w:t>审计机关应当根据</w:t>
      </w:r>
      <w:r>
        <w:rPr>
          <w:rFonts w:hint="eastAsia" w:ascii="Times New Roman" w:hAnsi="Times New Roman" w:eastAsia="仿宋_GB2312" w:cs="仿宋"/>
          <w:color w:val="auto"/>
          <w:spacing w:val="-14"/>
          <w:sz w:val="32"/>
          <w:szCs w:val="31"/>
          <w:lang w:eastAsia="zh-CN"/>
        </w:rPr>
        <w:t>法律法规</w:t>
      </w:r>
      <w:r>
        <w:rPr>
          <w:rFonts w:ascii="Times New Roman" w:hAnsi="Times New Roman" w:eastAsia="仿宋_GB2312" w:cs="仿宋"/>
          <w:color w:val="auto"/>
          <w:spacing w:val="-14"/>
          <w:sz w:val="32"/>
          <w:szCs w:val="31"/>
        </w:rPr>
        <w:t>、规章的规定和党工</w:t>
      </w:r>
      <w:r>
        <w:rPr>
          <w:rFonts w:ascii="Times New Roman" w:hAnsi="Times New Roman" w:eastAsia="仿宋_GB2312" w:cs="仿宋"/>
          <w:color w:val="auto"/>
          <w:spacing w:val="-15"/>
          <w:sz w:val="32"/>
          <w:szCs w:val="31"/>
        </w:rPr>
        <w:t>委、管委会工作要求以及上级审计机关的工作安排，按照突出重点、质量优先、量力而行的原则，确定年度政府投资审计项目计划</w:t>
      </w:r>
      <w:r>
        <w:rPr>
          <w:rFonts w:hint="eastAsia" w:ascii="Times New Roman" w:hAnsi="Times New Roman" w:eastAsia="仿宋_GB2312" w:cs="仿宋"/>
          <w:color w:val="auto"/>
          <w:spacing w:val="-15"/>
          <w:sz w:val="32"/>
          <w:szCs w:val="31"/>
          <w:lang w:eastAsia="zh-CN"/>
        </w:rPr>
        <w:t>。</w:t>
      </w:r>
      <w:r>
        <w:rPr>
          <w:rFonts w:ascii="Times New Roman" w:hAnsi="Times New Roman" w:eastAsia="仿宋_GB2312" w:cs="仿宋"/>
          <w:color w:val="auto"/>
          <w:spacing w:val="-15"/>
          <w:sz w:val="32"/>
          <w:szCs w:val="31"/>
        </w:rPr>
        <w:t>包括专项审计调查、预算执行审计、竣</w:t>
      </w:r>
      <w:r>
        <w:rPr>
          <w:rFonts w:ascii="Times New Roman" w:hAnsi="Times New Roman" w:eastAsia="仿宋_GB2312" w:cs="仿宋"/>
          <w:color w:val="auto"/>
          <w:spacing w:val="-16"/>
          <w:sz w:val="32"/>
          <w:szCs w:val="31"/>
        </w:rPr>
        <w:t>工决算审</w:t>
      </w:r>
      <w:r>
        <w:rPr>
          <w:rFonts w:ascii="Times New Roman" w:hAnsi="Times New Roman" w:eastAsia="仿宋_GB2312" w:cs="仿宋"/>
          <w:color w:val="auto"/>
          <w:spacing w:val="-15"/>
          <w:sz w:val="32"/>
          <w:szCs w:val="31"/>
        </w:rPr>
        <w:t>计、跟踪审计</w:t>
      </w:r>
      <w:r>
        <w:rPr>
          <w:rFonts w:hint="eastAsia" w:ascii="Times New Roman" w:hAnsi="Times New Roman" w:eastAsia="仿宋_GB2312" w:cs="仿宋"/>
          <w:color w:val="auto"/>
          <w:spacing w:val="-15"/>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8"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楷体"/>
          <w:color w:val="auto"/>
          <w:spacing w:val="-8"/>
          <w:sz w:val="32"/>
          <w:szCs w:val="31"/>
        </w:rPr>
        <w:t>一</w:t>
      </w: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楷体"/>
          <w:color w:val="auto"/>
          <w:spacing w:val="-8"/>
          <w:sz w:val="32"/>
          <w:szCs w:val="31"/>
        </w:rPr>
        <w:t>专项审计调查</w:t>
      </w:r>
      <w:r>
        <w:rPr>
          <w:rFonts w:hint="eastAsia" w:ascii="Times New Roman" w:hAnsi="Times New Roman" w:eastAsia="仿宋_GB2312" w:cs="楷体"/>
          <w:color w:val="auto"/>
          <w:spacing w:val="-8"/>
          <w:sz w:val="32"/>
          <w:szCs w:val="31"/>
          <w:lang w:eastAsia="zh-CN"/>
        </w:rPr>
        <w:t>。</w:t>
      </w:r>
      <w:r>
        <w:rPr>
          <w:rFonts w:ascii="Times New Roman" w:hAnsi="Times New Roman" w:eastAsia="仿宋_GB2312" w:cs="仿宋"/>
          <w:color w:val="auto"/>
          <w:spacing w:val="-8"/>
          <w:sz w:val="32"/>
          <w:szCs w:val="31"/>
        </w:rPr>
        <w:t>对与国家财政收支有关的投资领域特</w:t>
      </w:r>
      <w:r>
        <w:rPr>
          <w:rFonts w:ascii="Times New Roman" w:hAnsi="Times New Roman" w:eastAsia="仿宋_GB2312" w:cs="仿宋"/>
          <w:color w:val="auto"/>
          <w:spacing w:val="-15"/>
          <w:sz w:val="32"/>
          <w:szCs w:val="31"/>
        </w:rPr>
        <w:t>定事项，进行专项审计调查</w:t>
      </w:r>
      <w:r>
        <w:rPr>
          <w:rFonts w:hint="eastAsia" w:ascii="Times New Roman" w:hAnsi="Times New Roman" w:eastAsia="仿宋_GB2312" w:cs="仿宋"/>
          <w:color w:val="auto"/>
          <w:spacing w:val="-15"/>
          <w:sz w:val="32"/>
          <w:szCs w:val="31"/>
          <w:lang w:eastAsia="zh-CN"/>
        </w:rPr>
        <w:t>。</w:t>
      </w:r>
      <w:r>
        <w:rPr>
          <w:rFonts w:ascii="Times New Roman" w:hAnsi="Times New Roman" w:eastAsia="仿宋_GB2312" w:cs="仿宋"/>
          <w:color w:val="auto"/>
          <w:spacing w:val="-15"/>
          <w:sz w:val="32"/>
          <w:szCs w:val="31"/>
        </w:rPr>
        <w:t>审计机关将适时开展政府投资项目专项审计调查，通过对政府投资项目基本盘的审计，促进各部门</w:t>
      </w:r>
      <w:r>
        <w:rPr>
          <w:rFonts w:ascii="Times New Roman" w:hAnsi="Times New Roman" w:eastAsia="仿宋_GB2312" w:cs="仿宋"/>
          <w:color w:val="auto"/>
          <w:spacing w:val="-16"/>
          <w:sz w:val="32"/>
          <w:szCs w:val="31"/>
        </w:rPr>
        <w:t>的政府投资活动规范，提高政府投资管理的透明度和问责问效力</w:t>
      </w:r>
      <w:r>
        <w:rPr>
          <w:rFonts w:ascii="Times New Roman" w:hAnsi="Times New Roman" w:eastAsia="仿宋_GB2312" w:cs="仿宋"/>
          <w:color w:val="auto"/>
          <w:spacing w:val="-13"/>
          <w:sz w:val="32"/>
          <w:szCs w:val="31"/>
        </w:rPr>
        <w:t>度，提供关键的决策支持信息</w:t>
      </w:r>
      <w:r>
        <w:rPr>
          <w:rFonts w:hint="eastAsia" w:ascii="Times New Roman" w:hAnsi="Times New Roman" w:eastAsia="仿宋_GB2312" w:cs="仿宋"/>
          <w:color w:val="auto"/>
          <w:spacing w:val="-13"/>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4"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楷体"/>
          <w:color w:val="auto"/>
          <w:spacing w:val="-9"/>
          <w:sz w:val="32"/>
          <w:szCs w:val="31"/>
        </w:rPr>
        <w:t>二</w:t>
      </w: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楷体"/>
          <w:color w:val="auto"/>
          <w:spacing w:val="-9"/>
          <w:sz w:val="32"/>
          <w:szCs w:val="31"/>
        </w:rPr>
        <w:t>预算执行审计</w:t>
      </w: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仿宋"/>
          <w:color w:val="auto"/>
          <w:spacing w:val="-9"/>
          <w:sz w:val="32"/>
          <w:szCs w:val="31"/>
        </w:rPr>
        <w:t>对建设项目预算执行的真实、合法、</w:t>
      </w:r>
      <w:r>
        <w:rPr>
          <w:rFonts w:ascii="Times New Roman" w:hAnsi="Times New Roman" w:eastAsia="仿宋_GB2312" w:cs="仿宋"/>
          <w:color w:val="auto"/>
          <w:spacing w:val="-14"/>
          <w:sz w:val="32"/>
          <w:szCs w:val="31"/>
        </w:rPr>
        <w:t>效益情况进行审计监督，规范投资行为，提高投资效率，促进科</w:t>
      </w:r>
      <w:r>
        <w:rPr>
          <w:rFonts w:ascii="Times New Roman" w:hAnsi="Times New Roman" w:eastAsia="仿宋_GB2312" w:cs="仿宋"/>
          <w:color w:val="auto"/>
          <w:spacing w:val="-15"/>
          <w:sz w:val="32"/>
          <w:szCs w:val="31"/>
        </w:rPr>
        <w:t>学决策，充分发挥政府投资项目的社会效益、经济效益和生态环</w:t>
      </w:r>
      <w:r>
        <w:rPr>
          <w:rFonts w:ascii="Times New Roman" w:hAnsi="Times New Roman" w:eastAsia="仿宋_GB2312" w:cs="仿宋"/>
          <w:color w:val="auto"/>
          <w:spacing w:val="-13"/>
          <w:sz w:val="32"/>
          <w:szCs w:val="31"/>
        </w:rPr>
        <w:t>境效益</w:t>
      </w:r>
      <w:r>
        <w:rPr>
          <w:rFonts w:hint="eastAsia" w:ascii="Times New Roman" w:hAnsi="Times New Roman" w:eastAsia="仿宋_GB2312" w:cs="仿宋"/>
          <w:color w:val="auto"/>
          <w:spacing w:val="-13"/>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32" w:firstLineChars="200"/>
        <w:jc w:val="both"/>
        <w:textAlignment w:val="baseline"/>
        <w:rPr>
          <w:rFonts w:hint="default" w:ascii="Times New Roman" w:hAnsi="Times New Roman" w:eastAsia="仿宋_GB2312" w:cs="仿宋"/>
          <w:color w:val="auto"/>
          <w:sz w:val="32"/>
          <w:szCs w:val="30"/>
          <w:lang w:val="en-US" w:eastAsia="zh-CN"/>
        </w:rPr>
      </w:pP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楷体"/>
          <w:color w:val="auto"/>
          <w:spacing w:val="-2"/>
          <w:sz w:val="32"/>
          <w:szCs w:val="30"/>
        </w:rPr>
        <w:t>三</w:t>
      </w: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楷体"/>
          <w:color w:val="auto"/>
          <w:spacing w:val="-2"/>
          <w:sz w:val="32"/>
          <w:szCs w:val="30"/>
        </w:rPr>
        <w:t>竣工决算审计</w:t>
      </w:r>
      <w:r>
        <w:rPr>
          <w:rFonts w:hint="eastAsia" w:ascii="Times New Roman" w:hAnsi="Times New Roman" w:eastAsia="仿宋_GB2312" w:cs="楷体"/>
          <w:color w:val="auto"/>
          <w:spacing w:val="-2"/>
          <w:sz w:val="32"/>
          <w:szCs w:val="30"/>
          <w:lang w:eastAsia="zh-CN"/>
        </w:rPr>
        <w:t>。</w:t>
      </w:r>
      <w:r>
        <w:rPr>
          <w:rFonts w:ascii="Times New Roman" w:hAnsi="Times New Roman" w:eastAsia="仿宋_GB2312" w:cs="仿宋"/>
          <w:color w:val="auto"/>
          <w:spacing w:val="-2"/>
          <w:sz w:val="32"/>
          <w:szCs w:val="30"/>
        </w:rPr>
        <w:t>对已办理竣工验收手</w:t>
      </w:r>
      <w:r>
        <w:rPr>
          <w:rFonts w:ascii="Times New Roman" w:hAnsi="Times New Roman" w:eastAsia="仿宋_GB2312" w:cs="仿宋"/>
          <w:color w:val="auto"/>
          <w:spacing w:val="-3"/>
          <w:sz w:val="32"/>
          <w:szCs w:val="30"/>
        </w:rPr>
        <w:t>续、已完成工程</w:t>
      </w:r>
      <w:r>
        <w:rPr>
          <w:rFonts w:ascii="Times New Roman" w:hAnsi="Times New Roman" w:eastAsia="仿宋_GB2312" w:cs="仿宋"/>
          <w:color w:val="auto"/>
          <w:spacing w:val="-4"/>
          <w:sz w:val="32"/>
          <w:szCs w:val="30"/>
        </w:rPr>
        <w:t>价款结算审核且已编制完成竣工决算资料的项目，对建设项目竣</w:t>
      </w:r>
      <w:r>
        <w:rPr>
          <w:rFonts w:ascii="Times New Roman" w:hAnsi="Times New Roman" w:eastAsia="仿宋_GB2312" w:cs="仿宋"/>
          <w:color w:val="auto"/>
          <w:spacing w:val="-3"/>
          <w:sz w:val="32"/>
          <w:szCs w:val="30"/>
        </w:rPr>
        <w:t>工财务决算的真实性、合法性，工程建设管理的</w:t>
      </w:r>
      <w:r>
        <w:rPr>
          <w:rFonts w:ascii="Times New Roman" w:hAnsi="Times New Roman" w:eastAsia="仿宋_GB2312" w:cs="仿宋"/>
          <w:color w:val="auto"/>
          <w:spacing w:val="-4"/>
          <w:sz w:val="32"/>
          <w:szCs w:val="30"/>
        </w:rPr>
        <w:t>合法性、效益性</w:t>
      </w:r>
      <w:r>
        <w:rPr>
          <w:rFonts w:ascii="Times New Roman" w:hAnsi="Times New Roman" w:eastAsia="仿宋_GB2312" w:cs="仿宋"/>
          <w:color w:val="auto"/>
          <w:spacing w:val="-2"/>
          <w:sz w:val="32"/>
          <w:szCs w:val="30"/>
        </w:rPr>
        <w:t>进行审计监督</w:t>
      </w:r>
      <w:r>
        <w:rPr>
          <w:rFonts w:hint="eastAsia" w:ascii="Times New Roman" w:hAnsi="Times New Roman" w:eastAsia="仿宋_GB2312" w:cs="仿宋"/>
          <w:color w:val="auto"/>
          <w:spacing w:val="-2"/>
          <w:sz w:val="32"/>
          <w:szCs w:val="30"/>
          <w:lang w:eastAsia="zh-CN"/>
        </w:rPr>
        <w:t>，</w:t>
      </w:r>
      <w:r>
        <w:rPr>
          <w:rFonts w:hint="eastAsia" w:ascii="Times New Roman" w:hAnsi="Times New Roman" w:eastAsia="仿宋_GB2312" w:cs="仿宋"/>
          <w:color w:val="auto"/>
          <w:spacing w:val="-2"/>
          <w:sz w:val="32"/>
          <w:szCs w:val="30"/>
          <w:lang w:val="en-US" w:eastAsia="zh-CN"/>
        </w:rPr>
        <w:t>促进建设资金规范使用、确保竣工财务决算真实合规。</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4"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楷体"/>
          <w:color w:val="auto"/>
          <w:spacing w:val="-9"/>
          <w:sz w:val="32"/>
          <w:szCs w:val="31"/>
        </w:rPr>
        <w:t>四</w:t>
      </w: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楷体"/>
          <w:color w:val="auto"/>
          <w:spacing w:val="-9"/>
          <w:sz w:val="32"/>
          <w:szCs w:val="31"/>
        </w:rPr>
        <w:t>跟踪审计</w:t>
      </w:r>
      <w:r>
        <w:rPr>
          <w:rFonts w:hint="eastAsia" w:ascii="Times New Roman" w:hAnsi="Times New Roman" w:eastAsia="仿宋_GB2312" w:cs="楷体"/>
          <w:color w:val="auto"/>
          <w:spacing w:val="-9"/>
          <w:sz w:val="32"/>
          <w:szCs w:val="31"/>
          <w:lang w:eastAsia="zh-CN"/>
        </w:rPr>
        <w:t>。</w:t>
      </w:r>
      <w:r>
        <w:rPr>
          <w:rFonts w:ascii="Times New Roman" w:hAnsi="Times New Roman" w:eastAsia="仿宋_GB2312" w:cs="仿宋"/>
          <w:color w:val="auto"/>
          <w:spacing w:val="-9"/>
          <w:sz w:val="32"/>
          <w:szCs w:val="31"/>
        </w:rPr>
        <w:t>投资规模较大以及涉及公共利益和民生的</w:t>
      </w:r>
      <w:r>
        <w:rPr>
          <w:rFonts w:ascii="Times New Roman" w:hAnsi="Times New Roman" w:eastAsia="仿宋_GB2312" w:cs="仿宋"/>
          <w:color w:val="auto"/>
          <w:spacing w:val="-16"/>
          <w:sz w:val="32"/>
          <w:szCs w:val="31"/>
        </w:rPr>
        <w:t>重大项目，对其建设全过程的重点环节、重要节点进行跟</w:t>
      </w:r>
      <w:r>
        <w:rPr>
          <w:rFonts w:ascii="Times New Roman" w:hAnsi="Times New Roman" w:eastAsia="仿宋_GB2312" w:cs="仿宋"/>
          <w:color w:val="auto"/>
          <w:spacing w:val="-17"/>
          <w:sz w:val="32"/>
          <w:szCs w:val="31"/>
        </w:rPr>
        <w:t>踪审计</w:t>
      </w:r>
      <w:r>
        <w:rPr>
          <w:rFonts w:ascii="Times New Roman" w:hAnsi="Times New Roman" w:eastAsia="仿宋_GB2312" w:cs="仿宋"/>
          <w:color w:val="auto"/>
          <w:spacing w:val="-16"/>
          <w:sz w:val="32"/>
          <w:szCs w:val="31"/>
        </w:rPr>
        <w:t>监督，规范建设工程管理，促进建设单位切实履职，保障重</w:t>
      </w:r>
      <w:r>
        <w:rPr>
          <w:rFonts w:ascii="Times New Roman" w:hAnsi="Times New Roman" w:eastAsia="仿宋_GB2312" w:cs="仿宋"/>
          <w:color w:val="auto"/>
          <w:spacing w:val="-17"/>
          <w:sz w:val="32"/>
          <w:szCs w:val="31"/>
        </w:rPr>
        <w:t>大政</w:t>
      </w:r>
      <w:r>
        <w:rPr>
          <w:rFonts w:ascii="Times New Roman" w:hAnsi="Times New Roman" w:eastAsia="仿宋_GB2312" w:cs="仿宋"/>
          <w:color w:val="auto"/>
          <w:spacing w:val="-15"/>
          <w:sz w:val="32"/>
          <w:szCs w:val="31"/>
        </w:rPr>
        <w:t>策措施贯彻落实和项目建设达到预期效果</w:t>
      </w:r>
      <w:r>
        <w:rPr>
          <w:rFonts w:hint="eastAsia" w:ascii="Times New Roman" w:hAnsi="Times New Roman" w:eastAsia="仿宋_GB2312" w:cs="仿宋"/>
          <w:color w:val="auto"/>
          <w:spacing w:val="-15"/>
          <w:sz w:val="32"/>
          <w:szCs w:val="31"/>
          <w:lang w:eastAsia="zh-CN"/>
        </w:rPr>
        <w:t>。</w:t>
      </w:r>
      <w:r>
        <w:rPr>
          <w:rFonts w:ascii="Times New Roman" w:hAnsi="Times New Roman" w:eastAsia="仿宋_GB2312" w:cs="仿宋"/>
          <w:color w:val="auto"/>
          <w:spacing w:val="-15"/>
          <w:sz w:val="32"/>
          <w:szCs w:val="31"/>
        </w:rPr>
        <w:t>跟</w:t>
      </w:r>
      <w:r>
        <w:rPr>
          <w:rFonts w:ascii="Times New Roman" w:hAnsi="Times New Roman" w:eastAsia="仿宋_GB2312" w:cs="仿宋"/>
          <w:color w:val="auto"/>
          <w:spacing w:val="-16"/>
          <w:sz w:val="32"/>
          <w:szCs w:val="31"/>
        </w:rPr>
        <w:t>踪审计的形式分为</w:t>
      </w:r>
      <w:r>
        <w:rPr>
          <w:rFonts w:ascii="Times New Roman" w:hAnsi="Times New Roman" w:eastAsia="仿宋_GB2312" w:cs="仿宋"/>
          <w:color w:val="auto"/>
          <w:spacing w:val="-5"/>
          <w:sz w:val="32"/>
          <w:szCs w:val="31"/>
        </w:rPr>
        <w:t>阶段节点审计</w:t>
      </w:r>
      <w:r>
        <w:rPr>
          <w:rFonts w:hint="eastAsia" w:ascii="Times New Roman" w:hAnsi="Times New Roman" w:eastAsia="仿宋_GB2312" w:cs="仿宋"/>
          <w:color w:val="auto"/>
          <w:spacing w:val="-5"/>
          <w:sz w:val="32"/>
          <w:szCs w:val="31"/>
          <w:lang w:eastAsia="zh-CN"/>
        </w:rPr>
        <w:t>（</w:t>
      </w:r>
      <w:r>
        <w:rPr>
          <w:rFonts w:ascii="Times New Roman" w:hAnsi="Times New Roman" w:eastAsia="仿宋_GB2312" w:cs="仿宋"/>
          <w:color w:val="auto"/>
          <w:spacing w:val="-5"/>
          <w:sz w:val="32"/>
          <w:szCs w:val="31"/>
        </w:rPr>
        <w:t>项目前期阶段、实施阶段、竣工交付阶段</w:t>
      </w:r>
      <w:r>
        <w:rPr>
          <w:rFonts w:hint="eastAsia" w:ascii="Times New Roman" w:hAnsi="Times New Roman" w:eastAsia="仿宋_GB2312" w:cs="仿宋"/>
          <w:color w:val="auto"/>
          <w:spacing w:val="-5"/>
          <w:sz w:val="32"/>
          <w:szCs w:val="31"/>
          <w:lang w:eastAsia="zh-CN"/>
        </w:rPr>
        <w:t>）</w:t>
      </w:r>
      <w:r>
        <w:rPr>
          <w:rFonts w:ascii="Times New Roman" w:hAnsi="Times New Roman" w:eastAsia="仿宋_GB2312" w:cs="仿宋"/>
          <w:color w:val="auto"/>
          <w:spacing w:val="-5"/>
          <w:sz w:val="32"/>
          <w:szCs w:val="31"/>
        </w:rPr>
        <w:t>、定期审计</w:t>
      </w:r>
      <w:r>
        <w:rPr>
          <w:rFonts w:hint="eastAsia" w:ascii="Times New Roman" w:hAnsi="Times New Roman" w:eastAsia="仿宋_GB2312" w:cs="仿宋"/>
          <w:color w:val="auto"/>
          <w:spacing w:val="-5"/>
          <w:sz w:val="32"/>
          <w:szCs w:val="31"/>
          <w:lang w:eastAsia="zh-CN"/>
        </w:rPr>
        <w:t>（</w:t>
      </w:r>
      <w:r>
        <w:rPr>
          <w:rFonts w:ascii="Times New Roman" w:hAnsi="Times New Roman" w:eastAsia="仿宋_GB2312" w:cs="仿宋"/>
          <w:color w:val="auto"/>
          <w:spacing w:val="-5"/>
          <w:sz w:val="32"/>
          <w:szCs w:val="31"/>
        </w:rPr>
        <w:t>年度审计</w:t>
      </w:r>
      <w:r>
        <w:rPr>
          <w:rFonts w:hint="eastAsia" w:ascii="Times New Roman" w:hAnsi="Times New Roman" w:eastAsia="仿宋_GB2312" w:cs="仿宋"/>
          <w:color w:val="auto"/>
          <w:spacing w:val="-5"/>
          <w:sz w:val="32"/>
          <w:szCs w:val="31"/>
          <w:lang w:eastAsia="zh-CN"/>
        </w:rPr>
        <w:t>）</w:t>
      </w:r>
      <w:r>
        <w:rPr>
          <w:rFonts w:ascii="Times New Roman" w:hAnsi="Times New Roman" w:eastAsia="仿宋_GB2312" w:cs="仿宋"/>
          <w:color w:val="auto"/>
          <w:spacing w:val="-5"/>
          <w:sz w:val="32"/>
          <w:szCs w:val="31"/>
        </w:rPr>
        <w:t>、全过程审计</w:t>
      </w:r>
      <w:r>
        <w:rPr>
          <w:rFonts w:hint="eastAsia" w:ascii="Times New Roman" w:hAnsi="Times New Roman" w:eastAsia="仿宋_GB2312" w:cs="仿宋"/>
          <w:color w:val="auto"/>
          <w:spacing w:val="-5"/>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72"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楷体"/>
          <w:color w:val="auto"/>
          <w:spacing w:val="-17"/>
          <w:sz w:val="32"/>
          <w:szCs w:val="31"/>
          <w:lang w:eastAsia="zh-CN"/>
        </w:rPr>
        <w:t>（</w:t>
      </w:r>
      <w:r>
        <w:rPr>
          <w:rFonts w:ascii="Times New Roman" w:hAnsi="Times New Roman" w:eastAsia="仿宋_GB2312" w:cs="楷体"/>
          <w:color w:val="auto"/>
          <w:spacing w:val="-17"/>
          <w:sz w:val="32"/>
          <w:szCs w:val="31"/>
        </w:rPr>
        <w:t>五</w:t>
      </w:r>
      <w:r>
        <w:rPr>
          <w:rFonts w:hint="eastAsia" w:ascii="Times New Roman" w:hAnsi="Times New Roman" w:eastAsia="仿宋_GB2312" w:cs="楷体"/>
          <w:color w:val="auto"/>
          <w:spacing w:val="-17"/>
          <w:sz w:val="32"/>
          <w:szCs w:val="31"/>
          <w:lang w:eastAsia="zh-CN"/>
        </w:rPr>
        <w:t>）</w:t>
      </w:r>
      <w:r>
        <w:rPr>
          <w:rFonts w:ascii="Times New Roman" w:hAnsi="Times New Roman" w:eastAsia="仿宋_GB2312" w:cs="仿宋"/>
          <w:color w:val="auto"/>
          <w:spacing w:val="-17"/>
          <w:sz w:val="32"/>
          <w:szCs w:val="31"/>
        </w:rPr>
        <w:t>计划外项目审计机关原则上不予安排</w:t>
      </w:r>
      <w:r>
        <w:rPr>
          <w:rFonts w:ascii="Times New Roman" w:hAnsi="Times New Roman" w:eastAsia="仿宋_GB2312" w:cs="仿宋"/>
          <w:color w:val="auto"/>
          <w:spacing w:val="-18"/>
          <w:sz w:val="32"/>
          <w:szCs w:val="31"/>
        </w:rPr>
        <w:t>审计，确有必要</w:t>
      </w:r>
      <w:r>
        <w:rPr>
          <w:rFonts w:ascii="Times New Roman" w:hAnsi="Times New Roman" w:eastAsia="仿宋_GB2312" w:cs="仿宋"/>
          <w:color w:val="auto"/>
          <w:spacing w:val="-14"/>
          <w:sz w:val="32"/>
          <w:szCs w:val="31"/>
        </w:rPr>
        <w:t>审计的，由建设单位报经党工委、管委会主要领导批准后追加</w:t>
      </w:r>
      <w:r>
        <w:rPr>
          <w:rFonts w:hint="eastAsia" w:ascii="Times New Roman" w:hAnsi="Times New Roman" w:eastAsia="仿宋_GB2312" w:cs="仿宋"/>
          <w:color w:val="auto"/>
          <w:spacing w:val="-14"/>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snapToGrid w:val="0"/>
          <w:color w:val="auto"/>
          <w:spacing w:val="-4"/>
          <w:kern w:val="0"/>
          <w:sz w:val="30"/>
          <w:szCs w:val="30"/>
          <w:lang w:val="en-US" w:eastAsia="en-US" w:bidi="ar-SA"/>
        </w:rPr>
        <w:t>第八条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7"/>
          <w:sz w:val="32"/>
          <w:szCs w:val="30"/>
        </w:rPr>
        <w:t>审计机关依据法定职责、年度政府投资审计项目计</w:t>
      </w:r>
      <w:r>
        <w:rPr>
          <w:rFonts w:ascii="Times New Roman" w:hAnsi="Times New Roman" w:eastAsia="仿宋_GB2312" w:cs="仿宋"/>
          <w:color w:val="auto"/>
          <w:spacing w:val="-5"/>
          <w:sz w:val="32"/>
          <w:szCs w:val="30"/>
        </w:rPr>
        <w:t>划等独立行使项目审计监督职权，不受其他行政</w:t>
      </w:r>
      <w:r>
        <w:rPr>
          <w:rFonts w:ascii="Times New Roman" w:hAnsi="Times New Roman" w:eastAsia="仿宋_GB2312" w:cs="仿宋"/>
          <w:color w:val="auto"/>
          <w:spacing w:val="-6"/>
          <w:sz w:val="32"/>
          <w:szCs w:val="30"/>
        </w:rPr>
        <w:t>机关、社会团体</w:t>
      </w:r>
      <w:r>
        <w:rPr>
          <w:rFonts w:ascii="Times New Roman" w:hAnsi="Times New Roman" w:eastAsia="仿宋_GB2312" w:cs="仿宋"/>
          <w:color w:val="auto"/>
          <w:spacing w:val="-8"/>
          <w:sz w:val="32"/>
          <w:szCs w:val="30"/>
        </w:rPr>
        <w:t>和个人的干涉</w:t>
      </w:r>
      <w:r>
        <w:rPr>
          <w:rFonts w:hint="eastAsia" w:ascii="Times New Roman" w:hAnsi="Times New Roman" w:eastAsia="仿宋_GB2312" w:cs="仿宋"/>
          <w:color w:val="auto"/>
          <w:spacing w:val="-8"/>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52"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一</w:t>
      </w:r>
      <w:r>
        <w:rPr>
          <w:rFonts w:hint="eastAsia" w:ascii="Times New Roman" w:hAnsi="Times New Roman" w:eastAsia="仿宋_GB2312" w:cs="仿宋"/>
          <w:color w:val="auto"/>
          <w:spacing w:val="3"/>
          <w:sz w:val="32"/>
          <w:szCs w:val="30"/>
          <w:lang w:eastAsia="zh-CN"/>
        </w:rPr>
        <w:t>）</w:t>
      </w:r>
      <w:r>
        <w:rPr>
          <w:rFonts w:ascii="Times New Roman" w:hAnsi="Times New Roman" w:eastAsia="仿宋_GB2312" w:cs="仿宋"/>
          <w:color w:val="auto"/>
          <w:spacing w:val="3"/>
          <w:sz w:val="32"/>
          <w:szCs w:val="30"/>
        </w:rPr>
        <w:t>审计机关不参与各类与审计法定职责</w:t>
      </w:r>
      <w:r>
        <w:rPr>
          <w:rFonts w:ascii="Times New Roman" w:hAnsi="Times New Roman" w:eastAsia="仿宋_GB2312" w:cs="仿宋"/>
          <w:color w:val="auto"/>
          <w:spacing w:val="2"/>
          <w:sz w:val="32"/>
          <w:szCs w:val="30"/>
        </w:rPr>
        <w:t>无关的、可能影</w:t>
      </w:r>
      <w:r>
        <w:rPr>
          <w:rFonts w:ascii="Times New Roman" w:hAnsi="Times New Roman" w:eastAsia="仿宋_GB2312" w:cs="仿宋"/>
          <w:color w:val="auto"/>
          <w:spacing w:val="-14"/>
          <w:sz w:val="32"/>
          <w:szCs w:val="31"/>
        </w:rPr>
        <w:t>响依法独立进行审计监督的议事协调机构或工作，不参与工程项</w:t>
      </w:r>
      <w:r>
        <w:rPr>
          <w:rFonts w:ascii="Times New Roman" w:hAnsi="Times New Roman" w:eastAsia="仿宋_GB2312" w:cs="仿宋"/>
          <w:color w:val="auto"/>
          <w:spacing w:val="-15"/>
          <w:sz w:val="32"/>
          <w:szCs w:val="31"/>
        </w:rPr>
        <w:t>目建设决策和审批、征地拆迁、拦标价审查、工程</w:t>
      </w:r>
      <w:r>
        <w:rPr>
          <w:rFonts w:ascii="Times New Roman" w:hAnsi="Times New Roman" w:eastAsia="仿宋_GB2312" w:cs="仿宋"/>
          <w:color w:val="auto"/>
          <w:spacing w:val="-16"/>
          <w:sz w:val="32"/>
          <w:szCs w:val="31"/>
        </w:rPr>
        <w:t>招标、物资采</w:t>
      </w:r>
      <w:r>
        <w:rPr>
          <w:rFonts w:ascii="Times New Roman" w:hAnsi="Times New Roman" w:eastAsia="仿宋_GB2312" w:cs="仿宋"/>
          <w:color w:val="auto"/>
          <w:spacing w:val="-11"/>
          <w:sz w:val="32"/>
          <w:szCs w:val="31"/>
        </w:rPr>
        <w:t>购、质量评价等工程建设管理活动</w:t>
      </w:r>
      <w:r>
        <w:rPr>
          <w:rFonts w:hint="eastAsia" w:ascii="Times New Roman" w:hAnsi="Times New Roman" w:eastAsia="仿宋_GB2312" w:cs="仿宋"/>
          <w:color w:val="auto"/>
          <w:spacing w:val="-11"/>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08" w:firstLineChars="200"/>
        <w:jc w:val="both"/>
        <w:textAlignment w:val="baseline"/>
        <w:rPr>
          <w:rFonts w:hint="eastAsia" w:ascii="Times New Roman" w:hAnsi="Times New Roman" w:eastAsia="仿宋_GB2312" w:cs="仿宋"/>
          <w:color w:val="auto"/>
          <w:sz w:val="32"/>
          <w:szCs w:val="31"/>
          <w:lang w:eastAsia="zh-CN"/>
        </w:rPr>
      </w:pPr>
      <w:r>
        <w:rPr>
          <w:rFonts w:hint="eastAsia" w:ascii="Times New Roman" w:hAnsi="Times New Roman" w:eastAsia="仿宋_GB2312" w:cs="仿宋"/>
          <w:color w:val="auto"/>
          <w:spacing w:val="-8"/>
          <w:sz w:val="32"/>
          <w:szCs w:val="31"/>
          <w:lang w:eastAsia="zh-CN"/>
        </w:rPr>
        <w:t>（</w:t>
      </w:r>
      <w:r>
        <w:rPr>
          <w:rFonts w:ascii="Times New Roman" w:hAnsi="Times New Roman" w:eastAsia="仿宋_GB2312" w:cs="仿宋"/>
          <w:color w:val="auto"/>
          <w:spacing w:val="-8"/>
          <w:sz w:val="32"/>
          <w:szCs w:val="31"/>
        </w:rPr>
        <w:t>二</w:t>
      </w:r>
      <w:r>
        <w:rPr>
          <w:rFonts w:hint="eastAsia" w:ascii="Times New Roman" w:hAnsi="Times New Roman" w:eastAsia="仿宋_GB2312" w:cs="仿宋"/>
          <w:color w:val="auto"/>
          <w:spacing w:val="-8"/>
          <w:sz w:val="32"/>
          <w:szCs w:val="31"/>
          <w:lang w:eastAsia="zh-CN"/>
        </w:rPr>
        <w:t>）</w:t>
      </w:r>
      <w:r>
        <w:rPr>
          <w:rFonts w:ascii="Times New Roman" w:hAnsi="Times New Roman" w:eastAsia="仿宋_GB2312" w:cs="仿宋"/>
          <w:color w:val="auto"/>
          <w:spacing w:val="-8"/>
          <w:sz w:val="32"/>
          <w:szCs w:val="31"/>
        </w:rPr>
        <w:t>审计监督是审计机关对被审计单位的行政监督，建设</w:t>
      </w:r>
      <w:r>
        <w:rPr>
          <w:rFonts w:ascii="Times New Roman" w:hAnsi="Times New Roman" w:eastAsia="仿宋_GB2312" w:cs="仿宋"/>
          <w:color w:val="auto"/>
          <w:spacing w:val="-15"/>
          <w:sz w:val="32"/>
          <w:szCs w:val="31"/>
        </w:rPr>
        <w:t>工程合同是平等民事主体之间的民事合同</w:t>
      </w:r>
      <w:r>
        <w:rPr>
          <w:rFonts w:hint="eastAsia" w:ascii="Times New Roman" w:hAnsi="Times New Roman" w:eastAsia="仿宋_GB2312" w:cs="仿宋"/>
          <w:color w:val="auto"/>
          <w:spacing w:val="-15"/>
          <w:sz w:val="32"/>
          <w:szCs w:val="31"/>
          <w:lang w:eastAsia="zh-CN"/>
        </w:rPr>
        <w:t>。</w:t>
      </w:r>
      <w:r>
        <w:rPr>
          <w:rFonts w:ascii="Times New Roman" w:hAnsi="Times New Roman" w:eastAsia="仿宋_GB2312" w:cs="仿宋"/>
          <w:color w:val="auto"/>
          <w:spacing w:val="-15"/>
          <w:sz w:val="32"/>
          <w:szCs w:val="31"/>
        </w:rPr>
        <w:t>审计报告适用于被审</w:t>
      </w:r>
      <w:r>
        <w:rPr>
          <w:rFonts w:ascii="Times New Roman" w:hAnsi="Times New Roman" w:eastAsia="仿宋_GB2312" w:cs="仿宋"/>
          <w:color w:val="auto"/>
          <w:spacing w:val="2"/>
          <w:sz w:val="32"/>
          <w:szCs w:val="31"/>
        </w:rPr>
        <w:t>计单位</w:t>
      </w:r>
      <w:r>
        <w:rPr>
          <w:rFonts w:hint="eastAsia" w:ascii="Times New Roman" w:hAnsi="Times New Roman" w:eastAsia="仿宋_GB2312" w:cs="仿宋"/>
          <w:color w:val="auto"/>
          <w:spacing w:val="2"/>
          <w:sz w:val="32"/>
          <w:szCs w:val="31"/>
          <w:lang w:eastAsia="zh-CN"/>
        </w:rPr>
        <w:t>（</w:t>
      </w:r>
      <w:r>
        <w:rPr>
          <w:rFonts w:ascii="Times New Roman" w:hAnsi="Times New Roman" w:eastAsia="仿宋_GB2312" w:cs="仿宋"/>
          <w:color w:val="auto"/>
          <w:spacing w:val="2"/>
          <w:sz w:val="32"/>
          <w:szCs w:val="31"/>
        </w:rPr>
        <w:t>一般是建设单位</w:t>
      </w:r>
      <w:r>
        <w:rPr>
          <w:rFonts w:hint="eastAsia" w:ascii="Times New Roman" w:hAnsi="Times New Roman" w:eastAsia="仿宋_GB2312" w:cs="仿宋"/>
          <w:color w:val="auto"/>
          <w:spacing w:val="2"/>
          <w:sz w:val="32"/>
          <w:szCs w:val="31"/>
          <w:lang w:eastAsia="zh-CN"/>
        </w:rPr>
        <w:t>），</w:t>
      </w:r>
      <w:r>
        <w:rPr>
          <w:rFonts w:ascii="Times New Roman" w:hAnsi="Times New Roman" w:eastAsia="仿宋_GB2312" w:cs="仿宋"/>
          <w:color w:val="auto"/>
          <w:spacing w:val="2"/>
          <w:sz w:val="32"/>
          <w:szCs w:val="31"/>
        </w:rPr>
        <w:t>不扩大适用于施工单位</w:t>
      </w:r>
      <w:r>
        <w:rPr>
          <w:rFonts w:hint="eastAsia" w:ascii="Times New Roman" w:hAnsi="Times New Roman" w:eastAsia="仿宋_GB2312" w:cs="仿宋"/>
          <w:color w:val="auto"/>
          <w:spacing w:val="2"/>
          <w:sz w:val="32"/>
          <w:szCs w:val="31"/>
          <w:lang w:eastAsia="zh-CN"/>
        </w:rPr>
        <w:t>。</w:t>
      </w:r>
      <w:r>
        <w:rPr>
          <w:rFonts w:ascii="Times New Roman" w:hAnsi="Times New Roman" w:eastAsia="仿宋_GB2312" w:cs="仿宋"/>
          <w:color w:val="auto"/>
          <w:spacing w:val="2"/>
          <w:sz w:val="32"/>
          <w:szCs w:val="31"/>
        </w:rPr>
        <w:t>审计机关</w:t>
      </w:r>
      <w:r>
        <w:rPr>
          <w:rFonts w:ascii="Times New Roman" w:hAnsi="Times New Roman" w:eastAsia="仿宋_GB2312" w:cs="仿宋"/>
          <w:color w:val="auto"/>
          <w:spacing w:val="-14"/>
          <w:sz w:val="32"/>
          <w:szCs w:val="31"/>
        </w:rPr>
        <w:t>的审计监督行为不影响建设项目的正常开展，不</w:t>
      </w:r>
      <w:r>
        <w:rPr>
          <w:rFonts w:ascii="Times New Roman" w:hAnsi="Times New Roman" w:eastAsia="仿宋_GB2312" w:cs="仿宋"/>
          <w:color w:val="auto"/>
          <w:spacing w:val="-15"/>
          <w:sz w:val="32"/>
          <w:szCs w:val="31"/>
        </w:rPr>
        <w:t>影响相关部门和</w:t>
      </w:r>
      <w:r>
        <w:rPr>
          <w:rFonts w:ascii="Times New Roman" w:hAnsi="Times New Roman" w:eastAsia="仿宋_GB2312" w:cs="仿宋"/>
          <w:color w:val="auto"/>
          <w:spacing w:val="-14"/>
          <w:sz w:val="32"/>
          <w:szCs w:val="31"/>
        </w:rPr>
        <w:t>单位依法履行相关合同，不影响工程价款按进度支付，项目建设</w:t>
      </w:r>
      <w:r>
        <w:rPr>
          <w:rFonts w:ascii="Times New Roman" w:hAnsi="Times New Roman" w:eastAsia="仿宋_GB2312" w:cs="仿宋"/>
          <w:color w:val="auto"/>
          <w:spacing w:val="-3"/>
          <w:sz w:val="32"/>
          <w:szCs w:val="31"/>
        </w:rPr>
        <w:t>单位及其主管部门不得强制或变相强制要求以审计机关的审计</w:t>
      </w:r>
      <w:r>
        <w:rPr>
          <w:rFonts w:ascii="Times New Roman" w:hAnsi="Times New Roman" w:eastAsia="仿宋_GB2312" w:cs="仿宋"/>
          <w:color w:val="auto"/>
          <w:spacing w:val="-17"/>
          <w:sz w:val="32"/>
          <w:szCs w:val="31"/>
        </w:rPr>
        <w:t>结果作为结算依据</w:t>
      </w:r>
      <w:r>
        <w:rPr>
          <w:rFonts w:hint="eastAsia" w:ascii="Times New Roman" w:hAnsi="Times New Roman" w:eastAsia="仿宋_GB2312" w:cs="仿宋"/>
          <w:color w:val="auto"/>
          <w:spacing w:val="-17"/>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snapToGrid w:val="0"/>
          <w:color w:val="auto"/>
          <w:spacing w:val="-4"/>
          <w:kern w:val="0"/>
          <w:sz w:val="30"/>
          <w:szCs w:val="30"/>
          <w:lang w:val="en-US" w:eastAsia="en-US" w:bidi="ar-SA"/>
        </w:rPr>
        <w:t>第九条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3"/>
          <w:sz w:val="32"/>
          <w:szCs w:val="31"/>
        </w:rPr>
        <w:t>项目建设单位和项目主管部门应当建立健全内部</w:t>
      </w:r>
      <w:r>
        <w:rPr>
          <w:rFonts w:ascii="Times New Roman" w:hAnsi="Times New Roman" w:eastAsia="仿宋_GB2312" w:cs="仿宋"/>
          <w:color w:val="auto"/>
          <w:spacing w:val="-14"/>
          <w:sz w:val="32"/>
          <w:szCs w:val="31"/>
        </w:rPr>
        <w:t>审计制度，加强内部审计监督</w:t>
      </w:r>
      <w:r>
        <w:rPr>
          <w:rFonts w:ascii="Times New Roman" w:hAnsi="Times New Roman" w:eastAsia="仿宋_GB2312" w:cs="仿宋"/>
          <w:color w:val="auto"/>
          <w:spacing w:val="-11"/>
          <w:sz w:val="32"/>
          <w:szCs w:val="31"/>
        </w:rPr>
        <w:t>，接受审计机关的业务指导和监督</w:t>
      </w:r>
      <w:r>
        <w:rPr>
          <w:rFonts w:hint="eastAsia" w:ascii="Times New Roman" w:hAnsi="Times New Roman" w:eastAsia="仿宋_GB2312" w:cs="仿宋"/>
          <w:color w:val="auto"/>
          <w:spacing w:val="-11"/>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2"/>
          <w:lang w:eastAsia="zh-CN"/>
        </w:rPr>
      </w:pPr>
      <w:r>
        <w:rPr>
          <w:rFonts w:ascii="黑体" w:hAnsi="黑体" w:eastAsia="黑体" w:cs="黑体"/>
          <w:snapToGrid w:val="0"/>
          <w:color w:val="auto"/>
          <w:spacing w:val="-4"/>
          <w:kern w:val="0"/>
          <w:sz w:val="30"/>
          <w:szCs w:val="30"/>
          <w:lang w:val="en-US" w:eastAsia="en-US" w:bidi="ar-SA"/>
        </w:rPr>
        <w:t>第十条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25"/>
          <w:sz w:val="32"/>
          <w:szCs w:val="32"/>
        </w:rPr>
        <w:t>审计机关对政府投资建设项目实施审计监督时，根</w:t>
      </w:r>
      <w:r>
        <w:rPr>
          <w:rFonts w:ascii="Times New Roman" w:hAnsi="Times New Roman" w:eastAsia="仿宋_GB2312" w:cs="仿宋"/>
          <w:color w:val="auto"/>
          <w:spacing w:val="-24"/>
          <w:sz w:val="32"/>
          <w:szCs w:val="32"/>
        </w:rPr>
        <w:t>据工作需要，可以聘请中介机构或者专业人员参与审计，所需费用列入财政预算予以保障</w:t>
      </w:r>
      <w:r>
        <w:rPr>
          <w:rFonts w:hint="eastAsia" w:ascii="Times New Roman" w:hAnsi="Times New Roman" w:eastAsia="仿宋_GB2312" w:cs="仿宋"/>
          <w:b w:val="0"/>
          <w:bCs w:val="0"/>
          <w:color w:val="auto"/>
          <w:spacing w:val="-24"/>
          <w:sz w:val="32"/>
          <w:szCs w:val="32"/>
          <w:lang w:eastAsia="zh-CN"/>
        </w:rPr>
        <w:t>。</w:t>
      </w:r>
      <w:r>
        <w:rPr>
          <w:rFonts w:ascii="Times New Roman" w:hAnsi="Times New Roman" w:eastAsia="仿宋_GB2312" w:cs="仿宋"/>
          <w:b w:val="0"/>
          <w:bCs w:val="0"/>
          <w:color w:val="auto"/>
          <w:spacing w:val="-24"/>
          <w:sz w:val="32"/>
          <w:szCs w:val="32"/>
        </w:rPr>
        <w:t>切断中介机构与被审计单位</w:t>
      </w:r>
      <w:r>
        <w:rPr>
          <w:rFonts w:hint="eastAsia" w:ascii="Times New Roman" w:hAnsi="Times New Roman" w:eastAsia="仿宋_GB2312" w:cs="仿宋"/>
          <w:b w:val="0"/>
          <w:bCs w:val="0"/>
          <w:color w:val="auto"/>
          <w:spacing w:val="-24"/>
          <w:sz w:val="32"/>
          <w:szCs w:val="32"/>
        </w:rPr>
        <w:t>可能影响审计独立性的经济联系</w:t>
      </w:r>
      <w:r>
        <w:rPr>
          <w:rFonts w:ascii="Times New Roman" w:hAnsi="Times New Roman" w:eastAsia="仿宋_GB2312" w:cs="仿宋"/>
          <w:b w:val="0"/>
          <w:bCs w:val="0"/>
          <w:color w:val="auto"/>
          <w:spacing w:val="-21"/>
          <w:sz w:val="32"/>
          <w:szCs w:val="32"/>
        </w:rPr>
        <w:t>，不以任何方</w:t>
      </w:r>
      <w:r>
        <w:rPr>
          <w:rFonts w:ascii="Times New Roman" w:hAnsi="Times New Roman" w:eastAsia="仿宋_GB2312" w:cs="仿宋"/>
          <w:color w:val="auto"/>
          <w:spacing w:val="-21"/>
          <w:sz w:val="32"/>
          <w:szCs w:val="32"/>
        </w:rPr>
        <w:t>式由被审计单位承担审计费用</w:t>
      </w:r>
      <w:r>
        <w:rPr>
          <w:rFonts w:hint="eastAsia" w:ascii="Times New Roman" w:hAnsi="Times New Roman" w:eastAsia="仿宋_GB2312" w:cs="仿宋"/>
          <w:color w:val="auto"/>
          <w:spacing w:val="-21"/>
          <w:sz w:val="32"/>
          <w:szCs w:val="32"/>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Times New Roman" w:hAnsi="Times New Roman" w:eastAsia="仿宋_GB2312"/>
          <w:color w:val="auto"/>
          <w:sz w:val="32"/>
        </w:rPr>
      </w:pPr>
      <w:r>
        <w:rPr>
          <w:rFonts w:ascii="黑体" w:hAnsi="黑体" w:eastAsia="黑体" w:cs="黑体"/>
          <w:color w:val="auto"/>
          <w:spacing w:val="-4"/>
          <w:sz w:val="30"/>
          <w:szCs w:val="30"/>
        </w:rPr>
        <w:t>第三章审计事项和内容</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color w:val="auto"/>
          <w:spacing w:val="-4"/>
          <w:sz w:val="30"/>
          <w:szCs w:val="30"/>
        </w:rPr>
        <w:t>第十一条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2"/>
          <w:sz w:val="32"/>
          <w:szCs w:val="30"/>
        </w:rPr>
        <w:t>审计机关在实施政府投资项目审计时</w:t>
      </w:r>
      <w:r>
        <w:rPr>
          <w:rFonts w:ascii="Times New Roman" w:hAnsi="Times New Roman" w:eastAsia="仿宋_GB2312" w:cs="仿宋"/>
          <w:color w:val="auto"/>
          <w:spacing w:val="-3"/>
          <w:sz w:val="32"/>
          <w:szCs w:val="30"/>
        </w:rPr>
        <w:t>，应当确定</w:t>
      </w:r>
      <w:r>
        <w:rPr>
          <w:rFonts w:ascii="Times New Roman" w:hAnsi="Times New Roman" w:eastAsia="仿宋_GB2312" w:cs="仿宋"/>
          <w:color w:val="auto"/>
          <w:spacing w:val="-3"/>
          <w:sz w:val="32"/>
          <w:szCs w:val="31"/>
        </w:rPr>
        <w:t>项目</w:t>
      </w:r>
      <w:r>
        <w:rPr>
          <w:rFonts w:hint="eastAsia" w:ascii="Times New Roman" w:hAnsi="Times New Roman" w:eastAsia="仿宋_GB2312" w:cs="仿宋"/>
          <w:color w:val="auto"/>
          <w:spacing w:val="-3"/>
          <w:sz w:val="32"/>
          <w:szCs w:val="31"/>
          <w:lang w:eastAsia="zh-CN"/>
        </w:rPr>
        <w:t>（</w:t>
      </w:r>
      <w:r>
        <w:rPr>
          <w:rFonts w:ascii="Times New Roman" w:hAnsi="Times New Roman" w:eastAsia="仿宋_GB2312" w:cs="仿宋"/>
          <w:color w:val="auto"/>
          <w:spacing w:val="-3"/>
          <w:sz w:val="32"/>
          <w:szCs w:val="31"/>
        </w:rPr>
        <w:t>法人</w:t>
      </w:r>
      <w:r>
        <w:rPr>
          <w:rFonts w:hint="eastAsia" w:ascii="Times New Roman" w:hAnsi="Times New Roman" w:eastAsia="仿宋_GB2312" w:cs="仿宋"/>
          <w:color w:val="auto"/>
          <w:spacing w:val="-3"/>
          <w:sz w:val="32"/>
          <w:szCs w:val="31"/>
          <w:lang w:eastAsia="zh-CN"/>
        </w:rPr>
        <w:t>）</w:t>
      </w:r>
      <w:r>
        <w:rPr>
          <w:rFonts w:ascii="Times New Roman" w:hAnsi="Times New Roman" w:eastAsia="仿宋_GB2312" w:cs="仿宋"/>
          <w:color w:val="auto"/>
          <w:spacing w:val="-3"/>
          <w:sz w:val="32"/>
          <w:szCs w:val="31"/>
        </w:rPr>
        <w:t>单位或代建单位为被审计单位</w:t>
      </w:r>
      <w:r>
        <w:rPr>
          <w:rFonts w:hint="eastAsia" w:ascii="Times New Roman" w:hAnsi="Times New Roman" w:eastAsia="仿宋_GB2312" w:cs="仿宋"/>
          <w:color w:val="auto"/>
          <w:spacing w:val="-3"/>
          <w:sz w:val="32"/>
          <w:szCs w:val="31"/>
          <w:lang w:eastAsia="zh-CN"/>
        </w:rPr>
        <w:t>。</w:t>
      </w:r>
      <w:r>
        <w:rPr>
          <w:rFonts w:hint="eastAsia" w:ascii="Times New Roman" w:hAnsi="Times New Roman" w:eastAsia="仿宋_GB2312" w:cs="仿宋"/>
          <w:color w:val="auto"/>
          <w:spacing w:val="-3"/>
          <w:sz w:val="32"/>
          <w:szCs w:val="31"/>
          <w:lang w:val="en-US" w:eastAsia="zh-CN"/>
        </w:rPr>
        <w:t>按</w:t>
      </w:r>
      <w:r>
        <w:rPr>
          <w:rFonts w:ascii="Times New Roman" w:hAnsi="Times New Roman" w:eastAsia="仿宋_GB2312" w:cs="仿宋"/>
          <w:color w:val="auto"/>
          <w:spacing w:val="-3"/>
          <w:sz w:val="32"/>
          <w:szCs w:val="31"/>
        </w:rPr>
        <w:t>照法定</w:t>
      </w:r>
      <w:r>
        <w:rPr>
          <w:rFonts w:ascii="Times New Roman" w:hAnsi="Times New Roman" w:eastAsia="仿宋_GB2312" w:cs="仿宋"/>
          <w:color w:val="auto"/>
          <w:spacing w:val="-14"/>
          <w:sz w:val="32"/>
          <w:szCs w:val="31"/>
        </w:rPr>
        <w:t>程序，对建设项目资金支出的及时性、真实性、合法性</w:t>
      </w:r>
      <w:r>
        <w:rPr>
          <w:rFonts w:hint="eastAsia" w:ascii="Times New Roman" w:hAnsi="Times New Roman" w:eastAsia="仿宋_GB2312" w:cs="仿宋"/>
          <w:color w:val="auto"/>
          <w:spacing w:val="-14"/>
          <w:sz w:val="32"/>
          <w:szCs w:val="31"/>
          <w:lang w:eastAsia="zh-CN"/>
        </w:rPr>
        <w:t>进行</w:t>
      </w:r>
      <w:r>
        <w:rPr>
          <w:rFonts w:hint="eastAsia" w:ascii="Times New Roman" w:hAnsi="Times New Roman" w:eastAsia="仿宋_GB2312" w:cs="仿宋"/>
          <w:color w:val="auto"/>
          <w:spacing w:val="-14"/>
          <w:sz w:val="32"/>
          <w:szCs w:val="31"/>
          <w:lang w:val="en-US" w:eastAsia="zh-CN"/>
        </w:rPr>
        <w:t>调</w:t>
      </w:r>
      <w:r>
        <w:rPr>
          <w:rFonts w:ascii="Times New Roman" w:hAnsi="Times New Roman" w:eastAsia="仿宋_GB2312" w:cs="仿宋"/>
          <w:color w:val="auto"/>
          <w:spacing w:val="-14"/>
          <w:sz w:val="32"/>
          <w:szCs w:val="31"/>
        </w:rPr>
        <w:t>查</w:t>
      </w:r>
      <w:r>
        <w:rPr>
          <w:rFonts w:hint="eastAsia" w:ascii="Times New Roman" w:hAnsi="Times New Roman" w:eastAsia="仿宋_GB2312" w:cs="仿宋"/>
          <w:color w:val="auto"/>
          <w:spacing w:val="-14"/>
          <w:sz w:val="32"/>
          <w:szCs w:val="31"/>
          <w:lang w:eastAsia="zh-CN"/>
        </w:rPr>
        <w:t>，必要时将追溯到相关年度或者延伸审计有关单位。</w:t>
      </w:r>
      <w:r>
        <w:rPr>
          <w:rFonts w:ascii="Times New Roman" w:hAnsi="Times New Roman" w:eastAsia="仿宋_GB2312" w:cs="仿宋"/>
          <w:color w:val="auto"/>
          <w:spacing w:val="-14"/>
          <w:sz w:val="32"/>
          <w:szCs w:val="31"/>
        </w:rPr>
        <w:t>被审计单位应当予以配合并提供下列资料，不得拒绝、拖</w:t>
      </w:r>
      <w:r>
        <w:rPr>
          <w:rFonts w:ascii="Times New Roman" w:hAnsi="Times New Roman" w:eastAsia="仿宋_GB2312" w:cs="仿宋"/>
          <w:color w:val="auto"/>
          <w:spacing w:val="-13"/>
          <w:sz w:val="32"/>
          <w:szCs w:val="31"/>
        </w:rPr>
        <w:t>延、谎报，并对所提供资料的</w:t>
      </w:r>
      <w:r>
        <w:rPr>
          <w:rFonts w:hint="eastAsia" w:ascii="Times New Roman" w:hAnsi="Times New Roman" w:eastAsia="仿宋_GB2312" w:cs="仿宋"/>
          <w:color w:val="auto"/>
          <w:spacing w:val="-13"/>
          <w:sz w:val="32"/>
          <w:szCs w:val="31"/>
          <w:lang w:val="en-US" w:eastAsia="zh-CN"/>
        </w:rPr>
        <w:t>及时性、</w:t>
      </w:r>
      <w:r>
        <w:rPr>
          <w:rFonts w:ascii="Times New Roman" w:hAnsi="Times New Roman" w:eastAsia="仿宋_GB2312" w:cs="仿宋"/>
          <w:color w:val="auto"/>
          <w:spacing w:val="-13"/>
          <w:sz w:val="32"/>
          <w:szCs w:val="31"/>
        </w:rPr>
        <w:t>真实性、完整性负责</w:t>
      </w:r>
      <w:r>
        <w:rPr>
          <w:rFonts w:hint="eastAsia" w:ascii="Times New Roman" w:hAnsi="Times New Roman" w:eastAsia="仿宋_GB2312" w:cs="仿宋"/>
          <w:color w:val="auto"/>
          <w:spacing w:val="-13"/>
          <w:sz w:val="32"/>
          <w:szCs w:val="31"/>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ascii="Times New Roman" w:hAnsi="Times New Roman" w:eastAsia="仿宋_GB2312" w:cs="仿宋"/>
          <w:color w:val="auto"/>
          <w:spacing w:val="-6"/>
          <w:sz w:val="32"/>
          <w:szCs w:val="31"/>
        </w:rPr>
      </w:pPr>
      <w:r>
        <w:rPr>
          <w:rFonts w:hint="eastAsia" w:ascii="Times New Roman" w:hAnsi="Times New Roman" w:eastAsia="仿宋_GB2312" w:cs="仿宋"/>
          <w:color w:val="auto"/>
          <w:spacing w:val="-6"/>
          <w:sz w:val="32"/>
          <w:szCs w:val="31"/>
          <w:lang w:eastAsia="zh-CN"/>
        </w:rPr>
        <w:t>（</w:t>
      </w:r>
      <w:r>
        <w:rPr>
          <w:rFonts w:ascii="Times New Roman" w:hAnsi="Times New Roman" w:eastAsia="仿宋_GB2312" w:cs="仿宋"/>
          <w:color w:val="auto"/>
          <w:spacing w:val="-6"/>
          <w:sz w:val="32"/>
          <w:szCs w:val="31"/>
        </w:rPr>
        <w:t>一</w:t>
      </w:r>
      <w:r>
        <w:rPr>
          <w:rFonts w:hint="eastAsia" w:ascii="Times New Roman" w:hAnsi="Times New Roman" w:eastAsia="仿宋_GB2312" w:cs="仿宋"/>
          <w:color w:val="auto"/>
          <w:spacing w:val="-6"/>
          <w:sz w:val="32"/>
          <w:szCs w:val="31"/>
          <w:lang w:eastAsia="zh-CN"/>
        </w:rPr>
        <w:t>）</w:t>
      </w:r>
      <w:r>
        <w:rPr>
          <w:rFonts w:ascii="Times New Roman" w:hAnsi="Times New Roman" w:eastAsia="仿宋_GB2312" w:cs="仿宋"/>
          <w:color w:val="auto"/>
          <w:spacing w:val="-6"/>
          <w:sz w:val="32"/>
          <w:szCs w:val="31"/>
        </w:rPr>
        <w:t>概预算编制资料以及有关部门的批准文件；</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（二）合同文本和招标、投标有关资料；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（三）施工图纸和设计图纸变更等资料；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（四）内部审计情况和内部控制制度资料；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（五）财务会计报表、会计账簿、会计凭证以及其他会计资料；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（六）工程竣工验收报告；</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（七）工程结算资料；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（八）设备、材料采购以及入库、出库资料；</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（九）工程竣工决算报告；</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16" w:firstLineChars="200"/>
        <w:jc w:val="both"/>
        <w:textAlignment w:val="baseline"/>
        <w:rPr>
          <w:rFonts w:hint="eastAsia" w:ascii="Times New Roman" w:hAnsi="Times New Roman" w:eastAsia="仿宋_GB2312" w:cs="仿宋"/>
          <w:color w:val="auto"/>
          <w:spacing w:val="-6"/>
          <w:sz w:val="32"/>
          <w:szCs w:val="31"/>
          <w:lang w:eastAsia="zh-CN"/>
        </w:rPr>
      </w:pPr>
      <w:r>
        <w:rPr>
          <w:rFonts w:hint="eastAsia" w:ascii="Times New Roman" w:hAnsi="Times New Roman" w:eastAsia="仿宋_GB2312" w:cs="仿宋"/>
          <w:color w:val="auto"/>
          <w:spacing w:val="-6"/>
          <w:sz w:val="32"/>
          <w:szCs w:val="31"/>
          <w:lang w:eastAsia="zh-CN"/>
        </w:rPr>
        <w:t>（十）法律法规规定需要提供的其他资料。</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24" w:firstLineChars="200"/>
        <w:jc w:val="both"/>
        <w:textAlignment w:val="baseline"/>
        <w:rPr>
          <w:rFonts w:ascii="Times New Roman" w:hAnsi="Times New Roman" w:eastAsia="仿宋_GB2312" w:cs="仿宋"/>
          <w:color w:val="auto"/>
          <w:sz w:val="32"/>
          <w:szCs w:val="31"/>
        </w:rPr>
      </w:pPr>
      <w:r>
        <w:rPr>
          <w:rFonts w:hint="eastAsia" w:ascii="黑体" w:hAnsi="黑体" w:eastAsia="黑体" w:cs="黑体"/>
          <w:color w:val="auto"/>
          <w:spacing w:val="-4"/>
          <w:sz w:val="32"/>
          <w:szCs w:val="31"/>
        </w:rPr>
        <w:t>第十二条</w:t>
      </w:r>
      <w:r>
        <w:rPr>
          <w:rFonts w:hint="eastAsia" w:ascii="黑体" w:hAnsi="黑体" w:eastAsia="黑体" w:cs="黑体"/>
          <w:color w:val="auto"/>
          <w:spacing w:val="-4"/>
          <w:sz w:val="32"/>
          <w:szCs w:val="31"/>
          <w:lang w:val="en-US" w:eastAsia="zh-CN"/>
        </w:rPr>
        <w:t xml:space="preserve">  </w:t>
      </w:r>
      <w:r>
        <w:rPr>
          <w:rFonts w:ascii="Times New Roman" w:hAnsi="Times New Roman" w:eastAsia="仿宋_GB2312" w:cs="仿宋"/>
          <w:color w:val="auto"/>
          <w:spacing w:val="-4"/>
          <w:sz w:val="32"/>
          <w:szCs w:val="31"/>
        </w:rPr>
        <w:t>政府投资建设项目审计监督，重点审计以下事</w:t>
      </w:r>
      <w:r>
        <w:rPr>
          <w:rFonts w:ascii="Times New Roman" w:hAnsi="Times New Roman" w:eastAsia="仿宋_GB2312" w:cs="仿宋"/>
          <w:color w:val="auto"/>
          <w:spacing w:val="-23"/>
          <w:sz w:val="32"/>
          <w:szCs w:val="31"/>
        </w:rPr>
        <w:t>项：</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ascii="Times New Roman" w:hAnsi="Times New Roman" w:eastAsia="仿宋_GB2312" w:cs="仿宋"/>
          <w:color w:val="auto"/>
          <w:spacing w:val="1"/>
          <w:sz w:val="32"/>
          <w:szCs w:val="31"/>
        </w:rPr>
      </w:pPr>
      <w:r>
        <w:rPr>
          <w:rFonts w:hint="eastAsia" w:ascii="Times New Roman" w:hAnsi="Times New Roman" w:eastAsia="仿宋_GB2312" w:cs="仿宋"/>
          <w:color w:val="auto"/>
          <w:spacing w:val="1"/>
          <w:sz w:val="32"/>
          <w:szCs w:val="31"/>
          <w:lang w:eastAsia="zh-CN"/>
        </w:rPr>
        <w:t>（</w:t>
      </w:r>
      <w:r>
        <w:rPr>
          <w:rFonts w:ascii="Times New Roman" w:hAnsi="Times New Roman" w:eastAsia="仿宋_GB2312" w:cs="仿宋"/>
          <w:color w:val="auto"/>
          <w:spacing w:val="1"/>
          <w:sz w:val="32"/>
          <w:szCs w:val="31"/>
        </w:rPr>
        <w:t>一</w:t>
      </w:r>
      <w:r>
        <w:rPr>
          <w:rFonts w:hint="eastAsia" w:ascii="Times New Roman" w:hAnsi="Times New Roman" w:eastAsia="仿宋_GB2312" w:cs="仿宋"/>
          <w:color w:val="auto"/>
          <w:spacing w:val="1"/>
          <w:sz w:val="32"/>
          <w:szCs w:val="31"/>
          <w:lang w:eastAsia="zh-CN"/>
        </w:rPr>
        <w:t>）</w:t>
      </w:r>
      <w:r>
        <w:rPr>
          <w:rFonts w:ascii="Times New Roman" w:hAnsi="Times New Roman" w:eastAsia="仿宋_GB2312" w:cs="仿宋"/>
          <w:color w:val="auto"/>
          <w:spacing w:val="1"/>
          <w:sz w:val="32"/>
          <w:szCs w:val="31"/>
        </w:rPr>
        <w:t>投资决策情况；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（二）项目主管部门履职情况；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（三）基本建设程序执行情况；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（四）土地利用和征地拆迁情况；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（五）工程招标投标及合同管理情况；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（六）工程质量管理情况；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（七）甲供材料设备管理情况；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（八）工程进度控制情况；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（九）工程投资控制情况；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（十）项目建设资金管理情况；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（十一）建设单位内部控制情况；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（十二）工程造价情况；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（十三）竣工财务决算情况；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（十四）投资绩效和环境保护情况；</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644" w:firstLineChars="200"/>
        <w:jc w:val="both"/>
        <w:textAlignment w:val="baseline"/>
        <w:rPr>
          <w:rFonts w:hint="eastAsia" w:ascii="Times New Roman" w:hAnsi="Times New Roman" w:eastAsia="仿宋_GB2312" w:cs="仿宋"/>
          <w:color w:val="auto"/>
          <w:spacing w:val="1"/>
          <w:sz w:val="32"/>
          <w:szCs w:val="31"/>
          <w:lang w:eastAsia="zh-CN"/>
        </w:rPr>
      </w:pPr>
      <w:r>
        <w:rPr>
          <w:rFonts w:hint="eastAsia" w:ascii="Times New Roman" w:hAnsi="Times New Roman" w:eastAsia="仿宋_GB2312" w:cs="仿宋"/>
          <w:color w:val="auto"/>
          <w:spacing w:val="1"/>
          <w:sz w:val="32"/>
          <w:szCs w:val="31"/>
          <w:lang w:eastAsia="zh-CN"/>
        </w:rPr>
        <w:t>（十五）其他需要审计的内容。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ascii="Times New Roman" w:hAnsi="Times New Roman" w:eastAsia="仿宋_GB2312" w:cs="仿宋"/>
          <w:color w:val="auto"/>
          <w:sz w:val="32"/>
          <w:szCs w:val="31"/>
        </w:rPr>
      </w:pPr>
      <w:r>
        <w:rPr>
          <w:rFonts w:hint="eastAsia" w:ascii="黑体" w:hAnsi="黑体" w:eastAsia="黑体" w:cs="黑体"/>
          <w:color w:val="auto"/>
          <w:spacing w:val="-14"/>
          <w:sz w:val="32"/>
          <w:szCs w:val="31"/>
        </w:rPr>
        <w:t>第十三条</w:t>
      </w:r>
      <w:r>
        <w:rPr>
          <w:rFonts w:hint="eastAsia" w:ascii="黑体" w:hAnsi="黑体" w:eastAsia="黑体" w:cs="黑体"/>
          <w:color w:val="auto"/>
          <w:spacing w:val="-14"/>
          <w:sz w:val="32"/>
          <w:szCs w:val="31"/>
          <w:lang w:val="en-US" w:eastAsia="zh-CN"/>
        </w:rPr>
        <w:t xml:space="preserve">  </w:t>
      </w:r>
      <w:r>
        <w:rPr>
          <w:rFonts w:ascii="Times New Roman" w:hAnsi="Times New Roman" w:eastAsia="仿宋_GB2312" w:cs="仿宋"/>
          <w:color w:val="auto"/>
          <w:spacing w:val="-14"/>
          <w:sz w:val="32"/>
          <w:szCs w:val="31"/>
        </w:rPr>
        <w:t>政府投资建设项目审计监督应坚持问题导向，重</w:t>
      </w:r>
      <w:r>
        <w:rPr>
          <w:rFonts w:ascii="Times New Roman" w:hAnsi="Times New Roman" w:eastAsia="仿宋_GB2312" w:cs="仿宋"/>
          <w:color w:val="auto"/>
          <w:spacing w:val="-17"/>
          <w:sz w:val="32"/>
          <w:szCs w:val="31"/>
        </w:rPr>
        <w:t>点关注以下问题：</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ascii="Times New Roman" w:hAnsi="Times New Roman" w:eastAsia="仿宋_GB2312" w:cs="仿宋"/>
          <w:color w:val="auto"/>
          <w:sz w:val="32"/>
          <w:szCs w:val="32"/>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一</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重大政策措施贯彻落实情况；</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ascii="Times New Roman" w:hAnsi="Times New Roman" w:eastAsia="仿宋_GB2312" w:cs="仿宋"/>
          <w:color w:val="auto"/>
          <w:spacing w:val="-11"/>
          <w:sz w:val="32"/>
          <w:szCs w:val="32"/>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二</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损失浪费和政府投资绩效情况；</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ascii="Times New Roman" w:hAnsi="Times New Roman" w:eastAsia="仿宋_GB2312" w:cs="仿宋"/>
          <w:color w:val="auto"/>
          <w:spacing w:val="-11"/>
          <w:sz w:val="32"/>
          <w:szCs w:val="32"/>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三</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深化投资领域改革情况；</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ascii="Times New Roman" w:hAnsi="Times New Roman" w:eastAsia="仿宋_GB2312" w:cs="仿宋"/>
          <w:color w:val="auto"/>
          <w:spacing w:val="-11"/>
          <w:sz w:val="32"/>
          <w:szCs w:val="32"/>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四</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保障和改善民生情况；</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ascii="Times New Roman" w:hAnsi="Times New Roman" w:eastAsia="仿宋_GB2312" w:cs="仿宋"/>
          <w:color w:val="auto"/>
          <w:spacing w:val="-11"/>
          <w:sz w:val="32"/>
          <w:szCs w:val="32"/>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五</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质量安全和工程建设领域乱象；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6" w:firstLineChars="200"/>
        <w:jc w:val="both"/>
        <w:textAlignment w:val="baseline"/>
        <w:rPr>
          <w:rFonts w:hint="eastAsia" w:ascii="Times New Roman" w:hAnsi="Times New Roman" w:eastAsia="仿宋_GB2312" w:cs="仿宋"/>
          <w:color w:val="auto"/>
          <w:spacing w:val="-11"/>
          <w:sz w:val="32"/>
          <w:szCs w:val="32"/>
          <w:lang w:eastAsia="zh-CN"/>
        </w:rPr>
      </w:pP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六</w:t>
      </w:r>
      <w:r>
        <w:rPr>
          <w:rFonts w:hint="eastAsia" w:ascii="Times New Roman" w:hAnsi="Times New Roman" w:eastAsia="仿宋_GB2312" w:cs="仿宋"/>
          <w:color w:val="auto"/>
          <w:spacing w:val="-11"/>
          <w:sz w:val="32"/>
          <w:szCs w:val="32"/>
          <w:lang w:eastAsia="zh-CN"/>
        </w:rPr>
        <w:t>）</w:t>
      </w:r>
      <w:r>
        <w:rPr>
          <w:rFonts w:ascii="Times New Roman" w:hAnsi="Times New Roman" w:eastAsia="仿宋_GB2312" w:cs="仿宋"/>
          <w:color w:val="auto"/>
          <w:spacing w:val="-11"/>
          <w:sz w:val="32"/>
          <w:szCs w:val="32"/>
        </w:rPr>
        <w:t>违纪违法问题和贪污腐败情况</w:t>
      </w:r>
      <w:r>
        <w:rPr>
          <w:rFonts w:hint="eastAsia" w:ascii="Times New Roman" w:hAnsi="Times New Roman" w:eastAsia="仿宋_GB2312" w:cs="仿宋"/>
          <w:color w:val="auto"/>
          <w:spacing w:val="-11"/>
          <w:sz w:val="32"/>
          <w:szCs w:val="32"/>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黑体" w:hAnsi="黑体" w:eastAsia="黑体" w:cs="黑体"/>
          <w:color w:val="auto"/>
          <w:spacing w:val="-4"/>
          <w:sz w:val="30"/>
          <w:szCs w:val="30"/>
        </w:rPr>
      </w:pPr>
      <w:r>
        <w:rPr>
          <w:rFonts w:ascii="黑体" w:hAnsi="黑体" w:eastAsia="黑体" w:cs="黑体"/>
          <w:color w:val="auto"/>
          <w:spacing w:val="-4"/>
          <w:sz w:val="30"/>
          <w:szCs w:val="30"/>
        </w:rPr>
        <w:t>第四章</w:t>
      </w:r>
      <w:r>
        <w:rPr>
          <w:rFonts w:hint="eastAsia" w:ascii="黑体" w:hAnsi="黑体" w:eastAsia="黑体" w:cs="黑体"/>
          <w:color w:val="auto"/>
          <w:spacing w:val="-4"/>
          <w:sz w:val="30"/>
          <w:szCs w:val="30"/>
          <w:lang w:val="en-US" w:eastAsia="zh-CN"/>
        </w:rPr>
        <w:t xml:space="preserve">  </w:t>
      </w:r>
      <w:r>
        <w:rPr>
          <w:rFonts w:ascii="黑体" w:hAnsi="黑体" w:eastAsia="黑体" w:cs="黑体"/>
          <w:color w:val="auto"/>
          <w:spacing w:val="-4"/>
          <w:sz w:val="30"/>
          <w:szCs w:val="30"/>
        </w:rPr>
        <w:t>审计结果运用和执行</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ascii="Times New Roman" w:hAnsi="Times New Roman" w:eastAsia="仿宋_GB2312"/>
          <w:color w:val="auto"/>
          <w:sz w:val="32"/>
        </w:rPr>
      </w:pP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snapToGrid w:val="0"/>
          <w:color w:val="auto"/>
          <w:spacing w:val="-4"/>
          <w:kern w:val="0"/>
          <w:sz w:val="30"/>
          <w:szCs w:val="30"/>
          <w:lang w:val="en-US" w:eastAsia="en-US" w:bidi="ar-SA"/>
        </w:rPr>
        <w:t>第十四条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14"/>
          <w:sz w:val="32"/>
          <w:szCs w:val="31"/>
        </w:rPr>
        <w:t>审计机关对政府投资建设项目实施审计，应当依</w:t>
      </w:r>
      <w:r>
        <w:rPr>
          <w:rFonts w:ascii="Times New Roman" w:hAnsi="Times New Roman" w:eastAsia="仿宋_GB2312" w:cs="仿宋"/>
          <w:color w:val="auto"/>
          <w:spacing w:val="-6"/>
          <w:sz w:val="32"/>
          <w:szCs w:val="30"/>
        </w:rPr>
        <w:t>法出具审计报告</w:t>
      </w:r>
      <w:r>
        <w:rPr>
          <w:rFonts w:hint="eastAsia" w:ascii="Times New Roman" w:hAnsi="Times New Roman" w:eastAsia="仿宋_GB2312" w:cs="仿宋"/>
          <w:color w:val="auto"/>
          <w:spacing w:val="-6"/>
          <w:sz w:val="32"/>
          <w:szCs w:val="30"/>
          <w:lang w:eastAsia="zh-CN"/>
        </w:rPr>
        <w:t>。</w:t>
      </w:r>
      <w:r>
        <w:rPr>
          <w:rFonts w:ascii="Times New Roman" w:hAnsi="Times New Roman" w:eastAsia="仿宋_GB2312" w:cs="仿宋"/>
          <w:color w:val="auto"/>
          <w:spacing w:val="-6"/>
          <w:sz w:val="32"/>
          <w:szCs w:val="30"/>
        </w:rPr>
        <w:t>审计机关每年汇总政府投资建设项目的审计监</w:t>
      </w:r>
      <w:r>
        <w:rPr>
          <w:rFonts w:ascii="Times New Roman" w:hAnsi="Times New Roman" w:eastAsia="仿宋_GB2312" w:cs="仿宋"/>
          <w:color w:val="auto"/>
          <w:spacing w:val="-5"/>
          <w:sz w:val="32"/>
          <w:szCs w:val="30"/>
        </w:rPr>
        <w:t>督情况和结果，向党工委审计委员会、管委会</w:t>
      </w:r>
      <w:r>
        <w:rPr>
          <w:rFonts w:ascii="Times New Roman" w:hAnsi="Times New Roman" w:eastAsia="仿宋_GB2312" w:cs="仿宋"/>
          <w:color w:val="auto"/>
          <w:spacing w:val="-6"/>
          <w:sz w:val="32"/>
          <w:szCs w:val="30"/>
        </w:rPr>
        <w:t>和上一级审计机关</w:t>
      </w:r>
      <w:r>
        <w:rPr>
          <w:rFonts w:ascii="Times New Roman" w:hAnsi="Times New Roman" w:eastAsia="仿宋_GB2312" w:cs="仿宋"/>
          <w:color w:val="auto"/>
          <w:spacing w:val="-14"/>
          <w:sz w:val="32"/>
          <w:szCs w:val="30"/>
        </w:rPr>
        <w:t>报告</w:t>
      </w:r>
      <w:r>
        <w:rPr>
          <w:rFonts w:hint="eastAsia" w:ascii="Times New Roman" w:hAnsi="Times New Roman" w:eastAsia="仿宋_GB2312" w:cs="仿宋"/>
          <w:color w:val="auto"/>
          <w:spacing w:val="-14"/>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1"/>
          <w:lang w:eastAsia="zh-CN"/>
        </w:rPr>
      </w:pPr>
      <w:r>
        <w:rPr>
          <w:rFonts w:ascii="黑体" w:hAnsi="黑体" w:eastAsia="黑体" w:cs="黑体"/>
          <w:snapToGrid w:val="0"/>
          <w:color w:val="auto"/>
          <w:spacing w:val="-4"/>
          <w:kern w:val="0"/>
          <w:sz w:val="30"/>
          <w:szCs w:val="30"/>
          <w:lang w:val="en-US" w:eastAsia="en-US" w:bidi="ar-SA"/>
        </w:rPr>
        <w:t>第十五条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13"/>
          <w:sz w:val="32"/>
          <w:szCs w:val="31"/>
        </w:rPr>
        <w:t>被审计单位承担审计整改主体责任，应当按照规</w:t>
      </w:r>
      <w:r>
        <w:rPr>
          <w:rFonts w:ascii="Times New Roman" w:hAnsi="Times New Roman" w:eastAsia="仿宋_GB2312" w:cs="仿宋"/>
          <w:color w:val="auto"/>
          <w:spacing w:val="-16"/>
          <w:sz w:val="32"/>
          <w:szCs w:val="31"/>
        </w:rPr>
        <w:t>定时间整改审计查出的问题，将整改情况报告审计机关，</w:t>
      </w:r>
      <w:r>
        <w:rPr>
          <w:rFonts w:ascii="Times New Roman" w:hAnsi="Times New Roman" w:eastAsia="仿宋_GB2312" w:cs="仿宋"/>
          <w:color w:val="auto"/>
          <w:spacing w:val="-17"/>
          <w:sz w:val="32"/>
          <w:szCs w:val="31"/>
        </w:rPr>
        <w:t>同时向</w:t>
      </w:r>
      <w:r>
        <w:rPr>
          <w:rFonts w:ascii="Times New Roman" w:hAnsi="Times New Roman" w:eastAsia="仿宋_GB2312" w:cs="仿宋"/>
          <w:color w:val="auto"/>
          <w:spacing w:val="-16"/>
          <w:sz w:val="32"/>
          <w:szCs w:val="31"/>
        </w:rPr>
        <w:t>项目主管部门报告</w:t>
      </w:r>
      <w:r>
        <w:rPr>
          <w:rFonts w:hint="eastAsia" w:ascii="Times New Roman" w:hAnsi="Times New Roman" w:eastAsia="仿宋_GB2312" w:cs="仿宋"/>
          <w:color w:val="auto"/>
          <w:spacing w:val="-16"/>
          <w:sz w:val="32"/>
          <w:szCs w:val="31"/>
          <w:lang w:eastAsia="zh-CN"/>
        </w:rPr>
        <w:t>。</w:t>
      </w:r>
      <w:r>
        <w:rPr>
          <w:rFonts w:ascii="Times New Roman" w:hAnsi="Times New Roman" w:eastAsia="仿宋_GB2312" w:cs="仿宋"/>
          <w:color w:val="auto"/>
          <w:spacing w:val="-16"/>
          <w:sz w:val="32"/>
          <w:szCs w:val="31"/>
        </w:rPr>
        <w:t>主管部门应当督促被审计单位整改审计查出</w:t>
      </w:r>
      <w:r>
        <w:rPr>
          <w:rFonts w:ascii="Times New Roman" w:hAnsi="Times New Roman" w:eastAsia="仿宋_GB2312" w:cs="仿宋"/>
          <w:color w:val="auto"/>
          <w:spacing w:val="-13"/>
          <w:sz w:val="32"/>
          <w:szCs w:val="31"/>
        </w:rPr>
        <w:t>的问题</w:t>
      </w:r>
      <w:r>
        <w:rPr>
          <w:rFonts w:hint="eastAsia" w:ascii="Times New Roman" w:hAnsi="Times New Roman" w:eastAsia="仿宋_GB2312" w:cs="仿宋"/>
          <w:color w:val="auto"/>
          <w:spacing w:val="-13"/>
          <w:sz w:val="32"/>
          <w:szCs w:val="31"/>
          <w:lang w:eastAsia="zh-CN"/>
        </w:rPr>
        <w:t>。</w:t>
      </w:r>
      <w:r>
        <w:rPr>
          <w:rFonts w:ascii="Times New Roman" w:hAnsi="Times New Roman" w:eastAsia="仿宋_GB2312" w:cs="仿宋"/>
          <w:color w:val="auto"/>
          <w:spacing w:val="-13"/>
          <w:sz w:val="32"/>
          <w:szCs w:val="31"/>
        </w:rPr>
        <w:t>审计机关对整改情况进行督促检查</w:t>
      </w:r>
      <w:r>
        <w:rPr>
          <w:rFonts w:hint="eastAsia" w:ascii="Times New Roman" w:hAnsi="Times New Roman" w:eastAsia="仿宋_GB2312" w:cs="仿宋"/>
          <w:color w:val="auto"/>
          <w:spacing w:val="-13"/>
          <w:sz w:val="32"/>
          <w:szCs w:val="31"/>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Times New Roman" w:hAnsi="Times New Roman" w:eastAsia="仿宋_GB2312"/>
          <w:color w:val="auto"/>
          <w:sz w:val="32"/>
        </w:rPr>
      </w:pPr>
      <w:r>
        <w:rPr>
          <w:rFonts w:ascii="黑体" w:hAnsi="黑体" w:eastAsia="黑体" w:cs="黑体"/>
          <w:color w:val="auto"/>
          <w:spacing w:val="-4"/>
          <w:sz w:val="30"/>
          <w:szCs w:val="30"/>
        </w:rPr>
        <w:t>第五章责任追究</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第十六条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5"/>
          <w:sz w:val="32"/>
          <w:szCs w:val="30"/>
        </w:rPr>
        <w:t>审计机关要加强对政府投资项目的工程结算、竣</w:t>
      </w:r>
      <w:r>
        <w:rPr>
          <w:rFonts w:ascii="Times New Roman" w:hAnsi="Times New Roman" w:eastAsia="仿宋_GB2312" w:cs="仿宋"/>
          <w:color w:val="auto"/>
          <w:spacing w:val="-6"/>
          <w:sz w:val="32"/>
          <w:szCs w:val="30"/>
        </w:rPr>
        <w:t>工决算等各环节的审计监督，对多付工程款等问题，应下达审计</w:t>
      </w:r>
      <w:r>
        <w:rPr>
          <w:rFonts w:ascii="Times New Roman" w:hAnsi="Times New Roman" w:eastAsia="仿宋_GB2312" w:cs="仿宋"/>
          <w:color w:val="auto"/>
          <w:spacing w:val="-5"/>
          <w:sz w:val="32"/>
          <w:szCs w:val="30"/>
        </w:rPr>
        <w:t>决定责令建设单位追回，无法追回的移送有关部门对相关责任人</w:t>
      </w:r>
      <w:r>
        <w:rPr>
          <w:rFonts w:ascii="Times New Roman" w:hAnsi="Times New Roman" w:eastAsia="仿宋_GB2312" w:cs="仿宋"/>
          <w:color w:val="auto"/>
          <w:spacing w:val="-12"/>
          <w:sz w:val="32"/>
          <w:szCs w:val="30"/>
        </w:rPr>
        <w:t>予以追责</w:t>
      </w:r>
      <w:r>
        <w:rPr>
          <w:rFonts w:hint="eastAsia" w:ascii="Times New Roman" w:hAnsi="Times New Roman" w:eastAsia="仿宋_GB2312" w:cs="仿宋"/>
          <w:color w:val="auto"/>
          <w:spacing w:val="-12"/>
          <w:sz w:val="32"/>
          <w:szCs w:val="30"/>
          <w:lang w:eastAsia="zh-CN"/>
        </w:rPr>
        <w:t>。</w:t>
      </w:r>
    </w:p>
    <w:p>
      <w:pPr>
        <w:keepNext w:val="0"/>
        <w:keepLines w:val="0"/>
        <w:pageBreakBefore w:val="0"/>
        <w:widowControl/>
        <w:kinsoku/>
        <w:wordWrap/>
        <w:overflowPunct/>
        <w:topLinePunct w:val="0"/>
        <w:autoSpaceDE w:val="0"/>
        <w:autoSpaceDN w:val="0"/>
        <w:bidi w:val="0"/>
        <w:adjustRightInd w:val="0"/>
        <w:snapToGrid w:val="0"/>
        <w:spacing w:line="560" w:lineRule="exact"/>
        <w:ind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第十七条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6"/>
          <w:sz w:val="32"/>
          <w:szCs w:val="30"/>
        </w:rPr>
        <w:t>审计发现相关主管部门或单位在项目建设过程</w:t>
      </w:r>
      <w:r>
        <w:rPr>
          <w:rFonts w:ascii="Times New Roman" w:hAnsi="Times New Roman" w:eastAsia="仿宋_GB2312" w:cs="仿宋"/>
          <w:color w:val="auto"/>
          <w:spacing w:val="-4"/>
          <w:sz w:val="32"/>
          <w:szCs w:val="30"/>
        </w:rPr>
        <w:t>中不履职或履职不当、玩忽职守、滥用职权、徇私舞弊导致损失</w:t>
      </w:r>
      <w:r>
        <w:rPr>
          <w:rFonts w:ascii="Times New Roman" w:hAnsi="Times New Roman" w:eastAsia="仿宋_GB2312" w:cs="仿宋"/>
          <w:color w:val="auto"/>
          <w:spacing w:val="-3"/>
          <w:sz w:val="32"/>
          <w:szCs w:val="30"/>
        </w:rPr>
        <w:t>浪费的，对负有责任的领导人员和直接责任人员移送有关部门处</w:t>
      </w:r>
      <w:r>
        <w:rPr>
          <w:rFonts w:ascii="Times New Roman" w:hAnsi="Times New Roman" w:eastAsia="仿宋_GB2312" w:cs="仿宋"/>
          <w:color w:val="auto"/>
          <w:spacing w:val="3"/>
          <w:sz w:val="32"/>
          <w:szCs w:val="30"/>
        </w:rPr>
        <w:t>理</w:t>
      </w:r>
      <w:r>
        <w:rPr>
          <w:rFonts w:hint="eastAsia" w:ascii="Times New Roman" w:hAnsi="Times New Roman" w:eastAsia="仿宋_GB2312" w:cs="仿宋"/>
          <w:color w:val="auto"/>
          <w:spacing w:val="3"/>
          <w:sz w:val="32"/>
          <w:szCs w:val="30"/>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ascii="Times New Roman" w:hAnsi="Times New Roman" w:eastAsia="仿宋_GB2312"/>
          <w:color w:val="auto"/>
          <w:sz w:val="32"/>
        </w:rPr>
      </w:pPr>
      <w:r>
        <w:rPr>
          <w:rFonts w:ascii="黑体" w:hAnsi="黑体" w:eastAsia="黑体" w:cs="黑体"/>
          <w:snapToGrid w:val="0"/>
          <w:color w:val="auto"/>
          <w:spacing w:val="-4"/>
          <w:kern w:val="0"/>
          <w:sz w:val="30"/>
          <w:szCs w:val="30"/>
          <w:lang w:val="en-US" w:eastAsia="en-US" w:bidi="ar-SA"/>
        </w:rPr>
        <w:t>第十八条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3"/>
          <w:sz w:val="32"/>
          <w:szCs w:val="30"/>
        </w:rPr>
        <w:t>审计机关对审计查出的违反财政、财务收支规定</w:t>
      </w:r>
      <w:r>
        <w:rPr>
          <w:rFonts w:ascii="Times New Roman" w:hAnsi="Times New Roman" w:eastAsia="仿宋_GB2312" w:cs="仿宋"/>
          <w:color w:val="auto"/>
          <w:spacing w:val="-5"/>
          <w:sz w:val="32"/>
          <w:szCs w:val="30"/>
        </w:rPr>
        <w:t>的行为，应当在法定职权范围内依法作出处理、处罚</w:t>
      </w:r>
      <w:r>
        <w:rPr>
          <w:rFonts w:ascii="Times New Roman" w:hAnsi="Times New Roman" w:eastAsia="仿宋_GB2312" w:cs="仿宋"/>
          <w:color w:val="auto"/>
          <w:spacing w:val="-6"/>
          <w:sz w:val="32"/>
          <w:szCs w:val="30"/>
        </w:rPr>
        <w:t>决定</w:t>
      </w:r>
      <w:r>
        <w:rPr>
          <w:rFonts w:hint="eastAsia" w:ascii="Times New Roman" w:hAnsi="Times New Roman" w:eastAsia="仿宋_GB2312" w:cs="仿宋"/>
          <w:color w:val="auto"/>
          <w:spacing w:val="-6"/>
          <w:sz w:val="32"/>
          <w:szCs w:val="30"/>
          <w:lang w:eastAsia="zh-CN"/>
        </w:rPr>
        <w:t>。</w:t>
      </w:r>
      <w:r>
        <w:rPr>
          <w:rFonts w:ascii="Times New Roman" w:hAnsi="Times New Roman" w:eastAsia="仿宋_GB2312" w:cs="仿宋"/>
          <w:color w:val="auto"/>
          <w:spacing w:val="-6"/>
          <w:sz w:val="32"/>
          <w:szCs w:val="30"/>
        </w:rPr>
        <w:t>对不属于审计职权范围、依法应由其他部门处理处罚的事项，以及涉</w:t>
      </w:r>
      <w:r>
        <w:rPr>
          <w:rFonts w:ascii="Times New Roman" w:hAnsi="Times New Roman" w:eastAsia="仿宋_GB2312" w:cs="仿宋"/>
          <w:color w:val="auto"/>
          <w:spacing w:val="-3"/>
          <w:sz w:val="32"/>
          <w:szCs w:val="30"/>
        </w:rPr>
        <w:t>嫌违纪违法的问题线索，移送有关部门处理</w:t>
      </w:r>
      <w:r>
        <w:rPr>
          <w:rFonts w:hint="eastAsia" w:ascii="Times New Roman" w:hAnsi="Times New Roman" w:eastAsia="仿宋_GB2312" w:cs="仿宋"/>
          <w:color w:val="auto"/>
          <w:spacing w:val="-3"/>
          <w:sz w:val="32"/>
          <w:szCs w:val="30"/>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222" w:lineRule="auto"/>
        <w:ind w:right="0"/>
        <w:jc w:val="center"/>
        <w:textAlignment w:val="baseline"/>
        <w:rPr>
          <w:rFonts w:ascii="黑体" w:hAnsi="黑体" w:eastAsia="黑体" w:cs="黑体"/>
          <w:color w:val="auto"/>
          <w:spacing w:val="-4"/>
          <w:sz w:val="30"/>
          <w:szCs w:val="30"/>
        </w:rPr>
      </w:pPr>
      <w:r>
        <w:rPr>
          <w:rFonts w:ascii="黑体" w:hAnsi="黑体" w:eastAsia="黑体" w:cs="黑体"/>
          <w:color w:val="auto"/>
          <w:spacing w:val="-4"/>
          <w:sz w:val="30"/>
          <w:szCs w:val="30"/>
        </w:rPr>
        <w:t>第六章</w:t>
      </w:r>
      <w:r>
        <w:rPr>
          <w:rFonts w:hint="eastAsia" w:ascii="黑体" w:hAnsi="黑体" w:eastAsia="黑体" w:cs="黑体"/>
          <w:color w:val="auto"/>
          <w:spacing w:val="-4"/>
          <w:sz w:val="30"/>
          <w:szCs w:val="30"/>
          <w:lang w:val="en-US" w:eastAsia="zh-CN"/>
        </w:rPr>
        <w:t xml:space="preserve">  </w:t>
      </w:r>
      <w:r>
        <w:rPr>
          <w:rFonts w:ascii="黑体" w:hAnsi="黑体" w:eastAsia="黑体" w:cs="黑体"/>
          <w:color w:val="auto"/>
          <w:spacing w:val="-4"/>
          <w:sz w:val="30"/>
          <w:szCs w:val="30"/>
        </w:rPr>
        <w:t>附则</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jc w:val="both"/>
        <w:textAlignment w:val="baseline"/>
        <w:rPr>
          <w:rFonts w:ascii="Times New Roman" w:hAnsi="Times New Roman" w:eastAsia="仿宋_GB2312"/>
          <w:color w:val="auto"/>
          <w:sz w:val="32"/>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84" w:firstLineChars="200"/>
        <w:jc w:val="both"/>
        <w:textAlignment w:val="baseline"/>
        <w:rPr>
          <w:rFonts w:hint="eastAsia" w:ascii="Times New Roman" w:hAnsi="Times New Roman" w:eastAsia="仿宋_GB2312" w:cs="仿宋"/>
          <w:color w:val="auto"/>
          <w:sz w:val="32"/>
          <w:szCs w:val="30"/>
          <w:lang w:eastAsia="zh-CN"/>
        </w:rPr>
      </w:pPr>
      <w:r>
        <w:rPr>
          <w:rFonts w:ascii="黑体" w:hAnsi="黑体" w:eastAsia="黑体" w:cs="黑体"/>
          <w:color w:val="auto"/>
          <w:spacing w:val="-4"/>
          <w:sz w:val="30"/>
          <w:szCs w:val="30"/>
        </w:rPr>
        <w:t>第十九条</w:t>
      </w:r>
      <w:r>
        <w:rPr>
          <w:rFonts w:hint="eastAsia" w:ascii="黑体" w:hAnsi="黑体" w:eastAsia="黑体" w:cs="黑体"/>
          <w:color w:val="auto"/>
          <w:spacing w:val="-4"/>
          <w:sz w:val="30"/>
          <w:szCs w:val="30"/>
          <w:lang w:val="en-US" w:eastAsia="zh-CN"/>
        </w:rPr>
        <w:t xml:space="preserve">  </w:t>
      </w:r>
      <w:r>
        <w:rPr>
          <w:rFonts w:ascii="Times New Roman" w:hAnsi="Times New Roman" w:eastAsia="仿宋_GB2312" w:cs="仿宋"/>
          <w:color w:val="auto"/>
          <w:spacing w:val="7"/>
          <w:sz w:val="32"/>
          <w:szCs w:val="30"/>
        </w:rPr>
        <w:t>国有资本占控股地位或主导地位的企</w:t>
      </w:r>
      <w:r>
        <w:rPr>
          <w:rFonts w:ascii="Times New Roman" w:hAnsi="Times New Roman" w:eastAsia="仿宋_GB2312" w:cs="仿宋"/>
          <w:color w:val="auto"/>
          <w:spacing w:val="6"/>
          <w:sz w:val="32"/>
          <w:szCs w:val="30"/>
        </w:rPr>
        <w:t>业投资的</w:t>
      </w:r>
      <w:r>
        <w:rPr>
          <w:rFonts w:ascii="Times New Roman" w:hAnsi="Times New Roman" w:eastAsia="仿宋_GB2312" w:cs="仿宋"/>
          <w:color w:val="auto"/>
          <w:spacing w:val="-4"/>
          <w:sz w:val="32"/>
          <w:szCs w:val="30"/>
        </w:rPr>
        <w:t>建设项目，以及使用由政府部门管理的国外援</w:t>
      </w:r>
      <w:r>
        <w:rPr>
          <w:rFonts w:ascii="Times New Roman" w:hAnsi="Times New Roman" w:eastAsia="仿宋_GB2312" w:cs="仿宋"/>
          <w:color w:val="auto"/>
          <w:spacing w:val="-5"/>
          <w:sz w:val="32"/>
          <w:szCs w:val="30"/>
        </w:rPr>
        <w:t>助、贷款资金或社</w:t>
      </w:r>
      <w:r>
        <w:rPr>
          <w:rFonts w:ascii="Times New Roman" w:hAnsi="Times New Roman" w:eastAsia="仿宋_GB2312" w:cs="仿宋"/>
          <w:color w:val="auto"/>
          <w:spacing w:val="-4"/>
          <w:sz w:val="32"/>
          <w:szCs w:val="30"/>
        </w:rPr>
        <w:t>会捐赠资金投资的建设项目，不属于本办法</w:t>
      </w:r>
      <w:r>
        <w:rPr>
          <w:rFonts w:ascii="Times New Roman" w:hAnsi="Times New Roman" w:eastAsia="仿宋_GB2312" w:cs="仿宋"/>
          <w:color w:val="auto"/>
          <w:spacing w:val="-5"/>
          <w:sz w:val="32"/>
          <w:szCs w:val="30"/>
        </w:rPr>
        <w:t>明确的政府投资建设</w:t>
      </w:r>
      <w:r>
        <w:rPr>
          <w:rFonts w:ascii="Times New Roman" w:hAnsi="Times New Roman" w:eastAsia="仿宋_GB2312" w:cs="仿宋"/>
          <w:color w:val="auto"/>
          <w:spacing w:val="7"/>
          <w:sz w:val="32"/>
          <w:szCs w:val="30"/>
        </w:rPr>
        <w:t>项目但关系国家利益和公共利益的公共工程项目审计参照本办</w:t>
      </w:r>
      <w:r>
        <w:rPr>
          <w:rFonts w:ascii="Times New Roman" w:hAnsi="Times New Roman" w:eastAsia="仿宋_GB2312" w:cs="仿宋"/>
          <w:color w:val="auto"/>
          <w:spacing w:val="-13"/>
          <w:sz w:val="32"/>
          <w:szCs w:val="30"/>
        </w:rPr>
        <w:t>法执行</w:t>
      </w:r>
      <w:r>
        <w:rPr>
          <w:rFonts w:hint="eastAsia" w:ascii="Times New Roman" w:hAnsi="Times New Roman" w:eastAsia="仿宋_GB2312" w:cs="仿宋"/>
          <w:color w:val="auto"/>
          <w:spacing w:val="-13"/>
          <w:sz w:val="32"/>
          <w:szCs w:val="30"/>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right="0" w:firstLine="584" w:firstLineChars="200"/>
        <w:jc w:val="both"/>
        <w:textAlignment w:val="baseline"/>
        <w:rPr>
          <w:rFonts w:hint="default" w:ascii="Times New Roman" w:hAnsi="Times New Roman" w:eastAsia="仿宋_GB2312"/>
          <w:color w:val="auto"/>
          <w:sz w:val="32"/>
          <w:lang w:val="en-US" w:eastAsia="zh-CN"/>
        </w:rPr>
      </w:pPr>
      <w:r>
        <w:rPr>
          <w:rFonts w:ascii="黑体" w:hAnsi="黑体" w:eastAsia="黑体" w:cs="黑体"/>
          <w:snapToGrid w:val="0"/>
          <w:color w:val="auto"/>
          <w:spacing w:val="-4"/>
          <w:kern w:val="0"/>
          <w:sz w:val="30"/>
          <w:szCs w:val="30"/>
          <w:lang w:val="en-US" w:eastAsia="en-US" w:bidi="ar-SA"/>
        </w:rPr>
        <w:t>第二十条</w:t>
      </w:r>
      <w:r>
        <w:rPr>
          <w:rFonts w:hint="eastAsia" w:ascii="黑体" w:hAnsi="黑体" w:eastAsia="黑体" w:cs="黑体"/>
          <w:snapToGrid w:val="0"/>
          <w:color w:val="auto"/>
          <w:spacing w:val="-4"/>
          <w:kern w:val="0"/>
          <w:sz w:val="30"/>
          <w:szCs w:val="30"/>
          <w:lang w:val="en-US" w:eastAsia="zh-CN" w:bidi="ar-SA"/>
        </w:rPr>
        <w:t xml:space="preserve">  </w:t>
      </w:r>
      <w:r>
        <w:rPr>
          <w:rFonts w:ascii="Times New Roman" w:hAnsi="Times New Roman" w:eastAsia="仿宋_GB2312" w:cs="仿宋"/>
          <w:color w:val="auto"/>
          <w:spacing w:val="-9"/>
          <w:sz w:val="32"/>
          <w:szCs w:val="31"/>
        </w:rPr>
        <w:t>本办法自印发之日起施行</w:t>
      </w:r>
      <w:r>
        <w:rPr>
          <w:rFonts w:hint="eastAsia" w:ascii="Times New Roman" w:hAnsi="Times New Roman" w:eastAsia="仿宋_GB2312" w:cs="仿宋"/>
          <w:color w:val="auto"/>
          <w:spacing w:val="6"/>
          <w:sz w:val="32"/>
          <w:szCs w:val="31"/>
          <w:lang w:eastAsia="zh-CN"/>
        </w:rPr>
        <w:t>。</w:t>
      </w:r>
      <w:r>
        <w:rPr>
          <w:rFonts w:hint="eastAsia" w:ascii="Times New Roman" w:hAnsi="Times New Roman" w:eastAsia="仿宋_GB2312" w:cs="仿宋"/>
          <w:color w:val="auto"/>
          <w:spacing w:val="6"/>
          <w:sz w:val="32"/>
          <w:szCs w:val="31"/>
          <w:lang w:val="en-US" w:eastAsia="zh-CN"/>
        </w:rPr>
        <w:t>《郑州航空港经济综合实验区党政办公室关于印发郑州航空港经济综合实验区政府投资建设项目审计监督实施办法的通知》（郑港办〔2024〕65号）同步废止执行。</w:t>
      </w:r>
    </w:p>
    <w:sectPr>
      <w:footerReference r:id="rId5" w:type="default"/>
      <w:pgSz w:w="11906" w:h="16838"/>
      <w:pgMar w:top="2098" w:right="1474" w:bottom="1984" w:left="1587" w:header="0" w:footer="141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kinsoku w:val="0"/>
                            <w:wordWrap/>
                            <w:overflowPunct/>
                            <w:topLinePunct w:val="0"/>
                            <w:bidi w:val="0"/>
                            <w:adjustRightInd w:val="0"/>
                            <w:snapToGrid w:val="0"/>
                            <w:ind w:left="210" w:leftChars="100" w:right="210" w:right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6wA4ej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3"/>
                      <w:keepNext w:val="0"/>
                      <w:keepLines w:val="0"/>
                      <w:pageBreakBefore w:val="0"/>
                      <w:widowControl/>
                      <w:kinsoku w:val="0"/>
                      <w:wordWrap/>
                      <w:overflowPunct/>
                      <w:topLinePunct w:val="0"/>
                      <w:bidi w:val="0"/>
                      <w:adjustRightInd w:val="0"/>
                      <w:snapToGrid w:val="0"/>
                      <w:ind w:left="210" w:leftChars="100" w:right="210" w:right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5532A1"/>
    <w:rsid w:val="04284D32"/>
    <w:rsid w:val="06BA43E1"/>
    <w:rsid w:val="24CA4EA5"/>
    <w:rsid w:val="2C2B3683"/>
    <w:rsid w:val="346C704F"/>
    <w:rsid w:val="359046E2"/>
    <w:rsid w:val="45831A0B"/>
    <w:rsid w:val="49CD44CF"/>
    <w:rsid w:val="4E494559"/>
    <w:rsid w:val="4EB41C4F"/>
    <w:rsid w:val="5D5C2C24"/>
    <w:rsid w:val="5DCA244C"/>
    <w:rsid w:val="5FDF2E9E"/>
    <w:rsid w:val="695928D6"/>
    <w:rsid w:val="6BC4672D"/>
    <w:rsid w:val="74923228"/>
    <w:rsid w:val="74C151DA"/>
    <w:rsid w:val="7E171685"/>
    <w:rsid w:val="7F182B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4216</Words>
  <Characters>4236</Characters>
  <TotalTime>127</TotalTime>
  <ScaleCrop>false</ScaleCrop>
  <LinksUpToDate>false</LinksUpToDate>
  <CharactersWithSpaces>4284</CharactersWithSpaces>
  <Application>WPS Office_11.8.2.11880_F1E327BC-269C-435d-A152-05C5408002CA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2026-05-17T05:00:00Z</dcterms:created>
  <dc:creator>Landan</dc:creator>
  <cp:lastModifiedBy>阿彪</cp:lastModifiedBy>
  <cp:lastPrinted>2026-05-21T08:56:00Z</cp:lastPrinted>
  <dcterms:modified xsi:type="dcterms:W3CDTF">2026-07-08T11:02:38Z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2026-05-16T21:00:21Z</vt:filetime>
  </property>
  <property fmtid="{D5CDD505-2E9C-101B-9397-08002B2CF9AE}" pid="4" name="UsrData">
    <vt:lpwstr>6a086a62115626001f3d92fcwl</vt:lpwstr>
  </property>
  <property fmtid="{D5CDD505-2E9C-101B-9397-08002B2CF9AE}" pid="5" name="KSOTemplateDocerSaveRecord">
    <vt:lpwstr>eyJoZGlkIjoiM2U1NDU0NmYyZWE2ZmQ0NWM4NjhkNzNjNWM0NDFkYWEiLCJ1c2VySWQiOiI0OTUzMzI3NTAifQ==</vt:lpwstr>
  </property>
  <property fmtid="{D5CDD505-2E9C-101B-9397-08002B2CF9AE}" pid="6" name="KSOProductBuildVer">
    <vt:lpwstr>2052-11.8.2.11880</vt:lpwstr>
  </property>
  <property fmtid="{D5CDD505-2E9C-101B-9397-08002B2CF9AE}" pid="7" name="ICV">
    <vt:lpwstr>09D3A51C3BE54549B98595D9BAFE2FBD_12</vt:lpwstr>
  </property>
</Properties>
</file>