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C161F">
      <w:pPr>
        <w:jc w:val="center"/>
        <w:rPr>
          <w:rFonts w:hint="eastAsia" w:ascii="仿宋" w:hAnsi="仿宋" w:eastAsia="仿宋"/>
          <w:b/>
          <w:sz w:val="72"/>
          <w:szCs w:val="72"/>
        </w:rPr>
      </w:pPr>
      <w:bookmarkStart w:id="0" w:name="_Hlk109952310"/>
      <w:bookmarkStart w:id="1" w:name="_Hlk75255659"/>
      <w:bookmarkStart w:id="2" w:name="_Toc515551420"/>
      <w:bookmarkStart w:id="3" w:name="_Toc516501690"/>
      <w:bookmarkStart w:id="4" w:name="_Toc515550949"/>
      <w:bookmarkStart w:id="5" w:name="_Toc515239828"/>
      <w:bookmarkStart w:id="6" w:name="_Toc515551443"/>
      <w:bookmarkStart w:id="7" w:name="_Toc515551727"/>
      <w:bookmarkStart w:id="8" w:name="_Toc2388_WPSOffice_Level1"/>
      <w:bookmarkStart w:id="9" w:name="_Toc515551918"/>
      <w:bookmarkStart w:id="10" w:name="_Toc515551750"/>
      <w:bookmarkStart w:id="11" w:name="_Toc516501683"/>
      <w:bookmarkStart w:id="12" w:name="_Toc515551940"/>
      <w:bookmarkStart w:id="13" w:name="_Toc515550926"/>
    </w:p>
    <w:bookmarkEnd w:id="0"/>
    <w:bookmarkEnd w:id="1"/>
    <w:p w14:paraId="75A97E26">
      <w:pPr>
        <w:jc w:val="center"/>
        <w:rPr>
          <w:rFonts w:hint="eastAsia" w:ascii="仿宋" w:hAnsi="仿宋" w:eastAsia="仿宋"/>
          <w:b/>
          <w:sz w:val="72"/>
          <w:szCs w:val="72"/>
        </w:rPr>
      </w:pPr>
      <w:r>
        <w:rPr>
          <w:rFonts w:hint="eastAsia" w:ascii="仿宋" w:hAnsi="仿宋" w:eastAsia="仿宋"/>
          <w:b/>
          <w:sz w:val="72"/>
          <w:szCs w:val="72"/>
        </w:rPr>
        <w:t>郑州市产业骨干人才（急需紧缺专业）</w:t>
      </w:r>
    </w:p>
    <w:p w14:paraId="02595E50">
      <w:pPr>
        <w:jc w:val="center"/>
      </w:pPr>
      <w:r>
        <w:rPr>
          <w:rFonts w:hint="eastAsia" w:ascii="仿宋" w:hAnsi="仿宋" w:eastAsia="仿宋"/>
          <w:b/>
          <w:sz w:val="72"/>
          <w:szCs w:val="72"/>
        </w:rPr>
        <w:t>需求指导目录（2025-2026）</w:t>
      </w:r>
    </w:p>
    <w:p w14:paraId="3983C2C2"/>
    <w:p w14:paraId="0ED35FF4"/>
    <w:p w14:paraId="5E14C517"/>
    <w:p w14:paraId="5DD9FF10"/>
    <w:p w14:paraId="0F1ADE62"/>
    <w:p w14:paraId="14D219B7"/>
    <w:p w14:paraId="5B31393A"/>
    <w:p w14:paraId="0A6D454F"/>
    <w:p w14:paraId="1D089602">
      <w:pPr>
        <w:jc w:val="center"/>
        <w:rPr>
          <w:b/>
          <w:sz w:val="36"/>
        </w:rPr>
      </w:pPr>
      <w:r>
        <w:rPr>
          <w:rFonts w:hint="eastAsia"/>
          <w:b/>
          <w:sz w:val="36"/>
        </w:rPr>
        <w:t>中共郑州市委人才工作领导小组办公室</w:t>
      </w:r>
    </w:p>
    <w:p w14:paraId="6D6F87F1">
      <w:pPr>
        <w:jc w:val="center"/>
        <w:rPr>
          <w:b/>
          <w:sz w:val="36"/>
        </w:rPr>
      </w:pPr>
      <w:r>
        <w:rPr>
          <w:rFonts w:hint="eastAsia"/>
          <w:b/>
          <w:sz w:val="36"/>
        </w:rPr>
        <w:t>郑州市人力资源和社会保障局</w:t>
      </w:r>
    </w:p>
    <w:p w14:paraId="6ABF11BF"/>
    <w:p w14:paraId="3F18CD7D"/>
    <w:p w14:paraId="35900CFA"/>
    <w:p w14:paraId="724EA11E"/>
    <w:p w14:paraId="4D87F4FB"/>
    <w:p w14:paraId="73CE2F66"/>
    <w:p w14:paraId="47FD63AD"/>
    <w:p w14:paraId="5EE5B4FE"/>
    <w:p w14:paraId="2D5D699D"/>
    <w:p w14:paraId="73A970BE"/>
    <w:p w14:paraId="46571884"/>
    <w:p w14:paraId="16546496">
      <w:pPr>
        <w:spacing w:after="312" w:afterLines="100"/>
        <w:jc w:val="center"/>
        <w:rPr>
          <w:rFonts w:hint="eastAsia" w:ascii="仿宋" w:hAnsi="仿宋" w:eastAsia="仿宋"/>
          <w:b/>
          <w:sz w:val="44"/>
          <w:szCs w:val="28"/>
        </w:rPr>
      </w:pPr>
      <w:r>
        <w:rPr>
          <w:rFonts w:hint="eastAsia" w:ascii="仿宋" w:hAnsi="仿宋" w:eastAsia="仿宋"/>
          <w:b/>
          <w:sz w:val="44"/>
          <w:szCs w:val="28"/>
        </w:rPr>
        <w:t>前言</w:t>
      </w:r>
    </w:p>
    <w:p w14:paraId="3EA37FCC">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为全面贯彻党的二十大和二十届历次全会精神，深入学习贯彻习近平总书记在河南考察时重要讲话精神和关于河南及郑州工作的重要论述，围绕“两高四着力”重大要求，聚焦省委“1+2+4+N”目标任务体系，落实市委“1+7+7+7”工作部署，因地制宜发展新质生产力，培育壮大新兴产业、未来产业，加快集聚高素质产业骨干人才，特编制《郑州市产业骨干人才（急需紧缺专业）需求指导目录（2025-2026）》（以下简称《目录》）。</w:t>
      </w:r>
    </w:p>
    <w:p w14:paraId="216A7C85">
      <w:pPr>
        <w:spacing w:before="312" w:beforeLines="100" w:line="520" w:lineRule="exact"/>
        <w:rPr>
          <w:rFonts w:hint="eastAsia" w:ascii="黑体" w:hAnsi="黑体" w:eastAsia="黑体"/>
          <w:b/>
          <w:bCs/>
          <w:sz w:val="32"/>
          <w:szCs w:val="32"/>
          <w:highlight w:val="none"/>
        </w:rPr>
      </w:pPr>
      <w:r>
        <w:rPr>
          <w:rFonts w:hint="eastAsia" w:ascii="黑体" w:hAnsi="黑体" w:eastAsia="黑体"/>
          <w:b/>
          <w:bCs/>
          <w:sz w:val="32"/>
          <w:szCs w:val="32"/>
          <w:highlight w:val="none"/>
        </w:rPr>
        <w:t>一、编制背景</w:t>
      </w:r>
    </w:p>
    <w:p w14:paraId="0D37B1C4">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在</w:t>
      </w:r>
      <w:r>
        <w:rPr>
          <w:rFonts w:hint="eastAsia" w:ascii="仿宋" w:hAnsi="仿宋" w:eastAsia="仿宋"/>
          <w:sz w:val="28"/>
          <w:szCs w:val="28"/>
          <w:highlight w:val="none"/>
          <w:lang w:val="en-US" w:eastAsia="zh-CN"/>
        </w:rPr>
        <w:t>以</w:t>
      </w:r>
      <w:r>
        <w:rPr>
          <w:rFonts w:hint="eastAsia" w:ascii="仿宋" w:hAnsi="仿宋" w:eastAsia="仿宋"/>
          <w:sz w:val="28"/>
          <w:szCs w:val="28"/>
          <w:highlight w:val="none"/>
        </w:rPr>
        <w:t>习近平</w:t>
      </w:r>
      <w:r>
        <w:rPr>
          <w:rFonts w:hint="eastAsia" w:ascii="仿宋" w:hAnsi="仿宋" w:eastAsia="仿宋"/>
          <w:sz w:val="28"/>
          <w:szCs w:val="28"/>
          <w:highlight w:val="none"/>
          <w:lang w:val="en-US" w:eastAsia="zh-CN"/>
        </w:rPr>
        <w:t>同志</w:t>
      </w:r>
      <w:r>
        <w:rPr>
          <w:rFonts w:hint="eastAsia" w:ascii="仿宋" w:hAnsi="仿宋" w:eastAsia="仿宋"/>
          <w:sz w:val="28"/>
          <w:szCs w:val="28"/>
          <w:highlight w:val="none"/>
        </w:rPr>
        <w:t>为核心的党中央坚强领导下，郑州市委市政府深入贯彻中央决策部署，全面落实省委工作要求，锚定高质量发展首要任务，推动产业能级持续跃升，为现代化国家中心城市建设奠定了坚实基础。2026年是“十五五”规划的开局之年</w:t>
      </w:r>
      <w:r>
        <w:rPr>
          <w:rFonts w:hint="eastAsia" w:ascii="仿宋" w:hAnsi="仿宋" w:eastAsia="仿宋"/>
          <w:sz w:val="28"/>
          <w:szCs w:val="28"/>
          <w:highlight w:val="none"/>
          <w:lang w:eastAsia="zh-CN"/>
        </w:rPr>
        <w:t>，</w:t>
      </w:r>
      <w:r>
        <w:rPr>
          <w:rFonts w:hint="eastAsia" w:ascii="仿宋" w:hAnsi="仿宋" w:eastAsia="仿宋"/>
          <w:sz w:val="28"/>
          <w:szCs w:val="28"/>
          <w:highlight w:val="none"/>
        </w:rPr>
        <w:t>党的二十届四中全会审议通过“十五五”规划建议，围绕加快高水平科技自立自强、引领发展新质生产力作出重要部署，对一体推进教育科技人才发展提出明确要求。中央经济工作会议和全国两会强调因地制宜发展新质生产力，实施新一轮重点产业链高质量发展行动，培育壮大未来能源、具身智能、量子科技等新兴产业和未来产业，对精准匹配产业人才供给、夯实产业人才底座提出更高标准、更实要求。站在“十五五”新征程起点上，郑州市聚焦“1+7+7+7”工作部署，以更大力度、更实举措奋力争创国家吸引集聚人才平台，全力打造国家重要人才中心和科技创新高地。</w:t>
      </w:r>
    </w:p>
    <w:p w14:paraId="2CAB6F91">
      <w:pPr>
        <w:spacing w:line="520" w:lineRule="exact"/>
        <w:ind w:firstLine="560" w:firstLineChars="200"/>
        <w:rPr>
          <w:rFonts w:hint="eastAsia" w:ascii="仿宋" w:hAnsi="仿宋" w:eastAsia="仿宋"/>
          <w:sz w:val="28"/>
          <w:szCs w:val="28"/>
        </w:rPr>
      </w:pPr>
      <w:r>
        <w:rPr>
          <w:rFonts w:hint="eastAsia" w:ascii="仿宋" w:hAnsi="仿宋" w:eastAsia="仿宋"/>
          <w:sz w:val="28"/>
          <w:szCs w:val="28"/>
        </w:rPr>
        <w:t>为掌握郑州市产业骨干人才需求状况，在</w:t>
      </w:r>
      <w:r>
        <w:rPr>
          <w:rFonts w:hint="eastAsia" w:ascii="仿宋" w:hAnsi="仿宋" w:eastAsia="仿宋"/>
          <w:sz w:val="28"/>
          <w:szCs w:val="28"/>
          <w:lang w:val="en-US" w:eastAsia="zh-CN"/>
        </w:rPr>
        <w:t>郑州</w:t>
      </w:r>
      <w:r>
        <w:rPr>
          <w:rFonts w:hint="eastAsia" w:ascii="仿宋" w:hAnsi="仿宋" w:eastAsia="仿宋"/>
          <w:sz w:val="28"/>
          <w:szCs w:val="28"/>
        </w:rPr>
        <w:t>市委人才工作领导小组办公室</w:t>
      </w:r>
      <w:r>
        <w:rPr>
          <w:rFonts w:hint="eastAsia" w:ascii="仿宋" w:hAnsi="仿宋" w:eastAsia="仿宋"/>
          <w:sz w:val="28"/>
          <w:szCs w:val="28"/>
          <w:lang w:val="en-US" w:eastAsia="zh-CN"/>
        </w:rPr>
        <w:t>的</w:t>
      </w:r>
      <w:r>
        <w:rPr>
          <w:rFonts w:hint="eastAsia" w:ascii="仿宋" w:hAnsi="仿宋" w:eastAsia="仿宋"/>
          <w:sz w:val="28"/>
          <w:szCs w:val="28"/>
        </w:rPr>
        <w:t>指导下，市人社局会同市发展改革委、科技局、工信局、农业农村局、商务局、文化广电旅游局、国资委、统计局、市委金融办、市委智慧办等部门，于2026年1月至4月对全市重点产业企业人才现状与紧缺专业人才需求展开调研。调研覆盖</w:t>
      </w:r>
      <w:r>
        <w:rPr>
          <w:rFonts w:hint="eastAsia" w:ascii="仿宋" w:hAnsi="仿宋" w:eastAsia="仿宋"/>
          <w:sz w:val="28"/>
          <w:szCs w:val="28"/>
          <w:lang w:val="en-US" w:eastAsia="zh-CN"/>
        </w:rPr>
        <w:t>郑州市下辖六</w:t>
      </w:r>
      <w:r>
        <w:rPr>
          <w:rFonts w:hint="eastAsia" w:ascii="仿宋" w:hAnsi="仿宋" w:eastAsia="仿宋"/>
          <w:sz w:val="28"/>
          <w:szCs w:val="28"/>
        </w:rPr>
        <w:t>区六县（市）及郑州航空港经济综合实验区、郑东新区、郑州</w:t>
      </w:r>
      <w:r>
        <w:rPr>
          <w:rFonts w:hint="eastAsia" w:ascii="仿宋" w:hAnsi="仿宋" w:eastAsia="仿宋"/>
          <w:sz w:val="28"/>
          <w:szCs w:val="28"/>
          <w:lang w:val="en-US" w:eastAsia="zh-CN"/>
        </w:rPr>
        <w:t>经济技术开发区</w:t>
      </w:r>
      <w:r>
        <w:rPr>
          <w:rFonts w:hint="eastAsia" w:ascii="仿宋" w:hAnsi="仿宋" w:eastAsia="仿宋"/>
          <w:sz w:val="28"/>
          <w:szCs w:val="28"/>
        </w:rPr>
        <w:t>、郑州</w:t>
      </w:r>
      <w:r>
        <w:rPr>
          <w:rFonts w:hint="eastAsia" w:ascii="仿宋" w:hAnsi="仿宋" w:eastAsia="仿宋"/>
          <w:sz w:val="28"/>
          <w:szCs w:val="28"/>
          <w:lang w:val="en-US" w:eastAsia="zh-CN"/>
        </w:rPr>
        <w:t>高新技术产业开发区</w:t>
      </w:r>
      <w:r>
        <w:rPr>
          <w:rFonts w:hint="eastAsia" w:ascii="仿宋" w:hAnsi="仿宋" w:eastAsia="仿宋"/>
          <w:sz w:val="28"/>
          <w:szCs w:val="28"/>
        </w:rPr>
        <w:t>，涉及新一代信息技术、高端装备制造、汽车及零部件、新材料、节能环保、生物医药与健康、生产性服务业、新能源、低空经济与航空航天、未来产业、现代农业、现代食品、家居服装、现代金融、现代文旅、现代商贸物流等16个重点产业。</w:t>
      </w:r>
    </w:p>
    <w:p w14:paraId="47E3CC77">
      <w:pPr>
        <w:spacing w:before="312" w:beforeLines="100" w:line="520" w:lineRule="exact"/>
        <w:rPr>
          <w:rFonts w:hint="eastAsia" w:ascii="黑体" w:hAnsi="黑体" w:eastAsia="黑体"/>
          <w:b/>
          <w:bCs/>
          <w:sz w:val="32"/>
          <w:szCs w:val="32"/>
        </w:rPr>
      </w:pPr>
      <w:r>
        <w:rPr>
          <w:rFonts w:hint="eastAsia" w:ascii="黑体" w:hAnsi="黑体" w:eastAsia="黑体"/>
          <w:b/>
          <w:bCs/>
          <w:sz w:val="32"/>
          <w:szCs w:val="32"/>
        </w:rPr>
        <w:t>二、编制目的</w:t>
      </w:r>
    </w:p>
    <w:p w14:paraId="0927D351">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（一）为人才求职提供指导。</w:t>
      </w:r>
      <w:r>
        <w:rPr>
          <w:rFonts w:hint="eastAsia" w:ascii="仿宋" w:hAnsi="仿宋" w:eastAsia="仿宋"/>
          <w:sz w:val="28"/>
          <w:szCs w:val="28"/>
        </w:rPr>
        <w:t>各类人才可根据《目录》了解郑州市重点产业领域急需紧缺岗位的需求情况，更有针对性地开展求职工作，并根据岗位条件要求提升自身能力与专业水平。</w:t>
      </w:r>
    </w:p>
    <w:p w14:paraId="57E274FC">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（二）为企业引才提供支撑。</w:t>
      </w:r>
      <w:r>
        <w:rPr>
          <w:rFonts w:hint="eastAsia" w:ascii="仿宋" w:hAnsi="仿宋" w:eastAsia="仿宋"/>
          <w:sz w:val="28"/>
          <w:szCs w:val="28"/>
        </w:rPr>
        <w:t>用人单位可根据《目录》提供的急需紧缺岗位状况，在人才招募过程中参考本行业类似岗位的具体需求，更有效地“选”“育”“留”“用”符合本单位发展需求的人才。人力资源服务机构可通过市场手段引导人才有序流动，推动实现人岗相适、精确匹配。</w:t>
      </w:r>
    </w:p>
    <w:p w14:paraId="25AEC7FB">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（三）为院校育才提供方向。</w:t>
      </w:r>
      <w:r>
        <w:rPr>
          <w:rFonts w:hint="eastAsia" w:ascii="仿宋" w:hAnsi="仿宋" w:eastAsia="仿宋"/>
          <w:sz w:val="28"/>
          <w:szCs w:val="28"/>
        </w:rPr>
        <w:t>各类高等院校、职业院校和培训机构可根据《目录》提供的急需紧缺岗位信息，动态调整优化专业设置，培育更多符合市场需求、适应产业发展</w:t>
      </w:r>
      <w:r>
        <w:rPr>
          <w:rFonts w:hint="eastAsia" w:ascii="仿宋" w:hAnsi="仿宋" w:eastAsia="仿宋"/>
          <w:sz w:val="28"/>
          <w:szCs w:val="28"/>
          <w:lang w:val="en-US" w:eastAsia="zh-CN"/>
        </w:rPr>
        <w:t>需要</w:t>
      </w:r>
      <w:r>
        <w:rPr>
          <w:rFonts w:hint="eastAsia" w:ascii="仿宋" w:hAnsi="仿宋" w:eastAsia="仿宋"/>
          <w:sz w:val="28"/>
          <w:szCs w:val="28"/>
        </w:rPr>
        <w:t>的人才。</w:t>
      </w:r>
    </w:p>
    <w:p w14:paraId="3D3AB942">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（四）为政府决策提供参考。</w:t>
      </w:r>
      <w:r>
        <w:rPr>
          <w:rFonts w:hint="eastAsia" w:ascii="仿宋" w:hAnsi="仿宋" w:eastAsia="仿宋"/>
          <w:sz w:val="28"/>
          <w:szCs w:val="28"/>
        </w:rPr>
        <w:t>《目录》涉及我市传统产业、新兴产业、未来产业岗位需求等内容，可为各级党委政府优化人才政策体系、促进人才开发与产业发展深度融合提供决策参考。</w:t>
      </w:r>
    </w:p>
    <w:p w14:paraId="10E1E0FC">
      <w:pPr>
        <w:spacing w:before="312" w:beforeLines="100" w:line="520" w:lineRule="exact"/>
        <w:rPr>
          <w:rFonts w:hint="eastAsia" w:ascii="黑体" w:hAnsi="黑体" w:eastAsia="黑体"/>
          <w:b/>
          <w:bCs/>
          <w:sz w:val="32"/>
          <w:szCs w:val="32"/>
        </w:rPr>
      </w:pPr>
      <w:r>
        <w:rPr>
          <w:rFonts w:hint="eastAsia" w:ascii="黑体" w:hAnsi="黑体" w:eastAsia="黑体"/>
          <w:b/>
          <w:bCs/>
          <w:sz w:val="32"/>
          <w:szCs w:val="32"/>
        </w:rPr>
        <w:t>三、编制原则</w:t>
      </w:r>
    </w:p>
    <w:p w14:paraId="4480EC61">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（一）强化科学性。</w:t>
      </w:r>
      <w:r>
        <w:rPr>
          <w:rFonts w:hint="eastAsia" w:ascii="仿宋" w:hAnsi="仿宋" w:eastAsia="仿宋"/>
          <w:sz w:val="28"/>
          <w:szCs w:val="28"/>
        </w:rPr>
        <w:t>《目录》编制综合运用政策调研、走访座谈、问卷调查、数据分析等多种研究方法，建立严谨的专业数据模型，并采用合理完善的流程和定量与定性相结合的评定机制，对所采集的样本信息进行清洗整理及紧缺程度判定，从而在最大程度上确保《目录》成果的科学性。</w:t>
      </w:r>
    </w:p>
    <w:p w14:paraId="20F90DFF">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（二）突出前瞻性。</w:t>
      </w:r>
      <w:r>
        <w:rPr>
          <w:rFonts w:hint="eastAsia" w:ascii="仿宋" w:hAnsi="仿宋" w:eastAsia="仿宋"/>
          <w:bCs/>
          <w:sz w:val="28"/>
          <w:szCs w:val="28"/>
        </w:rPr>
        <w:t>系统</w:t>
      </w:r>
      <w:r>
        <w:rPr>
          <w:rFonts w:hint="eastAsia" w:ascii="仿宋" w:hAnsi="仿宋" w:eastAsia="仿宋"/>
          <w:sz w:val="28"/>
          <w:szCs w:val="28"/>
        </w:rPr>
        <w:t>全面的评定机制，不仅使《目录》准确客观地反映了当前郑州市重点产业骨干人才现状，还能使政府了解掌握本市重点产业未来一年的人才需求趋势及供给形势，为今后人才工作的调整优化及具体人才工作的统筹提供了具有前瞻价值的重要信息。</w:t>
      </w:r>
    </w:p>
    <w:p w14:paraId="0D9AB16D">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（三）注重针对性。</w:t>
      </w:r>
      <w:r>
        <w:rPr>
          <w:rFonts w:hint="eastAsia" w:ascii="仿宋" w:hAnsi="仿宋" w:eastAsia="仿宋"/>
          <w:bCs/>
          <w:sz w:val="28"/>
          <w:szCs w:val="28"/>
        </w:rPr>
        <w:t>一是</w:t>
      </w:r>
      <w:r>
        <w:rPr>
          <w:rFonts w:hint="eastAsia" w:ascii="仿宋" w:hAnsi="仿宋" w:eastAsia="仿宋"/>
          <w:sz w:val="28"/>
          <w:szCs w:val="28"/>
        </w:rPr>
        <w:t>紧紧围绕郑州市传统、新兴、未来产业最新发展规划政策文件确定《目录》编制范围；二是以本市规模以上企业、高新技术企业、领军人才企业、“专精特新”企业和优秀中小微企业作为重点对象进行用人需求样本信息采集，使《目录》能够多层次、多角度、有针对性地反映我市重点产业人力资源现状。</w:t>
      </w:r>
    </w:p>
    <w:p w14:paraId="02956883">
      <w:pPr>
        <w:spacing w:line="520" w:lineRule="exact"/>
        <w:ind w:firstLine="562" w:firstLineChars="200"/>
        <w:rPr>
          <w:rFonts w:hint="eastAsia" w:ascii="仿宋" w:hAnsi="仿宋" w:eastAsia="仿宋"/>
          <w:b/>
          <w:bCs/>
          <w:sz w:val="28"/>
          <w:szCs w:val="28"/>
        </w:rPr>
      </w:pPr>
      <w:r>
        <w:rPr>
          <w:rFonts w:hint="eastAsia" w:ascii="仿宋" w:hAnsi="仿宋" w:eastAsia="仿宋"/>
          <w:b/>
          <w:bCs/>
          <w:sz w:val="28"/>
          <w:szCs w:val="28"/>
        </w:rPr>
        <w:t>（四）秉持客观性。</w:t>
      </w:r>
      <w:r>
        <w:rPr>
          <w:rFonts w:hint="eastAsia" w:ascii="仿宋" w:hAnsi="仿宋" w:eastAsia="仿宋"/>
          <w:sz w:val="28"/>
          <w:szCs w:val="28"/>
        </w:rPr>
        <w:t>电气工程师、嵌入式软/硬件工程师及工业设计师等部分急需紧缺岗位在多个产业中重复出现，较大程度上客观反映了郑州市产业</w:t>
      </w:r>
      <w:r>
        <w:rPr>
          <w:rFonts w:hint="eastAsia" w:ascii="仿宋" w:hAnsi="仿宋" w:eastAsia="仿宋"/>
          <w:sz w:val="28"/>
          <w:szCs w:val="28"/>
          <w:lang w:val="en-US" w:eastAsia="zh-CN"/>
        </w:rPr>
        <w:t>骨干</w:t>
      </w:r>
      <w:r>
        <w:rPr>
          <w:rFonts w:hint="eastAsia" w:ascii="仿宋" w:hAnsi="仿宋" w:eastAsia="仿宋"/>
          <w:sz w:val="28"/>
          <w:szCs w:val="28"/>
        </w:rPr>
        <w:t>人才正朝产业交叉融合、职能通用性提升、产业协同深化等趋势发展。</w:t>
      </w:r>
    </w:p>
    <w:p w14:paraId="38D708C3">
      <w:pPr>
        <w:spacing w:line="520" w:lineRule="exact"/>
        <w:ind w:firstLine="562" w:firstLineChars="200"/>
        <w:rPr>
          <w:rFonts w:hint="eastAsia" w:ascii="仿宋" w:hAnsi="仿宋" w:eastAsia="仿宋"/>
          <w:b/>
          <w:bCs/>
          <w:sz w:val="28"/>
          <w:szCs w:val="28"/>
        </w:rPr>
      </w:pPr>
      <w:r>
        <w:rPr>
          <w:rFonts w:hint="eastAsia" w:ascii="仿宋" w:hAnsi="仿宋" w:eastAsia="仿宋"/>
          <w:b/>
          <w:bCs/>
          <w:sz w:val="28"/>
          <w:szCs w:val="28"/>
        </w:rPr>
        <w:t>（五）聚焦实用性。</w:t>
      </w:r>
      <w:r>
        <w:rPr>
          <w:rFonts w:hint="eastAsia" w:ascii="仿宋" w:hAnsi="仿宋" w:eastAsia="仿宋"/>
          <w:sz w:val="28"/>
          <w:szCs w:val="28"/>
        </w:rPr>
        <w:t>《目录》以产业为单元进行编制，包括急需紧缺岗位、急需紧缺指数、年工资薪金及人才画像等信息，内容完善，不仅可为郑州市采取积分制进行产业骨干人才认定及资助提供重要依据，还可为产业企业骨干人才队伍建设工作提供重要指导。</w:t>
      </w:r>
    </w:p>
    <w:p w14:paraId="7C4218FF"/>
    <w:p w14:paraId="0EC5F92F"/>
    <w:p w14:paraId="5BF52E01"/>
    <w:p w14:paraId="67F2C376"/>
    <w:p w14:paraId="674183AB"/>
    <w:p w14:paraId="57653659"/>
    <w:p w14:paraId="60E2DE81"/>
    <w:p w14:paraId="7A7EE376"/>
    <w:p w14:paraId="70E91595"/>
    <w:p w14:paraId="38EDEEBD"/>
    <w:p w14:paraId="1AEC9B02"/>
    <w:p w14:paraId="0203671C"/>
    <w:p w14:paraId="5797464E"/>
    <w:p w14:paraId="617113D3"/>
    <w:p w14:paraId="77E3A3D7">
      <w:pPr>
        <w:pStyle w:val="82"/>
        <w:jc w:val="center"/>
        <w:rPr>
          <w:b w:val="0"/>
          <w:bCs w:val="0"/>
          <w:color w:val="auto"/>
        </w:rPr>
      </w:pPr>
      <w:r>
        <w:rPr>
          <w:rFonts w:hint="eastAsia"/>
          <w:b w:val="0"/>
          <w:bCs w:val="0"/>
          <w:color w:val="auto"/>
        </w:rPr>
        <w:t>目</w:t>
      </w:r>
      <w:r>
        <w:rPr>
          <w:rFonts w:hint="eastAsia"/>
          <w:b w:val="0"/>
          <w:bCs w:val="0"/>
          <w:color w:val="auto"/>
          <w:lang w:val="en-US"/>
        </w:rPr>
        <w:t xml:space="preserve">  </w:t>
      </w:r>
      <w:r>
        <w:rPr>
          <w:rFonts w:hint="eastAsia"/>
          <w:b w:val="0"/>
          <w:bCs w:val="0"/>
          <w:color w:val="auto"/>
        </w:rPr>
        <w:t>录</w:t>
      </w:r>
    </w:p>
    <w:p w14:paraId="7311796C">
      <w:pPr>
        <w:pStyle w:val="15"/>
        <w:tabs>
          <w:tab w:val="right" w:leader="dot" w:pos="14334"/>
        </w:tabs>
        <w:rPr>
          <w:rFonts w:hint="eastAsia" w:ascii="仿宋" w:hAnsi="仿宋" w:eastAsia="仿宋" w:cstheme="minorBidi"/>
          <w:b w:val="0"/>
          <w:bCs w:val="0"/>
          <w:caps w:val="0"/>
          <w:sz w:val="24"/>
          <w:szCs w:val="24"/>
          <w14:ligatures w14:val="standardContextual"/>
        </w:rPr>
      </w:pPr>
      <w:r>
        <w:rPr>
          <w:rFonts w:ascii="仿宋" w:hAnsi="仿宋" w:eastAsia="仿宋"/>
          <w:sz w:val="24"/>
          <w:szCs w:val="24"/>
        </w:rPr>
        <w:fldChar w:fldCharType="begin"/>
      </w:r>
      <w:r>
        <w:rPr>
          <w:rFonts w:ascii="仿宋" w:hAnsi="仿宋" w:eastAsia="仿宋"/>
          <w:sz w:val="24"/>
          <w:szCs w:val="24"/>
        </w:rPr>
        <w:instrText xml:space="preserve"> TOC \o "1-3" \h \z \u </w:instrText>
      </w:r>
      <w:r>
        <w:rPr>
          <w:rFonts w:ascii="仿宋" w:hAnsi="仿宋" w:eastAsia="仿宋"/>
          <w:sz w:val="24"/>
          <w:szCs w:val="24"/>
        </w:rPr>
        <w:fldChar w:fldCharType="separate"/>
      </w:r>
      <w:r>
        <w:fldChar w:fldCharType="begin"/>
      </w:r>
      <w:r>
        <w:instrText xml:space="preserve"> HYPERLINK \l "_Toc229837313" </w:instrText>
      </w:r>
      <w:r>
        <w:fldChar w:fldCharType="separate"/>
      </w:r>
      <w:r>
        <w:rPr>
          <w:rStyle w:val="31"/>
          <w:rFonts w:hint="eastAsia" w:ascii="仿宋" w:hAnsi="仿宋" w:eastAsia="仿宋"/>
          <w:sz w:val="24"/>
          <w:szCs w:val="24"/>
        </w:rPr>
        <w:t>一、新一代信息技术</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_Toc229837313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6</w:t>
      </w:r>
      <w:r>
        <w:rPr>
          <w:rFonts w:hint="eastAsia" w:ascii="仿宋" w:hAnsi="仿宋" w:eastAsia="仿宋"/>
          <w:sz w:val="24"/>
          <w:szCs w:val="24"/>
        </w:rPr>
        <w:fldChar w:fldCharType="end"/>
      </w:r>
      <w:r>
        <w:rPr>
          <w:rFonts w:hint="eastAsia" w:ascii="仿宋" w:hAnsi="仿宋" w:eastAsia="仿宋"/>
          <w:sz w:val="24"/>
          <w:szCs w:val="24"/>
        </w:rPr>
        <w:fldChar w:fldCharType="end"/>
      </w:r>
    </w:p>
    <w:p w14:paraId="006C0A11">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"_Toc229837314" </w:instrText>
      </w:r>
      <w:r>
        <w:fldChar w:fldCharType="separate"/>
      </w:r>
      <w:r>
        <w:rPr>
          <w:rStyle w:val="31"/>
          <w:rFonts w:hint="eastAsia" w:ascii="仿宋" w:hAnsi="仿宋" w:eastAsia="仿宋"/>
          <w:sz w:val="24"/>
          <w:szCs w:val="24"/>
        </w:rPr>
        <w:t>二、高端装备制造</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_Toc229837314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21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BCADBF5">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"_Toc229837315" </w:instrText>
      </w:r>
      <w:r>
        <w:fldChar w:fldCharType="separate"/>
      </w:r>
      <w:r>
        <w:rPr>
          <w:rStyle w:val="31"/>
          <w:rFonts w:hint="eastAsia" w:ascii="仿宋" w:hAnsi="仿宋" w:eastAsia="仿宋"/>
          <w:sz w:val="24"/>
          <w:szCs w:val="24"/>
        </w:rPr>
        <w:t>三、汽车及零部件</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_Toc229837315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31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0651F2C">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"_Toc229837316" </w:instrText>
      </w:r>
      <w:r>
        <w:fldChar w:fldCharType="separate"/>
      </w:r>
      <w:r>
        <w:rPr>
          <w:rStyle w:val="31"/>
          <w:rFonts w:hint="eastAsia" w:ascii="仿宋" w:hAnsi="仿宋" w:eastAsia="仿宋"/>
          <w:sz w:val="24"/>
          <w:szCs w:val="24"/>
        </w:rPr>
        <w:t>四、新材料</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_Toc229837316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39</w:t>
      </w:r>
      <w:r>
        <w:rPr>
          <w:rFonts w:hint="eastAsia" w:ascii="仿宋" w:hAnsi="仿宋" w:eastAsia="仿宋"/>
          <w:sz w:val="24"/>
          <w:szCs w:val="24"/>
        </w:rPr>
        <w:fldChar w:fldCharType="end"/>
      </w:r>
      <w:r>
        <w:rPr>
          <w:rFonts w:hint="eastAsia" w:ascii="仿宋" w:hAnsi="仿宋" w:eastAsia="仿宋"/>
          <w:sz w:val="24"/>
          <w:szCs w:val="24"/>
        </w:rPr>
        <w:fldChar w:fldCharType="end"/>
      </w:r>
    </w:p>
    <w:p w14:paraId="02699FC6">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"_Toc229837317" </w:instrText>
      </w:r>
      <w:r>
        <w:fldChar w:fldCharType="separate"/>
      </w:r>
      <w:r>
        <w:rPr>
          <w:rStyle w:val="31"/>
          <w:rFonts w:hint="eastAsia" w:ascii="仿宋" w:hAnsi="仿宋" w:eastAsia="仿宋"/>
          <w:sz w:val="24"/>
          <w:szCs w:val="24"/>
        </w:rPr>
        <w:t>五、节能环保</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_Toc229837317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49</w:t>
      </w:r>
      <w:r>
        <w:rPr>
          <w:rFonts w:hint="eastAsia" w:ascii="仿宋" w:hAnsi="仿宋" w:eastAsia="仿宋"/>
          <w:sz w:val="24"/>
          <w:szCs w:val="24"/>
        </w:rPr>
        <w:fldChar w:fldCharType="end"/>
      </w:r>
      <w:r>
        <w:rPr>
          <w:rFonts w:hint="eastAsia" w:ascii="仿宋" w:hAnsi="仿宋" w:eastAsia="仿宋"/>
          <w:sz w:val="24"/>
          <w:szCs w:val="24"/>
        </w:rPr>
        <w:fldChar w:fldCharType="end"/>
      </w:r>
    </w:p>
    <w:p w14:paraId="292318AB">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"_Toc229837318" </w:instrText>
      </w:r>
      <w:r>
        <w:fldChar w:fldCharType="separate"/>
      </w:r>
      <w:r>
        <w:rPr>
          <w:rStyle w:val="31"/>
          <w:rFonts w:hint="eastAsia" w:ascii="仿宋" w:hAnsi="仿宋" w:eastAsia="仿宋"/>
          <w:sz w:val="24"/>
          <w:szCs w:val="24"/>
        </w:rPr>
        <w:t>六、生物医药与健康</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_Toc229837318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54</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2761245">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"_Toc229837319" </w:instrText>
      </w:r>
      <w:r>
        <w:fldChar w:fldCharType="separate"/>
      </w:r>
      <w:r>
        <w:rPr>
          <w:rStyle w:val="31"/>
          <w:rFonts w:hint="eastAsia" w:ascii="仿宋" w:hAnsi="仿宋" w:eastAsia="仿宋"/>
          <w:sz w:val="24"/>
          <w:szCs w:val="24"/>
        </w:rPr>
        <w:t>七、</w:t>
      </w:r>
      <w:r>
        <w:rPr>
          <w:rStyle w:val="31"/>
          <w:rFonts w:hint="eastAsia" w:ascii="仿宋" w:hAnsi="仿宋" w:eastAsia="仿宋"/>
          <w:sz w:val="24"/>
          <w:szCs w:val="24"/>
          <w:lang w:val="en-US" w:eastAsia="zh-CN"/>
        </w:rPr>
        <w:t>生产性服务业</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_Toc229837319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66</w:t>
      </w:r>
      <w:r>
        <w:rPr>
          <w:rFonts w:hint="eastAsia" w:ascii="仿宋" w:hAnsi="仿宋" w:eastAsia="仿宋"/>
          <w:sz w:val="24"/>
          <w:szCs w:val="24"/>
        </w:rPr>
        <w:fldChar w:fldCharType="end"/>
      </w:r>
      <w:r>
        <w:rPr>
          <w:rFonts w:hint="eastAsia" w:ascii="仿宋" w:hAnsi="仿宋" w:eastAsia="仿宋"/>
          <w:sz w:val="24"/>
          <w:szCs w:val="24"/>
        </w:rPr>
        <w:fldChar w:fldCharType="end"/>
      </w:r>
    </w:p>
    <w:p w14:paraId="46A7A9BF">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"_Toc229837320" </w:instrText>
      </w:r>
      <w:r>
        <w:fldChar w:fldCharType="separate"/>
      </w:r>
      <w:r>
        <w:rPr>
          <w:rStyle w:val="31"/>
          <w:rFonts w:hint="eastAsia" w:ascii="仿宋" w:hAnsi="仿宋" w:eastAsia="仿宋"/>
          <w:sz w:val="24"/>
          <w:szCs w:val="24"/>
        </w:rPr>
        <w:t>八、</w:t>
      </w:r>
      <w:r>
        <w:rPr>
          <w:rStyle w:val="31"/>
          <w:rFonts w:hint="eastAsia" w:ascii="仿宋" w:hAnsi="仿宋" w:eastAsia="仿宋"/>
          <w:sz w:val="24"/>
          <w:szCs w:val="24"/>
          <w:lang w:val="en-US" w:eastAsia="zh-CN"/>
        </w:rPr>
        <w:t>新能源</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_Toc229837320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83</w:t>
      </w:r>
      <w:r>
        <w:rPr>
          <w:rFonts w:hint="eastAsia" w:ascii="仿宋" w:hAnsi="仿宋" w:eastAsia="仿宋"/>
          <w:sz w:val="24"/>
          <w:szCs w:val="24"/>
        </w:rPr>
        <w:fldChar w:fldCharType="end"/>
      </w:r>
      <w:r>
        <w:rPr>
          <w:rFonts w:hint="eastAsia" w:ascii="仿宋" w:hAnsi="仿宋" w:eastAsia="仿宋"/>
          <w:sz w:val="24"/>
          <w:szCs w:val="24"/>
        </w:rPr>
        <w:fldChar w:fldCharType="end"/>
      </w:r>
    </w:p>
    <w:p w14:paraId="2927E592">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"_Toc229837321" </w:instrText>
      </w:r>
      <w:r>
        <w:fldChar w:fldCharType="separate"/>
      </w:r>
      <w:r>
        <w:rPr>
          <w:rStyle w:val="31"/>
          <w:rFonts w:hint="eastAsia" w:ascii="仿宋" w:hAnsi="仿宋" w:eastAsia="仿宋"/>
          <w:sz w:val="24"/>
          <w:szCs w:val="24"/>
        </w:rPr>
        <w:t>九、</w:t>
      </w:r>
      <w:r>
        <w:rPr>
          <w:rStyle w:val="31"/>
          <w:rFonts w:hint="eastAsia" w:ascii="仿宋" w:hAnsi="仿宋" w:eastAsia="仿宋"/>
          <w:sz w:val="24"/>
          <w:szCs w:val="24"/>
          <w:lang w:val="en-US" w:eastAsia="zh-CN"/>
        </w:rPr>
        <w:t>低空经济与航空航天</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_Toc229837321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91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7A9EDC11">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"_Toc229837322" </w:instrText>
      </w:r>
      <w:r>
        <w:fldChar w:fldCharType="separate"/>
      </w:r>
      <w:r>
        <w:rPr>
          <w:rStyle w:val="31"/>
          <w:rFonts w:hint="eastAsia" w:ascii="仿宋" w:hAnsi="仿宋" w:eastAsia="仿宋"/>
          <w:sz w:val="24"/>
          <w:szCs w:val="24"/>
        </w:rPr>
        <w:t>十、</w:t>
      </w:r>
      <w:r>
        <w:rPr>
          <w:rStyle w:val="31"/>
          <w:rFonts w:hint="eastAsia" w:ascii="仿宋" w:hAnsi="仿宋" w:eastAsia="仿宋"/>
          <w:sz w:val="24"/>
          <w:szCs w:val="24"/>
          <w:lang w:val="en-US" w:eastAsia="zh-CN"/>
        </w:rPr>
        <w:t>未来产业</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_Toc229837322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101</w:t>
      </w:r>
      <w:r>
        <w:rPr>
          <w:rFonts w:hint="eastAsia" w:ascii="仿宋" w:hAnsi="仿宋" w:eastAsia="仿宋"/>
          <w:sz w:val="24"/>
          <w:szCs w:val="24"/>
        </w:rPr>
        <w:fldChar w:fldCharType="end"/>
      </w:r>
      <w:r>
        <w:rPr>
          <w:rFonts w:hint="eastAsia" w:ascii="仿宋" w:hAnsi="仿宋" w:eastAsia="仿宋"/>
          <w:sz w:val="24"/>
          <w:szCs w:val="24"/>
        </w:rPr>
        <w:fldChar w:fldCharType="end"/>
      </w:r>
    </w:p>
    <w:p w14:paraId="3B6D63B3">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"_Toc229837323" </w:instrText>
      </w:r>
      <w:r>
        <w:fldChar w:fldCharType="separate"/>
      </w:r>
      <w:r>
        <w:rPr>
          <w:rStyle w:val="31"/>
          <w:rFonts w:hint="eastAsia" w:ascii="仿宋" w:hAnsi="仿宋" w:eastAsia="仿宋"/>
          <w:sz w:val="24"/>
          <w:szCs w:val="24"/>
        </w:rPr>
        <w:t>十一、</w:t>
      </w:r>
      <w:r>
        <w:rPr>
          <w:rStyle w:val="31"/>
          <w:rFonts w:hint="eastAsia" w:ascii="仿宋" w:hAnsi="仿宋" w:eastAsia="仿宋"/>
          <w:sz w:val="24"/>
          <w:szCs w:val="24"/>
          <w:lang w:val="en-US" w:eastAsia="zh-CN"/>
        </w:rPr>
        <w:t>现代农业</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_Toc229837323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105</w:t>
      </w:r>
      <w:r>
        <w:rPr>
          <w:rFonts w:hint="eastAsia" w:ascii="仿宋" w:hAnsi="仿宋" w:eastAsia="仿宋"/>
          <w:sz w:val="24"/>
          <w:szCs w:val="24"/>
        </w:rPr>
        <w:fldChar w:fldCharType="end"/>
      </w:r>
      <w:r>
        <w:rPr>
          <w:rFonts w:hint="eastAsia" w:ascii="仿宋" w:hAnsi="仿宋" w:eastAsia="仿宋"/>
          <w:sz w:val="24"/>
          <w:szCs w:val="24"/>
        </w:rPr>
        <w:fldChar w:fldCharType="end"/>
      </w:r>
    </w:p>
    <w:p w14:paraId="6E9696AD">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"_Toc229837324" </w:instrText>
      </w:r>
      <w:r>
        <w:fldChar w:fldCharType="separate"/>
      </w:r>
      <w:r>
        <w:rPr>
          <w:rStyle w:val="31"/>
          <w:rFonts w:hint="eastAsia" w:ascii="仿宋" w:hAnsi="仿宋" w:eastAsia="仿宋"/>
          <w:sz w:val="24"/>
          <w:szCs w:val="24"/>
        </w:rPr>
        <w:t>十二、现代</w:t>
      </w:r>
      <w:r>
        <w:rPr>
          <w:rStyle w:val="31"/>
          <w:rFonts w:hint="eastAsia" w:ascii="仿宋" w:hAnsi="仿宋" w:eastAsia="仿宋"/>
          <w:sz w:val="24"/>
          <w:szCs w:val="24"/>
          <w:lang w:val="en-US" w:eastAsia="zh-CN"/>
        </w:rPr>
        <w:t>食品</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_Toc229837324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109</w:t>
      </w:r>
      <w:r>
        <w:rPr>
          <w:rFonts w:hint="eastAsia" w:ascii="仿宋" w:hAnsi="仿宋" w:eastAsia="仿宋"/>
          <w:sz w:val="24"/>
          <w:szCs w:val="24"/>
        </w:rPr>
        <w:fldChar w:fldCharType="end"/>
      </w:r>
      <w:r>
        <w:rPr>
          <w:rFonts w:hint="eastAsia" w:ascii="仿宋" w:hAnsi="仿宋" w:eastAsia="仿宋"/>
          <w:sz w:val="24"/>
          <w:szCs w:val="24"/>
        </w:rPr>
        <w:fldChar w:fldCharType="end"/>
      </w:r>
    </w:p>
    <w:p w14:paraId="221F6415">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"_Toc229837325" </w:instrText>
      </w:r>
      <w:r>
        <w:fldChar w:fldCharType="separate"/>
      </w:r>
      <w:r>
        <w:rPr>
          <w:rStyle w:val="31"/>
          <w:rFonts w:hint="eastAsia" w:ascii="仿宋" w:hAnsi="仿宋" w:eastAsia="仿宋"/>
          <w:sz w:val="24"/>
          <w:szCs w:val="24"/>
        </w:rPr>
        <w:t>十三、</w:t>
      </w:r>
      <w:r>
        <w:rPr>
          <w:rStyle w:val="31"/>
          <w:rFonts w:hint="eastAsia" w:ascii="仿宋" w:hAnsi="仿宋" w:eastAsia="仿宋"/>
          <w:sz w:val="24"/>
          <w:szCs w:val="24"/>
          <w:lang w:val="en-US" w:eastAsia="zh-CN"/>
        </w:rPr>
        <w:t>家居服装</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_Toc229837325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114</w:t>
      </w:r>
      <w:r>
        <w:rPr>
          <w:rFonts w:hint="eastAsia" w:ascii="仿宋" w:hAnsi="仿宋" w:eastAsia="仿宋"/>
          <w:sz w:val="24"/>
          <w:szCs w:val="24"/>
        </w:rPr>
        <w:fldChar w:fldCharType="end"/>
      </w:r>
      <w:r>
        <w:rPr>
          <w:rFonts w:hint="eastAsia" w:ascii="仿宋" w:hAnsi="仿宋" w:eastAsia="仿宋"/>
          <w:sz w:val="24"/>
          <w:szCs w:val="24"/>
        </w:rPr>
        <w:fldChar w:fldCharType="end"/>
      </w:r>
    </w:p>
    <w:p w14:paraId="294F4F93">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"_Toc229837326" </w:instrText>
      </w:r>
      <w:r>
        <w:fldChar w:fldCharType="separate"/>
      </w:r>
      <w:r>
        <w:rPr>
          <w:rStyle w:val="31"/>
          <w:rFonts w:hint="eastAsia" w:ascii="仿宋" w:hAnsi="仿宋" w:eastAsia="仿宋"/>
          <w:sz w:val="24"/>
          <w:szCs w:val="24"/>
        </w:rPr>
        <w:t>十四、</w:t>
      </w:r>
      <w:r>
        <w:rPr>
          <w:rStyle w:val="31"/>
          <w:rFonts w:hint="eastAsia" w:ascii="仿宋" w:hAnsi="仿宋" w:eastAsia="仿宋"/>
          <w:sz w:val="24"/>
          <w:szCs w:val="24"/>
          <w:lang w:val="en-US" w:eastAsia="zh-CN"/>
        </w:rPr>
        <w:t>现代金融</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_Toc229837326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117</w:t>
      </w:r>
      <w:r>
        <w:rPr>
          <w:rFonts w:hint="eastAsia" w:ascii="仿宋" w:hAnsi="仿宋" w:eastAsia="仿宋"/>
          <w:sz w:val="24"/>
          <w:szCs w:val="24"/>
        </w:rPr>
        <w:fldChar w:fldCharType="end"/>
      </w:r>
      <w:r>
        <w:rPr>
          <w:rFonts w:hint="eastAsia" w:ascii="仿宋" w:hAnsi="仿宋" w:eastAsia="仿宋"/>
          <w:sz w:val="24"/>
          <w:szCs w:val="24"/>
        </w:rPr>
        <w:fldChar w:fldCharType="end"/>
      </w:r>
    </w:p>
    <w:p w14:paraId="62AC7AFD">
      <w:pPr>
        <w:pStyle w:val="15"/>
        <w:tabs>
          <w:tab w:val="right" w:leader="dot" w:pos="14334"/>
        </w:tabs>
        <w:rPr>
          <w:rFonts w:hint="eastAsia" w:ascii="仿宋" w:hAnsi="仿宋" w:eastAsia="仿宋" w:cstheme="minorBidi"/>
          <w:b w:val="0"/>
          <w:bCs w:val="0"/>
          <w:caps w:val="0"/>
          <w:sz w:val="24"/>
          <w:szCs w:val="24"/>
          <w14:ligatures w14:val="standardContextual"/>
        </w:rPr>
      </w:pPr>
      <w:r>
        <w:fldChar w:fldCharType="begin"/>
      </w:r>
      <w:r>
        <w:instrText xml:space="preserve"> HYPERLINK \l "_Toc229837327" </w:instrText>
      </w:r>
      <w:r>
        <w:fldChar w:fldCharType="separate"/>
      </w:r>
      <w:r>
        <w:rPr>
          <w:rStyle w:val="31"/>
          <w:rFonts w:hint="eastAsia" w:ascii="仿宋" w:hAnsi="仿宋" w:eastAsia="仿宋"/>
          <w:sz w:val="24"/>
          <w:szCs w:val="24"/>
        </w:rPr>
        <w:t>十五、现代</w:t>
      </w:r>
      <w:r>
        <w:rPr>
          <w:rStyle w:val="31"/>
          <w:rFonts w:hint="eastAsia" w:ascii="仿宋" w:hAnsi="仿宋" w:eastAsia="仿宋"/>
          <w:sz w:val="24"/>
          <w:szCs w:val="24"/>
          <w:lang w:val="en-US" w:eastAsia="zh-CN"/>
        </w:rPr>
        <w:t>文旅</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_Toc229837327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118</w:t>
      </w:r>
      <w:r>
        <w:rPr>
          <w:rFonts w:hint="eastAsia" w:ascii="仿宋" w:hAnsi="仿宋" w:eastAsia="仿宋"/>
          <w:sz w:val="24"/>
          <w:szCs w:val="24"/>
        </w:rPr>
        <w:fldChar w:fldCharType="end"/>
      </w:r>
      <w:r>
        <w:rPr>
          <w:rFonts w:hint="eastAsia" w:ascii="仿宋" w:hAnsi="仿宋" w:eastAsia="仿宋"/>
          <w:sz w:val="24"/>
          <w:szCs w:val="24"/>
        </w:rPr>
        <w:fldChar w:fldCharType="end"/>
      </w:r>
    </w:p>
    <w:p w14:paraId="0DF72BC8">
      <w:pPr>
        <w:pStyle w:val="15"/>
        <w:tabs>
          <w:tab w:val="right" w:leader="dot" w:pos="14334"/>
        </w:tabs>
        <w:rPr>
          <w:rFonts w:hint="eastAsia" w:ascii="仿宋" w:hAnsi="仿宋" w:eastAsia="仿宋"/>
          <w:sz w:val="24"/>
          <w:szCs w:val="24"/>
        </w:rPr>
      </w:pPr>
      <w:r>
        <w:fldChar w:fldCharType="begin"/>
      </w:r>
      <w:r>
        <w:instrText xml:space="preserve"> HYPERLINK \l "_Toc229837328" </w:instrText>
      </w:r>
      <w:r>
        <w:fldChar w:fldCharType="separate"/>
      </w:r>
      <w:r>
        <w:rPr>
          <w:rStyle w:val="31"/>
          <w:rFonts w:hint="eastAsia" w:ascii="仿宋" w:hAnsi="仿宋" w:eastAsia="仿宋"/>
          <w:sz w:val="24"/>
          <w:szCs w:val="24"/>
        </w:rPr>
        <w:t>十六、</w:t>
      </w:r>
      <w:r>
        <w:rPr>
          <w:rStyle w:val="31"/>
          <w:rFonts w:hint="eastAsia" w:ascii="仿宋" w:hAnsi="仿宋" w:eastAsia="仿宋"/>
          <w:sz w:val="24"/>
          <w:szCs w:val="24"/>
          <w:lang w:val="en-US" w:eastAsia="zh-CN"/>
        </w:rPr>
        <w:t>现代商贸物流</w:t>
      </w:r>
      <w:r>
        <w:rPr>
          <w:rFonts w:hint="eastAsia" w:ascii="仿宋" w:hAnsi="仿宋" w:eastAsia="仿宋"/>
          <w:sz w:val="24"/>
          <w:szCs w:val="24"/>
        </w:rPr>
        <w:tab/>
      </w:r>
      <w:r>
        <w:rPr>
          <w:rFonts w:hint="eastAsia" w:ascii="仿宋" w:hAnsi="仿宋" w:eastAsia="仿宋"/>
          <w:sz w:val="24"/>
          <w:szCs w:val="24"/>
        </w:rPr>
        <w:fldChar w:fldCharType="begin"/>
      </w:r>
      <w:r>
        <w:rPr>
          <w:rFonts w:hint="eastAsia" w:ascii="仿宋" w:hAnsi="仿宋" w:eastAsia="仿宋"/>
          <w:sz w:val="24"/>
          <w:szCs w:val="24"/>
        </w:rPr>
        <w:instrText xml:space="preserve"> </w:instrText>
      </w:r>
      <w:r>
        <w:rPr>
          <w:rFonts w:ascii="仿宋" w:hAnsi="仿宋" w:eastAsia="仿宋"/>
          <w:sz w:val="24"/>
          <w:szCs w:val="24"/>
        </w:rPr>
        <w:instrText xml:space="preserve">PAGEREF _Toc229837328 \h</w:instrText>
      </w:r>
      <w:r>
        <w:rPr>
          <w:rFonts w:hint="eastAsia" w:ascii="仿宋" w:hAnsi="仿宋" w:eastAsia="仿宋"/>
          <w:sz w:val="24"/>
          <w:szCs w:val="24"/>
        </w:rPr>
        <w:instrText xml:space="preserve"> </w:instrText>
      </w:r>
      <w:r>
        <w:rPr>
          <w:rFonts w:hint="eastAsia" w:ascii="仿宋" w:hAnsi="仿宋" w:eastAsia="仿宋"/>
          <w:sz w:val="24"/>
          <w:szCs w:val="24"/>
        </w:rPr>
        <w:fldChar w:fldCharType="separate"/>
      </w:r>
      <w:r>
        <w:rPr>
          <w:rFonts w:hint="eastAsia" w:ascii="仿宋" w:hAnsi="仿宋" w:eastAsia="仿宋"/>
          <w:sz w:val="24"/>
          <w:szCs w:val="24"/>
        </w:rPr>
        <w:t>122</w:t>
      </w:r>
      <w:r>
        <w:rPr>
          <w:rFonts w:hint="eastAsia" w:ascii="仿宋" w:hAnsi="仿宋" w:eastAsia="仿宋"/>
          <w:sz w:val="24"/>
          <w:szCs w:val="24"/>
        </w:rPr>
        <w:fldChar w:fldCharType="end"/>
      </w:r>
      <w:r>
        <w:rPr>
          <w:rFonts w:hint="eastAsia" w:ascii="仿宋" w:hAnsi="仿宋" w:eastAsia="仿宋"/>
          <w:sz w:val="24"/>
          <w:szCs w:val="24"/>
        </w:rPr>
        <w:fldChar w:fldCharType="end"/>
      </w:r>
    </w:p>
    <w:p w14:paraId="5E575266">
      <w:pPr>
        <w:rPr>
          <w:rFonts w:hint="eastAsia" w:ascii="仿宋" w:hAnsi="仿宋" w:eastAsia="仿宋"/>
          <w:sz w:val="24"/>
          <w:szCs w:val="24"/>
        </w:rPr>
      </w:pPr>
      <w:r>
        <w:rPr>
          <w:rFonts w:hint="eastAsia" w:ascii="仿宋" w:hAnsi="仿宋" w:eastAsia="仿宋"/>
          <w:sz w:val="24"/>
          <w:szCs w:val="24"/>
        </w:rPr>
        <w:br w:type="page"/>
      </w:r>
    </w:p>
    <w:p w14:paraId="5700FC7A">
      <w:pPr>
        <w:pStyle w:val="2"/>
        <w:rPr>
          <w:rStyle w:val="54"/>
          <w:rFonts w:hint="eastAsia" w:ascii="宋体" w:hAnsi="宋体"/>
          <w:szCs w:val="44"/>
        </w:rPr>
      </w:pPr>
      <w:r>
        <w:rPr>
          <w:rFonts w:ascii="仿宋" w:hAnsi="仿宋" w:eastAsia="仿宋"/>
          <w:b/>
          <w:bCs/>
          <w:sz w:val="24"/>
          <w:szCs w:val="24"/>
        </w:rPr>
        <w:fldChar w:fldCharType="end"/>
      </w:r>
      <w:bookmarkStart w:id="14" w:name="_Toc41850931"/>
      <w:bookmarkStart w:id="15" w:name="_Toc41850870"/>
      <w:bookmarkStart w:id="16" w:name="_Toc229837313"/>
      <w:r>
        <w:rPr>
          <w:rStyle w:val="54"/>
          <w:rFonts w:hint="eastAsia" w:ascii="宋体" w:hAnsi="宋体"/>
          <w:szCs w:val="44"/>
        </w:rPr>
        <w:t>一、</w:t>
      </w:r>
      <w:bookmarkEnd w:id="14"/>
      <w:bookmarkEnd w:id="15"/>
      <w:r>
        <w:rPr>
          <w:rStyle w:val="54"/>
          <w:rFonts w:hint="eastAsia" w:ascii="宋体" w:hAnsi="宋体"/>
          <w:szCs w:val="44"/>
        </w:rPr>
        <w:t>新一代信息技术</w:t>
      </w:r>
      <w:bookmarkEnd w:id="16"/>
    </w:p>
    <w:tbl>
      <w:tblPr>
        <w:tblStyle w:val="23"/>
        <w:tblW w:w="14342" w:type="dxa"/>
        <w:jc w:val="center"/>
        <w:tblLayout w:type="fixed"/>
        <w:tblCellMar>
          <w:top w:w="0" w:type="dxa"/>
          <w:left w:w="108" w:type="dxa"/>
          <w:bottom w:w="0" w:type="dxa"/>
          <w:right w:w="108" w:type="dxa"/>
        </w:tblCellMar>
      </w:tblPr>
      <w:tblGrid>
        <w:gridCol w:w="680"/>
        <w:gridCol w:w="1417"/>
        <w:gridCol w:w="1020"/>
        <w:gridCol w:w="1020"/>
        <w:gridCol w:w="1418"/>
        <w:gridCol w:w="1134"/>
        <w:gridCol w:w="2381"/>
        <w:gridCol w:w="5272"/>
      </w:tblGrid>
      <w:tr w14:paraId="395A02B1">
        <w:tblPrEx>
          <w:tblCellMar>
            <w:top w:w="0" w:type="dxa"/>
            <w:left w:w="108" w:type="dxa"/>
            <w:bottom w:w="0" w:type="dxa"/>
            <w:right w:w="108" w:type="dxa"/>
          </w:tblCellMar>
        </w:tblPrEx>
        <w:trPr>
          <w:cantSplit/>
          <w:trHeight w:val="20" w:hRule="atLeast"/>
          <w:tblHeader/>
          <w:jc w:val="center"/>
        </w:trPr>
        <w:tc>
          <w:tcPr>
            <w:tcW w:w="680" w:type="dxa"/>
            <w:tcBorders>
              <w:top w:val="single" w:color="auto" w:sz="4" w:space="0"/>
              <w:left w:val="single" w:color="auto" w:sz="4" w:space="0"/>
              <w:bottom w:val="single" w:color="auto" w:sz="4" w:space="0"/>
              <w:right w:val="single" w:color="auto" w:sz="4" w:space="0"/>
            </w:tcBorders>
            <w:vAlign w:val="center"/>
          </w:tcPr>
          <w:p w14:paraId="5BE2C3F6">
            <w:pPr>
              <w:widowControl/>
              <w:spacing w:line="280" w:lineRule="exact"/>
              <w:jc w:val="center"/>
              <w:rPr>
                <w:rFonts w:hint="eastAsia" w:ascii="仿宋" w:hAnsi="仿宋" w:eastAsia="仿宋" w:cs="宋体"/>
                <w:b/>
                <w:bCs/>
                <w:color w:val="000000"/>
                <w:kern w:val="0"/>
                <w:szCs w:val="21"/>
              </w:rPr>
            </w:pPr>
            <w:bookmarkStart w:id="17" w:name="_Hlk229836087"/>
            <w:r>
              <w:rPr>
                <w:rFonts w:hint="eastAsia" w:ascii="仿宋" w:hAnsi="仿宋" w:eastAsia="仿宋" w:cs="宋体"/>
                <w:b/>
                <w:bCs/>
                <w:color w:val="000000"/>
                <w:kern w:val="0"/>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2584A6EF">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6D04EE3F">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7134D567">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b/>
                <w:bCs/>
                <w:color w:val="000000"/>
                <w:szCs w:val="21"/>
              </w:rPr>
              <w:t>年工资</w:t>
            </w:r>
            <w:r>
              <w:rPr>
                <w:rFonts w:hint="eastAsia" w:ascii="仿宋" w:hAnsi="仿宋" w:eastAsia="仿宋" w:cs="宋体"/>
                <w:b/>
                <w:bCs/>
                <w:color w:val="000000"/>
                <w:kern w:val="0"/>
                <w:szCs w:val="21"/>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12EBCDA0">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B3C3AAE">
            <w:pPr>
              <w:widowControl/>
              <w:spacing w:line="280" w:lineRule="exact"/>
              <w:ind w:left="-105" w:leftChars="-50" w:right="-105" w:rightChars="-50"/>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50A410F5">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专业领域</w:t>
            </w:r>
          </w:p>
        </w:tc>
        <w:tc>
          <w:tcPr>
            <w:tcW w:w="5272" w:type="dxa"/>
            <w:tcBorders>
              <w:top w:val="single" w:color="auto" w:sz="4" w:space="0"/>
              <w:left w:val="nil"/>
              <w:right w:val="single" w:color="auto" w:sz="4" w:space="0"/>
            </w:tcBorders>
            <w:vAlign w:val="center"/>
          </w:tcPr>
          <w:p w14:paraId="412B68A3">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知识技能要求</w:t>
            </w:r>
          </w:p>
        </w:tc>
      </w:tr>
      <w:tr w14:paraId="55C2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4D261319">
            <w:pPr>
              <w:widowControl/>
              <w:jc w:val="center"/>
              <w:rPr>
                <w:rFonts w:hint="eastAsia" w:ascii="仿宋" w:hAnsi="仿宋" w:eastAsia="仿宋" w:cs="宋体"/>
                <w:kern w:val="0"/>
                <w:szCs w:val="21"/>
              </w:rPr>
            </w:pPr>
            <w:r>
              <w:rPr>
                <w:rFonts w:hint="eastAsia" w:ascii="仿宋" w:hAnsi="仿宋" w:eastAsia="仿宋" w:cs="宋体"/>
                <w:kern w:val="0"/>
                <w:szCs w:val="21"/>
              </w:rPr>
              <w:t>1</w:t>
            </w:r>
          </w:p>
        </w:tc>
        <w:tc>
          <w:tcPr>
            <w:tcW w:w="1417" w:type="dxa"/>
            <w:noWrap/>
            <w:vAlign w:val="center"/>
          </w:tcPr>
          <w:p w14:paraId="48B774E8">
            <w:pPr>
              <w:widowControl/>
              <w:jc w:val="center"/>
              <w:rPr>
                <w:rFonts w:hint="eastAsia" w:ascii="仿宋" w:hAnsi="仿宋" w:eastAsia="仿宋" w:cs="宋体"/>
                <w:kern w:val="0"/>
                <w:szCs w:val="21"/>
              </w:rPr>
            </w:pPr>
            <w:r>
              <w:rPr>
                <w:rFonts w:hint="eastAsia" w:ascii="仿宋" w:hAnsi="仿宋" w:eastAsia="仿宋"/>
                <w:szCs w:val="21"/>
              </w:rPr>
              <w:t>AI基础设施技术专家</w:t>
            </w:r>
          </w:p>
        </w:tc>
        <w:tc>
          <w:tcPr>
            <w:tcW w:w="1020" w:type="dxa"/>
            <w:noWrap/>
            <w:vAlign w:val="center"/>
          </w:tcPr>
          <w:p w14:paraId="410CC56B">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21FE6B3F">
            <w:pPr>
              <w:widowControl/>
              <w:jc w:val="center"/>
              <w:rPr>
                <w:rFonts w:hint="eastAsia" w:ascii="仿宋" w:hAnsi="仿宋" w:eastAsia="仿宋" w:cs="宋体"/>
                <w:kern w:val="0"/>
                <w:szCs w:val="21"/>
              </w:rPr>
            </w:pPr>
            <w:r>
              <w:rPr>
                <w:rFonts w:hint="eastAsia" w:ascii="仿宋" w:hAnsi="仿宋" w:eastAsia="仿宋"/>
                <w:szCs w:val="21"/>
              </w:rPr>
              <w:t>25万元及以上</w:t>
            </w:r>
          </w:p>
        </w:tc>
        <w:tc>
          <w:tcPr>
            <w:tcW w:w="1418" w:type="dxa"/>
            <w:noWrap/>
            <w:vAlign w:val="center"/>
          </w:tcPr>
          <w:p w14:paraId="38650D67">
            <w:pPr>
              <w:widowControl/>
              <w:jc w:val="center"/>
              <w:rPr>
                <w:rFonts w:hint="eastAsia" w:ascii="仿宋" w:hAnsi="仿宋" w:eastAsia="仿宋" w:cs="宋体"/>
                <w:kern w:val="0"/>
                <w:szCs w:val="21"/>
              </w:rPr>
            </w:pPr>
            <w:r>
              <w:rPr>
                <w:rFonts w:hint="eastAsia" w:ascii="仿宋" w:hAnsi="仿宋" w:eastAsia="仿宋"/>
                <w:szCs w:val="21"/>
              </w:rPr>
              <w:t>博士研究生</w:t>
            </w:r>
          </w:p>
        </w:tc>
        <w:tc>
          <w:tcPr>
            <w:tcW w:w="1134" w:type="dxa"/>
            <w:noWrap/>
            <w:vAlign w:val="center"/>
          </w:tcPr>
          <w:p w14:paraId="17C00721">
            <w:pPr>
              <w:widowControl/>
              <w:jc w:val="center"/>
              <w:rPr>
                <w:rFonts w:hint="eastAsia" w:ascii="仿宋" w:hAnsi="仿宋" w:eastAsia="仿宋" w:cs="宋体"/>
                <w:kern w:val="0"/>
                <w:szCs w:val="21"/>
              </w:rPr>
            </w:pPr>
            <w:r>
              <w:rPr>
                <w:rFonts w:hint="eastAsia" w:ascii="仿宋" w:hAnsi="仿宋" w:eastAsia="仿宋"/>
                <w:szCs w:val="21"/>
              </w:rPr>
              <w:t>工学</w:t>
            </w:r>
          </w:p>
        </w:tc>
        <w:tc>
          <w:tcPr>
            <w:tcW w:w="2381" w:type="dxa"/>
            <w:noWrap/>
            <w:vAlign w:val="center"/>
          </w:tcPr>
          <w:p w14:paraId="3CDE473E">
            <w:pPr>
              <w:widowControl/>
              <w:jc w:val="center"/>
              <w:rPr>
                <w:rFonts w:hint="eastAsia" w:ascii="仿宋" w:hAnsi="仿宋" w:eastAsia="仿宋"/>
                <w:szCs w:val="21"/>
              </w:rPr>
            </w:pPr>
            <w:r>
              <w:rPr>
                <w:rFonts w:hint="eastAsia" w:ascii="仿宋" w:hAnsi="仿宋" w:eastAsia="仿宋"/>
                <w:szCs w:val="21"/>
              </w:rPr>
              <w:t>计算机科学与技术</w:t>
            </w:r>
          </w:p>
          <w:p w14:paraId="365FEF97">
            <w:pPr>
              <w:widowControl/>
              <w:jc w:val="center"/>
              <w:rPr>
                <w:rFonts w:hint="eastAsia" w:ascii="仿宋" w:hAnsi="仿宋" w:eastAsia="仿宋"/>
                <w:szCs w:val="21"/>
              </w:rPr>
            </w:pPr>
            <w:r>
              <w:rPr>
                <w:rFonts w:hint="eastAsia" w:ascii="仿宋" w:hAnsi="仿宋" w:eastAsia="仿宋"/>
                <w:szCs w:val="21"/>
              </w:rPr>
              <w:t>信息与通信工程</w:t>
            </w:r>
          </w:p>
          <w:p w14:paraId="19773412">
            <w:pPr>
              <w:widowControl/>
              <w:jc w:val="center"/>
              <w:rPr>
                <w:rFonts w:hint="eastAsia" w:ascii="仿宋" w:hAnsi="仿宋" w:eastAsia="仿宋" w:cs="宋体"/>
                <w:kern w:val="0"/>
                <w:szCs w:val="21"/>
              </w:rPr>
            </w:pPr>
            <w:r>
              <w:rPr>
                <w:rFonts w:hint="eastAsia" w:ascii="仿宋" w:hAnsi="仿宋" w:eastAsia="仿宋"/>
                <w:szCs w:val="21"/>
              </w:rPr>
              <w:t>电子科学与技术</w:t>
            </w:r>
          </w:p>
        </w:tc>
        <w:tc>
          <w:tcPr>
            <w:tcW w:w="5272" w:type="dxa"/>
            <w:vAlign w:val="center"/>
          </w:tcPr>
          <w:p w14:paraId="0D1563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1.精通计算机科学与技术、信息与通信工程、电子科学与技术理论；</w:t>
            </w:r>
          </w:p>
          <w:p w14:paraId="0899810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2.深入掌握大规模AI训练集群（千卡/万卡级）的异构计算架构、高性能存储和低延迟RDMA网络设计；</w:t>
            </w:r>
          </w:p>
          <w:p w14:paraId="03F7AA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3.能创造性地做大型AI基础设施的顶层规划，解决极致性能、高可用与TCO之间的核心矛盾；</w:t>
            </w:r>
          </w:p>
          <w:p w14:paraId="4F5DA2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4.精通GPU/NPU等主流AI芯片的硬件架构、CUDA等编程生态；</w:t>
            </w:r>
          </w:p>
          <w:p w14:paraId="563C38C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5.在超大规模互联网/科技公司有领导下一代AI基础设施研发的里程碑式业绩。</w:t>
            </w:r>
          </w:p>
          <w:p w14:paraId="5F5B89C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3F3C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2067D284">
            <w:pPr>
              <w:widowControl/>
              <w:jc w:val="center"/>
              <w:rPr>
                <w:rFonts w:hint="eastAsia" w:ascii="仿宋" w:hAnsi="仿宋" w:eastAsia="仿宋" w:cs="宋体"/>
                <w:kern w:val="0"/>
                <w:szCs w:val="21"/>
              </w:rPr>
            </w:pPr>
            <w:r>
              <w:rPr>
                <w:rFonts w:hint="eastAsia" w:ascii="仿宋" w:hAnsi="仿宋" w:eastAsia="仿宋" w:cs="宋体"/>
                <w:kern w:val="0"/>
                <w:szCs w:val="21"/>
              </w:rPr>
              <w:t>2</w:t>
            </w:r>
          </w:p>
        </w:tc>
        <w:tc>
          <w:tcPr>
            <w:tcW w:w="1417" w:type="dxa"/>
            <w:noWrap/>
            <w:vAlign w:val="center"/>
          </w:tcPr>
          <w:p w14:paraId="4A03CA00">
            <w:pPr>
              <w:widowControl/>
              <w:jc w:val="center"/>
              <w:rPr>
                <w:rFonts w:hint="eastAsia" w:ascii="仿宋" w:hAnsi="仿宋" w:eastAsia="仿宋" w:cs="宋体"/>
                <w:kern w:val="0"/>
                <w:szCs w:val="21"/>
              </w:rPr>
            </w:pPr>
            <w:r>
              <w:rPr>
                <w:rFonts w:hint="eastAsia" w:ascii="仿宋" w:hAnsi="仿宋" w:eastAsia="仿宋"/>
                <w:szCs w:val="21"/>
              </w:rPr>
              <w:t>高性能计算</w:t>
            </w:r>
            <w:r>
              <w:rPr>
                <w:rFonts w:hint="eastAsia" w:ascii="仿宋" w:hAnsi="仿宋" w:eastAsia="仿宋"/>
                <w:spacing w:val="16"/>
                <w:szCs w:val="21"/>
              </w:rPr>
              <w:t>结构体系研</w:t>
            </w:r>
            <w:r>
              <w:rPr>
                <w:rFonts w:hint="eastAsia" w:ascii="仿宋" w:hAnsi="仿宋" w:eastAsia="仿宋"/>
                <w:szCs w:val="21"/>
              </w:rPr>
              <w:t>究员</w:t>
            </w:r>
          </w:p>
        </w:tc>
        <w:tc>
          <w:tcPr>
            <w:tcW w:w="1020" w:type="dxa"/>
            <w:noWrap/>
            <w:vAlign w:val="center"/>
          </w:tcPr>
          <w:p w14:paraId="0E6936BF">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75660192">
            <w:pPr>
              <w:widowControl/>
              <w:jc w:val="center"/>
              <w:rPr>
                <w:rFonts w:hint="eastAsia" w:ascii="仿宋" w:hAnsi="仿宋" w:eastAsia="仿宋" w:cs="宋体"/>
                <w:kern w:val="0"/>
                <w:szCs w:val="21"/>
              </w:rPr>
            </w:pPr>
            <w:r>
              <w:rPr>
                <w:rFonts w:hint="eastAsia" w:ascii="仿宋" w:hAnsi="仿宋" w:eastAsia="仿宋"/>
                <w:szCs w:val="21"/>
              </w:rPr>
              <w:t>25万元及以上</w:t>
            </w:r>
          </w:p>
        </w:tc>
        <w:tc>
          <w:tcPr>
            <w:tcW w:w="1418" w:type="dxa"/>
            <w:noWrap/>
            <w:vAlign w:val="center"/>
          </w:tcPr>
          <w:p w14:paraId="6557231E">
            <w:pPr>
              <w:widowControl/>
              <w:jc w:val="center"/>
              <w:rPr>
                <w:rFonts w:hint="eastAsia" w:ascii="仿宋" w:hAnsi="仿宋" w:eastAsia="仿宋" w:cs="宋体"/>
                <w:kern w:val="0"/>
                <w:szCs w:val="21"/>
              </w:rPr>
            </w:pPr>
            <w:r>
              <w:rPr>
                <w:rFonts w:hint="eastAsia" w:ascii="仿宋" w:hAnsi="仿宋" w:eastAsia="仿宋"/>
                <w:szCs w:val="21"/>
              </w:rPr>
              <w:t>博士研究生</w:t>
            </w:r>
          </w:p>
        </w:tc>
        <w:tc>
          <w:tcPr>
            <w:tcW w:w="1134" w:type="dxa"/>
            <w:noWrap/>
            <w:vAlign w:val="center"/>
          </w:tcPr>
          <w:p w14:paraId="5AEB1116">
            <w:pPr>
              <w:widowControl/>
              <w:jc w:val="center"/>
              <w:rPr>
                <w:rFonts w:hint="eastAsia" w:ascii="仿宋" w:hAnsi="仿宋" w:eastAsia="仿宋" w:cs="宋体"/>
                <w:kern w:val="0"/>
                <w:szCs w:val="21"/>
              </w:rPr>
            </w:pPr>
            <w:r>
              <w:rPr>
                <w:rFonts w:hint="eastAsia" w:ascii="仿宋" w:hAnsi="仿宋" w:eastAsia="仿宋"/>
                <w:szCs w:val="21"/>
              </w:rPr>
              <w:t>工学</w:t>
            </w:r>
          </w:p>
        </w:tc>
        <w:tc>
          <w:tcPr>
            <w:tcW w:w="2381" w:type="dxa"/>
            <w:vAlign w:val="center"/>
          </w:tcPr>
          <w:p w14:paraId="06FB5502">
            <w:pPr>
              <w:widowControl/>
              <w:jc w:val="center"/>
              <w:rPr>
                <w:rFonts w:hint="eastAsia" w:ascii="仿宋" w:hAnsi="仿宋" w:eastAsia="仿宋"/>
                <w:szCs w:val="21"/>
              </w:rPr>
            </w:pPr>
            <w:r>
              <w:rPr>
                <w:rFonts w:hint="eastAsia" w:ascii="仿宋" w:hAnsi="仿宋" w:eastAsia="仿宋"/>
                <w:szCs w:val="21"/>
              </w:rPr>
              <w:t>计算机科学与技术</w:t>
            </w:r>
          </w:p>
          <w:p w14:paraId="72F8E34C">
            <w:pPr>
              <w:widowControl/>
              <w:jc w:val="center"/>
              <w:rPr>
                <w:rFonts w:hint="eastAsia" w:ascii="仿宋" w:hAnsi="仿宋" w:eastAsia="仿宋" w:cs="宋体"/>
                <w:kern w:val="0"/>
                <w:szCs w:val="21"/>
              </w:rPr>
            </w:pPr>
            <w:r>
              <w:rPr>
                <w:rFonts w:hint="eastAsia" w:ascii="仿宋" w:hAnsi="仿宋" w:eastAsia="仿宋"/>
                <w:szCs w:val="21"/>
              </w:rPr>
              <w:t>电子科学与技术</w:t>
            </w:r>
          </w:p>
        </w:tc>
        <w:tc>
          <w:tcPr>
            <w:tcW w:w="5272" w:type="dxa"/>
            <w:vAlign w:val="center"/>
          </w:tcPr>
          <w:p w14:paraId="5134D5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1.精通计算机科学与技术、电子科学与技术理论；</w:t>
            </w:r>
          </w:p>
          <w:p w14:paraId="730057C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2.深入掌握高性能CPU/GPU/DPU的微架构和SoC设计；</w:t>
            </w:r>
          </w:p>
          <w:p w14:paraId="6F34C7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3.能创造性破解缓存一致性、片间互连等影响大规模并行计算性能与效率的体系结构瓶颈；</w:t>
            </w:r>
          </w:p>
          <w:p w14:paraId="56C478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4.精通Verilog/VHDL或Chiplet等先进设计方法学；</w:t>
            </w:r>
          </w:p>
          <w:p w14:paraId="4A4C53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5.在国际顶会（ISCA/MICRO/HPCA）</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发表过有影响力的研究成果。</w:t>
            </w:r>
          </w:p>
          <w:p w14:paraId="6D35AD0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0B8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288E7C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59311F47">
            <w:pPr>
              <w:widowControl/>
              <w:ind w:left="-105" w:leftChars="-50" w:right="-105" w:rightChars="-50"/>
              <w:jc w:val="center"/>
              <w:rPr>
                <w:rFonts w:hint="eastAsia" w:ascii="仿宋" w:hAnsi="仿宋" w:eastAsia="仿宋"/>
                <w:szCs w:val="21"/>
                <w:highlight w:val="none"/>
              </w:rPr>
            </w:pPr>
            <w:r>
              <w:rPr>
                <w:rFonts w:hint="eastAsia" w:ascii="仿宋" w:hAnsi="仿宋" w:eastAsia="仿宋"/>
                <w:szCs w:val="21"/>
                <w:highlight w:val="none"/>
              </w:rPr>
              <w:t>无线通信</w:t>
            </w:r>
          </w:p>
          <w:p w14:paraId="4C89BA0A">
            <w:pPr>
              <w:widowControl/>
              <w:ind w:left="-105" w:leftChars="-50" w:right="-105" w:rightChars="-50"/>
              <w:jc w:val="center"/>
              <w:rPr>
                <w:rFonts w:hint="eastAsia" w:ascii="仿宋" w:hAnsi="仿宋" w:eastAsia="仿宋"/>
                <w:szCs w:val="21"/>
                <w:highlight w:val="none"/>
              </w:rPr>
            </w:pPr>
            <w:r>
              <w:rPr>
                <w:rFonts w:hint="eastAsia" w:ascii="仿宋" w:hAnsi="仿宋" w:eastAsia="仿宋"/>
                <w:szCs w:val="21"/>
                <w:highlight w:val="none"/>
              </w:rPr>
              <w:t>系统物理层</w:t>
            </w:r>
          </w:p>
          <w:p w14:paraId="5AB2FAE8">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算法研究员</w:t>
            </w:r>
          </w:p>
        </w:tc>
        <w:tc>
          <w:tcPr>
            <w:tcW w:w="1020" w:type="dxa"/>
            <w:noWrap/>
            <w:vAlign w:val="center"/>
          </w:tcPr>
          <w:p w14:paraId="1F5077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D17F9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BC5E6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23189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17A667E">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0FBACA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0BFDB2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1.精通信息与通信工程、计算机科学与技术理论；</w:t>
            </w:r>
          </w:p>
          <w:p w14:paraId="1EC504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2.深入掌握大规模MIMO、毫米波、RIS等前沿物理层技术的信号处理与算法设计；</w:t>
            </w:r>
          </w:p>
          <w:p w14:paraId="075A32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3.能创造性解决6G高频通信中的波束管理、信道估计与抗干扰等核心技术难题；</w:t>
            </w:r>
          </w:p>
          <w:p w14:paraId="2A6108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4.具备扎实的矩阵论、优化、概率论等数学功底，能独立完成复杂算法推导与仿真；</w:t>
            </w:r>
          </w:p>
          <w:p w14:paraId="6787D6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5.带领团队将前沿理论转化为标准化贡献和可商用原型机。</w:t>
            </w:r>
          </w:p>
          <w:p w14:paraId="6136070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05E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015F8B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45F3C0ED">
            <w:pPr>
              <w:widowControl/>
              <w:jc w:val="center"/>
              <w:rPr>
                <w:rFonts w:hint="eastAsia" w:ascii="仿宋" w:hAnsi="仿宋" w:eastAsia="仿宋"/>
                <w:szCs w:val="21"/>
                <w:highlight w:val="none"/>
              </w:rPr>
            </w:pPr>
            <w:r>
              <w:rPr>
                <w:rFonts w:hint="eastAsia" w:ascii="仿宋" w:hAnsi="仿宋" w:eastAsia="仿宋"/>
                <w:szCs w:val="21"/>
                <w:highlight w:val="none"/>
              </w:rPr>
              <w:t>先进封装</w:t>
            </w:r>
          </w:p>
          <w:p w14:paraId="333D17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架构研究员</w:t>
            </w:r>
          </w:p>
        </w:tc>
        <w:tc>
          <w:tcPr>
            <w:tcW w:w="1020" w:type="dxa"/>
            <w:noWrap/>
            <w:vAlign w:val="center"/>
          </w:tcPr>
          <w:p w14:paraId="49B27D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F806E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D0A6F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45A6F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C7FA985">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58972703">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9C073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27279E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1.精通电子科学与技术、计算机科学与技术、材料科学与工程理论；</w:t>
            </w:r>
          </w:p>
          <w:p w14:paraId="35EEAC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2.深入掌握2.5D/3D/混合键合等先进封装的设计、仿真（电/热/力）与工艺集成；</w:t>
            </w:r>
          </w:p>
          <w:p w14:paraId="206648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3.能创造性地设计多芯粒集成的先进封装架构，破解高速信号、电源和散热的小尺寸瓶颈；</w:t>
            </w:r>
          </w:p>
          <w:p w14:paraId="0EE8B4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4.精通UCIe等D2D接口规范和先进封装EDA工具；</w:t>
            </w:r>
          </w:p>
          <w:p w14:paraId="106964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5.在CoWoS/EMIB等主流技术领域有世界级的研发领导经验。</w:t>
            </w:r>
          </w:p>
          <w:p w14:paraId="3640D5F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5B96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D0FA23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0BCF45BE">
            <w:pPr>
              <w:widowControl/>
              <w:jc w:val="center"/>
              <w:rPr>
                <w:rFonts w:hint="eastAsia" w:ascii="仿宋" w:hAnsi="仿宋" w:eastAsia="仿宋"/>
                <w:szCs w:val="21"/>
                <w:highlight w:val="none"/>
              </w:rPr>
            </w:pPr>
            <w:r>
              <w:rPr>
                <w:rFonts w:hint="eastAsia" w:ascii="仿宋" w:hAnsi="仿宋" w:eastAsia="仿宋"/>
                <w:szCs w:val="21"/>
                <w:highlight w:val="none"/>
              </w:rPr>
              <w:t>政企数字化转型项目</w:t>
            </w:r>
          </w:p>
          <w:p w14:paraId="29B346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专家</w:t>
            </w:r>
          </w:p>
        </w:tc>
        <w:tc>
          <w:tcPr>
            <w:tcW w:w="1020" w:type="dxa"/>
            <w:noWrap/>
            <w:vAlign w:val="center"/>
          </w:tcPr>
          <w:p w14:paraId="5D989A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25F51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DCDC6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A499B0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4CC35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19331BAA">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8B913FC">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4F4092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6B92052">
            <w:pPr>
              <w:pStyle w:val="7"/>
              <w:rPr>
                <w:rFonts w:hint="default" w:ascii="仿宋" w:hAnsi="仿宋" w:eastAsia="仿宋"/>
                <w:color w:val="000000"/>
                <w:szCs w:val="21"/>
                <w:highlight w:val="none"/>
                <w:lang w:val="en-US" w:eastAsia="zh-CN"/>
              </w:rPr>
            </w:pPr>
            <w:r>
              <w:rPr>
                <w:rFonts w:hint="eastAsia" w:ascii="仿宋" w:hAnsi="仿宋" w:eastAsia="仿宋"/>
                <w:color w:val="000000"/>
                <w:szCs w:val="21"/>
                <w:highlight w:val="none"/>
              </w:rPr>
              <w:t>1.精通计算机科学与技术、</w:t>
            </w:r>
            <w:r>
              <w:rPr>
                <w:rFonts w:hint="eastAsia" w:ascii="仿宋" w:hAnsi="仿宋" w:eastAsia="仿宋"/>
                <w:color w:val="000000"/>
                <w:szCs w:val="21"/>
                <w:highlight w:val="none"/>
                <w:lang w:val="en-US" w:eastAsia="zh-CN"/>
              </w:rPr>
              <w:t>信息与通信工程、管理科学与工程理论；</w:t>
            </w:r>
          </w:p>
          <w:p w14:paraId="61CC590C">
            <w:pPr>
              <w:pStyle w:val="7"/>
              <w:rPr>
                <w:rFonts w:hint="eastAsia" w:ascii="仿宋" w:hAnsi="仿宋" w:eastAsia="仿宋"/>
                <w:color w:val="000000"/>
                <w:szCs w:val="21"/>
                <w:highlight w:val="none"/>
              </w:rPr>
            </w:pPr>
            <w:r>
              <w:rPr>
                <w:rFonts w:hint="eastAsia" w:ascii="仿宋" w:hAnsi="仿宋" w:eastAsia="仿宋"/>
                <w:color w:val="000000"/>
                <w:szCs w:val="21"/>
                <w:highlight w:val="none"/>
              </w:rPr>
              <w:t>2.深刻理解数字政府、智慧城市、数字经济的顶层设计方法；</w:t>
            </w:r>
          </w:p>
          <w:p w14:paraId="77810F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3.能创造性构建跨部门、跨层级的数据共享交换、业务流程再造的整体技术方案；</w:t>
            </w:r>
          </w:p>
          <w:p w14:paraId="2D4541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4.具有极强的政策解读和业务抽象能力，能将宏观政策转化为体系化的数字化工程；</w:t>
            </w:r>
          </w:p>
          <w:p w14:paraId="54F8C4F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5.具备丰富的政企高层沟通和大型团队领导经验，能主导数十亿级数字化项目的咨询与交付。</w:t>
            </w:r>
          </w:p>
          <w:p w14:paraId="66A8D32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041A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8" w:hRule="atLeast"/>
          <w:jc w:val="center"/>
        </w:trPr>
        <w:tc>
          <w:tcPr>
            <w:tcW w:w="680" w:type="dxa"/>
            <w:noWrap/>
            <w:vAlign w:val="center"/>
          </w:tcPr>
          <w:p w14:paraId="655B939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0539AA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MEMS研究员</w:t>
            </w:r>
          </w:p>
        </w:tc>
        <w:tc>
          <w:tcPr>
            <w:tcW w:w="1020" w:type="dxa"/>
            <w:noWrap/>
            <w:vAlign w:val="center"/>
          </w:tcPr>
          <w:p w14:paraId="10509A8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F44BC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AF11E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F38FF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8AC43A8">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73AC40F2">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324477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07AD3A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1.精通电子科学与技术、机械工程、计算机科学与技术等跨学科理论；</w:t>
            </w:r>
          </w:p>
          <w:p w14:paraId="1B9D5A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2.深入掌握RF MEMS/BioMEMS/Inertial MEMS等的器件物理、设计与工艺（体/表面硅工艺等）；</w:t>
            </w:r>
          </w:p>
          <w:p w14:paraId="7EACEE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3.能创造性解决微尺度下多物理场耦合问题，做出新型器件的架构决策；</w:t>
            </w:r>
          </w:p>
          <w:p w14:paraId="4B3FBE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4.精通MEMS电-力-热-流多物理场仿真（如COMSOL）和版图设计工具；</w:t>
            </w:r>
          </w:p>
          <w:p w14:paraId="677EA7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5.有领导MEMS产品从流片、测试到良率提升的成功经验。</w:t>
            </w:r>
          </w:p>
          <w:p w14:paraId="00E8F56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178D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66F430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756C4F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IT技术总监</w:t>
            </w:r>
          </w:p>
        </w:tc>
        <w:tc>
          <w:tcPr>
            <w:tcW w:w="1020" w:type="dxa"/>
            <w:noWrap/>
            <w:vAlign w:val="center"/>
          </w:tcPr>
          <w:p w14:paraId="572FF3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59491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F9A24F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7899CD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55358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49669490">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F5E32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5BD672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1.精通计算机科学与技术、管理科学与工程理论；</w:t>
            </w:r>
          </w:p>
          <w:p w14:paraId="4CF045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2.具备为大型科技集团或ICT企业制定技术战略与创新体系的能力；</w:t>
            </w:r>
          </w:p>
          <w:p w14:paraId="38A200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3.对计算、存储、网络、AI等关键技术演进有权威的判断力，能做出前瞻性技术投资决策；</w:t>
            </w:r>
          </w:p>
          <w:p w14:paraId="39F89C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4.领导过千人级研发组织，具备打造世界级技术团队经验和企业家精神；</w:t>
            </w:r>
          </w:p>
          <w:p w14:paraId="1198374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5.具有深刻的技术产业洞察力，能构建广泛的产学研合作生态。</w:t>
            </w:r>
          </w:p>
        </w:tc>
      </w:tr>
      <w:tr w14:paraId="45AA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2B704A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323AD6E2">
            <w:pPr>
              <w:widowControl/>
              <w:jc w:val="center"/>
              <w:rPr>
                <w:rFonts w:hint="eastAsia" w:ascii="仿宋" w:hAnsi="仿宋" w:eastAsia="仿宋" w:cs="宋体"/>
                <w:spacing w:val="16"/>
                <w:kern w:val="0"/>
                <w:szCs w:val="21"/>
                <w:highlight w:val="none"/>
              </w:rPr>
            </w:pPr>
            <w:r>
              <w:rPr>
                <w:rFonts w:hint="eastAsia" w:ascii="仿宋" w:hAnsi="仿宋" w:eastAsia="仿宋"/>
                <w:spacing w:val="16"/>
                <w:szCs w:val="21"/>
                <w:highlight w:val="none"/>
              </w:rPr>
              <w:t>力控算法工程师</w:t>
            </w:r>
          </w:p>
        </w:tc>
        <w:tc>
          <w:tcPr>
            <w:tcW w:w="1020" w:type="dxa"/>
            <w:noWrap/>
            <w:vAlign w:val="center"/>
          </w:tcPr>
          <w:p w14:paraId="16526F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39A9AB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D2D92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86B70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3CD66A90">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08C2F5B3">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A5890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72A382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1.精通控制科学与工程、计算机科学与技术、机械工程理论；</w:t>
            </w:r>
          </w:p>
          <w:p w14:paraId="05CE93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2.深入掌握协作/人形机器人、精密制造中力控的阻抗/导纳控制、自适应鲁棒控制算法；</w:t>
            </w:r>
          </w:p>
          <w:p w14:paraId="60F850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3.能创造性解决接触式作业中力觉感知、建模和高精度力控的零点、迟滞等难题；</w:t>
            </w:r>
          </w:p>
          <w:p w14:paraId="314803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4.精通C++和实时操作系统，有丰富的算法在嵌入式平台上的工程化落地经验；</w:t>
            </w:r>
          </w:p>
          <w:p w14:paraId="32CB8B4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5.在力触觉反馈或柔性装配领域有突破性研究成果。</w:t>
            </w:r>
          </w:p>
        </w:tc>
      </w:tr>
      <w:tr w14:paraId="3C2A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9EFD0B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402760B6">
            <w:pPr>
              <w:widowControl/>
              <w:jc w:val="center"/>
              <w:rPr>
                <w:rFonts w:hint="eastAsia" w:ascii="仿宋" w:hAnsi="仿宋" w:eastAsia="仿宋" w:cs="宋体"/>
                <w:kern w:val="0"/>
                <w:szCs w:val="21"/>
                <w:highlight w:val="none"/>
              </w:rPr>
            </w:pPr>
            <w:r>
              <w:rPr>
                <w:rFonts w:hint="eastAsia" w:ascii="仿宋" w:hAnsi="仿宋" w:eastAsia="仿宋"/>
                <w:spacing w:val="20"/>
                <w:szCs w:val="21"/>
                <w:highlight w:val="none"/>
              </w:rPr>
              <w:t>分析仪器</w:t>
            </w:r>
            <w:r>
              <w:rPr>
                <w:rFonts w:hint="eastAsia" w:ascii="仿宋" w:hAnsi="仿宋" w:eastAsia="仿宋"/>
                <w:szCs w:val="21"/>
                <w:highlight w:val="none"/>
              </w:rPr>
              <w:t>研发工程师</w:t>
            </w:r>
          </w:p>
        </w:tc>
        <w:tc>
          <w:tcPr>
            <w:tcW w:w="1020" w:type="dxa"/>
            <w:noWrap/>
            <w:vAlign w:val="center"/>
          </w:tcPr>
          <w:p w14:paraId="41B60A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FC159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78C21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5F620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E402EFD">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1F575D6E">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75A7FD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48AD89F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1.精通仪器科学与技术、电子科学与技术、计算机科学与技术理论；</w:t>
            </w:r>
          </w:p>
          <w:p w14:paraId="44922FC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2.深入掌握质谱、色谱、光谱等高端分析仪器的核心原理与系统总体设计；</w:t>
            </w:r>
          </w:p>
          <w:p w14:paraId="373FD2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3.能创造性提出新检测机理或仪器构型，应对痕量、超快、原位等极限测量挑战；</w:t>
            </w:r>
          </w:p>
          <w:p w14:paraId="26884B0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4.精通微弱信号处理、精密机械与真空技术；</w:t>
            </w:r>
          </w:p>
          <w:p w14:paraId="55B281D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5.具备领导科学仪器从原理样机到工程化、产业化的全流程能力。</w:t>
            </w:r>
          </w:p>
        </w:tc>
      </w:tr>
      <w:tr w14:paraId="0144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5C3498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3FE79B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高性能计算中间件研发工程师</w:t>
            </w:r>
          </w:p>
        </w:tc>
        <w:tc>
          <w:tcPr>
            <w:tcW w:w="1020" w:type="dxa"/>
            <w:noWrap/>
            <w:vAlign w:val="center"/>
          </w:tcPr>
          <w:p w14:paraId="3353BB3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E40FF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EA8BDA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A7FE9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8266666">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43323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软件工程</w:t>
            </w:r>
          </w:p>
        </w:tc>
        <w:tc>
          <w:tcPr>
            <w:tcW w:w="5272" w:type="dxa"/>
            <w:vAlign w:val="center"/>
          </w:tcPr>
          <w:p w14:paraId="08EDA9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1.精通计算机科学与技术、软件工程理论；</w:t>
            </w:r>
          </w:p>
          <w:p w14:paraId="209134E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2.深入掌握MPI/OpenMP/CUDA等并行编程模型和分布式计算技术；</w:t>
            </w:r>
          </w:p>
          <w:p w14:paraId="7DA7F4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3.能创造性设计高性能计算（HPC）与AI融合的中间件，破解异构集群的任务调度、资源管理和数据共享瓶颈；</w:t>
            </w:r>
          </w:p>
          <w:p w14:paraId="2F574B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4.精通C/C++，对内核、存储和网络协议栈有深度调优经验；</w:t>
            </w:r>
          </w:p>
          <w:p w14:paraId="4300658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5.在E级超算或国家级计算平台上领导过核心系统软件的研发。</w:t>
            </w:r>
          </w:p>
        </w:tc>
      </w:tr>
      <w:tr w14:paraId="6C50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4139629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518910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测绘研究员</w:t>
            </w:r>
          </w:p>
        </w:tc>
        <w:tc>
          <w:tcPr>
            <w:tcW w:w="1020" w:type="dxa"/>
            <w:noWrap/>
            <w:vAlign w:val="center"/>
          </w:tcPr>
          <w:p w14:paraId="12407B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ED495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C83B5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3C4F2C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5A1EA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0FA170D4">
            <w:pPr>
              <w:widowControl/>
              <w:jc w:val="center"/>
              <w:rPr>
                <w:rFonts w:hint="eastAsia" w:ascii="仿宋" w:hAnsi="仿宋" w:eastAsia="仿宋"/>
                <w:szCs w:val="21"/>
                <w:highlight w:val="none"/>
              </w:rPr>
            </w:pPr>
            <w:r>
              <w:rPr>
                <w:rFonts w:hint="eastAsia" w:ascii="仿宋" w:hAnsi="仿宋" w:eastAsia="仿宋"/>
                <w:szCs w:val="21"/>
                <w:highlight w:val="none"/>
              </w:rPr>
              <w:t>测绘科学与技术</w:t>
            </w:r>
          </w:p>
          <w:p w14:paraId="3F723C7F">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C87B8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地理学</w:t>
            </w:r>
          </w:p>
        </w:tc>
        <w:tc>
          <w:tcPr>
            <w:tcW w:w="5272" w:type="dxa"/>
            <w:vAlign w:val="center"/>
          </w:tcPr>
          <w:p w14:paraId="3B0E40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1.精通测绘科学与技术、计算机科学与技术</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地理学理论；</w:t>
            </w:r>
          </w:p>
          <w:p w14:paraId="7B7C1C3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2.深入掌握InSAR、LiDAR、倾斜摄影等现代测绘遥感技术的原理与数据处理；</w:t>
            </w:r>
          </w:p>
          <w:p w14:paraId="6352AF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3.能独立设计并领导复杂环境下高精度测绘工程项目，创造性地解决多源数据融合与地物智能解译难题；</w:t>
            </w:r>
          </w:p>
          <w:p w14:paraId="7613C1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4.精通PCL/Open3D等点云处理库和机器视觉技术；</w:t>
            </w:r>
          </w:p>
          <w:p w14:paraId="6EFF858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5.在新型基础测绘或实景三维中国建设等前沿领域有突出贡献。</w:t>
            </w:r>
          </w:p>
          <w:p w14:paraId="5BB2902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F37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AE08F8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43EEE56A">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AI算法工程师</w:t>
            </w:r>
          </w:p>
        </w:tc>
        <w:tc>
          <w:tcPr>
            <w:tcW w:w="1020" w:type="dxa"/>
            <w:noWrap/>
            <w:vAlign w:val="center"/>
          </w:tcPr>
          <w:p w14:paraId="3EE3F6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A6E31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06D3F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A2EFEA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7ECD7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541974C9">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FA2248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3A5F28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1.系统掌握计算机科学与技术、数学理论；</w:t>
            </w:r>
          </w:p>
          <w:p w14:paraId="6F9DD27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2.精通深度学习、强化学习、自监督学习等前沿算法；</w:t>
            </w:r>
          </w:p>
          <w:p w14:paraId="149FA09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3.具备独立设计复杂算法模型解决实际业务难题（如推荐系统、智能搜索、风险控制）的能力；</w:t>
            </w:r>
          </w:p>
          <w:p w14:paraId="4AE032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4.熟练使用TensorFlow/PyTorch，代码工程能力强；</w:t>
            </w:r>
          </w:p>
          <w:p w14:paraId="15EEA4E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5.近年在国际顶会（如NeurIPS、CVPR、KDD）</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有论文发表。</w:t>
            </w:r>
          </w:p>
        </w:tc>
      </w:tr>
      <w:tr w14:paraId="2E39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21FBF60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5A19C8E6">
            <w:pPr>
              <w:widowControl/>
              <w:jc w:val="center"/>
              <w:rPr>
                <w:rFonts w:hint="eastAsia" w:ascii="仿宋" w:hAnsi="仿宋" w:eastAsia="仿宋"/>
                <w:szCs w:val="21"/>
                <w:highlight w:val="none"/>
              </w:rPr>
            </w:pPr>
            <w:r>
              <w:rPr>
                <w:rFonts w:hint="eastAsia" w:ascii="仿宋" w:hAnsi="仿宋" w:eastAsia="仿宋"/>
                <w:szCs w:val="21"/>
                <w:highlight w:val="none"/>
              </w:rPr>
              <w:t>图像识别</w:t>
            </w:r>
          </w:p>
          <w:p w14:paraId="2A3D0A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算法工程师</w:t>
            </w:r>
          </w:p>
        </w:tc>
        <w:tc>
          <w:tcPr>
            <w:tcW w:w="1020" w:type="dxa"/>
            <w:noWrap/>
            <w:vAlign w:val="center"/>
          </w:tcPr>
          <w:p w14:paraId="02C4EC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79ED3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31F20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C329CE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CBACF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45B9E99B">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843C9C9">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2BA0DB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551BCD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1.系统掌握计算机科学与技术、控制科学与工程、数学理论；</w:t>
            </w:r>
          </w:p>
          <w:p w14:paraId="26A5165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2.精通2D/3D视觉感知算法，在语义/实例分割、小样本目标检测等方向有深入研究；</w:t>
            </w:r>
          </w:p>
          <w:p w14:paraId="265784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3.能独立提出针对特定场景（如机器人操作）的创新性视觉方案；</w:t>
            </w:r>
          </w:p>
          <w:p w14:paraId="06884A6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4.具备优秀的模型量化、剪枝和在边缘设备上的部署经验；</w:t>
            </w:r>
          </w:p>
          <w:p w14:paraId="359B9F3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5.熟练使用PyTorch/TensorRT等开发工具。</w:t>
            </w:r>
          </w:p>
        </w:tc>
      </w:tr>
      <w:tr w14:paraId="04A7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D9F8C7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4CDB9DC5">
            <w:pPr>
              <w:widowControl/>
              <w:jc w:val="center"/>
              <w:rPr>
                <w:rFonts w:hint="eastAsia" w:ascii="仿宋" w:hAnsi="仿宋" w:eastAsia="仿宋"/>
                <w:szCs w:val="21"/>
                <w:highlight w:val="none"/>
              </w:rPr>
            </w:pPr>
            <w:r>
              <w:rPr>
                <w:rFonts w:hint="eastAsia" w:ascii="仿宋" w:hAnsi="仿宋" w:eastAsia="仿宋"/>
                <w:szCs w:val="21"/>
                <w:highlight w:val="none"/>
              </w:rPr>
              <w:t>C语言开发</w:t>
            </w:r>
          </w:p>
          <w:p w14:paraId="20407C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65000C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DE3D0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7CDBC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AD037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10013D6">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B05E4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软件工程</w:t>
            </w:r>
          </w:p>
        </w:tc>
        <w:tc>
          <w:tcPr>
            <w:tcW w:w="5272" w:type="dxa"/>
            <w:vAlign w:val="center"/>
          </w:tcPr>
          <w:p w14:paraId="7C1E50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1.系统掌握计算机科学与技术、软件工程理论；</w:t>
            </w:r>
          </w:p>
          <w:p w14:paraId="320D2A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2.深入理解编译原理、操作系统、网络编程等底层技术；</w:t>
            </w:r>
          </w:p>
          <w:p w14:paraId="3E28F1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3.精通C/C++，具备高质量、高性能代码的编写和高并发系统开发能力；</w:t>
            </w:r>
          </w:p>
          <w:p w14:paraId="43BBF5C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4.能独立承担系统底层的核心模块或协议栈的设计与开发；</w:t>
            </w:r>
          </w:p>
          <w:p w14:paraId="1CD0786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5.具备内存泄漏、死锁、core dump等常见性能与稳定性问题的深度分析与解决能力。</w:t>
            </w:r>
          </w:p>
        </w:tc>
      </w:tr>
      <w:tr w14:paraId="11DA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1A39638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26AC9E85">
            <w:pPr>
              <w:widowControl/>
              <w:jc w:val="center"/>
              <w:rPr>
                <w:rFonts w:hint="eastAsia" w:ascii="仿宋" w:hAnsi="仿宋" w:eastAsia="仿宋"/>
                <w:szCs w:val="21"/>
                <w:highlight w:val="none"/>
              </w:rPr>
            </w:pPr>
            <w:r>
              <w:rPr>
                <w:rFonts w:hint="eastAsia" w:ascii="仿宋" w:hAnsi="仿宋" w:eastAsia="仿宋"/>
                <w:szCs w:val="21"/>
                <w:highlight w:val="none"/>
              </w:rPr>
              <w:t>地理信息</w:t>
            </w:r>
          </w:p>
          <w:p w14:paraId="474A11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7F9537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A7923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46055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EB94501">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549929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2D91FBD">
            <w:pPr>
              <w:widowControl/>
              <w:jc w:val="center"/>
              <w:rPr>
                <w:rFonts w:hint="eastAsia" w:ascii="仿宋" w:hAnsi="仿宋" w:eastAsia="仿宋"/>
                <w:szCs w:val="21"/>
                <w:highlight w:val="none"/>
              </w:rPr>
            </w:pPr>
            <w:r>
              <w:rPr>
                <w:rFonts w:hint="eastAsia" w:ascii="仿宋" w:hAnsi="仿宋" w:eastAsia="仿宋"/>
                <w:szCs w:val="21"/>
                <w:highlight w:val="none"/>
              </w:rPr>
              <w:t>地理学</w:t>
            </w:r>
          </w:p>
          <w:p w14:paraId="2EA35726">
            <w:pPr>
              <w:widowControl/>
              <w:jc w:val="center"/>
              <w:rPr>
                <w:rFonts w:hint="eastAsia" w:ascii="仿宋" w:hAnsi="仿宋" w:eastAsia="仿宋"/>
                <w:szCs w:val="21"/>
                <w:highlight w:val="none"/>
              </w:rPr>
            </w:pPr>
            <w:r>
              <w:rPr>
                <w:rFonts w:hint="eastAsia" w:ascii="仿宋" w:hAnsi="仿宋" w:eastAsia="仿宋"/>
                <w:szCs w:val="21"/>
                <w:highlight w:val="none"/>
              </w:rPr>
              <w:t>测绘科学与技术</w:t>
            </w:r>
          </w:p>
          <w:p w14:paraId="4B531D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4E9429E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1.系统掌握地理学、测绘科学与技术、计算机科学与技术理论；</w:t>
            </w:r>
          </w:p>
          <w:p w14:paraId="251897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2.精通ArcGIS、QGIS等平台，具备独立开发空间数据处理与分析工具的能力；</w:t>
            </w:r>
          </w:p>
          <w:p w14:paraId="3B6D6B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3.能基于WebGIS或三维GIS技术，设计并实现复杂的地理信息应用系统；</w:t>
            </w:r>
          </w:p>
          <w:p w14:paraId="6FB93D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4.具备多源时空大数据（遥感、POI、轨迹等）的数据挖掘和可视化分析能力；</w:t>
            </w:r>
          </w:p>
          <w:p w14:paraId="3088F98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w:t>
            </w:r>
            <w:r>
              <w:rPr>
                <w:rFonts w:hint="eastAsia" w:ascii="仿宋" w:hAnsi="仿宋" w:eastAsia="仿宋"/>
                <w:color w:val="000000"/>
                <w:szCs w:val="21"/>
                <w:highlight w:val="none"/>
                <w:lang w:val="en-US" w:eastAsia="zh-CN"/>
              </w:rPr>
              <w:t>能</w:t>
            </w:r>
            <w:r>
              <w:rPr>
                <w:rFonts w:hint="eastAsia" w:ascii="仿宋" w:hAnsi="仿宋" w:eastAsia="仿宋"/>
                <w:color w:val="000000"/>
                <w:szCs w:val="21"/>
                <w:highlight w:val="none"/>
              </w:rPr>
              <w:t>创造性解决特定行业（如自然资源、智慧城市）的时空信息分析与决策支持难题。</w:t>
            </w:r>
          </w:p>
        </w:tc>
      </w:tr>
      <w:tr w14:paraId="062C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E7827A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62952FAA">
            <w:pPr>
              <w:widowControl/>
              <w:jc w:val="center"/>
              <w:rPr>
                <w:rFonts w:hint="eastAsia" w:ascii="仿宋" w:hAnsi="仿宋" w:eastAsia="仿宋"/>
                <w:szCs w:val="21"/>
                <w:highlight w:val="none"/>
              </w:rPr>
            </w:pPr>
            <w:r>
              <w:rPr>
                <w:rFonts w:hint="eastAsia" w:ascii="仿宋" w:hAnsi="仿宋" w:eastAsia="仿宋"/>
                <w:szCs w:val="21"/>
                <w:highlight w:val="none"/>
              </w:rPr>
              <w:t>工艺整合</w:t>
            </w:r>
          </w:p>
          <w:p w14:paraId="105287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921D4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1E63C1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89CFD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9B21C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70F1C5AB">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063920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3E70B0B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1.系统掌握电子科学与</w:t>
            </w:r>
            <w:r>
              <w:rPr>
                <w:rFonts w:hint="eastAsia" w:ascii="仿宋" w:hAnsi="仿宋" w:eastAsia="仿宋"/>
                <w:color w:val="000000"/>
                <w:szCs w:val="21"/>
                <w:highlight w:val="none"/>
                <w:lang w:eastAsia="zh-CN"/>
              </w:rPr>
              <w:t>技术</w:t>
            </w:r>
            <w:r>
              <w:rPr>
                <w:rFonts w:hint="eastAsia" w:ascii="仿宋" w:hAnsi="仿宋" w:eastAsia="仿宋"/>
                <w:color w:val="000000"/>
                <w:szCs w:val="21"/>
                <w:highlight w:val="none"/>
              </w:rPr>
              <w:t>、材料科学与工程理论；</w:t>
            </w:r>
          </w:p>
          <w:p w14:paraId="19936D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2.精通半导体（特别是功率半导体或先进逻辑）的工艺流程整合；</w:t>
            </w:r>
          </w:p>
          <w:p w14:paraId="47EE87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3.能独立承担新工艺模块的开发、优化与集成，解决光刻、薄膜、刻蚀之间的工艺窗口匹配难题；</w:t>
            </w:r>
          </w:p>
          <w:p w14:paraId="24D1337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4.熟练使用KLA等量测工具和JMP等统计软件进行实验设计（DOE）和良率分析；</w:t>
            </w:r>
          </w:p>
          <w:p w14:paraId="08B0EAC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5.具备跨模块团队领导能力，能推动从研发到量产的技术转移。</w:t>
            </w:r>
          </w:p>
        </w:tc>
      </w:tr>
      <w:tr w14:paraId="7BF0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0F5FB4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17</w:t>
            </w:r>
          </w:p>
        </w:tc>
        <w:tc>
          <w:tcPr>
            <w:tcW w:w="1417" w:type="dxa"/>
            <w:noWrap/>
            <w:vAlign w:val="center"/>
          </w:tcPr>
          <w:p w14:paraId="27B60307">
            <w:pPr>
              <w:widowControl/>
              <w:jc w:val="center"/>
              <w:rPr>
                <w:rFonts w:hint="eastAsia" w:ascii="仿宋" w:hAnsi="仿宋" w:eastAsia="仿宋"/>
                <w:szCs w:val="21"/>
                <w:highlight w:val="none"/>
              </w:rPr>
            </w:pPr>
            <w:r>
              <w:rPr>
                <w:rFonts w:hint="eastAsia" w:ascii="仿宋" w:hAnsi="仿宋" w:eastAsia="仿宋"/>
                <w:szCs w:val="21"/>
                <w:highlight w:val="none"/>
              </w:rPr>
              <w:t>计算系统</w:t>
            </w:r>
          </w:p>
          <w:p w14:paraId="0C9EDF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45ED9E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7D364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3C56D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80316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973F628">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0B729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0DAE033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1.系统掌握计算机科学与技术、电子科学与技术理论；</w:t>
            </w:r>
          </w:p>
          <w:p w14:paraId="67BDBF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2.精通大规模分布式存储、计算系统的体系结构设计；</w:t>
            </w:r>
          </w:p>
          <w:p w14:paraId="7578CA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3.能独立设计异构计算系统或特定领域计算的软件架构；</w:t>
            </w:r>
          </w:p>
          <w:p w14:paraId="360B67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4.具备破解系统级性能瓶颈、解决内核调优和虚拟化效率问题的能力；</w:t>
            </w:r>
          </w:p>
          <w:p w14:paraId="6E9597E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5.跟踪DPU/CXL等新型计算架构并应用。</w:t>
            </w:r>
          </w:p>
        </w:tc>
      </w:tr>
      <w:tr w14:paraId="3B16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023B31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18</w:t>
            </w:r>
          </w:p>
        </w:tc>
        <w:tc>
          <w:tcPr>
            <w:tcW w:w="1417" w:type="dxa"/>
            <w:noWrap/>
            <w:vAlign w:val="center"/>
          </w:tcPr>
          <w:p w14:paraId="5499C8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数字化解决方案设计师</w:t>
            </w:r>
          </w:p>
        </w:tc>
        <w:tc>
          <w:tcPr>
            <w:tcW w:w="1020" w:type="dxa"/>
            <w:noWrap/>
            <w:vAlign w:val="center"/>
          </w:tcPr>
          <w:p w14:paraId="2AAAE65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953BB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C51B4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5754924">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F83AB9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7959AA12">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FDE70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13A1B5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1.系统掌握计算机科学与技术、管理科学与工程理论；</w:t>
            </w:r>
          </w:p>
          <w:p w14:paraId="3DB2AD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2.精通企业架构方法（如TOGAF）和至少一个大型ERP或自研数字化平台的规划与建设；</w:t>
            </w:r>
          </w:p>
          <w:p w14:paraId="0AB592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3.能独立主导企业级业务流程的咨询、诊断与数字化方案设计；</w:t>
            </w:r>
          </w:p>
          <w:p w14:paraId="72D2B9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4.具备出色的数据建模与分析能力，能将业务需求转化为系统蓝图和开发任务；</w:t>
            </w:r>
          </w:p>
          <w:p w14:paraId="1921A72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5.精通项目管理，能够有效管理大型IT项目的需求、范围与变更。</w:t>
            </w:r>
          </w:p>
        </w:tc>
      </w:tr>
      <w:tr w14:paraId="7A73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4A75FA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19</w:t>
            </w:r>
          </w:p>
        </w:tc>
        <w:tc>
          <w:tcPr>
            <w:tcW w:w="1417" w:type="dxa"/>
            <w:noWrap/>
            <w:vAlign w:val="center"/>
          </w:tcPr>
          <w:p w14:paraId="040CDE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遥感工程师</w:t>
            </w:r>
          </w:p>
        </w:tc>
        <w:tc>
          <w:tcPr>
            <w:tcW w:w="1020" w:type="dxa"/>
            <w:noWrap/>
            <w:vAlign w:val="center"/>
          </w:tcPr>
          <w:p w14:paraId="7CCF68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BF485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EB136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F7DA694">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26C5D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42591EC1">
            <w:pPr>
              <w:widowControl/>
              <w:jc w:val="center"/>
              <w:rPr>
                <w:rFonts w:hint="eastAsia" w:ascii="仿宋" w:hAnsi="仿宋" w:eastAsia="仿宋"/>
                <w:szCs w:val="21"/>
                <w:highlight w:val="none"/>
              </w:rPr>
            </w:pPr>
            <w:r>
              <w:rPr>
                <w:rFonts w:hint="eastAsia" w:ascii="仿宋" w:hAnsi="仿宋" w:eastAsia="仿宋"/>
                <w:szCs w:val="21"/>
                <w:highlight w:val="none"/>
              </w:rPr>
              <w:t>测绘科学与技术</w:t>
            </w:r>
          </w:p>
          <w:p w14:paraId="6FFDB28B">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2B775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地理学</w:t>
            </w:r>
          </w:p>
        </w:tc>
        <w:tc>
          <w:tcPr>
            <w:tcW w:w="5272" w:type="dxa"/>
            <w:vAlign w:val="center"/>
          </w:tcPr>
          <w:p w14:paraId="6D2AEAD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1.系统掌握测绘科学与技术、计算机科学与技术</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地理学理论；</w:t>
            </w:r>
          </w:p>
          <w:p w14:paraId="00D589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2.精通高光谱、红外、雷达卫星数据的定量遥感机理与反演模型；</w:t>
            </w:r>
          </w:p>
          <w:p w14:paraId="1AF699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3.能在生态、城市、海洋等领域的复杂地物参数反演中创造性解决应用难题；</w:t>
            </w:r>
          </w:p>
          <w:p w14:paraId="015976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4.熟练使用GEE或PIE-Engine等云平台进行大区域、长时序的遥感数据分析；</w:t>
            </w:r>
          </w:p>
          <w:p w14:paraId="60355E6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5.具备独立构建并训练深度学习模型进行遥感影像分类、变化检测的能力。</w:t>
            </w:r>
          </w:p>
        </w:tc>
      </w:tr>
      <w:tr w14:paraId="6809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0664CF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20</w:t>
            </w:r>
          </w:p>
        </w:tc>
        <w:tc>
          <w:tcPr>
            <w:tcW w:w="1417" w:type="dxa"/>
            <w:noWrap/>
            <w:vAlign w:val="center"/>
          </w:tcPr>
          <w:p w14:paraId="5FA39D89">
            <w:pPr>
              <w:widowControl/>
              <w:jc w:val="center"/>
              <w:rPr>
                <w:rFonts w:hint="eastAsia" w:ascii="仿宋" w:hAnsi="仿宋" w:eastAsia="仿宋"/>
                <w:szCs w:val="21"/>
                <w:highlight w:val="none"/>
              </w:rPr>
            </w:pPr>
            <w:r>
              <w:rPr>
                <w:rFonts w:hint="eastAsia" w:ascii="仿宋" w:hAnsi="仿宋" w:eastAsia="仿宋"/>
                <w:szCs w:val="21"/>
                <w:highlight w:val="none"/>
              </w:rPr>
              <w:t>AI智能体</w:t>
            </w:r>
          </w:p>
          <w:p w14:paraId="22DF69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开发工程师</w:t>
            </w:r>
          </w:p>
        </w:tc>
        <w:tc>
          <w:tcPr>
            <w:tcW w:w="1020" w:type="dxa"/>
            <w:noWrap/>
            <w:vAlign w:val="center"/>
          </w:tcPr>
          <w:p w14:paraId="6FE456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5C50C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3881E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7F42C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D52D1A5">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D416F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软件工程</w:t>
            </w:r>
          </w:p>
        </w:tc>
        <w:tc>
          <w:tcPr>
            <w:tcW w:w="5272" w:type="dxa"/>
            <w:vAlign w:val="center"/>
          </w:tcPr>
          <w:p w14:paraId="76ACE9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1.系统掌握计算机科学与技术、软件工程理论；</w:t>
            </w:r>
          </w:p>
          <w:p w14:paraId="1604C5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2.精通基于LangChain等框架的AI Agent设计模式；</w:t>
            </w:r>
          </w:p>
          <w:p w14:paraId="500CA0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3.能创造性设计多Agent协作系统，解决自动化办公、智能运维等场景下的复杂任务规划与执行难题；</w:t>
            </w:r>
          </w:p>
          <w:p w14:paraId="0F7C93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4.熟练使用提示工程和上下文学习技术，对Agent行为进行精细化控制；</w:t>
            </w:r>
          </w:p>
          <w:p w14:paraId="393CAEC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5.具备将大模型能力与传统软件API/数据库相结合的工程落地能力。</w:t>
            </w:r>
          </w:p>
        </w:tc>
      </w:tr>
      <w:tr w14:paraId="4202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7E86C9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21</w:t>
            </w:r>
          </w:p>
        </w:tc>
        <w:tc>
          <w:tcPr>
            <w:tcW w:w="1417" w:type="dxa"/>
            <w:noWrap/>
            <w:vAlign w:val="center"/>
          </w:tcPr>
          <w:p w14:paraId="0A9A26E9">
            <w:pPr>
              <w:widowControl/>
              <w:jc w:val="center"/>
              <w:rPr>
                <w:rFonts w:hint="eastAsia" w:ascii="仿宋" w:hAnsi="仿宋" w:eastAsia="仿宋"/>
                <w:szCs w:val="21"/>
                <w:highlight w:val="none"/>
              </w:rPr>
            </w:pPr>
            <w:r>
              <w:rPr>
                <w:rFonts w:hint="eastAsia" w:ascii="仿宋" w:hAnsi="仿宋" w:eastAsia="仿宋"/>
                <w:szCs w:val="21"/>
                <w:highlight w:val="none"/>
              </w:rPr>
              <w:t>AI大模型</w:t>
            </w:r>
          </w:p>
          <w:p w14:paraId="56D374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应用架构师</w:t>
            </w:r>
          </w:p>
        </w:tc>
        <w:tc>
          <w:tcPr>
            <w:tcW w:w="1020" w:type="dxa"/>
            <w:noWrap/>
            <w:vAlign w:val="center"/>
          </w:tcPr>
          <w:p w14:paraId="0929A47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D96A7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7B6A6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52E465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B4D173B">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2780D8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软件工程</w:t>
            </w:r>
          </w:p>
        </w:tc>
        <w:tc>
          <w:tcPr>
            <w:tcW w:w="5272" w:type="dxa"/>
            <w:vAlign w:val="center"/>
          </w:tcPr>
          <w:p w14:paraId="150704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1.系统掌握计算机科学与技术、软件工程理论；</w:t>
            </w:r>
          </w:p>
          <w:p w14:paraId="4934490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2.深入掌握大模型应用全栈技术架构，包括推理优化、RAG和模型编排；</w:t>
            </w:r>
          </w:p>
          <w:p w14:paraId="75E39D7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3.具备为企业级客户设计大模型应用平台的技术架构方案的能力；</w:t>
            </w:r>
          </w:p>
          <w:p w14:paraId="381CAF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4.能创造性解决确保大模型在企业场景下安全、可靠和合规使用的架构问题；</w:t>
            </w:r>
          </w:p>
          <w:p w14:paraId="3F97EA4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5.熟悉向量数据库和多种MaaS平台的优劣势。</w:t>
            </w:r>
          </w:p>
        </w:tc>
      </w:tr>
      <w:tr w14:paraId="2603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77577F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22</w:t>
            </w:r>
          </w:p>
        </w:tc>
        <w:tc>
          <w:tcPr>
            <w:tcW w:w="1417" w:type="dxa"/>
            <w:noWrap/>
            <w:vAlign w:val="center"/>
          </w:tcPr>
          <w:p w14:paraId="708747BE">
            <w:pPr>
              <w:widowControl/>
              <w:jc w:val="center"/>
              <w:rPr>
                <w:rFonts w:hint="eastAsia" w:ascii="仿宋" w:hAnsi="仿宋" w:eastAsia="仿宋"/>
                <w:szCs w:val="21"/>
                <w:highlight w:val="none"/>
              </w:rPr>
            </w:pPr>
            <w:r>
              <w:rPr>
                <w:rFonts w:hint="eastAsia" w:ascii="仿宋" w:hAnsi="仿宋" w:eastAsia="仿宋"/>
                <w:szCs w:val="21"/>
                <w:highlight w:val="none"/>
              </w:rPr>
              <w:t>电子技术</w:t>
            </w:r>
          </w:p>
          <w:p w14:paraId="10D833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512ED4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9381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1D0DC6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4A3D82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CA6F766">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5C6DF1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信息与通信工程</w:t>
            </w:r>
          </w:p>
        </w:tc>
        <w:tc>
          <w:tcPr>
            <w:tcW w:w="5272" w:type="dxa"/>
            <w:vAlign w:val="center"/>
          </w:tcPr>
          <w:p w14:paraId="00DA6A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1.系统掌握电子科学与技术、信息与通信工程理论；</w:t>
            </w:r>
          </w:p>
          <w:p w14:paraId="56215FA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2.精通信号处理、通信原理或SoC设计某方向，能独立负责模拟/数字/射频等核心电路的研发；</w:t>
            </w:r>
          </w:p>
          <w:p w14:paraId="595FB2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3.熟练使用Cadence EDA环境，可进行电路或逻辑的仿真与验证；</w:t>
            </w:r>
          </w:p>
          <w:p w14:paraId="474387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4.具备指导版图设计并解决后仿中发现的关键问题的能力；</w:t>
            </w:r>
          </w:p>
          <w:p w14:paraId="04B4C55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5.能撰写详细的设计文档和测试计划，并指导测试验证。</w:t>
            </w:r>
          </w:p>
        </w:tc>
      </w:tr>
      <w:tr w14:paraId="60AA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1CD224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23</w:t>
            </w:r>
          </w:p>
        </w:tc>
        <w:tc>
          <w:tcPr>
            <w:tcW w:w="1417" w:type="dxa"/>
            <w:noWrap/>
            <w:vAlign w:val="center"/>
          </w:tcPr>
          <w:p w14:paraId="35A9AF94">
            <w:pPr>
              <w:widowControl/>
              <w:jc w:val="center"/>
              <w:rPr>
                <w:rFonts w:hint="eastAsia" w:ascii="仿宋" w:hAnsi="仿宋" w:eastAsia="仿宋"/>
                <w:szCs w:val="21"/>
                <w:highlight w:val="none"/>
              </w:rPr>
            </w:pPr>
            <w:r>
              <w:rPr>
                <w:rFonts w:hint="eastAsia" w:ascii="仿宋" w:hAnsi="仿宋" w:eastAsia="仿宋"/>
                <w:szCs w:val="21"/>
                <w:highlight w:val="none"/>
              </w:rPr>
              <w:t>封装设计</w:t>
            </w:r>
          </w:p>
          <w:p w14:paraId="49C17E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F2AA4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20762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05819D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EE3F4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A2B3A7E">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776FD4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183286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1.系统掌握电子科学与技术、材料科学与工程理论；</w:t>
            </w:r>
          </w:p>
          <w:p w14:paraId="654E20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2.精通SiP或先进基板（ABF/BT）的封装布局、布线、仿真与热管理设计；</w:t>
            </w:r>
          </w:p>
          <w:p w14:paraId="013A19E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3.能独立完成高速数字信号或射频信号的封装设计，解决通道间的串扰和阻抗匹配问题；</w:t>
            </w:r>
          </w:p>
          <w:p w14:paraId="2D010E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4.熟练使用Cadence APD/SPB等设计工具和HFSS/SIwave等仿真工具；</w:t>
            </w:r>
          </w:p>
          <w:p w14:paraId="1C8620F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5.了解封装工艺流程和基板制造的工艺限制。</w:t>
            </w:r>
          </w:p>
        </w:tc>
      </w:tr>
      <w:tr w14:paraId="31BD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F4B8582">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24</w:t>
            </w:r>
          </w:p>
        </w:tc>
        <w:tc>
          <w:tcPr>
            <w:tcW w:w="1417" w:type="dxa"/>
            <w:noWrap/>
            <w:vAlign w:val="center"/>
          </w:tcPr>
          <w:p w14:paraId="0F4DD4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软件架构师</w:t>
            </w:r>
          </w:p>
        </w:tc>
        <w:tc>
          <w:tcPr>
            <w:tcW w:w="1020" w:type="dxa"/>
            <w:noWrap/>
            <w:vAlign w:val="center"/>
          </w:tcPr>
          <w:p w14:paraId="37D07C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4439F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15342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vAlign w:val="center"/>
          </w:tcPr>
          <w:p w14:paraId="3227BD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9AD98F1">
            <w:pPr>
              <w:widowControl/>
              <w:jc w:val="center"/>
              <w:rPr>
                <w:rFonts w:hint="eastAsia" w:ascii="仿宋" w:hAnsi="仿宋" w:eastAsia="仿宋"/>
                <w:szCs w:val="21"/>
                <w:highlight w:val="none"/>
              </w:rPr>
            </w:pPr>
            <w:r>
              <w:rPr>
                <w:rFonts w:hint="eastAsia" w:ascii="仿宋" w:hAnsi="仿宋" w:eastAsia="仿宋"/>
                <w:szCs w:val="21"/>
                <w:highlight w:val="none"/>
              </w:rPr>
              <w:t>软件工程</w:t>
            </w:r>
          </w:p>
          <w:p w14:paraId="53D134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1BDFF7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1.系统掌握软件工程、计算机科学与技术理论；</w:t>
            </w:r>
          </w:p>
          <w:p w14:paraId="7A32F4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2.精通微服务、云原生、事件驱动等主流架构模式；</w:t>
            </w:r>
          </w:p>
          <w:p w14:paraId="0FDF86F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3.能独立完成高并发、高可用、高扩展性要求的系统架构设计与技术选型；</w:t>
            </w:r>
          </w:p>
          <w:p w14:paraId="0D48F6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4.具备深厚的技术栈广度，能权衡利弊应对“非功能需求”的架构挑战；</w:t>
            </w:r>
          </w:p>
          <w:p w14:paraId="4329B2D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5.具备编码规范、代码审查和技术文档撰写能力，并能指导开发团队。</w:t>
            </w:r>
          </w:p>
        </w:tc>
      </w:tr>
      <w:tr w14:paraId="409D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25E325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25</w:t>
            </w:r>
          </w:p>
        </w:tc>
        <w:tc>
          <w:tcPr>
            <w:tcW w:w="1417" w:type="dxa"/>
            <w:noWrap/>
            <w:vAlign w:val="center"/>
          </w:tcPr>
          <w:p w14:paraId="02BE8555">
            <w:pPr>
              <w:widowControl/>
              <w:jc w:val="center"/>
              <w:rPr>
                <w:rFonts w:hint="eastAsia" w:ascii="仿宋" w:hAnsi="仿宋" w:eastAsia="仿宋"/>
                <w:szCs w:val="21"/>
                <w:highlight w:val="none"/>
              </w:rPr>
            </w:pPr>
            <w:r>
              <w:rPr>
                <w:rFonts w:hint="eastAsia" w:ascii="仿宋" w:hAnsi="仿宋" w:eastAsia="仿宋"/>
                <w:szCs w:val="21"/>
                <w:highlight w:val="none"/>
              </w:rPr>
              <w:t>密码技术</w:t>
            </w:r>
          </w:p>
          <w:p w14:paraId="620DD1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应用工程师</w:t>
            </w:r>
          </w:p>
        </w:tc>
        <w:tc>
          <w:tcPr>
            <w:tcW w:w="1020" w:type="dxa"/>
            <w:noWrap/>
            <w:vAlign w:val="center"/>
          </w:tcPr>
          <w:p w14:paraId="471E16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84FEA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CDAAD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C3D4648">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5BE1D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49888101">
            <w:pPr>
              <w:widowControl/>
              <w:jc w:val="center"/>
              <w:rPr>
                <w:rFonts w:hint="eastAsia" w:ascii="仿宋" w:hAnsi="仿宋" w:eastAsia="仿宋"/>
                <w:szCs w:val="21"/>
                <w:highlight w:val="none"/>
              </w:rPr>
            </w:pPr>
            <w:r>
              <w:rPr>
                <w:rFonts w:hint="eastAsia" w:ascii="仿宋" w:hAnsi="仿宋" w:eastAsia="仿宋"/>
                <w:szCs w:val="21"/>
                <w:highlight w:val="none"/>
              </w:rPr>
              <w:t>网络空间安全</w:t>
            </w:r>
          </w:p>
          <w:p w14:paraId="14C9E1ED">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FECFD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61C2AD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1.系统掌握网络空间安全、计算机科学与技术、数学理论；</w:t>
            </w:r>
          </w:p>
          <w:p w14:paraId="0492EA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2.精通商用密码算法（SM2/3/4/9）原理及其在身份认证、数据加密、隐私计算中的应用与协议设计；</w:t>
            </w:r>
          </w:p>
          <w:p w14:paraId="1336D2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3.能独立设计满足等保和密评要求的 PKI/CA体系或硬件加密方案；</w:t>
            </w:r>
          </w:p>
          <w:p w14:paraId="393265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4.具备特定行业密码应用方案的设计与安全性证明能力；</w:t>
            </w:r>
          </w:p>
          <w:p w14:paraId="5D632C0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5.熟悉国内外密码法规和标准。</w:t>
            </w:r>
          </w:p>
        </w:tc>
      </w:tr>
      <w:tr w14:paraId="6E3E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5934F6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26</w:t>
            </w:r>
          </w:p>
        </w:tc>
        <w:tc>
          <w:tcPr>
            <w:tcW w:w="1417" w:type="dxa"/>
            <w:noWrap/>
            <w:vAlign w:val="center"/>
          </w:tcPr>
          <w:p w14:paraId="7F598904">
            <w:pPr>
              <w:widowControl/>
              <w:jc w:val="center"/>
              <w:rPr>
                <w:rFonts w:hint="eastAsia" w:ascii="仿宋" w:hAnsi="仿宋" w:eastAsia="仿宋"/>
                <w:szCs w:val="21"/>
                <w:highlight w:val="none"/>
              </w:rPr>
            </w:pPr>
            <w:r>
              <w:rPr>
                <w:rFonts w:hint="eastAsia" w:ascii="仿宋" w:hAnsi="仿宋" w:eastAsia="仿宋"/>
                <w:szCs w:val="21"/>
                <w:highlight w:val="none"/>
              </w:rPr>
              <w:t>数据安全</w:t>
            </w:r>
          </w:p>
          <w:p w14:paraId="28EA48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架构师</w:t>
            </w:r>
          </w:p>
        </w:tc>
        <w:tc>
          <w:tcPr>
            <w:tcW w:w="1020" w:type="dxa"/>
            <w:noWrap/>
            <w:vAlign w:val="center"/>
          </w:tcPr>
          <w:p w14:paraId="3EEE2A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1EEE1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43BE9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96900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C31DD22">
            <w:pPr>
              <w:widowControl/>
              <w:jc w:val="center"/>
              <w:rPr>
                <w:rFonts w:hint="eastAsia" w:ascii="仿宋" w:hAnsi="仿宋" w:eastAsia="仿宋"/>
                <w:szCs w:val="21"/>
                <w:highlight w:val="none"/>
              </w:rPr>
            </w:pPr>
            <w:r>
              <w:rPr>
                <w:rFonts w:hint="eastAsia" w:ascii="仿宋" w:hAnsi="仿宋" w:eastAsia="仿宋"/>
                <w:szCs w:val="21"/>
                <w:highlight w:val="none"/>
              </w:rPr>
              <w:t>网络空间安全</w:t>
            </w:r>
          </w:p>
          <w:p w14:paraId="4FFD59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454F850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1.系统掌握网络空间安全、计算机科学与技术理论；</w:t>
            </w:r>
          </w:p>
          <w:p w14:paraId="16AEFD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2.精通数据全生命周期的安全架构设计，包括数据分级、脱敏、水印和动态访问控制；</w:t>
            </w:r>
          </w:p>
          <w:p w14:paraId="523E803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3.能创造性设计满足合规和业务需求的数据安全解决方案；</w:t>
            </w:r>
          </w:p>
          <w:p w14:paraId="42CAA5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4.具备对大数据平台、数据库、消息中间件进行纵深安全防护的能力；</w:t>
            </w:r>
          </w:p>
          <w:p w14:paraId="7335B3C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5.熟悉零信任架构和隐私增强技术。</w:t>
            </w:r>
          </w:p>
        </w:tc>
      </w:tr>
      <w:tr w14:paraId="4BCA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4122C3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27</w:t>
            </w:r>
          </w:p>
        </w:tc>
        <w:tc>
          <w:tcPr>
            <w:tcW w:w="1417" w:type="dxa"/>
            <w:noWrap/>
            <w:vAlign w:val="center"/>
          </w:tcPr>
          <w:p w14:paraId="783699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大数据开发工程师</w:t>
            </w:r>
          </w:p>
        </w:tc>
        <w:tc>
          <w:tcPr>
            <w:tcW w:w="1020" w:type="dxa"/>
            <w:noWrap/>
            <w:vAlign w:val="center"/>
          </w:tcPr>
          <w:p w14:paraId="61A184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6951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F6B6C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7375D9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20D1B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0BD3B5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53E0887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2.熟悉Hadoop/Spark/Flink等主流大数据生态组件；</w:t>
            </w:r>
          </w:p>
          <w:p w14:paraId="67E14B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3.能独立完成数据ETL清洗、处理和计算任务的脚本开发；</w:t>
            </w:r>
          </w:p>
          <w:p w14:paraId="49138B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4.具备数据仓库分层设计和建模的初步能力；</w:t>
            </w:r>
          </w:p>
          <w:p w14:paraId="0DCEA63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5.能对离线或实时计算任务进行性能调优和排查。</w:t>
            </w:r>
          </w:p>
        </w:tc>
      </w:tr>
      <w:tr w14:paraId="29C2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7946E7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28</w:t>
            </w:r>
          </w:p>
        </w:tc>
        <w:tc>
          <w:tcPr>
            <w:tcW w:w="1417" w:type="dxa"/>
            <w:noWrap/>
            <w:vAlign w:val="center"/>
          </w:tcPr>
          <w:p w14:paraId="545DBDC4">
            <w:pPr>
              <w:widowControl/>
              <w:jc w:val="center"/>
              <w:rPr>
                <w:rFonts w:hint="eastAsia" w:ascii="仿宋" w:hAnsi="仿宋" w:eastAsia="仿宋"/>
                <w:szCs w:val="21"/>
                <w:highlight w:val="none"/>
              </w:rPr>
            </w:pPr>
            <w:r>
              <w:rPr>
                <w:rFonts w:hint="eastAsia" w:ascii="仿宋" w:hAnsi="仿宋" w:eastAsia="仿宋"/>
                <w:szCs w:val="21"/>
                <w:highlight w:val="none"/>
              </w:rPr>
              <w:t>数据治理</w:t>
            </w:r>
          </w:p>
          <w:p w14:paraId="2B45E4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3598D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9763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3BE44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54F327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A50AA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439E1043">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21E2BA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管理科学与工程类</w:t>
            </w:r>
          </w:p>
        </w:tc>
        <w:tc>
          <w:tcPr>
            <w:tcW w:w="5272" w:type="dxa"/>
            <w:vAlign w:val="center"/>
          </w:tcPr>
          <w:p w14:paraId="1226EE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1.掌握计算机、管理科学与工程的基础知识；</w:t>
            </w:r>
          </w:p>
          <w:p w14:paraId="7AA6CB4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2.能主导制定和推广数据标准、质量规则和元数据管理办法；</w:t>
            </w:r>
          </w:p>
          <w:p w14:paraId="6BD092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3.具备主导数据治理平台（如数据资产目录）建设或工具选型的能力；</w:t>
            </w:r>
          </w:p>
          <w:p w14:paraId="3B92CA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4.能跨部门推动数据治理专项，解决数据孤岛和数据质量问题；</w:t>
            </w:r>
          </w:p>
          <w:p w14:paraId="0962AE3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5.对GDPR/个人信息保护法等法规在技术层面的落地有经验。</w:t>
            </w:r>
          </w:p>
        </w:tc>
      </w:tr>
      <w:tr w14:paraId="45AB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1628FF6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29</w:t>
            </w:r>
          </w:p>
        </w:tc>
        <w:tc>
          <w:tcPr>
            <w:tcW w:w="1417" w:type="dxa"/>
            <w:noWrap/>
            <w:vAlign w:val="center"/>
          </w:tcPr>
          <w:p w14:paraId="3DDBF0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智能化项目经理</w:t>
            </w:r>
          </w:p>
        </w:tc>
        <w:tc>
          <w:tcPr>
            <w:tcW w:w="1020" w:type="dxa"/>
            <w:noWrap/>
            <w:vAlign w:val="center"/>
          </w:tcPr>
          <w:p w14:paraId="39B6CF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54BD0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8835A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22C935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31C65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1373140D">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0D4EC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管理科学与工程类</w:t>
            </w:r>
          </w:p>
        </w:tc>
        <w:tc>
          <w:tcPr>
            <w:tcW w:w="5272" w:type="dxa"/>
            <w:vAlign w:val="center"/>
          </w:tcPr>
          <w:p w14:paraId="4379F4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1.掌握计算机、管理科学与工程等基础知识；</w:t>
            </w:r>
          </w:p>
          <w:p w14:paraId="38A8AA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2.能独立负责智慧城市、智能安防等领域中等规模IT项目的全过程管理；</w:t>
            </w:r>
          </w:p>
          <w:p w14:paraId="39AF6C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3.熟练编写项目管理文档，进行范围、进度和风险的管控；</w:t>
            </w:r>
          </w:p>
          <w:p w14:paraId="19D995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4.具备良好的客户沟通和多厂商协调能力；</w:t>
            </w:r>
          </w:p>
          <w:p w14:paraId="4B4F8B9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5.对云计算、IoT等系统集成项目有实际经验。</w:t>
            </w:r>
          </w:p>
        </w:tc>
      </w:tr>
      <w:tr w14:paraId="2FC1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9E40A6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30</w:t>
            </w:r>
          </w:p>
        </w:tc>
        <w:tc>
          <w:tcPr>
            <w:tcW w:w="1417" w:type="dxa"/>
            <w:noWrap/>
            <w:vAlign w:val="center"/>
          </w:tcPr>
          <w:p w14:paraId="1C7138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AI产品经理</w:t>
            </w:r>
          </w:p>
        </w:tc>
        <w:tc>
          <w:tcPr>
            <w:tcW w:w="1020" w:type="dxa"/>
            <w:noWrap/>
            <w:vAlign w:val="center"/>
          </w:tcPr>
          <w:p w14:paraId="3E9E54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B2B7E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EB12A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vAlign w:val="center"/>
          </w:tcPr>
          <w:p w14:paraId="5DBC545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CFCC4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80E5156">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85315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366BBCD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1.掌握计算机、工商管理等基础知识；</w:t>
            </w:r>
          </w:p>
          <w:p w14:paraId="5E3958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2.深刻理解计算机视觉、NLP或数据挖掘中至少一个AI技术领域；</w:t>
            </w:r>
          </w:p>
          <w:p w14:paraId="59024E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3.能独立进行AI产品的市场分析、用户调研和功能设计；</w:t>
            </w:r>
          </w:p>
          <w:p w14:paraId="4880C2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4.能够撰写高质量的BRD/PRD，并用原型工具表达设计；</w:t>
            </w:r>
          </w:p>
          <w:p w14:paraId="0EAD772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5.具备将业务问题转化为AI解决方案并评估其技术可行性的能力。</w:t>
            </w:r>
          </w:p>
        </w:tc>
      </w:tr>
      <w:tr w14:paraId="301C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8685A4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31</w:t>
            </w:r>
          </w:p>
        </w:tc>
        <w:tc>
          <w:tcPr>
            <w:tcW w:w="1417" w:type="dxa"/>
            <w:noWrap/>
            <w:vAlign w:val="center"/>
          </w:tcPr>
          <w:p w14:paraId="165C193B">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数据产品经理</w:t>
            </w:r>
          </w:p>
        </w:tc>
        <w:tc>
          <w:tcPr>
            <w:tcW w:w="1020" w:type="dxa"/>
            <w:noWrap/>
            <w:vAlign w:val="center"/>
          </w:tcPr>
          <w:p w14:paraId="6640B2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B00DF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B950D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025D4A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65AE0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5774E0E2">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39E41B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7F0703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1.掌握计算机、工商管理等基础知识；</w:t>
            </w:r>
          </w:p>
          <w:p w14:paraId="4B27F4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2.熟悉数据仓库、数据湖、指标体系的建设方法和路径；</w:t>
            </w:r>
          </w:p>
          <w:p w14:paraId="56E0A58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3.能独立设计面向业务的数据产品（如用户画像、BI驾驶舱）；</w:t>
            </w:r>
          </w:p>
          <w:p w14:paraId="033AC1C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4.能够撰写PRD，并将业务分析需求转化为数据开发需求；</w:t>
            </w:r>
          </w:p>
          <w:p w14:paraId="0028965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5.具备优秀的数据分析能力，能通过数据推动产品迭代。</w:t>
            </w:r>
          </w:p>
        </w:tc>
      </w:tr>
      <w:tr w14:paraId="6292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E3A37B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32</w:t>
            </w:r>
          </w:p>
        </w:tc>
        <w:tc>
          <w:tcPr>
            <w:tcW w:w="1417" w:type="dxa"/>
            <w:noWrap/>
            <w:vAlign w:val="center"/>
          </w:tcPr>
          <w:p w14:paraId="5A7791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381447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D1A92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F8146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D7321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4E02072">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0549A882">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75D236B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1C89691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1.掌握电气、电子信息、自动化等工程基础知识；</w:t>
            </w:r>
          </w:p>
          <w:p w14:paraId="5E9064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2.能独立完成数据机房、通信基站等场景的供配电、UPS、精密空调等电气方案设计；</w:t>
            </w:r>
          </w:p>
          <w:p w14:paraId="6466AC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3.负责现场电气设备安装、调试与割接；</w:t>
            </w:r>
          </w:p>
          <w:p w14:paraId="520237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4.具备故障应急响应和处理能力；</w:t>
            </w:r>
          </w:p>
          <w:p w14:paraId="3A156A0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5.熟悉数据中心建设和运维标准（如TIA-942）。</w:t>
            </w:r>
          </w:p>
        </w:tc>
      </w:tr>
      <w:tr w14:paraId="0646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21DCBBF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33</w:t>
            </w:r>
          </w:p>
        </w:tc>
        <w:tc>
          <w:tcPr>
            <w:tcW w:w="1417" w:type="dxa"/>
            <w:noWrap/>
            <w:vAlign w:val="center"/>
          </w:tcPr>
          <w:p w14:paraId="2C248BF0">
            <w:pPr>
              <w:widowControl/>
              <w:jc w:val="center"/>
              <w:rPr>
                <w:rFonts w:hint="eastAsia" w:ascii="仿宋" w:hAnsi="仿宋" w:eastAsia="仿宋"/>
                <w:szCs w:val="21"/>
                <w:highlight w:val="none"/>
              </w:rPr>
            </w:pPr>
            <w:r>
              <w:rPr>
                <w:rFonts w:hint="eastAsia" w:ascii="仿宋" w:hAnsi="仿宋" w:eastAsia="仿宋"/>
                <w:szCs w:val="21"/>
                <w:highlight w:val="none"/>
              </w:rPr>
              <w:t>硬件测试</w:t>
            </w:r>
          </w:p>
          <w:p w14:paraId="111944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16262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6070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CC1B4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E2F0F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E67ACFD">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0A6431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40BB13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w:t>
            </w:r>
            <w:r>
              <w:rPr>
                <w:rFonts w:hint="eastAsia" w:ascii="仿宋" w:hAnsi="仿宋" w:eastAsia="仿宋"/>
                <w:color w:val="000000"/>
                <w:szCs w:val="21"/>
                <w:highlight w:val="none"/>
                <w:lang w:val="en-US" w:eastAsia="zh-CN"/>
              </w:rPr>
              <w:t>信息</w:t>
            </w:r>
            <w:r>
              <w:rPr>
                <w:rFonts w:hint="eastAsia" w:ascii="仿宋" w:hAnsi="仿宋" w:eastAsia="仿宋"/>
                <w:color w:val="000000"/>
                <w:szCs w:val="21"/>
                <w:highlight w:val="none"/>
              </w:rPr>
              <w:t>、计算机等基础知识；</w:t>
            </w:r>
          </w:p>
          <w:p w14:paraId="63F2480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2.能独立完成单板、模块或整机的硬件测试方案设计；</w:t>
            </w:r>
          </w:p>
          <w:p w14:paraId="60C312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3.熟练使用示波器、逻辑分析仪等设备进行信号质量、时序和功耗测试；</w:t>
            </w:r>
          </w:p>
          <w:p w14:paraId="36ADB6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4.能对测试结果进行深入分析并输出报告；</w:t>
            </w:r>
          </w:p>
          <w:p w14:paraId="4130C01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5.具备协助研发</w:t>
            </w:r>
            <w:r>
              <w:rPr>
                <w:rFonts w:hint="eastAsia" w:ascii="仿宋" w:hAnsi="仿宋" w:eastAsia="仿宋"/>
                <w:color w:val="000000"/>
                <w:szCs w:val="21"/>
                <w:highlight w:val="none"/>
                <w:lang w:val="en-US" w:eastAsia="zh-CN"/>
              </w:rPr>
              <w:t>人员</w:t>
            </w:r>
            <w:r>
              <w:rPr>
                <w:rFonts w:hint="eastAsia" w:ascii="仿宋" w:hAnsi="仿宋" w:eastAsia="仿宋"/>
                <w:color w:val="000000"/>
                <w:szCs w:val="21"/>
                <w:highlight w:val="none"/>
              </w:rPr>
              <w:t>进行问题复现和简单定位的能力。</w:t>
            </w:r>
          </w:p>
        </w:tc>
      </w:tr>
      <w:tr w14:paraId="658EC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4BD5433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34</w:t>
            </w:r>
          </w:p>
        </w:tc>
        <w:tc>
          <w:tcPr>
            <w:tcW w:w="1417" w:type="dxa"/>
            <w:noWrap/>
            <w:vAlign w:val="center"/>
          </w:tcPr>
          <w:p w14:paraId="4F80EBCD">
            <w:pPr>
              <w:widowControl/>
              <w:jc w:val="center"/>
              <w:rPr>
                <w:rFonts w:hint="eastAsia" w:ascii="仿宋" w:hAnsi="仿宋" w:eastAsia="仿宋"/>
                <w:szCs w:val="21"/>
                <w:highlight w:val="none"/>
              </w:rPr>
            </w:pPr>
            <w:r>
              <w:rPr>
                <w:rFonts w:hint="eastAsia" w:ascii="仿宋" w:hAnsi="仿宋" w:eastAsia="仿宋"/>
                <w:szCs w:val="21"/>
                <w:highlight w:val="none"/>
              </w:rPr>
              <w:t>软件开发</w:t>
            </w:r>
          </w:p>
          <w:p w14:paraId="1FE2E8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EF48B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69407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80089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7ACB5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7B67C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1ECEC6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1.掌握计算机科学知识；</w:t>
            </w:r>
          </w:p>
          <w:p w14:paraId="7D9CED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2.精通Java/Go或JavaScript/前端等至少一条技术栈；</w:t>
            </w:r>
          </w:p>
          <w:p w14:paraId="08476A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3.能够独立承担中等复杂度功能模块的设计开发与单元测试；</w:t>
            </w:r>
          </w:p>
          <w:p w14:paraId="36C2035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4.熟悉MySQL/Redis等常用存储技术；</w:t>
            </w:r>
          </w:p>
          <w:p w14:paraId="4C07E2A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5.能够在代码规范、单元测试和持续集成方面保证交付质量。</w:t>
            </w:r>
          </w:p>
        </w:tc>
      </w:tr>
      <w:tr w14:paraId="0C81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31A7358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35</w:t>
            </w:r>
          </w:p>
        </w:tc>
        <w:tc>
          <w:tcPr>
            <w:tcW w:w="1417" w:type="dxa"/>
            <w:noWrap/>
            <w:vAlign w:val="center"/>
          </w:tcPr>
          <w:p w14:paraId="76BE14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嵌入式硬件工程师</w:t>
            </w:r>
          </w:p>
        </w:tc>
        <w:tc>
          <w:tcPr>
            <w:tcW w:w="1020" w:type="dxa"/>
            <w:noWrap/>
            <w:vAlign w:val="center"/>
          </w:tcPr>
          <w:p w14:paraId="7519C8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92577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D6FFB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C1DEB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2D42FC1">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0138FC79">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023A5D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电子信息类</w:t>
            </w:r>
          </w:p>
        </w:tc>
        <w:tc>
          <w:tcPr>
            <w:tcW w:w="5272" w:type="dxa"/>
            <w:vAlign w:val="center"/>
          </w:tcPr>
          <w:p w14:paraId="140F18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1.掌握计算机、自动化、电子信息等基础知识；</w:t>
            </w:r>
          </w:p>
          <w:p w14:paraId="2230A3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2.能独立完成基于ARM或FPGA的边缘计算终端或高速通信板卡设计；</w:t>
            </w:r>
          </w:p>
          <w:p w14:paraId="3F0F83F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3.熟练使用EDA工具，有丰富的多层板DDR/Serdes高速信号布线经验；</w:t>
            </w:r>
          </w:p>
          <w:p w14:paraId="5145E67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4.能进行信号/电源完整性仿真和测试；</w:t>
            </w:r>
          </w:p>
          <w:p w14:paraId="01A75C0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5.了解硬件功能安全设计和EMC认证要求。</w:t>
            </w:r>
          </w:p>
        </w:tc>
      </w:tr>
      <w:tr w14:paraId="4E9C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6C409ED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36</w:t>
            </w:r>
          </w:p>
        </w:tc>
        <w:tc>
          <w:tcPr>
            <w:tcW w:w="1417" w:type="dxa"/>
            <w:noWrap/>
            <w:vAlign w:val="center"/>
          </w:tcPr>
          <w:p w14:paraId="061AEC33">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Python工程师</w:t>
            </w:r>
          </w:p>
        </w:tc>
        <w:tc>
          <w:tcPr>
            <w:tcW w:w="1020" w:type="dxa"/>
            <w:noWrap/>
            <w:vAlign w:val="center"/>
          </w:tcPr>
          <w:p w14:paraId="51E4180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67B75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94654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A2E52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E2278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4B7352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1.掌握计算机科学知识；</w:t>
            </w:r>
          </w:p>
          <w:p w14:paraId="223F54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2.熟练使用Python标准库和Django/Flask等主流Web框架进行后端开发；</w:t>
            </w:r>
          </w:p>
          <w:p w14:paraId="72A09A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3.能用Python编写自动化脚本和数据处理程序；</w:t>
            </w:r>
          </w:p>
          <w:p w14:paraId="164DAA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4.具备网络编程、爬虫等至少一个领域的应用开发经验；</w:t>
            </w:r>
          </w:p>
          <w:p w14:paraId="3C84D2E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5.了解数据处理的基本库（Pandas）。</w:t>
            </w:r>
          </w:p>
        </w:tc>
      </w:tr>
      <w:tr w14:paraId="11B0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562CB8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37</w:t>
            </w:r>
          </w:p>
        </w:tc>
        <w:tc>
          <w:tcPr>
            <w:tcW w:w="1417" w:type="dxa"/>
            <w:noWrap/>
            <w:vAlign w:val="center"/>
          </w:tcPr>
          <w:p w14:paraId="4A267BB1">
            <w:pPr>
              <w:widowControl/>
              <w:jc w:val="center"/>
              <w:rPr>
                <w:rFonts w:hint="eastAsia" w:ascii="仿宋" w:hAnsi="仿宋" w:eastAsia="仿宋"/>
                <w:szCs w:val="21"/>
                <w:highlight w:val="none"/>
              </w:rPr>
            </w:pPr>
            <w:r>
              <w:rPr>
                <w:rFonts w:hint="eastAsia" w:ascii="仿宋" w:hAnsi="仿宋" w:eastAsia="仿宋"/>
                <w:szCs w:val="21"/>
                <w:highlight w:val="none"/>
              </w:rPr>
              <w:t>打磨工艺</w:t>
            </w:r>
          </w:p>
          <w:p w14:paraId="41640E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69FEA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FE1305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D0906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E5A78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FC7E39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727322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45F897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6CD52E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2.熟悉金属、玻璃或陶瓷产品的精密研磨、抛光、清洗等打磨工艺；</w:t>
            </w:r>
          </w:p>
          <w:p w14:paraId="496F37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3.能独立制定打磨工艺参数，解决划伤、崩边等表面质量问题；</w:t>
            </w:r>
          </w:p>
          <w:p w14:paraId="4AB2A78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4.了解研磨液、抛光垫、研磨盘等耗材与工装治具的选用；</w:t>
            </w:r>
          </w:p>
          <w:p w14:paraId="42D21D0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5.深度理解3C产品对表面质量</w:t>
            </w:r>
            <w:r>
              <w:rPr>
                <w:rFonts w:hint="eastAsia" w:ascii="仿宋" w:hAnsi="仿宋" w:eastAsia="仿宋"/>
                <w:color w:val="000000"/>
                <w:szCs w:val="21"/>
                <w:highlight w:val="none"/>
                <w:lang w:val="en-US" w:eastAsia="zh-CN"/>
              </w:rPr>
              <w:t>的</w:t>
            </w:r>
            <w:r>
              <w:rPr>
                <w:rFonts w:hint="eastAsia" w:ascii="仿宋" w:hAnsi="仿宋" w:eastAsia="仿宋"/>
                <w:color w:val="000000"/>
                <w:szCs w:val="21"/>
                <w:highlight w:val="none"/>
              </w:rPr>
              <w:t>要求。</w:t>
            </w:r>
          </w:p>
        </w:tc>
      </w:tr>
      <w:tr w14:paraId="54A5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2AB0356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38</w:t>
            </w:r>
          </w:p>
        </w:tc>
        <w:tc>
          <w:tcPr>
            <w:tcW w:w="1417" w:type="dxa"/>
            <w:noWrap/>
            <w:vAlign w:val="center"/>
          </w:tcPr>
          <w:p w14:paraId="44FDF70E">
            <w:pPr>
              <w:widowControl/>
              <w:jc w:val="center"/>
              <w:rPr>
                <w:rFonts w:hint="eastAsia" w:ascii="仿宋" w:hAnsi="仿宋" w:eastAsia="仿宋"/>
                <w:szCs w:val="21"/>
                <w:highlight w:val="none"/>
              </w:rPr>
            </w:pPr>
            <w:r>
              <w:rPr>
                <w:rFonts w:hint="eastAsia" w:ascii="仿宋" w:hAnsi="仿宋" w:eastAsia="仿宋"/>
                <w:szCs w:val="21"/>
                <w:highlight w:val="none"/>
              </w:rPr>
              <w:t>渗透测试</w:t>
            </w:r>
          </w:p>
          <w:p w14:paraId="5DFB9B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8976D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46165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77848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C7CE8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EE708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304FAF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1.掌握计算机安全基础知识；</w:t>
            </w:r>
          </w:p>
          <w:p w14:paraId="7BFFCA6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2.能独立执行Web/APP/API的渗透测试，并熟练使用Burp Suite等工具；</w:t>
            </w:r>
          </w:p>
          <w:p w14:paraId="1F03C93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3.能编写完整的渗透测试报告，并提供修复建议；</w:t>
            </w:r>
          </w:p>
          <w:p w14:paraId="6F4A7A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4.能复现常见漏洞，并对PHP/Java等应用安全有一定了解；</w:t>
            </w:r>
          </w:p>
          <w:p w14:paraId="175C8D4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5.了解ATT&amp;CK框架和基本的蓝队对抗知识。</w:t>
            </w:r>
          </w:p>
        </w:tc>
      </w:tr>
      <w:tr w14:paraId="5DD3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765FE57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39</w:t>
            </w:r>
          </w:p>
        </w:tc>
        <w:tc>
          <w:tcPr>
            <w:tcW w:w="1417" w:type="dxa"/>
            <w:noWrap/>
            <w:vAlign w:val="center"/>
          </w:tcPr>
          <w:p w14:paraId="57F2FAE5">
            <w:pPr>
              <w:widowControl/>
              <w:jc w:val="center"/>
              <w:rPr>
                <w:rFonts w:hint="eastAsia" w:ascii="仿宋" w:hAnsi="仿宋" w:eastAsia="仿宋"/>
                <w:szCs w:val="21"/>
                <w:highlight w:val="none"/>
              </w:rPr>
            </w:pPr>
            <w:r>
              <w:rPr>
                <w:rFonts w:hint="eastAsia" w:ascii="仿宋" w:hAnsi="仿宋" w:eastAsia="仿宋"/>
                <w:szCs w:val="21"/>
                <w:highlight w:val="none"/>
              </w:rPr>
              <w:t>网络安全</w:t>
            </w:r>
          </w:p>
          <w:p w14:paraId="1F8FF5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70DCB9B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ECE3E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93DF9C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9A3E5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FA4EE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654EFF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1.掌握计算机安全基础知识；</w:t>
            </w:r>
          </w:p>
          <w:p w14:paraId="22B4BFA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2.能独立部署和管理WAF/防火墙/IDS等安全设备；</w:t>
            </w:r>
          </w:p>
          <w:p w14:paraId="0B2988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3.能够对常见安全告警进行分析、研判和初步应急响应；</w:t>
            </w:r>
          </w:p>
          <w:p w14:paraId="53614D0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4.能进行基线检查、漏洞扫描和加固；</w:t>
            </w:r>
          </w:p>
          <w:p w14:paraId="56D5A97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5.了解等保2.0和ISO 27001等安全标准。</w:t>
            </w:r>
          </w:p>
        </w:tc>
      </w:tr>
      <w:tr w14:paraId="0532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3D2DDF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40</w:t>
            </w:r>
          </w:p>
        </w:tc>
        <w:tc>
          <w:tcPr>
            <w:tcW w:w="1417" w:type="dxa"/>
            <w:noWrap/>
            <w:vAlign w:val="center"/>
          </w:tcPr>
          <w:p w14:paraId="4B991B60">
            <w:pPr>
              <w:widowControl/>
              <w:jc w:val="center"/>
              <w:rPr>
                <w:rFonts w:hint="eastAsia" w:ascii="仿宋" w:hAnsi="仿宋" w:eastAsia="仿宋"/>
                <w:szCs w:val="21"/>
                <w:highlight w:val="none"/>
              </w:rPr>
            </w:pPr>
            <w:r>
              <w:rPr>
                <w:rFonts w:hint="eastAsia" w:ascii="仿宋" w:hAnsi="仿宋" w:eastAsia="仿宋"/>
                <w:szCs w:val="21"/>
                <w:highlight w:val="none"/>
              </w:rPr>
              <w:t>信息安全</w:t>
            </w:r>
          </w:p>
          <w:p w14:paraId="4BBC0D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测试工程师</w:t>
            </w:r>
          </w:p>
        </w:tc>
        <w:tc>
          <w:tcPr>
            <w:tcW w:w="1020" w:type="dxa"/>
            <w:noWrap/>
            <w:vAlign w:val="center"/>
          </w:tcPr>
          <w:p w14:paraId="086D99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FA2D9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57A84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828E5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407A5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24680B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1.掌握计算机安全基础知识；</w:t>
            </w:r>
          </w:p>
          <w:p w14:paraId="468D836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2.能独立设计和执行安全功能、安全漏洞等维度的测试方案；</w:t>
            </w:r>
          </w:p>
          <w:p w14:paraId="3DF66A0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3.掌握模糊测试等工具的使用方法，能进行代码审计和逆向分析；</w:t>
            </w:r>
          </w:p>
          <w:p w14:paraId="314E21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4.能对产品进行威胁建模和风险评估；</w:t>
            </w:r>
          </w:p>
          <w:p w14:paraId="1D70A33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5.熟悉SDL安全开发生命周期的实践。</w:t>
            </w:r>
          </w:p>
        </w:tc>
      </w:tr>
      <w:tr w14:paraId="60EA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08EC664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41</w:t>
            </w:r>
          </w:p>
        </w:tc>
        <w:tc>
          <w:tcPr>
            <w:tcW w:w="1417" w:type="dxa"/>
            <w:noWrap/>
            <w:vAlign w:val="center"/>
          </w:tcPr>
          <w:p w14:paraId="701D9F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阳极工程师</w:t>
            </w:r>
          </w:p>
        </w:tc>
        <w:tc>
          <w:tcPr>
            <w:tcW w:w="1020" w:type="dxa"/>
            <w:noWrap/>
            <w:vAlign w:val="center"/>
          </w:tcPr>
          <w:p w14:paraId="3B861A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2C508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BD9E0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09308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3BD987E">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2B8FFB8E">
            <w:pPr>
              <w:widowControl/>
              <w:jc w:val="center"/>
              <w:rPr>
                <w:rFonts w:hint="eastAsia" w:ascii="仿宋" w:hAnsi="仿宋" w:eastAsia="仿宋"/>
                <w:szCs w:val="21"/>
                <w:highlight w:val="none"/>
              </w:rPr>
            </w:pPr>
            <w:r>
              <w:rPr>
                <w:rFonts w:hint="eastAsia" w:ascii="仿宋" w:hAnsi="仿宋" w:eastAsia="仿宋"/>
                <w:szCs w:val="21"/>
                <w:highlight w:val="none"/>
              </w:rPr>
              <w:t>化工与制药类</w:t>
            </w:r>
          </w:p>
          <w:p w14:paraId="4DB251F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4D0094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1.掌握材料学、化工</w:t>
            </w:r>
            <w:r>
              <w:rPr>
                <w:rFonts w:hint="eastAsia" w:ascii="仿宋" w:hAnsi="仿宋" w:eastAsia="仿宋"/>
                <w:color w:val="000000"/>
                <w:szCs w:val="21"/>
                <w:highlight w:val="none"/>
                <w:lang w:val="en-US" w:eastAsia="zh-CN"/>
              </w:rPr>
              <w:t>与制药</w:t>
            </w:r>
            <w:r>
              <w:rPr>
                <w:rFonts w:hint="eastAsia" w:ascii="仿宋" w:hAnsi="仿宋" w:eastAsia="仿宋"/>
                <w:color w:val="000000"/>
                <w:szCs w:val="21"/>
                <w:highlight w:val="none"/>
              </w:rPr>
              <w:t>、机械等工程基础知识；</w:t>
            </w:r>
          </w:p>
          <w:p w14:paraId="2A4FDB2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2.熟悉铝、镁、钛等轻金属及其合金的阳极氧化、微弧氧化等表面处理工艺；</w:t>
            </w:r>
          </w:p>
          <w:p w14:paraId="549789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3.能独立弥补色差、硬度不达标、氧化膜附着力差等常见缺陷；</w:t>
            </w:r>
          </w:p>
          <w:p w14:paraId="54957D6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4.了解电解液的分析和维护方法；</w:t>
            </w:r>
          </w:p>
          <w:p w14:paraId="05F9F2F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5.熟悉产线污废水、废气的处理要求。</w:t>
            </w:r>
          </w:p>
        </w:tc>
      </w:tr>
      <w:tr w14:paraId="5577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142B98B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42</w:t>
            </w:r>
          </w:p>
        </w:tc>
        <w:tc>
          <w:tcPr>
            <w:tcW w:w="1417" w:type="dxa"/>
            <w:noWrap/>
            <w:vAlign w:val="center"/>
          </w:tcPr>
          <w:p w14:paraId="678F2ABA">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软件产品经理</w:t>
            </w:r>
          </w:p>
        </w:tc>
        <w:tc>
          <w:tcPr>
            <w:tcW w:w="1020" w:type="dxa"/>
            <w:noWrap/>
            <w:vAlign w:val="center"/>
          </w:tcPr>
          <w:p w14:paraId="7A6717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00C0B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928A5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771F97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A7B52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815C210">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5C2CE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2D8968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1.掌握计算机、工商管理基础知识；</w:t>
            </w:r>
          </w:p>
          <w:p w14:paraId="0B7F14F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2.能独立完成2B/2G软件产品（如SaaS、工具软件）的需求分析和功能设计；</w:t>
            </w:r>
          </w:p>
          <w:p w14:paraId="25534D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3.能够撰写高质量的PRD并使用墨刀/Axure等工具制作原型；</w:t>
            </w:r>
          </w:p>
          <w:p w14:paraId="07CEFD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4.能与开发团队良好沟通，推进迭代，并进行竞品分析；</w:t>
            </w:r>
          </w:p>
          <w:p w14:paraId="2AECB20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5.具备对产品用户数据和商业价值的分析能力。</w:t>
            </w:r>
          </w:p>
        </w:tc>
      </w:tr>
      <w:tr w14:paraId="09F5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80" w:type="dxa"/>
            <w:noWrap/>
            <w:vAlign w:val="center"/>
          </w:tcPr>
          <w:p w14:paraId="5217C74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43</w:t>
            </w:r>
          </w:p>
        </w:tc>
        <w:tc>
          <w:tcPr>
            <w:tcW w:w="1417" w:type="dxa"/>
            <w:noWrap/>
            <w:vAlign w:val="center"/>
          </w:tcPr>
          <w:p w14:paraId="75445D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工业设计师</w:t>
            </w:r>
          </w:p>
        </w:tc>
        <w:tc>
          <w:tcPr>
            <w:tcW w:w="1020" w:type="dxa"/>
            <w:noWrap/>
            <w:vAlign w:val="center"/>
          </w:tcPr>
          <w:p w14:paraId="5AB1FA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8D9B3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2BD935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DCA070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A7BBD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noWrap/>
            <w:vAlign w:val="center"/>
          </w:tcPr>
          <w:p w14:paraId="5820E4C9">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00F5C9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设计学类</w:t>
            </w:r>
          </w:p>
        </w:tc>
        <w:tc>
          <w:tcPr>
            <w:tcW w:w="5272" w:type="dxa"/>
            <w:vAlign w:val="center"/>
          </w:tcPr>
          <w:p w14:paraId="7039CB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1.掌握电子信息、设计学的基础知识；</w:t>
            </w:r>
          </w:p>
          <w:p w14:paraId="744760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2.能运用人机交互和设计美学，对消费电子、通信等产品的外观、界面进行创新设计；</w:t>
            </w:r>
          </w:p>
          <w:p w14:paraId="71576D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3.熟练使用Rhino/Creo和Keyshot等软件制作高品质效果图；</w:t>
            </w:r>
          </w:p>
          <w:p w14:paraId="422034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4.了解塑料、金属等常用材料的成型和表面处理；</w:t>
            </w:r>
          </w:p>
          <w:p w14:paraId="687C772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5.具备良好的跨专业沟通和设计表达能力。</w:t>
            </w:r>
          </w:p>
        </w:tc>
      </w:tr>
      <w:bookmarkEnd w:id="17"/>
    </w:tbl>
    <w:p w14:paraId="18C568FD">
      <w:pPr>
        <w:rPr>
          <w:rStyle w:val="54"/>
          <w:rFonts w:hint="eastAsia"/>
          <w:highlight w:val="none"/>
        </w:rPr>
      </w:pPr>
      <w:bookmarkStart w:id="18" w:name="_Toc229837314"/>
      <w:bookmarkStart w:id="19" w:name="_Toc41850932"/>
      <w:bookmarkStart w:id="20" w:name="_Toc41850871"/>
      <w:r>
        <w:rPr>
          <w:rStyle w:val="54"/>
          <w:rFonts w:hint="eastAsia"/>
          <w:highlight w:val="none"/>
        </w:rPr>
        <w:br w:type="page"/>
      </w:r>
    </w:p>
    <w:p w14:paraId="68597172">
      <w:pPr>
        <w:pStyle w:val="2"/>
        <w:rPr>
          <w:rStyle w:val="54"/>
          <w:rFonts w:hint="eastAsia"/>
          <w:highlight w:val="none"/>
        </w:rPr>
      </w:pPr>
      <w:r>
        <w:rPr>
          <w:rStyle w:val="54"/>
          <w:rFonts w:hint="eastAsia"/>
          <w:highlight w:val="none"/>
        </w:rPr>
        <w:t>二、高端装备制造</w:t>
      </w:r>
      <w:bookmarkEnd w:id="18"/>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33B7166E">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4A6223D1">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3204D701">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7EB8FF2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1A225BE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332D9998">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76A37C7">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40EACC26">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0AA69537">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365B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1E43D5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w:t>
            </w:r>
          </w:p>
        </w:tc>
        <w:tc>
          <w:tcPr>
            <w:tcW w:w="1417" w:type="dxa"/>
            <w:noWrap/>
            <w:vAlign w:val="center"/>
          </w:tcPr>
          <w:p w14:paraId="7C1157F0">
            <w:pPr>
              <w:widowControl/>
              <w:jc w:val="center"/>
              <w:rPr>
                <w:rFonts w:hint="eastAsia" w:ascii="仿宋" w:hAnsi="仿宋" w:eastAsia="仿宋"/>
                <w:szCs w:val="21"/>
                <w:highlight w:val="none"/>
              </w:rPr>
            </w:pPr>
            <w:r>
              <w:rPr>
                <w:rFonts w:hint="eastAsia" w:ascii="仿宋" w:hAnsi="仿宋" w:eastAsia="仿宋"/>
                <w:szCs w:val="21"/>
                <w:highlight w:val="none"/>
              </w:rPr>
              <w:t>材料工艺</w:t>
            </w:r>
          </w:p>
          <w:p w14:paraId="40679A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61A409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D1AB1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40E17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BB1E9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34C6289">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746CD1CC">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0DB969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冶金工程</w:t>
            </w:r>
          </w:p>
        </w:tc>
        <w:tc>
          <w:tcPr>
            <w:tcW w:w="5272" w:type="dxa"/>
            <w:vAlign w:val="center"/>
          </w:tcPr>
          <w:p w14:paraId="1D1177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1.精通材料科学与工程、机械工程、冶金工程等跨学科理论；</w:t>
            </w:r>
          </w:p>
          <w:p w14:paraId="421D34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2.深入掌握金属材料成分-工艺-组织-性能的演化机理，能创造性开发先进工艺；</w:t>
            </w:r>
          </w:p>
          <w:p w14:paraId="75740D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3.精通热加工（铸造、锻造、焊接、热处理）全流程模拟与工艺优化；</w:t>
            </w:r>
          </w:p>
          <w:p w14:paraId="00299EA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4.具备主导重大工艺攻关项目、解决核心装备“卡脖子”材料难题的能力；</w:t>
            </w:r>
          </w:p>
          <w:p w14:paraId="57B7844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5.熟练使用Thermo-Calc、Deform等高级模拟仿真软件。</w:t>
            </w:r>
          </w:p>
        </w:tc>
      </w:tr>
      <w:tr w14:paraId="724C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D9FCCB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w:t>
            </w:r>
          </w:p>
        </w:tc>
        <w:tc>
          <w:tcPr>
            <w:tcW w:w="1417" w:type="dxa"/>
            <w:noWrap/>
            <w:vAlign w:val="center"/>
          </w:tcPr>
          <w:p w14:paraId="567E05BD">
            <w:pPr>
              <w:widowControl/>
              <w:jc w:val="center"/>
              <w:rPr>
                <w:rFonts w:hint="eastAsia" w:ascii="仿宋" w:hAnsi="仿宋" w:eastAsia="仿宋"/>
                <w:szCs w:val="21"/>
                <w:highlight w:val="none"/>
              </w:rPr>
            </w:pPr>
            <w:r>
              <w:rPr>
                <w:rFonts w:hint="eastAsia" w:ascii="仿宋" w:hAnsi="仿宋" w:eastAsia="仿宋"/>
                <w:szCs w:val="21"/>
                <w:highlight w:val="none"/>
              </w:rPr>
              <w:t>光电仪器</w:t>
            </w:r>
          </w:p>
          <w:p w14:paraId="3BAEFB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42EF6C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62D81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ACB69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89835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2575321">
            <w:pPr>
              <w:widowControl/>
              <w:jc w:val="center"/>
              <w:rPr>
                <w:rFonts w:hint="eastAsia" w:ascii="仿宋" w:hAnsi="仿宋" w:eastAsia="仿宋"/>
                <w:szCs w:val="21"/>
                <w:highlight w:val="none"/>
              </w:rPr>
            </w:pPr>
            <w:r>
              <w:rPr>
                <w:rFonts w:hint="eastAsia" w:ascii="仿宋" w:hAnsi="仿宋" w:eastAsia="仿宋"/>
                <w:szCs w:val="21"/>
                <w:highlight w:val="none"/>
              </w:rPr>
              <w:t>光学工程</w:t>
            </w:r>
          </w:p>
          <w:p w14:paraId="6B1CC591">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49D44E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70DFFA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1.精通光学工程、仪器科学与技术、电子科学与技术理论；</w:t>
            </w:r>
          </w:p>
          <w:p w14:paraId="5B97B7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2.深入掌握高端光学仪器总体设计，能从光源、光路、探测、信号处理全链路进行创新；</w:t>
            </w:r>
          </w:p>
          <w:p w14:paraId="66651D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3.精通微弱信号检测、精密伺服控制、像差补偿等关键技术；</w:t>
            </w:r>
          </w:p>
          <w:p w14:paraId="501F163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4.具备主导开发国产替代型高端科学仪器的能力与经验；</w:t>
            </w:r>
          </w:p>
          <w:p w14:paraId="53A4BF4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5.熟悉仪器制造的超精密加工、装调与校准工艺。</w:t>
            </w:r>
          </w:p>
        </w:tc>
      </w:tr>
      <w:tr w14:paraId="3F1F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99F5D6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21D063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液压工程师</w:t>
            </w:r>
          </w:p>
        </w:tc>
        <w:tc>
          <w:tcPr>
            <w:tcW w:w="1020" w:type="dxa"/>
            <w:noWrap/>
            <w:vAlign w:val="center"/>
          </w:tcPr>
          <w:p w14:paraId="528379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8DFF8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353F7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7448D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BE46B18">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54ED27BF">
            <w:pPr>
              <w:widowControl/>
              <w:jc w:val="center"/>
              <w:rPr>
                <w:rFonts w:hint="eastAsia" w:ascii="仿宋" w:hAnsi="仿宋" w:eastAsia="仿宋"/>
                <w:szCs w:val="21"/>
                <w:highlight w:val="none"/>
              </w:rPr>
            </w:pPr>
            <w:r>
              <w:rPr>
                <w:rFonts w:hint="eastAsia" w:ascii="仿宋" w:hAnsi="仿宋" w:eastAsia="仿宋"/>
                <w:szCs w:val="21"/>
                <w:highlight w:val="none"/>
              </w:rPr>
              <w:t>力学</w:t>
            </w:r>
          </w:p>
          <w:p w14:paraId="291AB4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00965A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1.精通机械工程、力学、控制科学与工程理论；</w:t>
            </w:r>
          </w:p>
          <w:p w14:paraId="230DBA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2.深入掌握液压系统流体传动、伺服比例控制、系统动力学等先进技术；</w:t>
            </w:r>
          </w:p>
          <w:p w14:paraId="60AEFD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3.能创造性解决大型、重载装备在极端工况下的液压系统设计难题；</w:t>
            </w:r>
          </w:p>
          <w:p w14:paraId="3441B01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4.精通数字孪生技术在液压系统故障诊断与健康管理中的应用；</w:t>
            </w:r>
          </w:p>
          <w:p w14:paraId="570D952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5.主导过国家级重大装备或工程液压系统的方案决策。</w:t>
            </w:r>
          </w:p>
        </w:tc>
      </w:tr>
      <w:tr w14:paraId="50E3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874B65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20845943">
            <w:pPr>
              <w:widowControl/>
              <w:jc w:val="center"/>
              <w:rPr>
                <w:rFonts w:hint="eastAsia" w:ascii="仿宋" w:hAnsi="仿宋" w:eastAsia="仿宋"/>
                <w:szCs w:val="21"/>
                <w:highlight w:val="none"/>
              </w:rPr>
            </w:pPr>
            <w:r>
              <w:rPr>
                <w:rFonts w:hint="eastAsia" w:ascii="仿宋" w:hAnsi="仿宋" w:eastAsia="仿宋"/>
                <w:szCs w:val="21"/>
                <w:highlight w:val="none"/>
              </w:rPr>
              <w:t>重载物流</w:t>
            </w:r>
          </w:p>
          <w:p w14:paraId="10612C85">
            <w:pPr>
              <w:widowControl/>
              <w:jc w:val="center"/>
              <w:rPr>
                <w:rFonts w:hint="eastAsia" w:ascii="仿宋" w:hAnsi="仿宋" w:eastAsia="仿宋"/>
                <w:szCs w:val="21"/>
                <w:highlight w:val="none"/>
              </w:rPr>
            </w:pPr>
            <w:r>
              <w:rPr>
                <w:rFonts w:hint="eastAsia" w:ascii="仿宋" w:hAnsi="仿宋" w:eastAsia="仿宋"/>
                <w:szCs w:val="21"/>
                <w:highlight w:val="none"/>
              </w:rPr>
              <w:t>系统电气</w:t>
            </w:r>
          </w:p>
          <w:p w14:paraId="7AF5A1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C3780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4857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A4751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D1D81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FFA23A2">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1A35E82D">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2118D68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交通运输工程</w:t>
            </w:r>
          </w:p>
        </w:tc>
        <w:tc>
          <w:tcPr>
            <w:tcW w:w="5272" w:type="dxa"/>
            <w:vAlign w:val="center"/>
          </w:tcPr>
          <w:p w14:paraId="50EA93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1.系统掌握电气工程、控制科学与工程、交通运输工程理论；</w:t>
            </w:r>
          </w:p>
          <w:p w14:paraId="5234A6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2.精通重载AGV、大型起重设备等复杂物流系统的电气驱动与控制方案设计；</w:t>
            </w:r>
          </w:p>
          <w:p w14:paraId="48EAB2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3.深入掌握大功率电机驱动、能量回馈管理及抗干扰技术；</w:t>
            </w:r>
          </w:p>
          <w:p w14:paraId="6ECA1F4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4.具备独立解决多车调度、精确定位、大负载协同等系统集成难题的能力；</w:t>
            </w:r>
          </w:p>
          <w:p w14:paraId="5B1F0A8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5.熟悉智能仓储、港口物流等重载场景的行业标准与安全规范。</w:t>
            </w:r>
          </w:p>
        </w:tc>
      </w:tr>
      <w:tr w14:paraId="5C90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3461E2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23FEE096">
            <w:pPr>
              <w:widowControl/>
              <w:jc w:val="center"/>
              <w:rPr>
                <w:rFonts w:hint="eastAsia" w:ascii="仿宋" w:hAnsi="仿宋" w:eastAsia="仿宋"/>
                <w:szCs w:val="21"/>
                <w:highlight w:val="none"/>
              </w:rPr>
            </w:pPr>
            <w:r>
              <w:rPr>
                <w:rFonts w:hint="eastAsia" w:ascii="仿宋" w:hAnsi="仿宋" w:eastAsia="仿宋"/>
                <w:szCs w:val="21"/>
                <w:highlight w:val="none"/>
              </w:rPr>
              <w:t>机械设计</w:t>
            </w:r>
          </w:p>
          <w:p w14:paraId="03FA92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EE5CC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0D3D3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95CBF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6195B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75E70654">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3AEAAF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力学</w:t>
            </w:r>
          </w:p>
        </w:tc>
        <w:tc>
          <w:tcPr>
            <w:tcW w:w="5272" w:type="dxa"/>
            <w:vAlign w:val="center"/>
          </w:tcPr>
          <w:p w14:paraId="58679C9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1.系统掌握机械工程、力学理论；</w:t>
            </w:r>
          </w:p>
          <w:p w14:paraId="19EF71D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2.精通大型、精密、非标机械装备的结构设计方法与力学分析；</w:t>
            </w:r>
          </w:p>
          <w:p w14:paraId="11EF6A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3.熟练使用ProE/SolidWorks及ANSYS/ABAQUS等大型软件进行设计仿真；</w:t>
            </w:r>
          </w:p>
          <w:p w14:paraId="28DA38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4.具备独立承担复杂产品整机或核心部件设计、解决关键可靠性问题的能力；</w:t>
            </w:r>
          </w:p>
          <w:p w14:paraId="56C848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5.熟悉精密制造、新材料应用及成本控制等综合设计要求。</w:t>
            </w:r>
          </w:p>
        </w:tc>
      </w:tr>
      <w:tr w14:paraId="634C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7D1A2F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30654A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工业机器人开发工程师</w:t>
            </w:r>
          </w:p>
        </w:tc>
        <w:tc>
          <w:tcPr>
            <w:tcW w:w="1020" w:type="dxa"/>
            <w:noWrap/>
            <w:vAlign w:val="center"/>
          </w:tcPr>
          <w:p w14:paraId="38E9C9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BF2A1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62E0A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F52D91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85EBA2B">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2518DEA9">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4622C7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3F4B2AC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1.系统掌握控制科学与工程、机械工程、计算机科学与技术理论；</w:t>
            </w:r>
          </w:p>
          <w:p w14:paraId="41B4C2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2.精通机器人运动学、动力学建模与控制算法；</w:t>
            </w:r>
          </w:p>
          <w:p w14:paraId="4E890B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3.熟练掌握EtherCAT等工业总线技术与伺服驱动系统集成技术；</w:t>
            </w:r>
          </w:p>
          <w:p w14:paraId="7A9BD1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4.具备独立完成工业机器人本体或控制器核心模块开发的能力；</w:t>
            </w:r>
          </w:p>
          <w:p w14:paraId="46CA8B3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5.能创造性解决机器人在高精度、高负载、柔性化等场景下的应用难题。</w:t>
            </w:r>
          </w:p>
        </w:tc>
      </w:tr>
      <w:tr w14:paraId="778F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B60D84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1D55B8CB">
            <w:pPr>
              <w:widowControl/>
              <w:jc w:val="center"/>
              <w:rPr>
                <w:rFonts w:hint="eastAsia" w:ascii="仿宋" w:hAnsi="仿宋" w:eastAsia="仿宋"/>
                <w:szCs w:val="21"/>
                <w:highlight w:val="none"/>
              </w:rPr>
            </w:pPr>
            <w:r>
              <w:rPr>
                <w:rFonts w:hint="eastAsia" w:ascii="仿宋" w:hAnsi="仿宋" w:eastAsia="仿宋"/>
                <w:szCs w:val="21"/>
                <w:highlight w:val="none"/>
              </w:rPr>
              <w:t>电源研发</w:t>
            </w:r>
          </w:p>
          <w:p w14:paraId="7C9F02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7B3123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73933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86DC6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65C65B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1B6E1BE">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7FFEFB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740B25B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1.系统掌握电气工程、电子科学与技术理论；</w:t>
            </w:r>
          </w:p>
          <w:p w14:paraId="6AB3E5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2.精通开关电源拓扑结构、控制环路设计与电磁兼容技术；</w:t>
            </w:r>
          </w:p>
          <w:p w14:paraId="1286CC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3.熟练使用Saber、ADS等仿真工具进行电源系统设计；</w:t>
            </w:r>
          </w:p>
          <w:p w14:paraId="585928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4.具备独立承担大功率、高效率特种电源模块开发的能力；</w:t>
            </w:r>
          </w:p>
          <w:p w14:paraId="6F785CD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5.深入理解宽禁带半导体器件（SiC/GaN）的应用特性与驱动设计。</w:t>
            </w:r>
          </w:p>
        </w:tc>
      </w:tr>
      <w:tr w14:paraId="01E0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D013A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138E81AD">
            <w:pPr>
              <w:widowControl/>
              <w:jc w:val="center"/>
              <w:rPr>
                <w:rFonts w:hint="eastAsia" w:ascii="仿宋" w:hAnsi="仿宋" w:eastAsia="仿宋"/>
                <w:szCs w:val="21"/>
                <w:highlight w:val="none"/>
              </w:rPr>
            </w:pPr>
            <w:r>
              <w:rPr>
                <w:rFonts w:hint="eastAsia" w:ascii="仿宋" w:hAnsi="仿宋" w:eastAsia="仿宋"/>
                <w:szCs w:val="21"/>
                <w:highlight w:val="none"/>
              </w:rPr>
              <w:t>电力电子</w:t>
            </w:r>
          </w:p>
          <w:p w14:paraId="5D1190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5DEA9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A26B4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9DA69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B1E8B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DDC93FD">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52261C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1B29519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1.系统掌握电气工程、电子科学与技术理论；</w:t>
            </w:r>
          </w:p>
          <w:p w14:paraId="1B2C84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2.精通功率半导体器件（IGBT/MOSFET）特性、驱动保护及电力电子变换技术；</w:t>
            </w:r>
          </w:p>
          <w:p w14:paraId="15D37B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3.熟练使用Matlab/Simulink等工具进行系统建模与仿真；</w:t>
            </w:r>
          </w:p>
          <w:p w14:paraId="6D3323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4.具备独立设计电机控制器、变频器等装置的能力；</w:t>
            </w:r>
          </w:p>
          <w:p w14:paraId="5DE3A94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5.能解决电力电子化电力系统中的振荡、谐波等复杂运行问题。</w:t>
            </w:r>
          </w:p>
        </w:tc>
      </w:tr>
      <w:tr w14:paraId="79D9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9D27E6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0B4834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6C213E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2705F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BFD5A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17C92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318DA34">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B77CFEA">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0E700C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7BAACC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1.系统掌握计算机科学与技术、电子科学与技术、控制科学与工程理论；</w:t>
            </w:r>
          </w:p>
          <w:p w14:paraId="627F810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2.精通C/C++，熟悉VxWorks/QNX等实时操作系统及ARM/DSP架构；</w:t>
            </w:r>
          </w:p>
          <w:p w14:paraId="5085630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3.能设计复杂嵌入式系统的BSP、驱动及应用层软件架构；</w:t>
            </w:r>
          </w:p>
          <w:p w14:paraId="2834BE9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4.具备解决系统实时性、稳定性、低功耗等关键问题的能力；</w:t>
            </w:r>
          </w:p>
          <w:p w14:paraId="0A805F6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5.掌握高速数字电路的设计知识，能与硬件工程师协同进行系统优化。</w:t>
            </w:r>
          </w:p>
        </w:tc>
      </w:tr>
      <w:tr w14:paraId="2DB6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06B5B2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2195B52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数字化解决方案设计师</w:t>
            </w:r>
          </w:p>
        </w:tc>
        <w:tc>
          <w:tcPr>
            <w:tcW w:w="1020" w:type="dxa"/>
            <w:noWrap/>
            <w:vAlign w:val="center"/>
          </w:tcPr>
          <w:p w14:paraId="075256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CBC31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AB945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0A297AC">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8A158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70D7CC71">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21CAF873">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02AA0E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51048D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w:t>
            </w:r>
            <w:r>
              <w:rPr>
                <w:rFonts w:hint="eastAsia" w:ascii="仿宋" w:hAnsi="仿宋" w:eastAsia="仿宋"/>
                <w:color w:val="000000"/>
                <w:szCs w:val="21"/>
                <w:highlight w:val="none"/>
                <w:lang w:val="en-US" w:eastAsia="zh-CN"/>
              </w:rPr>
              <w:t>机械工程、</w:t>
            </w:r>
            <w:r>
              <w:rPr>
                <w:rFonts w:hint="eastAsia" w:ascii="仿宋" w:hAnsi="仿宋" w:eastAsia="仿宋"/>
                <w:color w:val="000000"/>
                <w:szCs w:val="21"/>
                <w:highlight w:val="none"/>
              </w:rPr>
              <w:t>管理科学与工程</w:t>
            </w:r>
            <w:r>
              <w:rPr>
                <w:rFonts w:hint="eastAsia" w:ascii="仿宋" w:hAnsi="仿宋" w:eastAsia="仿宋"/>
                <w:color w:val="000000"/>
                <w:szCs w:val="21"/>
                <w:highlight w:val="none"/>
                <w:lang w:val="en-US" w:eastAsia="zh-CN"/>
              </w:rPr>
              <w:t>理论</w:t>
            </w:r>
            <w:r>
              <w:rPr>
                <w:rFonts w:hint="eastAsia" w:ascii="仿宋" w:hAnsi="仿宋" w:eastAsia="仿宋"/>
                <w:color w:val="000000"/>
                <w:szCs w:val="21"/>
                <w:highlight w:val="none"/>
              </w:rPr>
              <w:t>；</w:t>
            </w:r>
          </w:p>
          <w:p w14:paraId="36AF98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2.精通ERP/MES/PLM等工业软件系统架构与实施方法论；</w:t>
            </w:r>
          </w:p>
          <w:p w14:paraId="098C93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3.能创造性融合OT与IT，规划数字工厂整体解决方案；</w:t>
            </w:r>
          </w:p>
          <w:p w14:paraId="70F5FAF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4.具备领导跨部门项目、进行复杂需求分析与业务流程再造的能力；</w:t>
            </w:r>
          </w:p>
          <w:p w14:paraId="27A9874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5.深入理解工业互联网、数字孪生、大数据分析等主导技术。</w:t>
            </w:r>
          </w:p>
        </w:tc>
      </w:tr>
      <w:tr w14:paraId="7FAA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8A4873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3AE39641">
            <w:pPr>
              <w:widowControl/>
              <w:jc w:val="center"/>
              <w:rPr>
                <w:rFonts w:hint="eastAsia" w:ascii="仿宋" w:hAnsi="仿宋" w:eastAsia="仿宋"/>
                <w:szCs w:val="21"/>
                <w:highlight w:val="none"/>
              </w:rPr>
            </w:pPr>
            <w:r>
              <w:rPr>
                <w:rFonts w:hint="eastAsia" w:ascii="仿宋" w:hAnsi="仿宋" w:eastAsia="仿宋"/>
                <w:szCs w:val="21"/>
                <w:highlight w:val="none"/>
              </w:rPr>
              <w:t>智能工厂</w:t>
            </w:r>
          </w:p>
          <w:p w14:paraId="480816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规划工程师</w:t>
            </w:r>
          </w:p>
        </w:tc>
        <w:tc>
          <w:tcPr>
            <w:tcW w:w="1020" w:type="dxa"/>
            <w:noWrap/>
            <w:vAlign w:val="center"/>
          </w:tcPr>
          <w:p w14:paraId="7956F2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7B03D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F2CF9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B7C1C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36EECFE">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1186A2E5">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523DD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7BFF99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1.系统掌握控制科学与工程、计算机科学与技术、机械工程等理论；</w:t>
            </w:r>
          </w:p>
          <w:p w14:paraId="17AAA9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2.精通工厂布局、物流仿真、产线平衡等规划设计方法；</w:t>
            </w:r>
          </w:p>
          <w:p w14:paraId="09392A5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3.熟练使用VisMockup、Plant Simulation等数字化规划与仿真工具；</w:t>
            </w:r>
          </w:p>
          <w:p w14:paraId="711980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4.具备独立完成新工厂或重大技改项目的整体规划与方案评估能力；</w:t>
            </w:r>
          </w:p>
          <w:p w14:paraId="7A6494B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5.能将精益生产理念与智能制造技术（5G、AGV、立体仓库）相结合提出创新方案。</w:t>
            </w:r>
          </w:p>
        </w:tc>
      </w:tr>
      <w:tr w14:paraId="1D73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CC587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046B5D73">
            <w:pPr>
              <w:widowControl/>
              <w:jc w:val="center"/>
              <w:rPr>
                <w:rFonts w:hint="eastAsia" w:ascii="仿宋" w:hAnsi="仿宋" w:eastAsia="仿宋"/>
                <w:szCs w:val="21"/>
                <w:highlight w:val="none"/>
              </w:rPr>
            </w:pPr>
            <w:r>
              <w:rPr>
                <w:rFonts w:hint="eastAsia" w:ascii="仿宋" w:hAnsi="仿宋" w:eastAsia="仿宋"/>
                <w:szCs w:val="21"/>
                <w:highlight w:val="none"/>
              </w:rPr>
              <w:t>智能制造</w:t>
            </w:r>
          </w:p>
          <w:p w14:paraId="25ECB4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4D2CD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6311C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51EA2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34DFA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1A0F0F4">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36488EB8">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1897E6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1678B5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1.系统掌握机械工程、控制科学与工程、计算机科学与技术理论；</w:t>
            </w:r>
          </w:p>
          <w:p w14:paraId="2FDC28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2.精通智能制造产线中CPS、数字孪生、机器人集成等核心技术；</w:t>
            </w:r>
          </w:p>
          <w:p w14:paraId="2BFDD5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3.熟练使用Tecnomatix等软件进行产线工艺仿真与虚拟调试；</w:t>
            </w:r>
          </w:p>
          <w:p w14:paraId="43E844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4.具备独立设计、规划和实施复杂智能化生产系统的能力；</w:t>
            </w:r>
          </w:p>
          <w:p w14:paraId="409B360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5.能创造性应用机器视觉、大数据分析等技术解决质量预测、设备预测性维护等问题。</w:t>
            </w:r>
          </w:p>
        </w:tc>
      </w:tr>
      <w:tr w14:paraId="2D87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CD5C58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30076419">
            <w:pPr>
              <w:widowControl/>
              <w:jc w:val="center"/>
              <w:rPr>
                <w:rFonts w:hint="eastAsia" w:ascii="仿宋" w:hAnsi="仿宋" w:eastAsia="仿宋"/>
                <w:szCs w:val="21"/>
                <w:highlight w:val="none"/>
              </w:rPr>
            </w:pPr>
            <w:r>
              <w:rPr>
                <w:rFonts w:hint="eastAsia" w:ascii="仿宋" w:hAnsi="仿宋" w:eastAsia="仿宋"/>
                <w:szCs w:val="21"/>
                <w:highlight w:val="none"/>
              </w:rPr>
              <w:t>机械装配</w:t>
            </w:r>
          </w:p>
          <w:p w14:paraId="2697D2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96F593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FBD60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F3A54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BC5DE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0FF16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551334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1.系统掌握机械工程理论与技术；</w:t>
            </w:r>
          </w:p>
          <w:p w14:paraId="5CD651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2.精通复杂精密设备的装配工艺流程设计；</w:t>
            </w:r>
          </w:p>
          <w:p w14:paraId="25142B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3.熟练阅读高复杂度的机械、液压、气动图纸；</w:t>
            </w:r>
          </w:p>
          <w:p w14:paraId="11E42FD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4.具备解决高精密度、高洁净度等特殊环境下装配技术难题的能力；</w:t>
            </w:r>
          </w:p>
          <w:p w14:paraId="7A0BB0B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5.熟悉先进的装配工具、检测仪器及自动化装配技术。</w:t>
            </w:r>
          </w:p>
        </w:tc>
      </w:tr>
      <w:tr w14:paraId="66AA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E96AC8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0565F9B6">
            <w:pPr>
              <w:widowControl/>
              <w:jc w:val="center"/>
              <w:rPr>
                <w:rFonts w:hint="eastAsia" w:ascii="仿宋" w:hAnsi="仿宋" w:eastAsia="仿宋"/>
                <w:szCs w:val="21"/>
                <w:highlight w:val="none"/>
              </w:rPr>
            </w:pPr>
            <w:r>
              <w:rPr>
                <w:rFonts w:hint="eastAsia" w:ascii="仿宋" w:hAnsi="仿宋" w:eastAsia="仿宋"/>
                <w:szCs w:val="21"/>
                <w:highlight w:val="none"/>
              </w:rPr>
              <w:t>精密测量</w:t>
            </w:r>
          </w:p>
          <w:p w14:paraId="34296A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3F4D55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2A9EB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BC37A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53CB0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445E667">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78A4CD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656761B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1.系统掌握仪器科学与技术、机械工程理论；</w:t>
            </w:r>
          </w:p>
          <w:p w14:paraId="4A1CB04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2.精通三坐标测量、激光跟踪仪等高精密测量设备的原理与操作；</w:t>
            </w:r>
          </w:p>
          <w:p w14:paraId="49A364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3.能独立设计复杂零部件及总成的精密测量方案，并进行测量不确定度分析；</w:t>
            </w:r>
          </w:p>
          <w:p w14:paraId="1C6160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4.具备解决大尺寸、微纳尺度等极端测量难题的能力；</w:t>
            </w:r>
          </w:p>
          <w:p w14:paraId="5EC5D5D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5.熟悉GD&amp;T几何公差与形位公差的高级应用。</w:t>
            </w:r>
          </w:p>
        </w:tc>
      </w:tr>
      <w:tr w14:paraId="743A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D9A8FC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1D8AD7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728A8A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80321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B3061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A0779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BBAC475">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670F77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577594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1.掌握电气、自动化等工程基础知识；</w:t>
            </w:r>
          </w:p>
          <w:p w14:paraId="54C636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2.熟悉电气控制原理，能进行PLC/DCS编程及HMI组态；</w:t>
            </w:r>
          </w:p>
          <w:p w14:paraId="532468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3.能独立阅读和绘制电气原理图、接线图；</w:t>
            </w:r>
          </w:p>
          <w:p w14:paraId="36D50D5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4.具备现场电气设备调试、故障排查和改造能力；</w:t>
            </w:r>
          </w:p>
          <w:p w14:paraId="266E658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5.了解伺服驱动、变频器、传感器等常用器件的选型与应用。</w:t>
            </w:r>
          </w:p>
        </w:tc>
      </w:tr>
      <w:tr w14:paraId="616D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BB0BEE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16993A21">
            <w:pPr>
              <w:widowControl/>
              <w:jc w:val="center"/>
              <w:rPr>
                <w:rFonts w:hint="eastAsia" w:ascii="仿宋" w:hAnsi="仿宋" w:eastAsia="仿宋"/>
                <w:szCs w:val="21"/>
                <w:highlight w:val="none"/>
              </w:rPr>
            </w:pPr>
            <w:r>
              <w:rPr>
                <w:rFonts w:hint="eastAsia" w:ascii="仿宋" w:hAnsi="仿宋" w:eastAsia="仿宋"/>
                <w:szCs w:val="21"/>
                <w:highlight w:val="none"/>
              </w:rPr>
              <w:t>工艺/制程</w:t>
            </w:r>
          </w:p>
          <w:p w14:paraId="0F57C80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5A165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B8DE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E2F05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CFBE46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675F47E">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563185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44CB1B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3ED959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2.能独立编制和优化中等复杂零件的机加工、焊接或装配工艺文件；</w:t>
            </w:r>
          </w:p>
          <w:p w14:paraId="334A670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3.熟练使用CAD软件设计工装夹具；</w:t>
            </w:r>
          </w:p>
          <w:p w14:paraId="48602D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4.具备解决现场一般工艺技术问题的能力；</w:t>
            </w:r>
          </w:p>
          <w:p w14:paraId="2CB9729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5.了解精益生产和质量管理工具（如PFMEA、SPC）。</w:t>
            </w:r>
          </w:p>
        </w:tc>
      </w:tr>
      <w:tr w14:paraId="57A0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69C35D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17</w:t>
            </w:r>
          </w:p>
        </w:tc>
        <w:tc>
          <w:tcPr>
            <w:tcW w:w="1417" w:type="dxa"/>
            <w:noWrap/>
            <w:vAlign w:val="center"/>
          </w:tcPr>
          <w:p w14:paraId="21CA3114">
            <w:pPr>
              <w:widowControl/>
              <w:jc w:val="center"/>
              <w:rPr>
                <w:rFonts w:hint="eastAsia" w:ascii="仿宋" w:hAnsi="仿宋" w:eastAsia="仿宋"/>
                <w:szCs w:val="21"/>
                <w:highlight w:val="none"/>
              </w:rPr>
            </w:pPr>
            <w:r>
              <w:rPr>
                <w:rFonts w:hint="eastAsia" w:ascii="仿宋" w:hAnsi="仿宋" w:eastAsia="仿宋"/>
                <w:szCs w:val="21"/>
                <w:highlight w:val="none"/>
              </w:rPr>
              <w:t>数控加工</w:t>
            </w:r>
          </w:p>
          <w:p w14:paraId="64C99A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工艺工程师</w:t>
            </w:r>
          </w:p>
        </w:tc>
        <w:tc>
          <w:tcPr>
            <w:tcW w:w="1020" w:type="dxa"/>
            <w:noWrap/>
            <w:vAlign w:val="center"/>
          </w:tcPr>
          <w:p w14:paraId="252760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2A64E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12521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88255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B135C02">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30BDA1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75F41C3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30EC65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2.熟练进行数控车/铣/加工中心的程序编制与仿真；</w:t>
            </w:r>
          </w:p>
          <w:p w14:paraId="77F5CD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3.了解先进刀具、复合材料等加工特性；</w:t>
            </w:r>
          </w:p>
          <w:p w14:paraId="2BDA762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4.能解决加工中的振刀、变形、表面质量等常见问题；</w:t>
            </w:r>
          </w:p>
          <w:p w14:paraId="76F2B1E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5.具备一定的工艺过程控制和效率提升能力。</w:t>
            </w:r>
          </w:p>
        </w:tc>
      </w:tr>
      <w:tr w14:paraId="308C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09E14A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18</w:t>
            </w:r>
          </w:p>
        </w:tc>
        <w:tc>
          <w:tcPr>
            <w:tcW w:w="1417" w:type="dxa"/>
            <w:noWrap/>
            <w:vAlign w:val="center"/>
          </w:tcPr>
          <w:p w14:paraId="0B8BC2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嵌入式硬件工程师</w:t>
            </w:r>
          </w:p>
        </w:tc>
        <w:tc>
          <w:tcPr>
            <w:tcW w:w="1020" w:type="dxa"/>
            <w:noWrap/>
            <w:vAlign w:val="center"/>
          </w:tcPr>
          <w:p w14:paraId="0BACF0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48FB8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8A89D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7AA01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000E539">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6D66BE61">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19A287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0B23C2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1.掌握自动化、电子信息、计算机等基础知识；</w:t>
            </w:r>
          </w:p>
          <w:p w14:paraId="75E125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2.精通嵌入式硬件电路设计，至少能熟练使用一种MCU/MPU平台；</w:t>
            </w:r>
          </w:p>
          <w:p w14:paraId="5970A3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3.熟练使用Altium Designer/Cadence等EDA工具进行多层板设计；</w:t>
            </w:r>
          </w:p>
          <w:p w14:paraId="514FF7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4.能独立进行硬件单板调试与测试，解决信号完整性、EMC等常见问题；</w:t>
            </w:r>
          </w:p>
          <w:p w14:paraId="03E62E5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5.熟悉常用通信接口电路（CAN、Ethernet、485等）的设计。</w:t>
            </w:r>
          </w:p>
        </w:tc>
      </w:tr>
      <w:tr w14:paraId="6D9F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78F39A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19</w:t>
            </w:r>
          </w:p>
        </w:tc>
        <w:tc>
          <w:tcPr>
            <w:tcW w:w="1417" w:type="dxa"/>
            <w:noWrap/>
            <w:vAlign w:val="center"/>
          </w:tcPr>
          <w:p w14:paraId="6CA34D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MES/WMS/ERP实施工程师</w:t>
            </w:r>
          </w:p>
        </w:tc>
        <w:tc>
          <w:tcPr>
            <w:tcW w:w="1020" w:type="dxa"/>
            <w:noWrap/>
            <w:vAlign w:val="center"/>
          </w:tcPr>
          <w:p w14:paraId="4FDE2A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909FF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F8D541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BDF5AD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2AD6A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71D62D5A">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096BF0B">
            <w:pPr>
              <w:widowControl/>
              <w:jc w:val="center"/>
              <w:rPr>
                <w:rFonts w:hint="eastAsia" w:ascii="仿宋" w:hAnsi="仿宋" w:eastAsia="仿宋"/>
                <w:szCs w:val="21"/>
                <w:highlight w:val="none"/>
              </w:rPr>
            </w:pPr>
            <w:r>
              <w:rPr>
                <w:rFonts w:hint="eastAsia" w:ascii="仿宋" w:hAnsi="仿宋" w:eastAsia="仿宋"/>
                <w:szCs w:val="21"/>
                <w:highlight w:val="none"/>
              </w:rPr>
              <w:t>管理科学与工程类</w:t>
            </w:r>
          </w:p>
          <w:p w14:paraId="722BF1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物流管理与工程类</w:t>
            </w:r>
          </w:p>
        </w:tc>
        <w:tc>
          <w:tcPr>
            <w:tcW w:w="5272" w:type="dxa"/>
            <w:vAlign w:val="center"/>
          </w:tcPr>
          <w:p w14:paraId="1AE8E38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1.掌握计算机、管理科学与工程、物流管理与工程等基础知识；</w:t>
            </w:r>
          </w:p>
          <w:p w14:paraId="736E5F2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2.深入了解MES/WMS/ERP等至少一种系统的功能模块与业务流程；</w:t>
            </w:r>
          </w:p>
          <w:p w14:paraId="6C4642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3.能参与系统的需求调研、流程梳理与蓝图设计；</w:t>
            </w:r>
          </w:p>
          <w:p w14:paraId="5E61AF2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4.具备系统上线实施、用户培训及运维支持的能力；</w:t>
            </w:r>
          </w:p>
          <w:p w14:paraId="6488C2A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5.了解数据库基本操作（SQL）和系统间集成接口原理。</w:t>
            </w:r>
          </w:p>
        </w:tc>
      </w:tr>
      <w:tr w14:paraId="1AD0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D747BB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20</w:t>
            </w:r>
          </w:p>
        </w:tc>
        <w:tc>
          <w:tcPr>
            <w:tcW w:w="1417" w:type="dxa"/>
            <w:noWrap/>
            <w:vAlign w:val="center"/>
          </w:tcPr>
          <w:p w14:paraId="18BA03E7">
            <w:pPr>
              <w:widowControl/>
              <w:jc w:val="center"/>
              <w:rPr>
                <w:rFonts w:hint="eastAsia" w:ascii="仿宋" w:hAnsi="仿宋" w:eastAsia="仿宋"/>
                <w:szCs w:val="21"/>
                <w:highlight w:val="none"/>
              </w:rPr>
            </w:pPr>
            <w:r>
              <w:rPr>
                <w:rFonts w:hint="eastAsia" w:ascii="仿宋" w:hAnsi="仿宋" w:eastAsia="仿宋"/>
                <w:szCs w:val="21"/>
                <w:highlight w:val="none"/>
              </w:rPr>
              <w:t>生产数智</w:t>
            </w:r>
          </w:p>
          <w:p w14:paraId="33347D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运营工程师</w:t>
            </w:r>
          </w:p>
        </w:tc>
        <w:tc>
          <w:tcPr>
            <w:tcW w:w="1020" w:type="dxa"/>
            <w:noWrap/>
            <w:vAlign w:val="center"/>
          </w:tcPr>
          <w:p w14:paraId="7FB1F88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998A8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093F5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74CF51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E63FF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2D48D54D">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E2BB321">
            <w:pPr>
              <w:widowControl/>
              <w:jc w:val="center"/>
              <w:rPr>
                <w:rFonts w:hint="eastAsia" w:ascii="仿宋" w:hAnsi="仿宋" w:eastAsia="仿宋"/>
                <w:szCs w:val="21"/>
                <w:highlight w:val="none"/>
              </w:rPr>
            </w:pPr>
            <w:r>
              <w:rPr>
                <w:rFonts w:hint="eastAsia" w:ascii="仿宋" w:hAnsi="仿宋" w:eastAsia="仿宋"/>
                <w:szCs w:val="21"/>
                <w:highlight w:val="none"/>
              </w:rPr>
              <w:t>工业工程类</w:t>
            </w:r>
          </w:p>
          <w:p w14:paraId="4D83CF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管理科学与工程类</w:t>
            </w:r>
          </w:p>
        </w:tc>
        <w:tc>
          <w:tcPr>
            <w:tcW w:w="5272" w:type="dxa"/>
            <w:vAlign w:val="center"/>
          </w:tcPr>
          <w:p w14:paraId="54C605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1.掌握计算机、工业工程、管理科学与工程等基础知识；</w:t>
            </w:r>
          </w:p>
          <w:p w14:paraId="4BE0A3C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2.理解数字化生产和运营管理流程；</w:t>
            </w:r>
          </w:p>
          <w:p w14:paraId="03F921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3.能利用数据可视化工具（如PowerBI）进行生产数据的整理与分析；</w:t>
            </w:r>
          </w:p>
          <w:p w14:paraId="07843BA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4.参与MES等数字化项目的落地推进，协调解决系统与业务的适配问题；</w:t>
            </w:r>
          </w:p>
          <w:p w14:paraId="76F11C1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5.对IoT、大数据在车间级的应用有基本认知。</w:t>
            </w:r>
          </w:p>
        </w:tc>
      </w:tr>
      <w:tr w14:paraId="17F1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C4D32F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21</w:t>
            </w:r>
          </w:p>
        </w:tc>
        <w:tc>
          <w:tcPr>
            <w:tcW w:w="1417" w:type="dxa"/>
            <w:noWrap/>
            <w:vAlign w:val="center"/>
          </w:tcPr>
          <w:p w14:paraId="78A86E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数控工程师</w:t>
            </w:r>
          </w:p>
        </w:tc>
        <w:tc>
          <w:tcPr>
            <w:tcW w:w="1020" w:type="dxa"/>
            <w:noWrap/>
            <w:vAlign w:val="center"/>
          </w:tcPr>
          <w:p w14:paraId="709266B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B7ABE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EEF61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08CB9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1B865F7">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7A2C90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1AB6C5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1.掌握机械、自动化等工程基础知识；</w:t>
            </w:r>
          </w:p>
          <w:p w14:paraId="70B3DC9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2.精通数控系统的参数调整与优化；</w:t>
            </w:r>
          </w:p>
          <w:p w14:paraId="3F2299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3.能独立处理数控设备的常见电气、机械及系统故障；</w:t>
            </w:r>
          </w:p>
          <w:p w14:paraId="2D75D4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4.具备一定的PMC/PLC程序调试能力；</w:t>
            </w:r>
          </w:p>
          <w:p w14:paraId="1C58DBB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5.了解机床几何精度与动态性能的检测与补偿方法。</w:t>
            </w:r>
          </w:p>
        </w:tc>
      </w:tr>
      <w:tr w14:paraId="7D37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7B2FD7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22</w:t>
            </w:r>
          </w:p>
        </w:tc>
        <w:tc>
          <w:tcPr>
            <w:tcW w:w="1417" w:type="dxa"/>
            <w:noWrap/>
            <w:vAlign w:val="center"/>
          </w:tcPr>
          <w:p w14:paraId="48B1EF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硬件工程师</w:t>
            </w:r>
          </w:p>
        </w:tc>
        <w:tc>
          <w:tcPr>
            <w:tcW w:w="1020" w:type="dxa"/>
            <w:noWrap/>
            <w:vAlign w:val="center"/>
          </w:tcPr>
          <w:p w14:paraId="6D42DE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96F62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12DFC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C315D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CE6D9E1">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6F418273">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3F365D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23AA1A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1.掌握自动化、电子信息、计算机等基础知识；</w:t>
            </w:r>
          </w:p>
          <w:p w14:paraId="4FC1B1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2.熟练掌握至少一种嵌入式处理器及其外围电路设计；</w:t>
            </w:r>
          </w:p>
          <w:p w14:paraId="54CA48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3.具备硬件单板调试与测试能力，熟练使用示波器等仪器；</w:t>
            </w:r>
          </w:p>
          <w:p w14:paraId="6F5AFC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4.能独立完成功能模块的硬件方案设计与器件选型；</w:t>
            </w:r>
          </w:p>
          <w:p w14:paraId="10A0A06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5.了解PCB的SI/PI设计规范。</w:t>
            </w:r>
          </w:p>
        </w:tc>
      </w:tr>
      <w:tr w14:paraId="3762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752613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23</w:t>
            </w:r>
          </w:p>
        </w:tc>
        <w:tc>
          <w:tcPr>
            <w:tcW w:w="1417" w:type="dxa"/>
            <w:noWrap/>
            <w:vAlign w:val="center"/>
          </w:tcPr>
          <w:p w14:paraId="0E69688F">
            <w:pPr>
              <w:widowControl/>
              <w:jc w:val="center"/>
              <w:rPr>
                <w:rFonts w:hint="eastAsia" w:ascii="仿宋" w:hAnsi="仿宋" w:eastAsia="仿宋"/>
                <w:szCs w:val="21"/>
                <w:highlight w:val="none"/>
              </w:rPr>
            </w:pPr>
            <w:r>
              <w:rPr>
                <w:rFonts w:hint="eastAsia" w:ascii="仿宋" w:hAnsi="仿宋" w:eastAsia="仿宋"/>
                <w:szCs w:val="21"/>
                <w:highlight w:val="none"/>
              </w:rPr>
              <w:t>质量分析</w:t>
            </w:r>
          </w:p>
          <w:p w14:paraId="7CDCF2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33E5D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A91DD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8FCD9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740E50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F9E79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4DA28D2C">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700EA726">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7D2F58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工业工程类</w:t>
            </w:r>
          </w:p>
        </w:tc>
        <w:tc>
          <w:tcPr>
            <w:tcW w:w="5272" w:type="dxa"/>
            <w:vAlign w:val="center"/>
          </w:tcPr>
          <w:p w14:paraId="1C692E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1.掌握机械、材料、工业工程等基础知识；</w:t>
            </w:r>
          </w:p>
          <w:p w14:paraId="0A3BEF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2.熟悉质量体系标准（ISO9001）和常用质量工具（8D、鱼骨图）；</w:t>
            </w:r>
          </w:p>
          <w:p w14:paraId="3868BA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3.能进行质量数据的统计分析（MSA、SPC）；</w:t>
            </w:r>
          </w:p>
          <w:p w14:paraId="24CCFA0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4.具备组织处理一般质量异常问题、进行原因分析和改进措施跟踪的能力；</w:t>
            </w:r>
          </w:p>
          <w:p w14:paraId="66A086D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5.理解计量器具管理和校准的基本要求。</w:t>
            </w:r>
          </w:p>
        </w:tc>
      </w:tr>
      <w:tr w14:paraId="7944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74421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24</w:t>
            </w:r>
          </w:p>
        </w:tc>
        <w:tc>
          <w:tcPr>
            <w:tcW w:w="1417" w:type="dxa"/>
            <w:noWrap/>
            <w:vAlign w:val="center"/>
          </w:tcPr>
          <w:p w14:paraId="74184F7C">
            <w:pPr>
              <w:widowControl/>
              <w:jc w:val="center"/>
              <w:rPr>
                <w:rFonts w:hint="eastAsia" w:ascii="仿宋" w:hAnsi="仿宋" w:eastAsia="仿宋"/>
                <w:szCs w:val="21"/>
                <w:highlight w:val="none"/>
              </w:rPr>
            </w:pPr>
            <w:r>
              <w:rPr>
                <w:rFonts w:hint="eastAsia" w:ascii="仿宋" w:hAnsi="仿宋" w:eastAsia="仿宋"/>
                <w:szCs w:val="21"/>
                <w:highlight w:val="none"/>
              </w:rPr>
              <w:t>智能产线</w:t>
            </w:r>
          </w:p>
          <w:p w14:paraId="63AE2D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运维工程师</w:t>
            </w:r>
          </w:p>
        </w:tc>
        <w:tc>
          <w:tcPr>
            <w:tcW w:w="1020" w:type="dxa"/>
            <w:noWrap/>
            <w:vAlign w:val="center"/>
          </w:tcPr>
          <w:p w14:paraId="2C1FDE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DB043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E18E1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B7EB2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6834505">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64FBA5C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2513E9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电气类</w:t>
            </w:r>
          </w:p>
        </w:tc>
        <w:tc>
          <w:tcPr>
            <w:tcW w:w="5272" w:type="dxa"/>
            <w:vAlign w:val="center"/>
          </w:tcPr>
          <w:p w14:paraId="07E2AF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1.掌握自动化、机械、电气等基础知识；</w:t>
            </w:r>
          </w:p>
          <w:p w14:paraId="1E8273B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2.熟悉数控系统、PLC、工业机器人等的日常点检、保养与故障维修；</w:t>
            </w:r>
          </w:p>
          <w:p w14:paraId="0D9D8A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3.能快速诊断并处理产线常见异常，保障生产连续性；</w:t>
            </w:r>
          </w:p>
          <w:p w14:paraId="6FE555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4.参与设备管理系统的维护与数据录入；</w:t>
            </w:r>
          </w:p>
          <w:p w14:paraId="4C12689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5.具备一定的预防性维护和预测性维护意识。</w:t>
            </w:r>
          </w:p>
        </w:tc>
      </w:tr>
      <w:tr w14:paraId="46D2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5207F3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25</w:t>
            </w:r>
          </w:p>
        </w:tc>
        <w:tc>
          <w:tcPr>
            <w:tcW w:w="1417" w:type="dxa"/>
            <w:noWrap/>
            <w:vAlign w:val="center"/>
          </w:tcPr>
          <w:p w14:paraId="0ABD7DF5">
            <w:pPr>
              <w:widowControl/>
              <w:jc w:val="center"/>
              <w:rPr>
                <w:rFonts w:hint="eastAsia" w:ascii="仿宋" w:hAnsi="仿宋" w:eastAsia="仿宋"/>
                <w:szCs w:val="21"/>
                <w:highlight w:val="none"/>
              </w:rPr>
            </w:pPr>
            <w:r>
              <w:rPr>
                <w:rFonts w:hint="eastAsia" w:ascii="仿宋" w:hAnsi="仿宋" w:eastAsia="仿宋"/>
                <w:szCs w:val="21"/>
                <w:highlight w:val="none"/>
              </w:rPr>
              <w:t>装配工艺</w:t>
            </w:r>
          </w:p>
          <w:p w14:paraId="2295E8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技术工程师</w:t>
            </w:r>
          </w:p>
        </w:tc>
        <w:tc>
          <w:tcPr>
            <w:tcW w:w="1020" w:type="dxa"/>
            <w:noWrap/>
            <w:vAlign w:val="center"/>
          </w:tcPr>
          <w:p w14:paraId="6BF563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00227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DAD9C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863CD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7D2F1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627A09C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1.掌握机械工程基础知识；</w:t>
            </w:r>
          </w:p>
          <w:p w14:paraId="7ED71D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2.能独立编制产品或部件的总装及部装工艺文件；</w:t>
            </w:r>
          </w:p>
          <w:p w14:paraId="1D88D1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3.熟练设计装配用工装、夹具和检具；</w:t>
            </w:r>
          </w:p>
          <w:p w14:paraId="24C996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4.具备解决装配过程中的干涉、配合、密封性等常见问题的能力；</w:t>
            </w:r>
          </w:p>
          <w:p w14:paraId="64A91D3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5.了解防错设计（Poka-yoke）和装配过程的质量控制方法。</w:t>
            </w:r>
          </w:p>
        </w:tc>
      </w:tr>
      <w:tr w14:paraId="0550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8BE31F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26</w:t>
            </w:r>
          </w:p>
        </w:tc>
        <w:tc>
          <w:tcPr>
            <w:tcW w:w="1417" w:type="dxa"/>
            <w:noWrap/>
            <w:vAlign w:val="center"/>
          </w:tcPr>
          <w:p w14:paraId="53903689">
            <w:pPr>
              <w:widowControl/>
              <w:jc w:val="center"/>
              <w:rPr>
                <w:rFonts w:hint="eastAsia" w:ascii="仿宋" w:hAnsi="仿宋" w:eastAsia="仿宋"/>
                <w:szCs w:val="21"/>
                <w:highlight w:val="none"/>
              </w:rPr>
            </w:pPr>
            <w:r>
              <w:rPr>
                <w:rFonts w:hint="eastAsia" w:ascii="仿宋" w:hAnsi="仿宋" w:eastAsia="仿宋"/>
                <w:szCs w:val="21"/>
                <w:highlight w:val="none"/>
              </w:rPr>
              <w:t>通信/电子</w:t>
            </w:r>
          </w:p>
          <w:p w14:paraId="5E8903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设备制造师</w:t>
            </w:r>
          </w:p>
        </w:tc>
        <w:tc>
          <w:tcPr>
            <w:tcW w:w="1020" w:type="dxa"/>
            <w:noWrap/>
            <w:vAlign w:val="center"/>
          </w:tcPr>
          <w:p w14:paraId="4949EF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46CDB3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F22D3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60C4B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0B57108">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6BBE05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73EF08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自动化基础知识；</w:t>
            </w:r>
          </w:p>
          <w:p w14:paraId="342956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2.能看懂通信和电子设备的电路图、接线图和装配图；</w:t>
            </w:r>
          </w:p>
          <w:p w14:paraId="30D92E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3.熟练使用电烙铁、万用表、示波器等工具完成焊接、装配和调试；</w:t>
            </w:r>
          </w:p>
          <w:p w14:paraId="16CBD6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4.能根据工艺要求进行线束制作、器件安装等标准化操作；</w:t>
            </w:r>
          </w:p>
          <w:p w14:paraId="24FF00E8">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5.具备初步的质量自检意识和5S现场管理素养</w:t>
            </w:r>
            <w:r>
              <w:rPr>
                <w:rFonts w:hint="eastAsia" w:ascii="仿宋" w:hAnsi="仿宋" w:eastAsia="仿宋"/>
                <w:color w:val="000000"/>
                <w:szCs w:val="21"/>
                <w:highlight w:val="none"/>
                <w:lang w:eastAsia="zh-CN"/>
              </w:rPr>
              <w:t>。</w:t>
            </w:r>
          </w:p>
          <w:p w14:paraId="56A7FAE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1FBB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A95791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27</w:t>
            </w:r>
          </w:p>
        </w:tc>
        <w:tc>
          <w:tcPr>
            <w:tcW w:w="1417" w:type="dxa"/>
            <w:noWrap/>
            <w:vAlign w:val="center"/>
          </w:tcPr>
          <w:p w14:paraId="5352E5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焊接工程师</w:t>
            </w:r>
          </w:p>
        </w:tc>
        <w:tc>
          <w:tcPr>
            <w:tcW w:w="1020" w:type="dxa"/>
            <w:noWrap/>
            <w:vAlign w:val="center"/>
          </w:tcPr>
          <w:p w14:paraId="2E31EB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C251F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72E28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0DF64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5295A18">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3E7208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37C123D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1.掌握材料学、机械工程的基础知识；</w:t>
            </w:r>
          </w:p>
          <w:p w14:paraId="07898A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2.熟悉常用金属材料的焊接性及焊接工艺评定；</w:t>
            </w:r>
          </w:p>
          <w:p w14:paraId="42A3CE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3.具备编制和优化一般焊接工艺规程的能力；</w:t>
            </w:r>
          </w:p>
          <w:p w14:paraId="213FE3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4.能分析并弥补常见焊接缺陷（裂纹、气孔、变形等）；</w:t>
            </w:r>
          </w:p>
          <w:p w14:paraId="2B13554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5.了解MAG/TIG/激光焊等主流焊接方法及设备参数设置。</w:t>
            </w:r>
          </w:p>
        </w:tc>
      </w:tr>
      <w:tr w14:paraId="199F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33E59D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28</w:t>
            </w:r>
          </w:p>
        </w:tc>
        <w:tc>
          <w:tcPr>
            <w:tcW w:w="1417" w:type="dxa"/>
            <w:noWrap/>
            <w:vAlign w:val="center"/>
          </w:tcPr>
          <w:p w14:paraId="0A0897C5">
            <w:pPr>
              <w:widowControl/>
              <w:jc w:val="center"/>
              <w:rPr>
                <w:rFonts w:hint="eastAsia" w:ascii="仿宋" w:hAnsi="仿宋" w:eastAsia="仿宋"/>
                <w:szCs w:val="21"/>
                <w:highlight w:val="none"/>
              </w:rPr>
            </w:pPr>
            <w:r>
              <w:rPr>
                <w:rFonts w:hint="eastAsia" w:ascii="仿宋" w:hAnsi="仿宋" w:eastAsia="仿宋"/>
                <w:szCs w:val="21"/>
                <w:highlight w:val="none"/>
              </w:rPr>
              <w:t>设备维修</w:t>
            </w:r>
          </w:p>
          <w:p w14:paraId="06B329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23F6E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67329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B1EC0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5C056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ED44366">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02A96D2">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4CE8A5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1432FC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1.掌握机械、电气、自动化等基础知识；</w:t>
            </w:r>
          </w:p>
          <w:p w14:paraId="030C73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2.熟悉常见生产设备（数控机床、液压/气动设备）的结构与工作原理；</w:t>
            </w:r>
          </w:p>
          <w:p w14:paraId="0FB1B2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3.具备设备故障诊断、维修及保养计划的执行能力；</w:t>
            </w:r>
          </w:p>
          <w:p w14:paraId="2F09DB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4.能参与设备的管理与备件申购流程；</w:t>
            </w:r>
          </w:p>
          <w:p w14:paraId="2845D23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5.具备初步的TPM（全员生产维护）管理意识。</w:t>
            </w:r>
          </w:p>
        </w:tc>
      </w:tr>
      <w:tr w14:paraId="4EC9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5BB1FD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29</w:t>
            </w:r>
          </w:p>
        </w:tc>
        <w:tc>
          <w:tcPr>
            <w:tcW w:w="1417" w:type="dxa"/>
            <w:noWrap/>
            <w:vAlign w:val="center"/>
          </w:tcPr>
          <w:p w14:paraId="76C14F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弱电工程师</w:t>
            </w:r>
          </w:p>
        </w:tc>
        <w:tc>
          <w:tcPr>
            <w:tcW w:w="1020" w:type="dxa"/>
            <w:noWrap/>
            <w:vAlign w:val="center"/>
          </w:tcPr>
          <w:p w14:paraId="710A23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CFD79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24E4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967C9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DB87E73">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59D7E714">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4AC8DA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166AEB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1.掌握电气、电子</w:t>
            </w:r>
            <w:r>
              <w:rPr>
                <w:rFonts w:hint="eastAsia" w:ascii="仿宋" w:hAnsi="仿宋" w:eastAsia="仿宋"/>
                <w:color w:val="000000"/>
                <w:szCs w:val="21"/>
                <w:highlight w:val="none"/>
                <w:lang w:val="en-US" w:eastAsia="zh-CN"/>
              </w:rPr>
              <w:t>信息</w:t>
            </w:r>
            <w:r>
              <w:rPr>
                <w:rFonts w:hint="eastAsia" w:ascii="仿宋" w:hAnsi="仿宋" w:eastAsia="仿宋"/>
                <w:color w:val="000000"/>
                <w:szCs w:val="21"/>
                <w:highlight w:val="none"/>
              </w:rPr>
              <w:t>、计算机等基础知识；</w:t>
            </w:r>
          </w:p>
          <w:p w14:paraId="1ECDE4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2.熟悉综合布线、视频监控、门禁、BA等至少三个弱电子系统；</w:t>
            </w:r>
          </w:p>
          <w:p w14:paraId="5BCBE42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3.能独立进行系统图纸会审与施工管理；</w:t>
            </w:r>
          </w:p>
          <w:p w14:paraId="37FC4AF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4.具备弱电设备的调试与常见故障处理能力；</w:t>
            </w:r>
          </w:p>
          <w:p w14:paraId="64D4B24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5.了解国家和行业相关的弱电设计及施工规范。</w:t>
            </w:r>
          </w:p>
        </w:tc>
      </w:tr>
      <w:tr w14:paraId="5D97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B8C89DD">
            <w:pPr>
              <w:widowControl/>
              <w:jc w:val="center"/>
              <w:rPr>
                <w:rFonts w:hint="eastAsia" w:ascii="仿宋" w:hAnsi="仿宋" w:eastAsia="仿宋" w:cs="宋体"/>
                <w:kern w:val="0"/>
                <w:szCs w:val="21"/>
              </w:rPr>
            </w:pPr>
            <w:r>
              <w:rPr>
                <w:rFonts w:hint="eastAsia" w:ascii="仿宋" w:hAnsi="仿宋" w:eastAsia="仿宋" w:cs="宋体"/>
                <w:kern w:val="0"/>
                <w:szCs w:val="21"/>
              </w:rPr>
              <w:t>30</w:t>
            </w:r>
          </w:p>
        </w:tc>
        <w:tc>
          <w:tcPr>
            <w:tcW w:w="1417" w:type="dxa"/>
            <w:noWrap/>
            <w:vAlign w:val="center"/>
          </w:tcPr>
          <w:p w14:paraId="7991958F">
            <w:pPr>
              <w:widowControl/>
              <w:jc w:val="center"/>
              <w:rPr>
                <w:rFonts w:hint="eastAsia" w:ascii="仿宋" w:hAnsi="仿宋" w:eastAsia="仿宋"/>
                <w:szCs w:val="21"/>
              </w:rPr>
            </w:pPr>
            <w:r>
              <w:rPr>
                <w:rFonts w:hint="eastAsia" w:ascii="仿宋" w:hAnsi="仿宋" w:eastAsia="仿宋"/>
                <w:szCs w:val="21"/>
              </w:rPr>
              <w:t>性能测试</w:t>
            </w:r>
          </w:p>
          <w:p w14:paraId="61238A94">
            <w:pPr>
              <w:widowControl/>
              <w:jc w:val="center"/>
              <w:rPr>
                <w:rFonts w:hint="eastAsia" w:ascii="仿宋" w:hAnsi="仿宋" w:eastAsia="仿宋" w:cs="宋体"/>
                <w:kern w:val="0"/>
                <w:szCs w:val="21"/>
              </w:rPr>
            </w:pPr>
            <w:r>
              <w:rPr>
                <w:rFonts w:hint="eastAsia" w:ascii="仿宋" w:hAnsi="仿宋" w:eastAsia="仿宋"/>
                <w:szCs w:val="21"/>
              </w:rPr>
              <w:t>工程师</w:t>
            </w:r>
          </w:p>
        </w:tc>
        <w:tc>
          <w:tcPr>
            <w:tcW w:w="1020" w:type="dxa"/>
            <w:noWrap/>
            <w:vAlign w:val="center"/>
          </w:tcPr>
          <w:p w14:paraId="2B8844E1">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25C741E8">
            <w:pPr>
              <w:widowControl/>
              <w:jc w:val="center"/>
              <w:rPr>
                <w:rFonts w:hint="eastAsia" w:ascii="仿宋" w:hAnsi="仿宋" w:eastAsia="仿宋" w:cs="宋体"/>
                <w:kern w:val="0"/>
                <w:szCs w:val="21"/>
              </w:rPr>
            </w:pPr>
            <w:r>
              <w:rPr>
                <w:rFonts w:hint="eastAsia" w:ascii="仿宋" w:hAnsi="仿宋" w:eastAsia="仿宋"/>
                <w:szCs w:val="21"/>
              </w:rPr>
              <w:t>15万元及以上</w:t>
            </w:r>
          </w:p>
        </w:tc>
        <w:tc>
          <w:tcPr>
            <w:tcW w:w="1418" w:type="dxa"/>
            <w:noWrap/>
            <w:vAlign w:val="center"/>
          </w:tcPr>
          <w:p w14:paraId="683836C6">
            <w:pPr>
              <w:widowControl/>
              <w:jc w:val="center"/>
              <w:rPr>
                <w:rFonts w:hint="eastAsia" w:ascii="仿宋" w:hAnsi="仿宋" w:eastAsia="仿宋" w:cs="宋体"/>
                <w:kern w:val="0"/>
                <w:szCs w:val="21"/>
              </w:rPr>
            </w:pPr>
            <w:r>
              <w:rPr>
                <w:rFonts w:hint="eastAsia" w:ascii="仿宋" w:hAnsi="仿宋" w:eastAsia="仿宋"/>
                <w:szCs w:val="21"/>
              </w:rPr>
              <w:t>本科及以上</w:t>
            </w:r>
          </w:p>
        </w:tc>
        <w:tc>
          <w:tcPr>
            <w:tcW w:w="1134" w:type="dxa"/>
            <w:noWrap/>
            <w:vAlign w:val="center"/>
          </w:tcPr>
          <w:p w14:paraId="4F9A2D6F">
            <w:pPr>
              <w:widowControl/>
              <w:jc w:val="center"/>
              <w:rPr>
                <w:rFonts w:hint="eastAsia" w:ascii="仿宋" w:hAnsi="仿宋" w:eastAsia="仿宋" w:cs="宋体"/>
                <w:kern w:val="0"/>
                <w:szCs w:val="21"/>
              </w:rPr>
            </w:pPr>
            <w:r>
              <w:rPr>
                <w:rFonts w:hint="eastAsia" w:ascii="仿宋" w:hAnsi="仿宋" w:eastAsia="仿宋"/>
                <w:szCs w:val="21"/>
              </w:rPr>
              <w:t>工学</w:t>
            </w:r>
          </w:p>
        </w:tc>
        <w:tc>
          <w:tcPr>
            <w:tcW w:w="2381" w:type="dxa"/>
            <w:noWrap/>
            <w:vAlign w:val="center"/>
          </w:tcPr>
          <w:p w14:paraId="68CDDD8E">
            <w:pPr>
              <w:widowControl/>
              <w:jc w:val="center"/>
              <w:rPr>
                <w:rFonts w:hint="eastAsia" w:ascii="仿宋" w:hAnsi="仿宋" w:eastAsia="仿宋"/>
                <w:szCs w:val="21"/>
              </w:rPr>
            </w:pPr>
            <w:r>
              <w:rPr>
                <w:rFonts w:hint="eastAsia" w:ascii="仿宋" w:hAnsi="仿宋" w:eastAsia="仿宋"/>
                <w:szCs w:val="21"/>
              </w:rPr>
              <w:t>计算机类</w:t>
            </w:r>
          </w:p>
          <w:p w14:paraId="3CB96F72">
            <w:pPr>
              <w:widowControl/>
              <w:jc w:val="center"/>
              <w:rPr>
                <w:rFonts w:hint="eastAsia" w:ascii="仿宋" w:hAnsi="仿宋" w:eastAsia="仿宋"/>
                <w:szCs w:val="21"/>
              </w:rPr>
            </w:pPr>
            <w:r>
              <w:rPr>
                <w:rFonts w:hint="eastAsia" w:ascii="仿宋" w:hAnsi="仿宋" w:eastAsia="仿宋"/>
                <w:szCs w:val="21"/>
              </w:rPr>
              <w:t>电子信息类</w:t>
            </w:r>
          </w:p>
          <w:p w14:paraId="30F5409B">
            <w:pPr>
              <w:widowControl/>
              <w:jc w:val="center"/>
              <w:rPr>
                <w:rFonts w:hint="eastAsia" w:ascii="仿宋" w:hAnsi="仿宋" w:eastAsia="仿宋" w:cs="宋体"/>
                <w:kern w:val="0"/>
                <w:szCs w:val="21"/>
              </w:rPr>
            </w:pPr>
            <w:r>
              <w:rPr>
                <w:rFonts w:hint="eastAsia" w:ascii="仿宋" w:hAnsi="仿宋" w:eastAsia="仿宋"/>
                <w:szCs w:val="21"/>
              </w:rPr>
              <w:t>仪器类</w:t>
            </w:r>
          </w:p>
        </w:tc>
        <w:tc>
          <w:tcPr>
            <w:tcW w:w="5272" w:type="dxa"/>
            <w:vAlign w:val="center"/>
          </w:tcPr>
          <w:p w14:paraId="4BBC4C2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1.掌握计算机、电子</w:t>
            </w:r>
            <w:r>
              <w:rPr>
                <w:rFonts w:hint="eastAsia" w:ascii="仿宋" w:hAnsi="仿宋" w:eastAsia="仿宋"/>
                <w:color w:val="000000"/>
                <w:szCs w:val="21"/>
                <w:highlight w:val="none"/>
                <w:lang w:val="en-US" w:eastAsia="zh-CN"/>
              </w:rPr>
              <w:t>信息</w:t>
            </w:r>
            <w:r>
              <w:rPr>
                <w:rFonts w:hint="eastAsia" w:ascii="仿宋" w:hAnsi="仿宋" w:eastAsia="仿宋"/>
                <w:color w:val="000000"/>
                <w:szCs w:val="21"/>
                <w:highlight w:val="none"/>
              </w:rPr>
              <w:t>、仪器等基础知识；</w:t>
            </w:r>
          </w:p>
          <w:p w14:paraId="11C175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2.能设计测试用例，并执行功能、性能、稳定性等测试；</w:t>
            </w:r>
          </w:p>
          <w:p w14:paraId="45BE6A6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3.熟练使用各类测试仪器（示波器、信号发生器）和软件工具；</w:t>
            </w:r>
          </w:p>
          <w:p w14:paraId="35050A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4.具备对测试数据进行整理分析并编写测试报告的能力；</w:t>
            </w:r>
          </w:p>
          <w:p w14:paraId="1D76473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5.能初步定位并复现测试中出现的Bug或故障。</w:t>
            </w:r>
          </w:p>
        </w:tc>
      </w:tr>
      <w:tr w14:paraId="500E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A7CF6F">
            <w:pPr>
              <w:widowControl/>
              <w:jc w:val="center"/>
              <w:rPr>
                <w:rFonts w:hint="eastAsia" w:ascii="仿宋" w:hAnsi="仿宋" w:eastAsia="仿宋" w:cs="宋体"/>
                <w:kern w:val="0"/>
                <w:szCs w:val="21"/>
              </w:rPr>
            </w:pPr>
            <w:r>
              <w:rPr>
                <w:rFonts w:hint="eastAsia" w:ascii="仿宋" w:hAnsi="仿宋" w:eastAsia="仿宋" w:cs="宋体"/>
                <w:kern w:val="0"/>
                <w:szCs w:val="21"/>
              </w:rPr>
              <w:t>31</w:t>
            </w:r>
          </w:p>
        </w:tc>
        <w:tc>
          <w:tcPr>
            <w:tcW w:w="1417" w:type="dxa"/>
            <w:noWrap/>
            <w:vAlign w:val="center"/>
          </w:tcPr>
          <w:p w14:paraId="77CD87BF">
            <w:pPr>
              <w:widowControl/>
              <w:jc w:val="center"/>
              <w:rPr>
                <w:rFonts w:hint="eastAsia" w:ascii="仿宋" w:hAnsi="仿宋" w:eastAsia="仿宋" w:cs="宋体"/>
                <w:kern w:val="0"/>
                <w:szCs w:val="21"/>
              </w:rPr>
            </w:pPr>
            <w:r>
              <w:rPr>
                <w:rFonts w:hint="eastAsia" w:ascii="仿宋" w:hAnsi="仿宋" w:eastAsia="仿宋"/>
                <w:szCs w:val="21"/>
              </w:rPr>
              <w:t>工业设计师</w:t>
            </w:r>
          </w:p>
        </w:tc>
        <w:tc>
          <w:tcPr>
            <w:tcW w:w="1020" w:type="dxa"/>
            <w:noWrap/>
            <w:vAlign w:val="center"/>
          </w:tcPr>
          <w:p w14:paraId="22DDB3F5">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2E4D845D">
            <w:pPr>
              <w:widowControl/>
              <w:jc w:val="center"/>
              <w:rPr>
                <w:rFonts w:hint="eastAsia" w:ascii="仿宋" w:hAnsi="仿宋" w:eastAsia="仿宋" w:cs="宋体"/>
                <w:kern w:val="0"/>
                <w:szCs w:val="21"/>
              </w:rPr>
            </w:pPr>
            <w:r>
              <w:rPr>
                <w:rFonts w:hint="eastAsia" w:ascii="仿宋" w:hAnsi="仿宋" w:eastAsia="仿宋"/>
                <w:szCs w:val="21"/>
              </w:rPr>
              <w:t>15万元及以上</w:t>
            </w:r>
          </w:p>
        </w:tc>
        <w:tc>
          <w:tcPr>
            <w:tcW w:w="1418" w:type="dxa"/>
            <w:noWrap/>
            <w:vAlign w:val="center"/>
          </w:tcPr>
          <w:p w14:paraId="6EDBACC3">
            <w:pPr>
              <w:widowControl/>
              <w:jc w:val="center"/>
              <w:rPr>
                <w:rFonts w:hint="eastAsia" w:ascii="仿宋" w:hAnsi="仿宋" w:eastAsia="仿宋" w:cs="宋体"/>
                <w:kern w:val="0"/>
                <w:szCs w:val="21"/>
              </w:rPr>
            </w:pPr>
            <w:r>
              <w:rPr>
                <w:rFonts w:hint="eastAsia" w:ascii="仿宋" w:hAnsi="仿宋" w:eastAsia="仿宋"/>
                <w:szCs w:val="21"/>
              </w:rPr>
              <w:t>本科及以上</w:t>
            </w:r>
          </w:p>
        </w:tc>
        <w:tc>
          <w:tcPr>
            <w:tcW w:w="1134" w:type="dxa"/>
            <w:noWrap/>
            <w:vAlign w:val="center"/>
          </w:tcPr>
          <w:p w14:paraId="7C7FB1E4">
            <w:pPr>
              <w:widowControl/>
              <w:jc w:val="center"/>
              <w:rPr>
                <w:rFonts w:hint="eastAsia" w:ascii="仿宋" w:hAnsi="仿宋" w:eastAsia="仿宋"/>
                <w:szCs w:val="21"/>
              </w:rPr>
            </w:pPr>
            <w:r>
              <w:rPr>
                <w:rFonts w:hint="eastAsia" w:ascii="仿宋" w:hAnsi="仿宋" w:eastAsia="仿宋"/>
                <w:szCs w:val="21"/>
              </w:rPr>
              <w:t>工学</w:t>
            </w:r>
          </w:p>
          <w:p w14:paraId="49D87E2D">
            <w:pPr>
              <w:widowControl/>
              <w:jc w:val="center"/>
              <w:rPr>
                <w:rFonts w:hint="eastAsia" w:ascii="仿宋" w:hAnsi="仿宋" w:eastAsia="仿宋" w:cs="宋体"/>
                <w:kern w:val="0"/>
                <w:szCs w:val="21"/>
              </w:rPr>
            </w:pPr>
            <w:r>
              <w:rPr>
                <w:rFonts w:hint="eastAsia" w:ascii="仿宋" w:hAnsi="仿宋" w:eastAsia="仿宋"/>
                <w:szCs w:val="21"/>
              </w:rPr>
              <w:t>艺术学</w:t>
            </w:r>
          </w:p>
        </w:tc>
        <w:tc>
          <w:tcPr>
            <w:tcW w:w="2381" w:type="dxa"/>
            <w:noWrap/>
            <w:vAlign w:val="center"/>
          </w:tcPr>
          <w:p w14:paraId="116D520D">
            <w:pPr>
              <w:widowControl/>
              <w:jc w:val="center"/>
              <w:rPr>
                <w:rFonts w:hint="eastAsia" w:ascii="仿宋" w:hAnsi="仿宋" w:eastAsia="仿宋"/>
                <w:szCs w:val="21"/>
              </w:rPr>
            </w:pPr>
            <w:r>
              <w:rPr>
                <w:rFonts w:hint="eastAsia" w:ascii="仿宋" w:hAnsi="仿宋" w:eastAsia="仿宋"/>
                <w:szCs w:val="21"/>
              </w:rPr>
              <w:t>机械类</w:t>
            </w:r>
          </w:p>
          <w:p w14:paraId="29F17E10">
            <w:pPr>
              <w:widowControl/>
              <w:jc w:val="center"/>
              <w:rPr>
                <w:rFonts w:hint="eastAsia" w:ascii="仿宋" w:hAnsi="仿宋" w:eastAsia="仿宋" w:cs="宋体"/>
                <w:kern w:val="0"/>
                <w:szCs w:val="21"/>
              </w:rPr>
            </w:pPr>
            <w:r>
              <w:rPr>
                <w:rFonts w:hint="eastAsia" w:ascii="仿宋" w:hAnsi="仿宋" w:eastAsia="仿宋"/>
                <w:szCs w:val="21"/>
              </w:rPr>
              <w:t>设计学类</w:t>
            </w:r>
          </w:p>
        </w:tc>
        <w:tc>
          <w:tcPr>
            <w:tcW w:w="5272" w:type="dxa"/>
            <w:vAlign w:val="center"/>
          </w:tcPr>
          <w:p w14:paraId="307DEE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1.掌握机械工程、设计学基础知识；</w:t>
            </w:r>
          </w:p>
          <w:p w14:paraId="6A2AD1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2.熟练使用Rhino/KeyShot等三维建模与渲染软件进行产品造型与概念表达；</w:t>
            </w:r>
          </w:p>
          <w:p w14:paraId="07BB3A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3.了解钣金、注塑、CNC等常见加工工艺对造型的限制；</w:t>
            </w:r>
          </w:p>
          <w:p w14:paraId="34B110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4.能将人机工程学原理应用于产品设计；</w:t>
            </w:r>
          </w:p>
          <w:p w14:paraId="07D6A1E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5.具备良好的设计审美和视觉沟通能力。</w:t>
            </w:r>
          </w:p>
        </w:tc>
      </w:tr>
      <w:tr w14:paraId="5C07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F32155D">
            <w:pPr>
              <w:widowControl/>
              <w:jc w:val="center"/>
              <w:rPr>
                <w:rFonts w:hint="eastAsia" w:ascii="仿宋" w:hAnsi="仿宋" w:eastAsia="仿宋" w:cs="宋体"/>
                <w:kern w:val="0"/>
                <w:szCs w:val="21"/>
              </w:rPr>
            </w:pPr>
            <w:r>
              <w:rPr>
                <w:rFonts w:hint="eastAsia" w:ascii="仿宋" w:hAnsi="仿宋" w:eastAsia="仿宋" w:cs="宋体"/>
                <w:kern w:val="0"/>
                <w:szCs w:val="21"/>
              </w:rPr>
              <w:t>32</w:t>
            </w:r>
          </w:p>
        </w:tc>
        <w:tc>
          <w:tcPr>
            <w:tcW w:w="1417" w:type="dxa"/>
            <w:noWrap/>
            <w:vAlign w:val="center"/>
          </w:tcPr>
          <w:p w14:paraId="4F6A6D19">
            <w:pPr>
              <w:widowControl/>
              <w:jc w:val="center"/>
              <w:rPr>
                <w:rFonts w:hint="eastAsia" w:ascii="仿宋" w:hAnsi="仿宋" w:eastAsia="仿宋"/>
                <w:spacing w:val="16"/>
                <w:szCs w:val="21"/>
              </w:rPr>
            </w:pPr>
            <w:r>
              <w:rPr>
                <w:rFonts w:hint="eastAsia" w:ascii="仿宋" w:hAnsi="仿宋" w:eastAsia="仿宋"/>
                <w:spacing w:val="16"/>
                <w:szCs w:val="21"/>
              </w:rPr>
              <w:t>CNC/数控</w:t>
            </w:r>
          </w:p>
          <w:p w14:paraId="40E82988">
            <w:pPr>
              <w:widowControl/>
              <w:jc w:val="center"/>
              <w:rPr>
                <w:rFonts w:hint="eastAsia" w:ascii="仿宋" w:hAnsi="仿宋" w:eastAsia="仿宋" w:cs="宋体"/>
                <w:spacing w:val="16"/>
                <w:kern w:val="0"/>
                <w:szCs w:val="21"/>
              </w:rPr>
            </w:pPr>
            <w:r>
              <w:rPr>
                <w:rFonts w:hint="eastAsia" w:ascii="仿宋" w:hAnsi="仿宋" w:eastAsia="仿宋"/>
                <w:spacing w:val="16"/>
                <w:szCs w:val="21"/>
              </w:rPr>
              <w:t>操作工</w:t>
            </w:r>
          </w:p>
        </w:tc>
        <w:tc>
          <w:tcPr>
            <w:tcW w:w="1020" w:type="dxa"/>
            <w:noWrap/>
            <w:vAlign w:val="center"/>
          </w:tcPr>
          <w:p w14:paraId="258E0AE5">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5544A76A">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45D77E80">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771CCB0A">
            <w:pPr>
              <w:widowControl/>
              <w:jc w:val="center"/>
              <w:rPr>
                <w:rFonts w:hint="eastAsia" w:ascii="仿宋" w:hAnsi="仿宋" w:eastAsia="仿宋" w:cs="宋体"/>
                <w:kern w:val="0"/>
                <w:szCs w:val="21"/>
              </w:rPr>
            </w:pPr>
            <w:r>
              <w:rPr>
                <w:rFonts w:hint="eastAsia" w:ascii="仿宋" w:hAnsi="仿宋" w:eastAsia="仿宋"/>
                <w:szCs w:val="21"/>
              </w:rPr>
              <w:t>装备制造大类</w:t>
            </w:r>
          </w:p>
        </w:tc>
        <w:tc>
          <w:tcPr>
            <w:tcW w:w="2381" w:type="dxa"/>
            <w:noWrap/>
            <w:vAlign w:val="center"/>
          </w:tcPr>
          <w:p w14:paraId="26A636F8">
            <w:pPr>
              <w:widowControl/>
              <w:jc w:val="center"/>
              <w:rPr>
                <w:rFonts w:hint="eastAsia" w:ascii="仿宋" w:hAnsi="仿宋" w:eastAsia="仿宋" w:cs="宋体"/>
                <w:kern w:val="0"/>
                <w:szCs w:val="21"/>
              </w:rPr>
            </w:pPr>
            <w:r>
              <w:rPr>
                <w:rFonts w:hint="eastAsia" w:ascii="仿宋" w:hAnsi="仿宋" w:eastAsia="仿宋"/>
                <w:szCs w:val="21"/>
              </w:rPr>
              <w:t>机械设计制造类</w:t>
            </w:r>
          </w:p>
        </w:tc>
        <w:tc>
          <w:tcPr>
            <w:tcW w:w="5272" w:type="dxa"/>
            <w:vAlign w:val="center"/>
          </w:tcPr>
          <w:p w14:paraId="519797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1.具备机械制图识图基础；</w:t>
            </w:r>
          </w:p>
          <w:p w14:paraId="3F8E321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2.能独立操作CNC机床完成简单零件的加工；</w:t>
            </w:r>
          </w:p>
          <w:p w14:paraId="4D2594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3.熟悉常用量具（卡尺、千分尺）的使用，能进行自检；</w:t>
            </w:r>
          </w:p>
          <w:p w14:paraId="35B600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4.具备基本的刀具刃磨和机床日常维护保养能力；</w:t>
            </w:r>
          </w:p>
          <w:p w14:paraId="4794C0BD">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5.能严格执行工艺文件和操作规程</w:t>
            </w:r>
            <w:r>
              <w:rPr>
                <w:rFonts w:hint="eastAsia" w:ascii="仿宋" w:hAnsi="仿宋" w:eastAsia="仿宋"/>
                <w:color w:val="000000"/>
                <w:szCs w:val="21"/>
                <w:highlight w:val="none"/>
                <w:lang w:eastAsia="zh-CN"/>
              </w:rPr>
              <w:t>。</w:t>
            </w:r>
          </w:p>
          <w:p w14:paraId="30B2F25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7BE0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7DF00D9">
            <w:pPr>
              <w:widowControl/>
              <w:jc w:val="center"/>
              <w:rPr>
                <w:rFonts w:hint="eastAsia" w:ascii="仿宋" w:hAnsi="仿宋" w:eastAsia="仿宋" w:cs="宋体"/>
                <w:kern w:val="0"/>
                <w:szCs w:val="21"/>
              </w:rPr>
            </w:pPr>
            <w:r>
              <w:rPr>
                <w:rFonts w:hint="eastAsia" w:ascii="仿宋" w:hAnsi="仿宋" w:eastAsia="仿宋" w:cs="宋体"/>
                <w:kern w:val="0"/>
                <w:szCs w:val="21"/>
              </w:rPr>
              <w:t>33</w:t>
            </w:r>
          </w:p>
        </w:tc>
        <w:tc>
          <w:tcPr>
            <w:tcW w:w="1417" w:type="dxa"/>
            <w:noWrap/>
            <w:vAlign w:val="center"/>
          </w:tcPr>
          <w:p w14:paraId="013049EC">
            <w:pPr>
              <w:widowControl/>
              <w:jc w:val="center"/>
              <w:rPr>
                <w:rFonts w:hint="eastAsia" w:ascii="仿宋" w:hAnsi="仿宋" w:eastAsia="仿宋"/>
                <w:szCs w:val="21"/>
              </w:rPr>
            </w:pPr>
            <w:r>
              <w:rPr>
                <w:rFonts w:hint="eastAsia" w:ascii="仿宋" w:hAnsi="仿宋" w:eastAsia="仿宋"/>
                <w:szCs w:val="21"/>
              </w:rPr>
              <w:t>电子电器</w:t>
            </w:r>
          </w:p>
          <w:p w14:paraId="349081FB">
            <w:pPr>
              <w:widowControl/>
              <w:jc w:val="center"/>
              <w:rPr>
                <w:rFonts w:hint="eastAsia" w:ascii="仿宋" w:hAnsi="仿宋" w:eastAsia="仿宋" w:cs="宋体"/>
                <w:kern w:val="0"/>
                <w:szCs w:val="21"/>
              </w:rPr>
            </w:pPr>
            <w:r>
              <w:rPr>
                <w:rFonts w:hint="eastAsia" w:ascii="仿宋" w:hAnsi="仿宋" w:eastAsia="仿宋"/>
                <w:szCs w:val="21"/>
              </w:rPr>
              <w:t>装配工</w:t>
            </w:r>
          </w:p>
        </w:tc>
        <w:tc>
          <w:tcPr>
            <w:tcW w:w="1020" w:type="dxa"/>
            <w:noWrap/>
            <w:vAlign w:val="center"/>
          </w:tcPr>
          <w:p w14:paraId="26D74A36">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2C46B84C">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3019000F">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4A24035F">
            <w:pPr>
              <w:widowControl/>
              <w:jc w:val="center"/>
              <w:rPr>
                <w:rFonts w:hint="eastAsia" w:ascii="仿宋" w:hAnsi="仿宋" w:eastAsia="仿宋" w:cs="宋体"/>
                <w:kern w:val="0"/>
                <w:szCs w:val="21"/>
              </w:rPr>
            </w:pPr>
            <w:r>
              <w:rPr>
                <w:rFonts w:hint="eastAsia" w:ascii="仿宋" w:hAnsi="仿宋" w:eastAsia="仿宋"/>
                <w:szCs w:val="21"/>
              </w:rPr>
              <w:t>装备制造大类</w:t>
            </w:r>
          </w:p>
        </w:tc>
        <w:tc>
          <w:tcPr>
            <w:tcW w:w="2381" w:type="dxa"/>
            <w:vAlign w:val="center"/>
          </w:tcPr>
          <w:p w14:paraId="62A23361">
            <w:pPr>
              <w:widowControl/>
              <w:jc w:val="center"/>
              <w:rPr>
                <w:rFonts w:hint="eastAsia" w:ascii="仿宋" w:hAnsi="仿宋" w:eastAsia="仿宋"/>
                <w:szCs w:val="21"/>
              </w:rPr>
            </w:pPr>
            <w:r>
              <w:rPr>
                <w:rFonts w:hint="eastAsia" w:ascii="仿宋" w:hAnsi="仿宋" w:eastAsia="仿宋"/>
                <w:szCs w:val="21"/>
              </w:rPr>
              <w:t>机械设计制造类</w:t>
            </w:r>
          </w:p>
          <w:p w14:paraId="039A0CEC">
            <w:pPr>
              <w:widowControl/>
              <w:jc w:val="center"/>
              <w:rPr>
                <w:rFonts w:hint="eastAsia" w:ascii="仿宋" w:hAnsi="仿宋" w:eastAsia="仿宋"/>
                <w:szCs w:val="21"/>
              </w:rPr>
            </w:pPr>
            <w:r>
              <w:rPr>
                <w:rFonts w:hint="eastAsia" w:ascii="仿宋" w:hAnsi="仿宋" w:eastAsia="仿宋"/>
                <w:szCs w:val="21"/>
              </w:rPr>
              <w:t>自动化类</w:t>
            </w:r>
          </w:p>
          <w:p w14:paraId="47EE76CD">
            <w:pPr>
              <w:widowControl/>
              <w:jc w:val="center"/>
              <w:rPr>
                <w:rFonts w:hint="eastAsia" w:ascii="仿宋" w:hAnsi="仿宋" w:eastAsia="仿宋" w:cs="宋体"/>
                <w:kern w:val="0"/>
                <w:szCs w:val="21"/>
              </w:rPr>
            </w:pPr>
            <w:r>
              <w:rPr>
                <w:rFonts w:hint="eastAsia" w:ascii="仿宋" w:hAnsi="仿宋" w:eastAsia="仿宋"/>
                <w:szCs w:val="21"/>
              </w:rPr>
              <w:t>机电设备类</w:t>
            </w:r>
          </w:p>
        </w:tc>
        <w:tc>
          <w:tcPr>
            <w:tcW w:w="5272" w:type="dxa"/>
            <w:vAlign w:val="center"/>
          </w:tcPr>
          <w:p w14:paraId="225071B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1.具备基本的电路识图和电子元器件识别能力；</w:t>
            </w:r>
          </w:p>
          <w:p w14:paraId="03281C48">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2.熟练使用电烙铁、电动螺丝刀等手动工具进行装配；</w:t>
            </w:r>
          </w:p>
          <w:p w14:paraId="34D1A79C">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3.能按工艺文件进行线束、接插件等器件的安装与连接；</w:t>
            </w:r>
          </w:p>
          <w:p w14:paraId="6A17E104">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4.具备初步的外观检查和功能自检能力；</w:t>
            </w:r>
          </w:p>
          <w:p w14:paraId="3DB81E96">
            <w:pPr>
              <w:widowControl/>
              <w:ind w:left="210" w:hanging="210" w:hangingChars="100"/>
              <w:rPr>
                <w:rFonts w:hint="eastAsia" w:ascii="仿宋" w:hAnsi="仿宋" w:eastAsia="仿宋"/>
                <w:color w:val="000000"/>
                <w:szCs w:val="21"/>
                <w:lang w:eastAsia="zh-CN"/>
              </w:rPr>
            </w:pPr>
            <w:r>
              <w:rPr>
                <w:rFonts w:hint="eastAsia" w:ascii="仿宋" w:hAnsi="仿宋" w:eastAsia="仿宋"/>
                <w:color w:val="000000"/>
                <w:szCs w:val="21"/>
              </w:rPr>
              <w:t>5.遵守静电防护和安全生产规范</w:t>
            </w:r>
            <w:r>
              <w:rPr>
                <w:rFonts w:hint="eastAsia" w:ascii="仿宋" w:hAnsi="仿宋" w:eastAsia="仿宋"/>
                <w:color w:val="000000"/>
                <w:szCs w:val="21"/>
                <w:lang w:eastAsia="zh-CN"/>
              </w:rPr>
              <w:t>。</w:t>
            </w:r>
          </w:p>
          <w:p w14:paraId="5B7A3F6D">
            <w:pPr>
              <w:widowControl/>
              <w:ind w:left="210" w:hanging="210" w:hangingChars="100"/>
              <w:rPr>
                <w:rFonts w:hint="eastAsia" w:ascii="仿宋" w:hAnsi="仿宋" w:eastAsia="仿宋" w:cs="宋体"/>
                <w:kern w:val="0"/>
                <w:szCs w:val="21"/>
              </w:rPr>
            </w:pPr>
            <w:r>
              <w:rPr>
                <w:rFonts w:hint="eastAsia" w:ascii="仿宋" w:hAnsi="仿宋" w:eastAsia="仿宋"/>
                <w:color w:val="000000"/>
                <w:szCs w:val="21"/>
              </w:rPr>
              <w:t>注：具有相应技师及以上职业技能等级者，学历可不受限制。</w:t>
            </w:r>
          </w:p>
        </w:tc>
      </w:tr>
    </w:tbl>
    <w:p w14:paraId="5EFC3B2D">
      <w:bookmarkStart w:id="21" w:name="_Toc229837315"/>
      <w:r>
        <w:rPr>
          <w:rFonts w:hint="eastAsia"/>
        </w:rPr>
        <w:br w:type="page"/>
      </w:r>
    </w:p>
    <w:p w14:paraId="0D771520">
      <w:pPr>
        <w:pStyle w:val="2"/>
        <w:rPr>
          <w:rFonts w:hint="eastAsia"/>
        </w:rPr>
      </w:pPr>
      <w:r>
        <w:rPr>
          <w:rFonts w:hint="eastAsia"/>
        </w:rPr>
        <w:t>三、汽车及零部件</w:t>
      </w:r>
      <w:bookmarkEnd w:id="21"/>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5E43E78A">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2C72360E">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3490913A">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29202541">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5141F785">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b/>
                <w:bCs/>
                <w:color w:val="000000"/>
                <w:szCs w:val="21"/>
              </w:rPr>
              <w:t>年工资</w:t>
            </w:r>
            <w:r>
              <w:rPr>
                <w:rFonts w:hint="eastAsia" w:ascii="仿宋" w:hAnsi="仿宋" w:eastAsia="仿宋" w:cs="宋体"/>
                <w:b/>
                <w:bCs/>
                <w:color w:val="000000"/>
                <w:kern w:val="0"/>
                <w:szCs w:val="21"/>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6AC1790A">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1B4D58AA">
            <w:pPr>
              <w:widowControl/>
              <w:spacing w:line="280" w:lineRule="exact"/>
              <w:ind w:left="-105" w:leftChars="-50" w:right="-105" w:rightChars="-50"/>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014F380B">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专业领域</w:t>
            </w:r>
          </w:p>
        </w:tc>
        <w:tc>
          <w:tcPr>
            <w:tcW w:w="5272" w:type="dxa"/>
            <w:tcBorders>
              <w:top w:val="single" w:color="auto" w:sz="4" w:space="0"/>
              <w:left w:val="nil"/>
              <w:right w:val="single" w:color="auto" w:sz="4" w:space="0"/>
            </w:tcBorders>
            <w:vAlign w:val="center"/>
          </w:tcPr>
          <w:p w14:paraId="5725C002">
            <w:pPr>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知识技能要求</w:t>
            </w:r>
          </w:p>
        </w:tc>
      </w:tr>
      <w:tr w14:paraId="7339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E16842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w:t>
            </w:r>
          </w:p>
        </w:tc>
        <w:tc>
          <w:tcPr>
            <w:tcW w:w="1417" w:type="dxa"/>
            <w:noWrap/>
            <w:vAlign w:val="center"/>
          </w:tcPr>
          <w:p w14:paraId="70D7CE83">
            <w:pPr>
              <w:widowControl/>
              <w:jc w:val="center"/>
              <w:rPr>
                <w:rFonts w:hint="eastAsia" w:ascii="仿宋" w:hAnsi="仿宋" w:eastAsia="仿宋"/>
                <w:szCs w:val="21"/>
                <w:highlight w:val="none"/>
              </w:rPr>
            </w:pPr>
            <w:r>
              <w:rPr>
                <w:rFonts w:hint="eastAsia" w:ascii="仿宋" w:hAnsi="仿宋" w:eastAsia="仿宋"/>
                <w:szCs w:val="21"/>
                <w:highlight w:val="none"/>
              </w:rPr>
              <w:t>汽车电子</w:t>
            </w:r>
          </w:p>
          <w:p w14:paraId="221A60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电气设计师</w:t>
            </w:r>
          </w:p>
        </w:tc>
        <w:tc>
          <w:tcPr>
            <w:tcW w:w="1020" w:type="dxa"/>
            <w:noWrap/>
            <w:vAlign w:val="center"/>
          </w:tcPr>
          <w:p w14:paraId="68F1A0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8B44C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7DDD5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4489D8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0CF3C80">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4950BDDC">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399086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787468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1.精通机械工程、电气工程、电子科学与技术理论；</w:t>
            </w:r>
          </w:p>
          <w:p w14:paraId="24EC5C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2.深入掌握整车电子电气架构（EEA）设计原则与功能安全标准（ISO 26262）；</w:t>
            </w:r>
          </w:p>
          <w:p w14:paraId="1AA4480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3.能创造性地进行域控制器、中央计算平台等新架构下的电气系统设计决策；</w:t>
            </w:r>
          </w:p>
          <w:p w14:paraId="2B6C05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4.精通车载网络技术（CAN FD、Ethernet），能解决系统集成中电磁兼容、信号完整性等复杂问题；</w:t>
            </w:r>
          </w:p>
          <w:p w14:paraId="6A20466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5.主导过全新车型的电子电气系统总体方案规划与落地。</w:t>
            </w:r>
          </w:p>
        </w:tc>
      </w:tr>
      <w:tr w14:paraId="744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B6B6BC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w:t>
            </w:r>
          </w:p>
        </w:tc>
        <w:tc>
          <w:tcPr>
            <w:tcW w:w="1417" w:type="dxa"/>
            <w:noWrap/>
            <w:vAlign w:val="center"/>
          </w:tcPr>
          <w:p w14:paraId="33130C9C">
            <w:pPr>
              <w:widowControl/>
              <w:jc w:val="center"/>
              <w:rPr>
                <w:rFonts w:hint="eastAsia" w:ascii="仿宋" w:hAnsi="仿宋" w:eastAsia="仿宋"/>
                <w:szCs w:val="21"/>
                <w:highlight w:val="none"/>
              </w:rPr>
            </w:pPr>
            <w:r>
              <w:rPr>
                <w:rFonts w:hint="eastAsia" w:ascii="仿宋" w:hAnsi="仿宋" w:eastAsia="仿宋"/>
                <w:szCs w:val="21"/>
                <w:highlight w:val="none"/>
              </w:rPr>
              <w:t>NVH技术</w:t>
            </w:r>
          </w:p>
          <w:p w14:paraId="7CD789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73C4A7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5FE1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B63310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75CA3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7FC038F">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7A2177E3">
            <w:pPr>
              <w:widowControl/>
              <w:jc w:val="center"/>
              <w:rPr>
                <w:rFonts w:hint="eastAsia" w:ascii="仿宋" w:hAnsi="仿宋" w:eastAsia="仿宋"/>
                <w:szCs w:val="21"/>
                <w:highlight w:val="none"/>
              </w:rPr>
            </w:pPr>
            <w:r>
              <w:rPr>
                <w:rFonts w:hint="eastAsia" w:ascii="仿宋" w:hAnsi="仿宋" w:eastAsia="仿宋"/>
                <w:szCs w:val="21"/>
                <w:highlight w:val="none"/>
              </w:rPr>
              <w:t>力学</w:t>
            </w:r>
          </w:p>
          <w:p w14:paraId="710131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55DDACE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1.精通机械工程、力学、材料科学与工程理论；</w:t>
            </w:r>
          </w:p>
          <w:p w14:paraId="343FB96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2.深入掌握汽车NVH机理，能建立整车及子系统声振耦合模型并进行高精度仿真预测；</w:t>
            </w:r>
          </w:p>
          <w:p w14:paraId="0BB915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3.能创造性解决新能源车特有的电机啸叫、路噪、风噪等复杂NVH问题；</w:t>
            </w:r>
          </w:p>
          <w:p w14:paraId="568D55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4.精通LMS Test.Lab、HEAD Acoustics等高级测试分析系统；</w:t>
            </w:r>
          </w:p>
          <w:p w14:paraId="072005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5.具有丰富的整车声学包开发、调校及目标分解经验。</w:t>
            </w:r>
          </w:p>
          <w:p w14:paraId="7277AD7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046C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7A48DA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7EDAF58A">
            <w:pPr>
              <w:widowControl/>
              <w:jc w:val="center"/>
              <w:rPr>
                <w:rFonts w:hint="eastAsia" w:ascii="仿宋" w:hAnsi="仿宋" w:eastAsia="仿宋"/>
                <w:szCs w:val="21"/>
                <w:highlight w:val="none"/>
              </w:rPr>
            </w:pPr>
            <w:r>
              <w:rPr>
                <w:rFonts w:hint="eastAsia" w:ascii="仿宋" w:hAnsi="仿宋" w:eastAsia="仿宋"/>
                <w:szCs w:val="21"/>
                <w:highlight w:val="none"/>
              </w:rPr>
              <w:t>AI智能体</w:t>
            </w:r>
          </w:p>
          <w:p w14:paraId="310AA0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开发工程师</w:t>
            </w:r>
          </w:p>
        </w:tc>
        <w:tc>
          <w:tcPr>
            <w:tcW w:w="1020" w:type="dxa"/>
            <w:noWrap/>
            <w:vAlign w:val="center"/>
          </w:tcPr>
          <w:p w14:paraId="7FAAE2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9BB339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7DB658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77F7E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127CA02">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E7D8B2F">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31518F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信息与通信工程</w:t>
            </w:r>
          </w:p>
        </w:tc>
        <w:tc>
          <w:tcPr>
            <w:tcW w:w="5272" w:type="dxa"/>
            <w:vAlign w:val="center"/>
          </w:tcPr>
          <w:p w14:paraId="21074D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1.系统掌握计算机科学与技术、控制科学与工程、</w:t>
            </w:r>
            <w:r>
              <w:rPr>
                <w:rFonts w:hint="eastAsia" w:ascii="仿宋" w:hAnsi="仿宋" w:eastAsia="仿宋"/>
                <w:szCs w:val="21"/>
                <w:highlight w:val="none"/>
              </w:rPr>
              <w:t>信息与通信工程</w:t>
            </w:r>
            <w:r>
              <w:rPr>
                <w:rFonts w:hint="eastAsia" w:ascii="仿宋" w:hAnsi="仿宋" w:eastAsia="仿宋"/>
                <w:color w:val="000000"/>
                <w:szCs w:val="21"/>
                <w:highlight w:val="none"/>
              </w:rPr>
              <w:t>理论；</w:t>
            </w:r>
          </w:p>
          <w:p w14:paraId="304705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2.精通多智能体强化学习、任务规划与决策等算法；</w:t>
            </w:r>
          </w:p>
          <w:p w14:paraId="2FA6FF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3.能将AI智能体技术创造性地应用于智能座舱、自动驾驶复杂场景；</w:t>
            </w:r>
          </w:p>
          <w:p w14:paraId="34B355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4.具备独立设计并开发端云协同智能体系统的能力；</w:t>
            </w:r>
          </w:p>
          <w:p w14:paraId="5ED74B2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5.熟练使用ROS/ROS2等机器人开发平台进行算法集成验证。</w:t>
            </w:r>
          </w:p>
        </w:tc>
      </w:tr>
      <w:tr w14:paraId="6895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F692AB2">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4097BD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车身总布置设计师</w:t>
            </w:r>
          </w:p>
        </w:tc>
        <w:tc>
          <w:tcPr>
            <w:tcW w:w="1020" w:type="dxa"/>
            <w:noWrap/>
            <w:vAlign w:val="center"/>
          </w:tcPr>
          <w:p w14:paraId="183C025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131ED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37FFF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06A2F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4AF53BE">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352C95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交通运输工程</w:t>
            </w:r>
          </w:p>
        </w:tc>
        <w:tc>
          <w:tcPr>
            <w:tcW w:w="5272" w:type="dxa"/>
            <w:vAlign w:val="center"/>
          </w:tcPr>
          <w:p w14:paraId="0A6515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1.系统掌握机械工程、交通运输工程理论；</w:t>
            </w:r>
          </w:p>
          <w:p w14:paraId="63005E7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2.精通汽车总布置设计规范和流程，熟练掌握整车人机、法规、视野、维修等校核；</w:t>
            </w:r>
          </w:p>
          <w:p w14:paraId="20359E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3.能创造性解决纯电/混动平台的空间布局、轻量化与碰撞安全的矛盾；</w:t>
            </w:r>
          </w:p>
          <w:p w14:paraId="441EC8C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4.熟练使用CATIA等软件进行DMU运动校核和方案决策；</w:t>
            </w:r>
          </w:p>
          <w:p w14:paraId="6C0A77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5.熟悉整车开发的V字型流程，能协调各系统解决布置冲突。</w:t>
            </w:r>
          </w:p>
        </w:tc>
      </w:tr>
      <w:tr w14:paraId="0347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90AEC9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4324445D">
            <w:pPr>
              <w:widowControl/>
              <w:jc w:val="center"/>
              <w:rPr>
                <w:rFonts w:hint="eastAsia" w:ascii="仿宋" w:hAnsi="仿宋" w:eastAsia="仿宋"/>
                <w:szCs w:val="21"/>
                <w:highlight w:val="none"/>
              </w:rPr>
            </w:pPr>
            <w:r>
              <w:rPr>
                <w:rFonts w:hint="eastAsia" w:ascii="仿宋" w:hAnsi="仿宋" w:eastAsia="仿宋"/>
                <w:szCs w:val="21"/>
                <w:highlight w:val="none"/>
              </w:rPr>
              <w:t>车载信息</w:t>
            </w:r>
          </w:p>
          <w:p w14:paraId="615F6A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设计师</w:t>
            </w:r>
          </w:p>
        </w:tc>
        <w:tc>
          <w:tcPr>
            <w:tcW w:w="1020" w:type="dxa"/>
            <w:noWrap/>
            <w:vAlign w:val="center"/>
          </w:tcPr>
          <w:p w14:paraId="249495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329E6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9895D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5C2EC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1ED2B42">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32A17A0A">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77D39D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0C43EB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1.系统掌握信息与通信</w:t>
            </w:r>
            <w:r>
              <w:rPr>
                <w:rFonts w:hint="eastAsia" w:ascii="仿宋" w:hAnsi="仿宋" w:eastAsia="仿宋"/>
                <w:color w:val="000000"/>
                <w:szCs w:val="21"/>
                <w:highlight w:val="none"/>
                <w:lang w:val="en-US" w:eastAsia="zh-CN"/>
              </w:rPr>
              <w:t>工程</w:t>
            </w:r>
            <w:r>
              <w:rPr>
                <w:rFonts w:hint="eastAsia" w:ascii="仿宋" w:hAnsi="仿宋" w:eastAsia="仿宋"/>
                <w:color w:val="000000"/>
                <w:szCs w:val="21"/>
                <w:highlight w:val="none"/>
              </w:rPr>
              <w:t>、电子科学与技术、计算机科学与技术理论；</w:t>
            </w:r>
          </w:p>
          <w:p w14:paraId="24A2ECA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2.精通车载HMI交互设计与车载操作系统（如Android Automotive/QNX）的软件架构；</w:t>
            </w:r>
          </w:p>
          <w:p w14:paraId="195D96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3.具备创造性地设计多模态（语音、手势、眼球追踪）人车交互体验的能力；</w:t>
            </w:r>
          </w:p>
          <w:p w14:paraId="3661236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4.深入理解车联网技术与用户场景，能规划和设计创新性车载信息服务功能；</w:t>
            </w:r>
          </w:p>
          <w:p w14:paraId="4796E7C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5.能解决跨域融合应用在车规级平台的适配与集成问题。</w:t>
            </w:r>
          </w:p>
        </w:tc>
      </w:tr>
      <w:tr w14:paraId="26E5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8153DF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11F625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电器总布置设计师</w:t>
            </w:r>
          </w:p>
        </w:tc>
        <w:tc>
          <w:tcPr>
            <w:tcW w:w="1020" w:type="dxa"/>
            <w:noWrap/>
            <w:vAlign w:val="center"/>
          </w:tcPr>
          <w:p w14:paraId="2B1A3B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866E3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E3628F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ECF6B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66AFEF2">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51C339B8">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498A1D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52944F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1.系统掌握机械工程、电气工程、电子科学与技术理论；</w:t>
            </w:r>
          </w:p>
          <w:p w14:paraId="1EC434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2.精通整车电气系统及高低压线束的布置设计，能制定拓扑与分区方案；</w:t>
            </w:r>
          </w:p>
          <w:p w14:paraId="6823704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3.能创造性解决大功率充电、智能驾驶等高电压/高带宽线束的EMC及热管理难题；</w:t>
            </w:r>
          </w:p>
          <w:p w14:paraId="32966C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4.熟练使用CATIA、Capital等专业工具进行三维布线及拓扑设计；</w:t>
            </w:r>
          </w:p>
          <w:p w14:paraId="4FC07F7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5.熟悉整车开发流程，能协同内外饰、底盘等进行高效的总布置决策。</w:t>
            </w:r>
          </w:p>
        </w:tc>
      </w:tr>
      <w:tr w14:paraId="6C8C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F9CC43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1C208B36">
            <w:pPr>
              <w:widowControl/>
              <w:jc w:val="center"/>
              <w:rPr>
                <w:rFonts w:hint="eastAsia" w:ascii="仿宋" w:hAnsi="仿宋" w:eastAsia="仿宋"/>
                <w:szCs w:val="21"/>
                <w:highlight w:val="none"/>
              </w:rPr>
            </w:pPr>
            <w:r>
              <w:rPr>
                <w:rFonts w:hint="eastAsia" w:ascii="仿宋" w:hAnsi="仿宋" w:eastAsia="仿宋"/>
                <w:szCs w:val="21"/>
                <w:highlight w:val="none"/>
              </w:rPr>
              <w:t>机械设计</w:t>
            </w:r>
          </w:p>
          <w:p w14:paraId="27895B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B8A0E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51D23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FFB6D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B9D79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34212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38C9A8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1.系统掌握机械工程理论；</w:t>
            </w:r>
          </w:p>
          <w:p w14:paraId="2B550C7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2.精通汽车底盘、三电系统或白车身核心零部件的设计与力学分析；</w:t>
            </w:r>
          </w:p>
          <w:p w14:paraId="78CBC46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3.能独立承担子系统设计，并解决轻量化、疲劳耐久、碰撞安全等关键问题；</w:t>
            </w:r>
          </w:p>
          <w:p w14:paraId="3C3ADD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4.熟练使用CATIA/UG和HyperWorks等专业CAD/CAE软件；</w:t>
            </w:r>
          </w:p>
          <w:p w14:paraId="3943793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5.熟悉GD&amp;T高级应用及零部件验证流程。</w:t>
            </w:r>
          </w:p>
        </w:tc>
      </w:tr>
      <w:tr w14:paraId="4553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66AAB5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753B48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汽车热管理工程师</w:t>
            </w:r>
          </w:p>
        </w:tc>
        <w:tc>
          <w:tcPr>
            <w:tcW w:w="1020" w:type="dxa"/>
            <w:noWrap/>
            <w:vAlign w:val="center"/>
          </w:tcPr>
          <w:p w14:paraId="7E4CA2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D0936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56EC9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63856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A57C897">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14B74F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57802A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1.系统掌握热能工程、机械工程理论；</w:t>
            </w:r>
          </w:p>
          <w:p w14:paraId="6AEB60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2.精通电池包热管理、乘员舱空调、电机电控冷却的系统设计与控制策略；</w:t>
            </w:r>
          </w:p>
          <w:p w14:paraId="62DFB7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3.能创造性设计集成热泵或直冷/直热的新型整车热管理系统；</w:t>
            </w:r>
          </w:p>
          <w:p w14:paraId="3B812C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4.熟练使用STAR-CCM+、Fluent等进行CFD仿真分析；</w:t>
            </w:r>
          </w:p>
          <w:p w14:paraId="6581F2F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5.具备解决整车级热害、能量流优化等复杂系统工程问题的能力。</w:t>
            </w:r>
          </w:p>
        </w:tc>
      </w:tr>
      <w:tr w14:paraId="7434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30D152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17F13F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1D24A6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21E7B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67A965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7E5D4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3707D7FF">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42F61B97">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768D54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26EC10D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1.系统掌握计算机科学与技术、信息与通信</w:t>
            </w:r>
            <w:r>
              <w:rPr>
                <w:rFonts w:hint="eastAsia" w:ascii="仿宋" w:hAnsi="仿宋" w:eastAsia="仿宋"/>
                <w:color w:val="000000"/>
                <w:szCs w:val="21"/>
                <w:highlight w:val="none"/>
                <w:lang w:val="en-US" w:eastAsia="zh-CN"/>
              </w:rPr>
              <w:t>工程</w:t>
            </w:r>
            <w:r>
              <w:rPr>
                <w:rFonts w:hint="eastAsia" w:ascii="仿宋" w:hAnsi="仿宋" w:eastAsia="仿宋"/>
                <w:color w:val="000000"/>
                <w:szCs w:val="21"/>
                <w:highlight w:val="none"/>
              </w:rPr>
              <w:t>、控制科学与工程理论；</w:t>
            </w:r>
          </w:p>
          <w:p w14:paraId="494EFA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2.精通C/C++开发，熟悉CP Autosar架构及其配置工具；</w:t>
            </w:r>
          </w:p>
          <w:p w14:paraId="75DC68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3.深入理解汽车域控或中央计算单元的复杂驱动、中间件及应用开发；</w:t>
            </w:r>
          </w:p>
          <w:p w14:paraId="23B2CE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4.能解决软件在多核异构芯片上的实时性、功能安全等关键问题；</w:t>
            </w:r>
          </w:p>
          <w:p w14:paraId="1DAF96B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5.熟练使用调试器及CANoe、Canalyzer等总线分析工具。</w:t>
            </w:r>
          </w:p>
        </w:tc>
      </w:tr>
      <w:tr w14:paraId="08DC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CB36BC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7A3BBAE3">
            <w:pPr>
              <w:widowControl/>
              <w:jc w:val="center"/>
              <w:rPr>
                <w:rFonts w:hint="eastAsia" w:ascii="仿宋" w:hAnsi="仿宋" w:eastAsia="仿宋"/>
                <w:szCs w:val="21"/>
                <w:highlight w:val="none"/>
              </w:rPr>
            </w:pPr>
            <w:r>
              <w:rPr>
                <w:rFonts w:hint="eastAsia" w:ascii="仿宋" w:hAnsi="仿宋" w:eastAsia="仿宋"/>
                <w:szCs w:val="21"/>
                <w:highlight w:val="none"/>
              </w:rPr>
              <w:t>智能制造</w:t>
            </w:r>
          </w:p>
          <w:p w14:paraId="607D9C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DF2C5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58899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46D25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A3F42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7DE109B">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0D2FE55A">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017E55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669F5AF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1.系统掌握机械工程、控制科学与工程、计算机科学与技术理论；</w:t>
            </w:r>
          </w:p>
          <w:p w14:paraId="0A71639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2.精通汽车制造四大工艺（冲压、焊装、涂装、总装）之一的数字化与智能化技术；</w:t>
            </w:r>
          </w:p>
          <w:p w14:paraId="3B065D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3.能创造性将机器视觉、大数据分析应用于车身精度控制等核心环节；</w:t>
            </w:r>
          </w:p>
          <w:p w14:paraId="7E2E0E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4.熟练使用Tecnomatix PS或Delmia等软件进行工艺仿真与产线规划；</w:t>
            </w:r>
          </w:p>
          <w:p w14:paraId="47FE7BB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5.具备领导智能制造升级改造项目、解决多部门协同难题的能力。</w:t>
            </w:r>
          </w:p>
        </w:tc>
      </w:tr>
      <w:tr w14:paraId="6A07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8D4244A">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4D80E34E">
            <w:pPr>
              <w:widowControl/>
              <w:jc w:val="center"/>
              <w:rPr>
                <w:rFonts w:hint="eastAsia" w:ascii="仿宋" w:hAnsi="仿宋" w:eastAsia="仿宋"/>
                <w:szCs w:val="21"/>
                <w:highlight w:val="none"/>
              </w:rPr>
            </w:pPr>
            <w:r>
              <w:rPr>
                <w:rFonts w:hint="eastAsia" w:ascii="仿宋" w:hAnsi="仿宋" w:eastAsia="仿宋"/>
                <w:szCs w:val="21"/>
                <w:highlight w:val="none"/>
              </w:rPr>
              <w:t>仪器仪表</w:t>
            </w:r>
          </w:p>
          <w:p w14:paraId="649CF8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74F85B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6EA20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EF862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9E05F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FC8BD13">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330A6E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323179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w:t>
            </w:r>
            <w:r>
              <w:rPr>
                <w:rFonts w:hint="eastAsia" w:ascii="仿宋" w:hAnsi="仿宋" w:eastAsia="仿宋"/>
                <w:szCs w:val="21"/>
                <w:highlight w:val="none"/>
              </w:rPr>
              <w:t>仪器科学与技术</w:t>
            </w:r>
            <w:r>
              <w:rPr>
                <w:rFonts w:hint="eastAsia" w:ascii="仿宋" w:hAnsi="仿宋" w:eastAsia="仿宋"/>
                <w:color w:val="000000"/>
                <w:szCs w:val="21"/>
                <w:highlight w:val="none"/>
              </w:rPr>
              <w:t>、电子科学与技术理论；</w:t>
            </w:r>
          </w:p>
          <w:p w14:paraId="2F1D9C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2.精通汽车动力总成、智能驾驶等专项测试台架的仪器选型与集成；</w:t>
            </w:r>
          </w:p>
          <w:p w14:paraId="1DFC883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3.具备独立设计NVH、可靠耐久等复杂测试方案及配套仪器系统的能力；</w:t>
            </w:r>
          </w:p>
          <w:p w14:paraId="7C019B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4.掌握LMS数据采集系统或同等设备的应用与二次开发技术；</w:t>
            </w:r>
          </w:p>
          <w:p w14:paraId="64BAB6E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5.能创造性解决高动态、多物理场耦合测试中的干扰抑制与信号分析问题。</w:t>
            </w:r>
          </w:p>
        </w:tc>
      </w:tr>
      <w:tr w14:paraId="424A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A29811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154999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车联网测试工程师</w:t>
            </w:r>
          </w:p>
        </w:tc>
        <w:tc>
          <w:tcPr>
            <w:tcW w:w="1020" w:type="dxa"/>
            <w:noWrap/>
            <w:vAlign w:val="center"/>
          </w:tcPr>
          <w:p w14:paraId="43866D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71FCD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A12F3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4221B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B7E7E1E">
            <w:pPr>
              <w:widowControl/>
              <w:jc w:val="center"/>
              <w:rPr>
                <w:rFonts w:hint="eastAsia" w:ascii="仿宋" w:hAnsi="仿宋" w:eastAsia="仿宋"/>
                <w:szCs w:val="21"/>
                <w:highlight w:val="none"/>
              </w:rPr>
            </w:pPr>
            <w:r>
              <w:rPr>
                <w:rFonts w:hint="eastAsia" w:ascii="仿宋" w:hAnsi="仿宋" w:eastAsia="仿宋"/>
                <w:szCs w:val="21"/>
                <w:highlight w:val="none"/>
              </w:rPr>
              <w:t>交通运输类</w:t>
            </w:r>
          </w:p>
          <w:p w14:paraId="2EB90543">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0B0BB6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5B5D95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1.掌握交通运输、电子信息、计算机等基础知识；</w:t>
            </w:r>
          </w:p>
          <w:p w14:paraId="303AF8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2.熟悉C-V2X车联网技术架构、协议栈及典型应用场景；</w:t>
            </w:r>
          </w:p>
          <w:p w14:paraId="615668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3.能独立执行V2X功能（如绿波车速引导、碰撞预警）的场地及道路测试；</w:t>
            </w:r>
          </w:p>
          <w:p w14:paraId="4AF559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4.熟练使用CANoe.Car2x等专业测试工具进行数据记录及分析；</w:t>
            </w:r>
          </w:p>
          <w:p w14:paraId="4182643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5.具备与研发工程师协作，准确定位和复现问题的基础能力。</w:t>
            </w:r>
          </w:p>
        </w:tc>
      </w:tr>
      <w:tr w14:paraId="7970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9BA5E0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3DB5FD52">
            <w:pPr>
              <w:widowControl/>
              <w:jc w:val="center"/>
              <w:rPr>
                <w:rFonts w:hint="eastAsia" w:ascii="仿宋" w:hAnsi="仿宋" w:eastAsia="仿宋"/>
                <w:szCs w:val="21"/>
                <w:highlight w:val="none"/>
              </w:rPr>
            </w:pPr>
            <w:r>
              <w:rPr>
                <w:rFonts w:hint="eastAsia" w:ascii="仿宋" w:hAnsi="仿宋" w:eastAsia="仿宋"/>
                <w:szCs w:val="21"/>
                <w:highlight w:val="none"/>
              </w:rPr>
              <w:t>车身附件</w:t>
            </w:r>
          </w:p>
          <w:p w14:paraId="09C417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2BD7B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4310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9E6BF8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44EDB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04EBE97">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67F25D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57FBDA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740D12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2.能独立完成车身闭合件、玻璃升降器等附件的结构设计；</w:t>
            </w:r>
          </w:p>
          <w:p w14:paraId="3483C7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3.熟练使用CATIA进行3D建模与2D工程图绘制；</w:t>
            </w:r>
          </w:p>
          <w:p w14:paraId="3E7BD9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4.了解金属冲压、注塑等成型工艺，并能与非金属件设计相结合；</w:t>
            </w:r>
          </w:p>
          <w:p w14:paraId="3042457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5.具备基本的GD&amp;T标注能力和解决常见运动机构干涉问题的能力。</w:t>
            </w:r>
          </w:p>
        </w:tc>
      </w:tr>
      <w:tr w14:paraId="7C49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DD25B4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6A05DA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充电桩试验工程师</w:t>
            </w:r>
          </w:p>
        </w:tc>
        <w:tc>
          <w:tcPr>
            <w:tcW w:w="1020" w:type="dxa"/>
            <w:noWrap/>
            <w:vAlign w:val="center"/>
          </w:tcPr>
          <w:p w14:paraId="7D9134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6A213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2CB51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D0493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39F1459">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58DC63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19F1C9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1.掌握电气、自动化等工程基础知识；</w:t>
            </w:r>
          </w:p>
          <w:p w14:paraId="6BD47D2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2.熟悉国标/欧标/美标等充电通信协议和充电桩认证流程；</w:t>
            </w:r>
          </w:p>
          <w:p w14:paraId="51D1E4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3.能独立执行交直流充电桩的电气性能、通信兼容性、安全保护等测试；</w:t>
            </w:r>
          </w:p>
          <w:p w14:paraId="7C364B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4.熟练使用功率分析仪、示波器等仪器，能编写测试大纲和报告；</w:t>
            </w:r>
          </w:p>
          <w:p w14:paraId="49FFFAE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5.具备初步的充电桩故障分析和定位能力。</w:t>
            </w:r>
          </w:p>
        </w:tc>
      </w:tr>
      <w:tr w14:paraId="2583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0E7C4A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466FD5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汽车零部件设计工程师</w:t>
            </w:r>
          </w:p>
        </w:tc>
        <w:tc>
          <w:tcPr>
            <w:tcW w:w="1020" w:type="dxa"/>
            <w:noWrap/>
            <w:vAlign w:val="center"/>
          </w:tcPr>
          <w:p w14:paraId="4B557E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9D185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5F0C7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10F4F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365D453">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48F26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交通运输类</w:t>
            </w:r>
          </w:p>
        </w:tc>
        <w:tc>
          <w:tcPr>
            <w:tcW w:w="5272" w:type="dxa"/>
            <w:vAlign w:val="center"/>
          </w:tcPr>
          <w:p w14:paraId="52C7DE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1.掌握机械、交通运输等工程基础知识；</w:t>
            </w:r>
          </w:p>
          <w:p w14:paraId="58C1BC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2.能独立完成汽车内/外饰、车身结构件等零部件的设计与开发；</w:t>
            </w:r>
          </w:p>
          <w:p w14:paraId="1B7566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3.熟练使用CATIA/UG进行3D数据建模；</w:t>
            </w:r>
          </w:p>
          <w:p w14:paraId="01F9A8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4.了解常见金属和塑料件的模具及成型工艺知识；</w:t>
            </w:r>
          </w:p>
          <w:p w14:paraId="61D4385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5.能够参与设计评审，解决与周边件匹配的简单DTS问题。</w:t>
            </w:r>
          </w:p>
        </w:tc>
      </w:tr>
      <w:tr w14:paraId="797B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58DBEB2">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19D96F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嵌入式硬件工程师</w:t>
            </w:r>
          </w:p>
        </w:tc>
        <w:tc>
          <w:tcPr>
            <w:tcW w:w="1020" w:type="dxa"/>
            <w:noWrap/>
            <w:vAlign w:val="center"/>
          </w:tcPr>
          <w:p w14:paraId="45A314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C45AF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858C4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075B4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EA1AB43">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1B3415B0">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3830CD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434BEC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1.掌握电子信息、自动化、计算机等基础知识；</w:t>
            </w:r>
          </w:p>
          <w:p w14:paraId="52C5715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2.能独立完成车身域、网关、T-Box等控制器的硬件方案设计；</w:t>
            </w:r>
          </w:p>
          <w:p w14:paraId="7B9AD5C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3.熟练使用Cadence等EDA工具进行车规级多层板设计；</w:t>
            </w:r>
          </w:p>
          <w:p w14:paraId="7E08EB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4.具备控制器DV/PV硬件测试、EMC整改的能力；</w:t>
            </w:r>
          </w:p>
          <w:p w14:paraId="3734A3C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5.理解车规级器件选型要求和功能安全硬件设计基础。</w:t>
            </w:r>
          </w:p>
        </w:tc>
      </w:tr>
      <w:tr w14:paraId="352D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77F00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17</w:t>
            </w:r>
          </w:p>
        </w:tc>
        <w:tc>
          <w:tcPr>
            <w:tcW w:w="1417" w:type="dxa"/>
            <w:noWrap/>
            <w:vAlign w:val="center"/>
          </w:tcPr>
          <w:p w14:paraId="57400167">
            <w:pPr>
              <w:widowControl/>
              <w:jc w:val="center"/>
              <w:rPr>
                <w:rFonts w:hint="eastAsia" w:ascii="仿宋" w:hAnsi="仿宋" w:eastAsia="仿宋"/>
                <w:szCs w:val="21"/>
                <w:highlight w:val="none"/>
              </w:rPr>
            </w:pPr>
            <w:r>
              <w:rPr>
                <w:rFonts w:hint="eastAsia" w:ascii="仿宋" w:hAnsi="仿宋" w:eastAsia="仿宋"/>
                <w:szCs w:val="21"/>
                <w:highlight w:val="none"/>
              </w:rPr>
              <w:t>机械工艺</w:t>
            </w:r>
          </w:p>
          <w:p w14:paraId="4D82A3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7C6A8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3882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1FC73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CE377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D7CAC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12F51E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1.掌握机械工程基础知识；</w:t>
            </w:r>
          </w:p>
          <w:p w14:paraId="60B230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2.能独立编制发动机、变速箱等复杂动力总成零部件的机加工及装配工艺；</w:t>
            </w:r>
          </w:p>
          <w:p w14:paraId="2F01CD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3.具备设计专用工装夹具和量检具的能力；</w:t>
            </w:r>
          </w:p>
          <w:p w14:paraId="7332254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4.能分析和解决现场工艺中的节拍、质量等问题；</w:t>
            </w:r>
          </w:p>
          <w:p w14:paraId="65CE44A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5.了解精益生产和设备综合效率(OEE)的计算方法。</w:t>
            </w:r>
          </w:p>
        </w:tc>
      </w:tr>
      <w:tr w14:paraId="7DA7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265C2F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18</w:t>
            </w:r>
          </w:p>
        </w:tc>
        <w:tc>
          <w:tcPr>
            <w:tcW w:w="1417" w:type="dxa"/>
            <w:noWrap/>
            <w:vAlign w:val="center"/>
          </w:tcPr>
          <w:p w14:paraId="04F4A266">
            <w:pPr>
              <w:widowControl/>
              <w:jc w:val="center"/>
              <w:rPr>
                <w:rFonts w:hint="eastAsia" w:ascii="仿宋" w:hAnsi="仿宋" w:eastAsia="仿宋"/>
                <w:szCs w:val="21"/>
                <w:highlight w:val="none"/>
              </w:rPr>
            </w:pPr>
            <w:r>
              <w:rPr>
                <w:rFonts w:hint="eastAsia" w:ascii="仿宋" w:hAnsi="仿宋" w:eastAsia="仿宋"/>
                <w:szCs w:val="21"/>
                <w:highlight w:val="none"/>
              </w:rPr>
              <w:t>动力底盘</w:t>
            </w:r>
          </w:p>
          <w:p w14:paraId="3806C6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测试工程师</w:t>
            </w:r>
          </w:p>
        </w:tc>
        <w:tc>
          <w:tcPr>
            <w:tcW w:w="1020" w:type="dxa"/>
            <w:noWrap/>
            <w:vAlign w:val="center"/>
          </w:tcPr>
          <w:p w14:paraId="76F6EC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9EA77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2EA50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22B0B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859F3AE">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DE624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交通运输类</w:t>
            </w:r>
          </w:p>
        </w:tc>
        <w:tc>
          <w:tcPr>
            <w:tcW w:w="5272" w:type="dxa"/>
            <w:vAlign w:val="center"/>
          </w:tcPr>
          <w:p w14:paraId="211783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1.掌握机械、交通运输等基础知识；</w:t>
            </w:r>
          </w:p>
          <w:p w14:paraId="1E0ACE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2.熟悉动力性、经济性、制动性等整车及底盘性能测试标准；</w:t>
            </w:r>
          </w:p>
          <w:p w14:paraId="1FA4DE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3.能熟练操作转毂、底盘测功机等测试设备，并独立执行试验；</w:t>
            </w:r>
          </w:p>
          <w:p w14:paraId="12E8BA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4.具备测试数据的处理和初步分析能力，能撰写规范的试验报告；</w:t>
            </w:r>
          </w:p>
          <w:p w14:paraId="053FDA5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5.了解CAN总线数据采集与基本分析方法。</w:t>
            </w:r>
          </w:p>
        </w:tc>
      </w:tr>
      <w:tr w14:paraId="0C5B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CC54F5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19</w:t>
            </w:r>
          </w:p>
        </w:tc>
        <w:tc>
          <w:tcPr>
            <w:tcW w:w="1417" w:type="dxa"/>
            <w:noWrap/>
            <w:vAlign w:val="center"/>
          </w:tcPr>
          <w:p w14:paraId="08808E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焊接工程师</w:t>
            </w:r>
          </w:p>
        </w:tc>
        <w:tc>
          <w:tcPr>
            <w:tcW w:w="1020" w:type="dxa"/>
            <w:noWrap/>
            <w:vAlign w:val="center"/>
          </w:tcPr>
          <w:p w14:paraId="46E3AC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76A2F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FB431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ED34F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7B9AF23E">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024C39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41364DD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1.掌握材料学、机械工程的基础知识；</w:t>
            </w:r>
          </w:p>
          <w:p w14:paraId="5B5422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2.熟悉车用高强钢、铝合金等的焊接工艺评定与工艺规程编制；</w:t>
            </w:r>
          </w:p>
          <w:p w14:paraId="45BA3F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3.能独立解决焊接生产中出现的飞溅、变形等常见质量问题；</w:t>
            </w:r>
          </w:p>
          <w:p w14:paraId="1531C47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4.了解MAG焊、激光焊、SPR/FDS等车身连接技术；</w:t>
            </w:r>
          </w:p>
          <w:p w14:paraId="314A599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5.具备初步的焊接过程监控和质量控制意识。</w:t>
            </w:r>
          </w:p>
        </w:tc>
      </w:tr>
      <w:tr w14:paraId="75B1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4FA1AA4">
            <w:pPr>
              <w:widowControl/>
              <w:jc w:val="center"/>
              <w:rPr>
                <w:rFonts w:hint="eastAsia" w:ascii="仿宋" w:hAnsi="仿宋" w:eastAsia="仿宋" w:cs="宋体"/>
                <w:kern w:val="0"/>
                <w:szCs w:val="21"/>
              </w:rPr>
            </w:pPr>
            <w:r>
              <w:rPr>
                <w:rFonts w:hint="eastAsia" w:ascii="仿宋" w:hAnsi="仿宋" w:eastAsia="仿宋" w:cs="宋体"/>
                <w:kern w:val="0"/>
                <w:szCs w:val="21"/>
              </w:rPr>
              <w:t>20</w:t>
            </w:r>
          </w:p>
        </w:tc>
        <w:tc>
          <w:tcPr>
            <w:tcW w:w="1417" w:type="dxa"/>
            <w:noWrap/>
            <w:vAlign w:val="center"/>
          </w:tcPr>
          <w:p w14:paraId="29DCD6E1">
            <w:pPr>
              <w:widowControl/>
              <w:jc w:val="center"/>
              <w:rPr>
                <w:rFonts w:hint="eastAsia" w:ascii="仿宋" w:hAnsi="仿宋" w:eastAsia="仿宋"/>
                <w:spacing w:val="16"/>
                <w:szCs w:val="21"/>
              </w:rPr>
            </w:pPr>
            <w:r>
              <w:rPr>
                <w:rFonts w:hint="eastAsia" w:ascii="仿宋" w:hAnsi="仿宋" w:eastAsia="仿宋"/>
                <w:spacing w:val="16"/>
                <w:szCs w:val="21"/>
              </w:rPr>
              <w:t>CNC/数控</w:t>
            </w:r>
          </w:p>
          <w:p w14:paraId="182C2C4A">
            <w:pPr>
              <w:widowControl/>
              <w:jc w:val="center"/>
              <w:rPr>
                <w:rFonts w:hint="eastAsia" w:ascii="仿宋" w:hAnsi="仿宋" w:eastAsia="仿宋" w:cs="宋体"/>
                <w:spacing w:val="16"/>
                <w:kern w:val="0"/>
                <w:szCs w:val="21"/>
              </w:rPr>
            </w:pPr>
            <w:r>
              <w:rPr>
                <w:rFonts w:hint="eastAsia" w:ascii="仿宋" w:hAnsi="仿宋" w:eastAsia="仿宋"/>
                <w:spacing w:val="16"/>
                <w:szCs w:val="21"/>
              </w:rPr>
              <w:t>操作工</w:t>
            </w:r>
          </w:p>
        </w:tc>
        <w:tc>
          <w:tcPr>
            <w:tcW w:w="1020" w:type="dxa"/>
            <w:noWrap/>
            <w:vAlign w:val="center"/>
          </w:tcPr>
          <w:p w14:paraId="71ABCF59">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673E7993">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62CADA23">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1B1F5379">
            <w:pPr>
              <w:widowControl/>
              <w:jc w:val="center"/>
              <w:rPr>
                <w:rFonts w:hint="eastAsia" w:ascii="仿宋" w:hAnsi="仿宋" w:eastAsia="仿宋" w:cs="宋体"/>
                <w:kern w:val="0"/>
                <w:szCs w:val="21"/>
              </w:rPr>
            </w:pPr>
            <w:r>
              <w:rPr>
                <w:rFonts w:hint="eastAsia" w:ascii="仿宋" w:hAnsi="仿宋" w:eastAsia="仿宋"/>
                <w:szCs w:val="21"/>
              </w:rPr>
              <w:t>装备制造大类</w:t>
            </w:r>
          </w:p>
        </w:tc>
        <w:tc>
          <w:tcPr>
            <w:tcW w:w="2381" w:type="dxa"/>
            <w:vAlign w:val="center"/>
          </w:tcPr>
          <w:p w14:paraId="1BD20B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机械设计制造类</w:t>
            </w:r>
          </w:p>
        </w:tc>
        <w:tc>
          <w:tcPr>
            <w:tcW w:w="5272" w:type="dxa"/>
            <w:vAlign w:val="center"/>
          </w:tcPr>
          <w:p w14:paraId="641E25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1.具备机械制图识图基础；</w:t>
            </w:r>
          </w:p>
          <w:p w14:paraId="738BE8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2.能独立操作数控车/铣/加工中心完成零件加工；</w:t>
            </w:r>
          </w:p>
          <w:p w14:paraId="59636B8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3.熟练使用游标卡尺、千分尺等常用量具进行自检；</w:t>
            </w:r>
          </w:p>
          <w:p w14:paraId="56215C7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4.能进行简单的程序修改和刀具偏置调整；</w:t>
            </w:r>
          </w:p>
          <w:p w14:paraId="015952B0">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5.遵守现场安全生产和5S管理要求</w:t>
            </w:r>
            <w:r>
              <w:rPr>
                <w:rFonts w:hint="eastAsia" w:ascii="仿宋" w:hAnsi="仿宋" w:eastAsia="仿宋"/>
                <w:color w:val="000000"/>
                <w:szCs w:val="21"/>
                <w:highlight w:val="none"/>
                <w:lang w:eastAsia="zh-CN"/>
              </w:rPr>
              <w:t>。</w:t>
            </w:r>
          </w:p>
          <w:p w14:paraId="5AC5EA1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21B2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0389A16">
            <w:pPr>
              <w:widowControl/>
              <w:jc w:val="center"/>
              <w:rPr>
                <w:rFonts w:hint="eastAsia" w:ascii="仿宋" w:hAnsi="仿宋" w:eastAsia="仿宋" w:cs="宋体"/>
                <w:kern w:val="0"/>
                <w:szCs w:val="21"/>
              </w:rPr>
            </w:pPr>
            <w:r>
              <w:rPr>
                <w:rFonts w:hint="eastAsia" w:ascii="仿宋" w:hAnsi="仿宋" w:eastAsia="仿宋" w:cs="宋体"/>
                <w:kern w:val="0"/>
                <w:szCs w:val="21"/>
              </w:rPr>
              <w:t>21</w:t>
            </w:r>
          </w:p>
        </w:tc>
        <w:tc>
          <w:tcPr>
            <w:tcW w:w="1417" w:type="dxa"/>
            <w:noWrap/>
            <w:vAlign w:val="center"/>
          </w:tcPr>
          <w:p w14:paraId="567C1D3A">
            <w:pPr>
              <w:widowControl/>
              <w:jc w:val="center"/>
              <w:rPr>
                <w:rFonts w:hint="eastAsia" w:ascii="仿宋" w:hAnsi="仿宋" w:eastAsia="仿宋" w:cs="宋体"/>
                <w:kern w:val="0"/>
                <w:szCs w:val="21"/>
              </w:rPr>
            </w:pPr>
            <w:r>
              <w:rPr>
                <w:rFonts w:hint="eastAsia" w:ascii="仿宋" w:hAnsi="仿宋" w:eastAsia="仿宋"/>
                <w:szCs w:val="21"/>
              </w:rPr>
              <w:t>机电技师</w:t>
            </w:r>
          </w:p>
        </w:tc>
        <w:tc>
          <w:tcPr>
            <w:tcW w:w="1020" w:type="dxa"/>
            <w:noWrap/>
            <w:vAlign w:val="center"/>
          </w:tcPr>
          <w:p w14:paraId="727A0EBD">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4F944C3D">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073DA970">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6399E907">
            <w:pPr>
              <w:widowControl/>
              <w:jc w:val="center"/>
              <w:rPr>
                <w:rFonts w:hint="eastAsia" w:ascii="仿宋" w:hAnsi="仿宋" w:eastAsia="仿宋"/>
                <w:szCs w:val="21"/>
              </w:rPr>
            </w:pPr>
            <w:r>
              <w:rPr>
                <w:rFonts w:hint="eastAsia" w:ascii="仿宋" w:hAnsi="仿宋" w:eastAsia="仿宋"/>
                <w:szCs w:val="21"/>
              </w:rPr>
              <w:t>装备制造大类</w:t>
            </w:r>
          </w:p>
          <w:p w14:paraId="228DAC5A">
            <w:pPr>
              <w:widowControl/>
              <w:jc w:val="center"/>
              <w:rPr>
                <w:rFonts w:hint="eastAsia" w:ascii="仿宋" w:hAnsi="仿宋" w:eastAsia="仿宋" w:cs="宋体"/>
                <w:kern w:val="0"/>
                <w:szCs w:val="21"/>
              </w:rPr>
            </w:pPr>
            <w:r>
              <w:rPr>
                <w:rFonts w:hint="eastAsia" w:ascii="仿宋" w:hAnsi="仿宋" w:eastAsia="仿宋"/>
                <w:szCs w:val="21"/>
              </w:rPr>
              <w:t>交通运输大类</w:t>
            </w:r>
          </w:p>
        </w:tc>
        <w:tc>
          <w:tcPr>
            <w:tcW w:w="2381" w:type="dxa"/>
            <w:noWrap/>
            <w:vAlign w:val="center"/>
          </w:tcPr>
          <w:p w14:paraId="3019C75F">
            <w:pPr>
              <w:widowControl/>
              <w:jc w:val="center"/>
              <w:rPr>
                <w:rFonts w:hint="eastAsia" w:ascii="仿宋" w:hAnsi="仿宋" w:eastAsia="仿宋"/>
                <w:szCs w:val="21"/>
                <w:highlight w:val="none"/>
              </w:rPr>
            </w:pPr>
            <w:r>
              <w:rPr>
                <w:rFonts w:hint="eastAsia" w:ascii="仿宋" w:hAnsi="仿宋" w:eastAsia="仿宋"/>
                <w:szCs w:val="21"/>
                <w:highlight w:val="none"/>
              </w:rPr>
              <w:t>汽车制造类</w:t>
            </w:r>
          </w:p>
          <w:p w14:paraId="680256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道路运输类</w:t>
            </w:r>
          </w:p>
        </w:tc>
        <w:tc>
          <w:tcPr>
            <w:tcW w:w="5272" w:type="dxa"/>
            <w:vAlign w:val="center"/>
          </w:tcPr>
          <w:p w14:paraId="3CC55DB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1.具备汽车底盘、电气系统等基础知识；</w:t>
            </w:r>
          </w:p>
          <w:p w14:paraId="7AA9B20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2.能独立操作举升机、诊断仪等设备完成车辆的常规保养与维修；</w:t>
            </w:r>
          </w:p>
          <w:p w14:paraId="5B20F5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3.能看懂维修手册和电路图，能排除常见机械与电气故障；</w:t>
            </w:r>
          </w:p>
          <w:p w14:paraId="1A7988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4.熟练拆装发动机、变速箱、底盘等总成部件；</w:t>
            </w:r>
          </w:p>
          <w:p w14:paraId="25F3E7E3">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5.遵守车间安全生产和环境保护要求</w:t>
            </w:r>
            <w:r>
              <w:rPr>
                <w:rFonts w:hint="eastAsia" w:ascii="仿宋" w:hAnsi="仿宋" w:eastAsia="仿宋"/>
                <w:color w:val="000000"/>
                <w:szCs w:val="21"/>
                <w:highlight w:val="none"/>
                <w:lang w:eastAsia="zh-CN"/>
              </w:rPr>
              <w:t>。</w:t>
            </w:r>
          </w:p>
          <w:p w14:paraId="1913A51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57B9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A5467ED">
            <w:pPr>
              <w:widowControl/>
              <w:jc w:val="center"/>
              <w:rPr>
                <w:rFonts w:hint="eastAsia" w:ascii="仿宋" w:hAnsi="仿宋" w:eastAsia="仿宋" w:cs="宋体"/>
                <w:kern w:val="0"/>
                <w:szCs w:val="21"/>
              </w:rPr>
            </w:pPr>
            <w:r>
              <w:rPr>
                <w:rFonts w:hint="eastAsia" w:ascii="仿宋" w:hAnsi="仿宋" w:eastAsia="仿宋" w:cs="宋体"/>
                <w:kern w:val="0"/>
                <w:szCs w:val="21"/>
              </w:rPr>
              <w:t>22</w:t>
            </w:r>
          </w:p>
        </w:tc>
        <w:tc>
          <w:tcPr>
            <w:tcW w:w="1417" w:type="dxa"/>
            <w:noWrap/>
            <w:vAlign w:val="center"/>
          </w:tcPr>
          <w:p w14:paraId="2323C831">
            <w:pPr>
              <w:widowControl/>
              <w:jc w:val="center"/>
              <w:rPr>
                <w:rFonts w:hint="eastAsia" w:ascii="仿宋" w:hAnsi="仿宋" w:eastAsia="仿宋" w:cs="宋体"/>
                <w:kern w:val="0"/>
                <w:szCs w:val="21"/>
              </w:rPr>
            </w:pPr>
            <w:r>
              <w:rPr>
                <w:rFonts w:hint="eastAsia" w:ascii="仿宋" w:hAnsi="仿宋" w:eastAsia="仿宋"/>
                <w:szCs w:val="21"/>
              </w:rPr>
              <w:t>机修技师</w:t>
            </w:r>
          </w:p>
        </w:tc>
        <w:tc>
          <w:tcPr>
            <w:tcW w:w="1020" w:type="dxa"/>
            <w:noWrap/>
            <w:vAlign w:val="center"/>
          </w:tcPr>
          <w:p w14:paraId="2EC3B227">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24965E68">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37B08643">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0A1B80F3">
            <w:pPr>
              <w:widowControl/>
              <w:jc w:val="center"/>
              <w:rPr>
                <w:rFonts w:hint="eastAsia" w:ascii="仿宋" w:hAnsi="仿宋" w:eastAsia="仿宋"/>
                <w:szCs w:val="21"/>
              </w:rPr>
            </w:pPr>
            <w:r>
              <w:rPr>
                <w:rFonts w:hint="eastAsia" w:ascii="仿宋" w:hAnsi="仿宋" w:eastAsia="仿宋"/>
                <w:szCs w:val="21"/>
              </w:rPr>
              <w:t>装备制造大类</w:t>
            </w:r>
          </w:p>
          <w:p w14:paraId="5C2E9E20">
            <w:pPr>
              <w:widowControl/>
              <w:jc w:val="center"/>
              <w:rPr>
                <w:rFonts w:hint="eastAsia" w:ascii="仿宋" w:hAnsi="仿宋" w:eastAsia="仿宋" w:cs="宋体"/>
                <w:kern w:val="0"/>
                <w:szCs w:val="21"/>
              </w:rPr>
            </w:pPr>
            <w:r>
              <w:rPr>
                <w:rFonts w:hint="eastAsia" w:ascii="仿宋" w:hAnsi="仿宋" w:eastAsia="仿宋"/>
                <w:szCs w:val="21"/>
              </w:rPr>
              <w:t>交通运输大类</w:t>
            </w:r>
          </w:p>
        </w:tc>
        <w:tc>
          <w:tcPr>
            <w:tcW w:w="2381" w:type="dxa"/>
            <w:vAlign w:val="center"/>
          </w:tcPr>
          <w:p w14:paraId="03752624">
            <w:pPr>
              <w:widowControl/>
              <w:jc w:val="center"/>
              <w:rPr>
                <w:rFonts w:hint="eastAsia" w:ascii="仿宋" w:hAnsi="仿宋" w:eastAsia="仿宋"/>
                <w:szCs w:val="21"/>
                <w:highlight w:val="none"/>
              </w:rPr>
            </w:pPr>
            <w:r>
              <w:rPr>
                <w:rFonts w:hint="eastAsia" w:ascii="仿宋" w:hAnsi="仿宋" w:eastAsia="仿宋"/>
                <w:szCs w:val="21"/>
                <w:highlight w:val="none"/>
              </w:rPr>
              <w:t>汽车制造类</w:t>
            </w:r>
          </w:p>
          <w:p w14:paraId="4044F7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道路运输类</w:t>
            </w:r>
          </w:p>
        </w:tc>
        <w:tc>
          <w:tcPr>
            <w:tcW w:w="5272" w:type="dxa"/>
            <w:vAlign w:val="center"/>
          </w:tcPr>
          <w:p w14:paraId="30E5A9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1.具备汽车发动机、底盘等基础知识；</w:t>
            </w:r>
          </w:p>
          <w:p w14:paraId="759FF51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2.能独立对车辆常见故障进行诊断、分析和修复；</w:t>
            </w:r>
          </w:p>
          <w:p w14:paraId="148B0B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3.熟练使用汽车专用工具和诊断电脑；</w:t>
            </w:r>
          </w:p>
          <w:p w14:paraId="353A00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4.能完成车辆大修中的部件拆装与调试；</w:t>
            </w:r>
          </w:p>
          <w:p w14:paraId="5BA6B9AE">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5.具备初步的班组管理和带教能力</w:t>
            </w:r>
            <w:r>
              <w:rPr>
                <w:rFonts w:hint="eastAsia" w:ascii="仿宋" w:hAnsi="仿宋" w:eastAsia="仿宋"/>
                <w:color w:val="000000"/>
                <w:szCs w:val="21"/>
                <w:highlight w:val="none"/>
                <w:lang w:eastAsia="zh-CN"/>
              </w:rPr>
              <w:t>。</w:t>
            </w:r>
          </w:p>
          <w:p w14:paraId="262E427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053B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CFCFCBE">
            <w:pPr>
              <w:widowControl/>
              <w:jc w:val="center"/>
              <w:rPr>
                <w:rFonts w:hint="eastAsia" w:ascii="仿宋" w:hAnsi="仿宋" w:eastAsia="仿宋" w:cs="宋体"/>
                <w:kern w:val="0"/>
                <w:szCs w:val="21"/>
              </w:rPr>
            </w:pPr>
            <w:r>
              <w:rPr>
                <w:rFonts w:hint="eastAsia" w:ascii="仿宋" w:hAnsi="仿宋" w:eastAsia="仿宋" w:cs="宋体"/>
                <w:kern w:val="0"/>
                <w:szCs w:val="21"/>
              </w:rPr>
              <w:t>23</w:t>
            </w:r>
          </w:p>
        </w:tc>
        <w:tc>
          <w:tcPr>
            <w:tcW w:w="1417" w:type="dxa"/>
            <w:noWrap/>
            <w:vAlign w:val="center"/>
          </w:tcPr>
          <w:p w14:paraId="6078B5A6">
            <w:pPr>
              <w:widowControl/>
              <w:jc w:val="center"/>
              <w:rPr>
                <w:rFonts w:hint="eastAsia" w:ascii="仿宋" w:hAnsi="仿宋" w:eastAsia="仿宋"/>
                <w:szCs w:val="21"/>
              </w:rPr>
            </w:pPr>
            <w:r>
              <w:rPr>
                <w:rFonts w:hint="eastAsia" w:ascii="仿宋" w:hAnsi="仿宋" w:eastAsia="仿宋"/>
                <w:szCs w:val="21"/>
              </w:rPr>
              <w:t>激光切割</w:t>
            </w:r>
          </w:p>
          <w:p w14:paraId="11DD9D17">
            <w:pPr>
              <w:widowControl/>
              <w:jc w:val="center"/>
              <w:rPr>
                <w:rFonts w:hint="eastAsia" w:ascii="仿宋" w:hAnsi="仿宋" w:eastAsia="仿宋" w:cs="宋体"/>
                <w:kern w:val="0"/>
                <w:szCs w:val="21"/>
              </w:rPr>
            </w:pPr>
            <w:r>
              <w:rPr>
                <w:rFonts w:hint="eastAsia" w:ascii="仿宋" w:hAnsi="仿宋" w:eastAsia="仿宋"/>
                <w:szCs w:val="21"/>
              </w:rPr>
              <w:t>技术工</w:t>
            </w:r>
          </w:p>
        </w:tc>
        <w:tc>
          <w:tcPr>
            <w:tcW w:w="1020" w:type="dxa"/>
            <w:noWrap/>
            <w:vAlign w:val="center"/>
          </w:tcPr>
          <w:p w14:paraId="7DE03186">
            <w:pPr>
              <w:widowControl/>
              <w:jc w:val="center"/>
              <w:rPr>
                <w:rFonts w:hint="eastAsia" w:ascii="仿宋" w:hAnsi="仿宋" w:eastAsia="仿宋" w:cs="宋体"/>
                <w:kern w:val="0"/>
                <w:szCs w:val="21"/>
              </w:rPr>
            </w:pPr>
            <w:r>
              <w:rPr>
                <w:rFonts w:hint="eastAsia" w:ascii="仿宋" w:hAnsi="仿宋" w:eastAsia="仿宋"/>
                <w:szCs w:val="21"/>
              </w:rPr>
              <w:t>★</w:t>
            </w:r>
          </w:p>
        </w:tc>
        <w:tc>
          <w:tcPr>
            <w:tcW w:w="1020" w:type="dxa"/>
            <w:noWrap/>
            <w:vAlign w:val="center"/>
          </w:tcPr>
          <w:p w14:paraId="1CD8EE66">
            <w:pPr>
              <w:widowControl/>
              <w:jc w:val="center"/>
              <w:rPr>
                <w:rFonts w:hint="eastAsia" w:ascii="仿宋" w:hAnsi="仿宋" w:eastAsia="仿宋" w:cs="宋体"/>
                <w:kern w:val="0"/>
                <w:szCs w:val="21"/>
              </w:rPr>
            </w:pPr>
            <w:r>
              <w:rPr>
                <w:rFonts w:hint="eastAsia" w:ascii="仿宋" w:hAnsi="仿宋" w:eastAsia="仿宋"/>
                <w:szCs w:val="21"/>
              </w:rPr>
              <w:t>6万元及以上</w:t>
            </w:r>
          </w:p>
        </w:tc>
        <w:tc>
          <w:tcPr>
            <w:tcW w:w="1418" w:type="dxa"/>
            <w:noWrap/>
            <w:vAlign w:val="center"/>
          </w:tcPr>
          <w:p w14:paraId="493E7753">
            <w:pPr>
              <w:widowControl/>
              <w:jc w:val="center"/>
              <w:rPr>
                <w:rFonts w:hint="eastAsia" w:ascii="仿宋" w:hAnsi="仿宋" w:eastAsia="仿宋" w:cs="宋体"/>
                <w:kern w:val="0"/>
                <w:szCs w:val="21"/>
              </w:rPr>
            </w:pPr>
            <w:r>
              <w:rPr>
                <w:rFonts w:hint="eastAsia" w:ascii="仿宋" w:hAnsi="仿宋" w:eastAsia="仿宋"/>
                <w:szCs w:val="21"/>
              </w:rPr>
              <w:t>中专及以上</w:t>
            </w:r>
          </w:p>
        </w:tc>
        <w:tc>
          <w:tcPr>
            <w:tcW w:w="1134" w:type="dxa"/>
            <w:noWrap/>
            <w:vAlign w:val="center"/>
          </w:tcPr>
          <w:p w14:paraId="7C7494CC">
            <w:pPr>
              <w:widowControl/>
              <w:jc w:val="center"/>
              <w:rPr>
                <w:rFonts w:hint="eastAsia" w:ascii="仿宋" w:hAnsi="仿宋" w:eastAsia="仿宋" w:cs="宋体"/>
                <w:kern w:val="0"/>
                <w:szCs w:val="21"/>
              </w:rPr>
            </w:pPr>
            <w:r>
              <w:rPr>
                <w:rFonts w:hint="eastAsia" w:ascii="仿宋" w:hAnsi="仿宋" w:eastAsia="仿宋"/>
                <w:szCs w:val="21"/>
              </w:rPr>
              <w:t>装备制造大类</w:t>
            </w:r>
          </w:p>
        </w:tc>
        <w:tc>
          <w:tcPr>
            <w:tcW w:w="2381" w:type="dxa"/>
            <w:noWrap/>
            <w:vAlign w:val="center"/>
          </w:tcPr>
          <w:p w14:paraId="1F7D5AA9">
            <w:pPr>
              <w:widowControl/>
              <w:jc w:val="center"/>
              <w:rPr>
                <w:rFonts w:hint="eastAsia" w:ascii="仿宋" w:hAnsi="仿宋" w:eastAsia="仿宋" w:cs="宋体"/>
                <w:kern w:val="0"/>
                <w:szCs w:val="21"/>
              </w:rPr>
            </w:pPr>
            <w:r>
              <w:rPr>
                <w:rFonts w:hint="eastAsia" w:ascii="仿宋" w:hAnsi="仿宋" w:eastAsia="仿宋"/>
                <w:szCs w:val="21"/>
              </w:rPr>
              <w:t>机械设计制造类</w:t>
            </w:r>
          </w:p>
        </w:tc>
        <w:tc>
          <w:tcPr>
            <w:tcW w:w="5272" w:type="dxa"/>
            <w:vAlign w:val="center"/>
          </w:tcPr>
          <w:p w14:paraId="270BC54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1.能熟练操作激光切割机进行金属板材的切割作业；</w:t>
            </w:r>
          </w:p>
          <w:p w14:paraId="099D3F38">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2.能独立进行常用辅助气体的选择和切割参数的设定；</w:t>
            </w:r>
          </w:p>
          <w:p w14:paraId="708F00D0">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3.能看懂钣金展开图并完成零件切割自检；</w:t>
            </w:r>
          </w:p>
          <w:p w14:paraId="391F119E">
            <w:pPr>
              <w:widowControl/>
              <w:ind w:left="210" w:hanging="210" w:hangingChars="100"/>
              <w:rPr>
                <w:rFonts w:hint="eastAsia" w:ascii="仿宋" w:hAnsi="仿宋" w:eastAsia="仿宋"/>
                <w:color w:val="000000"/>
                <w:szCs w:val="21"/>
              </w:rPr>
            </w:pPr>
            <w:r>
              <w:rPr>
                <w:rFonts w:hint="eastAsia" w:ascii="仿宋" w:hAnsi="仿宋" w:eastAsia="仿宋"/>
                <w:color w:val="000000"/>
                <w:szCs w:val="21"/>
              </w:rPr>
              <w:t>4.具备设备日常点检、维护和简单故障处理的能力；</w:t>
            </w:r>
          </w:p>
          <w:p w14:paraId="57E101AA">
            <w:pPr>
              <w:widowControl/>
              <w:ind w:left="210" w:hanging="210" w:hangingChars="100"/>
              <w:rPr>
                <w:rFonts w:hint="eastAsia" w:ascii="仿宋" w:hAnsi="仿宋" w:eastAsia="仿宋"/>
                <w:color w:val="000000"/>
                <w:szCs w:val="21"/>
                <w:lang w:eastAsia="zh-CN"/>
              </w:rPr>
            </w:pPr>
            <w:r>
              <w:rPr>
                <w:rFonts w:hint="eastAsia" w:ascii="仿宋" w:hAnsi="仿宋" w:eastAsia="仿宋"/>
                <w:color w:val="000000"/>
                <w:szCs w:val="21"/>
              </w:rPr>
              <w:t>5.了解激光切割操作的安全防护规程</w:t>
            </w:r>
            <w:r>
              <w:rPr>
                <w:rFonts w:hint="eastAsia" w:ascii="仿宋" w:hAnsi="仿宋" w:eastAsia="仿宋"/>
                <w:color w:val="000000"/>
                <w:szCs w:val="21"/>
                <w:lang w:eastAsia="zh-CN"/>
              </w:rPr>
              <w:t>。</w:t>
            </w:r>
          </w:p>
          <w:p w14:paraId="6E09B397">
            <w:pPr>
              <w:widowControl/>
              <w:ind w:left="210" w:hanging="210" w:hangingChars="100"/>
              <w:rPr>
                <w:rFonts w:hint="eastAsia" w:ascii="仿宋" w:hAnsi="仿宋" w:eastAsia="仿宋" w:cs="宋体"/>
                <w:kern w:val="0"/>
                <w:szCs w:val="21"/>
              </w:rPr>
            </w:pPr>
            <w:r>
              <w:rPr>
                <w:rFonts w:hint="eastAsia" w:ascii="仿宋" w:hAnsi="仿宋" w:eastAsia="仿宋"/>
                <w:color w:val="000000"/>
                <w:szCs w:val="21"/>
              </w:rPr>
              <w:t>注：具有相应技师及以上职业技能等级者，学历可不受限制。</w:t>
            </w:r>
          </w:p>
        </w:tc>
      </w:tr>
    </w:tbl>
    <w:p w14:paraId="5CF8B5C7">
      <w:bookmarkStart w:id="22" w:name="_Toc229837316"/>
      <w:r>
        <w:rPr>
          <w:rFonts w:hint="eastAsia"/>
        </w:rPr>
        <w:br w:type="page"/>
      </w:r>
    </w:p>
    <w:p w14:paraId="4C627E71">
      <w:pPr>
        <w:pStyle w:val="2"/>
        <w:rPr>
          <w:rFonts w:hint="eastAsia"/>
        </w:rPr>
      </w:pPr>
      <w:r>
        <w:rPr>
          <w:rFonts w:hint="eastAsia"/>
          <w:lang w:val="en-US"/>
        </w:rPr>
        <w:t>四、</w:t>
      </w:r>
      <w:r>
        <w:rPr>
          <w:rFonts w:hint="eastAsia"/>
        </w:rPr>
        <w:t>新材料</w:t>
      </w:r>
      <w:bookmarkEnd w:id="22"/>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67A8483E">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79998525">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195E351">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3E3E4C1B">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76FA6BB1">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b/>
                <w:bCs/>
                <w:color w:val="000000"/>
                <w:szCs w:val="21"/>
              </w:rPr>
              <w:t>年工资</w:t>
            </w:r>
            <w:r>
              <w:rPr>
                <w:rFonts w:hint="eastAsia" w:ascii="仿宋" w:hAnsi="仿宋" w:eastAsia="仿宋" w:cs="宋体"/>
                <w:b/>
                <w:bCs/>
                <w:color w:val="000000"/>
                <w:kern w:val="0"/>
                <w:szCs w:val="21"/>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000254E0">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47EB451">
            <w:pPr>
              <w:widowControl/>
              <w:spacing w:line="280" w:lineRule="exact"/>
              <w:ind w:left="-105" w:leftChars="-50" w:right="-105" w:rightChars="-50"/>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3BD8884E">
            <w:pPr>
              <w:widowControl/>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专业领域</w:t>
            </w:r>
          </w:p>
        </w:tc>
        <w:tc>
          <w:tcPr>
            <w:tcW w:w="5272" w:type="dxa"/>
            <w:tcBorders>
              <w:top w:val="single" w:color="auto" w:sz="4" w:space="0"/>
              <w:left w:val="nil"/>
              <w:right w:val="single" w:color="auto" w:sz="4" w:space="0"/>
            </w:tcBorders>
            <w:vAlign w:val="center"/>
          </w:tcPr>
          <w:p w14:paraId="7CF1E9EE">
            <w:pPr>
              <w:spacing w:line="28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知识技能要求</w:t>
            </w:r>
          </w:p>
        </w:tc>
      </w:tr>
      <w:tr w14:paraId="4559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DE86B3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w:t>
            </w:r>
          </w:p>
        </w:tc>
        <w:tc>
          <w:tcPr>
            <w:tcW w:w="1417" w:type="dxa"/>
            <w:noWrap/>
            <w:vAlign w:val="center"/>
          </w:tcPr>
          <w:p w14:paraId="1866A82D">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材料项目经理</w:t>
            </w:r>
          </w:p>
        </w:tc>
        <w:tc>
          <w:tcPr>
            <w:tcW w:w="1020" w:type="dxa"/>
            <w:noWrap/>
            <w:vAlign w:val="center"/>
          </w:tcPr>
          <w:p w14:paraId="354E95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2D774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EAEAD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4E48A08E">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3444C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7E49705A">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626817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4E5EEA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1.精通材料科学与工程、管理科学与工程等跨学科理论；</w:t>
            </w:r>
          </w:p>
          <w:p w14:paraId="2A4502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2.深入掌握项目集与项目组合管理知识，能统筹制定公司级新材料产品开发路线图；</w:t>
            </w:r>
          </w:p>
          <w:p w14:paraId="34793C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3.能创造性解决多项目并行的资源冲突、风险管理和跨组织协同难题；</w:t>
            </w:r>
          </w:p>
          <w:p w14:paraId="2A0EE3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4.精通材料从实验室到工程样品的产业化关键环节，做出里程碑</w:t>
            </w:r>
            <w:r>
              <w:rPr>
                <w:rFonts w:hint="eastAsia" w:ascii="仿宋" w:hAnsi="仿宋" w:eastAsia="仿宋"/>
                <w:color w:val="000000"/>
                <w:szCs w:val="21"/>
                <w:highlight w:val="none"/>
                <w:lang w:val="en-US" w:eastAsia="zh-CN"/>
              </w:rPr>
              <w:t>式</w:t>
            </w:r>
            <w:r>
              <w:rPr>
                <w:rFonts w:hint="eastAsia" w:ascii="仿宋" w:hAnsi="仿宋" w:eastAsia="仿宋"/>
                <w:color w:val="000000"/>
                <w:szCs w:val="21"/>
                <w:highlight w:val="none"/>
              </w:rPr>
              <w:t>决策；</w:t>
            </w:r>
          </w:p>
          <w:p w14:paraId="18490BE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5.具备卓越的领导力和影响力，能有效管理内外部干系人。</w:t>
            </w:r>
          </w:p>
        </w:tc>
      </w:tr>
      <w:tr w14:paraId="5AA0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107C04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w:t>
            </w:r>
          </w:p>
        </w:tc>
        <w:tc>
          <w:tcPr>
            <w:tcW w:w="1417" w:type="dxa"/>
            <w:noWrap/>
            <w:vAlign w:val="center"/>
          </w:tcPr>
          <w:p w14:paraId="7167CF69">
            <w:pPr>
              <w:widowControl/>
              <w:jc w:val="center"/>
              <w:rPr>
                <w:rFonts w:hint="eastAsia" w:ascii="仿宋" w:hAnsi="仿宋" w:eastAsia="仿宋"/>
                <w:szCs w:val="21"/>
                <w:highlight w:val="none"/>
              </w:rPr>
            </w:pPr>
            <w:r>
              <w:rPr>
                <w:rFonts w:hint="eastAsia" w:ascii="仿宋" w:hAnsi="仿宋" w:eastAsia="仿宋"/>
                <w:szCs w:val="21"/>
                <w:highlight w:val="none"/>
              </w:rPr>
              <w:t>电池材料</w:t>
            </w:r>
          </w:p>
          <w:p w14:paraId="368CDF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557115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E6505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48BB0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DEDD8E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8A641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7D1C449B">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4080D70F">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29C731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59D1D0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1.精通材料科学与工程、电气工程</w:t>
            </w:r>
            <w:r>
              <w:rPr>
                <w:rFonts w:hint="eastAsia" w:ascii="仿宋" w:hAnsi="仿宋" w:eastAsia="仿宋"/>
                <w:color w:val="000000"/>
                <w:szCs w:val="21"/>
                <w:highlight w:val="none"/>
                <w:lang w:val="en-US" w:eastAsia="zh-CN"/>
              </w:rPr>
              <w:t>、化学</w:t>
            </w:r>
            <w:r>
              <w:rPr>
                <w:rFonts w:hint="eastAsia" w:ascii="仿宋" w:hAnsi="仿宋" w:eastAsia="仿宋"/>
                <w:color w:val="000000"/>
                <w:szCs w:val="21"/>
                <w:highlight w:val="none"/>
              </w:rPr>
              <w:t>理论；</w:t>
            </w:r>
          </w:p>
          <w:p w14:paraId="614000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2.深入掌握锂离子电池、固态电池中正负极活性材料、电解质的构效关系与失效机理；</w:t>
            </w:r>
          </w:p>
          <w:p w14:paraId="6F5F0A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3.能创造性地设计并开发下一代高比能、高安全、长寿命的电极材料及电解质体系；</w:t>
            </w:r>
          </w:p>
          <w:p w14:paraId="2C24D94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4.精通XRD、XPS、原位拉曼等先进表征技术并能用于材料研究；</w:t>
            </w:r>
          </w:p>
          <w:p w14:paraId="1CB1589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5.主导过材料从实验室克级合成到公斤级中试放大的全过程。</w:t>
            </w:r>
          </w:p>
        </w:tc>
      </w:tr>
      <w:tr w14:paraId="7428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BBB19D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63DAADA2">
            <w:pPr>
              <w:widowControl/>
              <w:jc w:val="center"/>
              <w:rPr>
                <w:rFonts w:hint="eastAsia" w:ascii="仿宋" w:hAnsi="仿宋" w:eastAsia="仿宋" w:cs="宋体"/>
                <w:spacing w:val="16"/>
                <w:kern w:val="0"/>
                <w:szCs w:val="21"/>
                <w:highlight w:val="none"/>
              </w:rPr>
            </w:pPr>
            <w:r>
              <w:rPr>
                <w:rFonts w:hint="eastAsia" w:ascii="仿宋" w:hAnsi="仿宋" w:eastAsia="仿宋"/>
                <w:spacing w:val="16"/>
                <w:szCs w:val="21"/>
                <w:highlight w:val="none"/>
              </w:rPr>
              <w:t>晶体材料</w:t>
            </w:r>
            <w:r>
              <w:rPr>
                <w:rFonts w:hint="eastAsia" w:ascii="仿宋" w:hAnsi="仿宋" w:eastAsia="仿宋"/>
                <w:spacing w:val="14"/>
                <w:szCs w:val="21"/>
                <w:highlight w:val="none"/>
              </w:rPr>
              <w:t>研发工程师</w:t>
            </w:r>
          </w:p>
        </w:tc>
        <w:tc>
          <w:tcPr>
            <w:tcW w:w="1020" w:type="dxa"/>
            <w:noWrap/>
            <w:vAlign w:val="center"/>
          </w:tcPr>
          <w:p w14:paraId="574414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9E51D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5B8D6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EF86DD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B9B998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B5D3BE4">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2CF52A0">
            <w:pPr>
              <w:widowControl/>
              <w:jc w:val="center"/>
              <w:rPr>
                <w:rFonts w:hint="eastAsia" w:ascii="仿宋" w:hAnsi="仿宋" w:eastAsia="仿宋"/>
                <w:szCs w:val="21"/>
                <w:highlight w:val="none"/>
              </w:rPr>
            </w:pPr>
            <w:r>
              <w:rPr>
                <w:rFonts w:hint="eastAsia" w:ascii="仿宋" w:hAnsi="仿宋" w:eastAsia="仿宋"/>
                <w:szCs w:val="21"/>
                <w:highlight w:val="none"/>
              </w:rPr>
              <w:t>物理学</w:t>
            </w:r>
          </w:p>
          <w:p w14:paraId="56A191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0F6433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1.精通材料科学与工程、物理学、化学理论；</w:t>
            </w:r>
          </w:p>
          <w:p w14:paraId="1212EC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2.深入掌握半导体晶体、闪烁晶体、非线性光学晶体等的生长机理与工艺（提拉法、坩埚下降法等）；</w:t>
            </w:r>
          </w:p>
          <w:p w14:paraId="7B08889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3.能创造性解决大尺寸晶体生长中的组分过冷、缺陷控制、开裂等核心难题；</w:t>
            </w:r>
          </w:p>
          <w:p w14:paraId="116C5C9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4.精通XRD、EDS、位错检测等表征方法，能建立晶体微结构与性能的关联；</w:t>
            </w:r>
          </w:p>
          <w:p w14:paraId="05283FE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5.在激光晶体、压电晶体等前沿领域有成功研发经验。</w:t>
            </w:r>
          </w:p>
        </w:tc>
      </w:tr>
      <w:tr w14:paraId="349A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DCC580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335969CB">
            <w:pPr>
              <w:widowControl/>
              <w:jc w:val="center"/>
              <w:rPr>
                <w:rFonts w:hint="eastAsia" w:ascii="仿宋" w:hAnsi="仿宋" w:eastAsia="仿宋"/>
                <w:szCs w:val="21"/>
                <w:highlight w:val="none"/>
              </w:rPr>
            </w:pPr>
            <w:r>
              <w:rPr>
                <w:rFonts w:hint="eastAsia" w:ascii="仿宋" w:hAnsi="仿宋" w:eastAsia="仿宋"/>
                <w:szCs w:val="21"/>
                <w:highlight w:val="none"/>
              </w:rPr>
              <w:t>模拟计算</w:t>
            </w:r>
          </w:p>
          <w:p w14:paraId="083C70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1B4E3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399A8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8CF40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1EC234F">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B136F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73A89D18">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269F92A3">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2C946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物理学</w:t>
            </w:r>
          </w:p>
        </w:tc>
        <w:tc>
          <w:tcPr>
            <w:tcW w:w="5272" w:type="dxa"/>
            <w:vAlign w:val="center"/>
          </w:tcPr>
          <w:p w14:paraId="0EB0695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1.精通材料科学与工程、计算机科学与技术</w:t>
            </w:r>
            <w:r>
              <w:rPr>
                <w:rFonts w:hint="eastAsia" w:ascii="仿宋" w:hAnsi="仿宋" w:eastAsia="仿宋"/>
                <w:color w:val="000000"/>
                <w:szCs w:val="21"/>
                <w:highlight w:val="none"/>
                <w:lang w:val="en-US" w:eastAsia="zh-CN"/>
              </w:rPr>
              <w:t>、物理学</w:t>
            </w:r>
            <w:r>
              <w:rPr>
                <w:rFonts w:hint="eastAsia" w:ascii="仿宋" w:hAnsi="仿宋" w:eastAsia="仿宋"/>
                <w:color w:val="000000"/>
                <w:szCs w:val="21"/>
                <w:highlight w:val="none"/>
              </w:rPr>
              <w:t>理论；</w:t>
            </w:r>
          </w:p>
          <w:p w14:paraId="20C645B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2.深入掌握密度泛函理论（DFT）、相场模拟、CALPHAD或有限元等前沿计算方法之一；</w:t>
            </w:r>
          </w:p>
          <w:p w14:paraId="716E25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3.能创造性建立理论模型，预测材料性能并指导逆向设计；</w:t>
            </w:r>
          </w:p>
          <w:p w14:paraId="2999B2F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4.具备独立开发或深度定值模拟代码、并行计算规模化计算的卓越能力；</w:t>
            </w:r>
          </w:p>
          <w:p w14:paraId="0872BBC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5.能与实验紧密结合，解决国家战略用材料（如高温合金、核材料）的微观机理难题。</w:t>
            </w:r>
          </w:p>
        </w:tc>
      </w:tr>
      <w:tr w14:paraId="4122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769B1E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4CDAC9ED">
            <w:pPr>
              <w:widowControl/>
              <w:jc w:val="center"/>
              <w:rPr>
                <w:rFonts w:hint="eastAsia" w:ascii="仿宋" w:hAnsi="仿宋" w:eastAsia="仿宋"/>
                <w:szCs w:val="21"/>
                <w:highlight w:val="none"/>
              </w:rPr>
            </w:pPr>
            <w:r>
              <w:rPr>
                <w:rFonts w:hint="eastAsia" w:ascii="仿宋" w:hAnsi="仿宋" w:eastAsia="仿宋"/>
                <w:szCs w:val="21"/>
                <w:highlight w:val="none"/>
              </w:rPr>
              <w:t>有色金属</w:t>
            </w:r>
          </w:p>
          <w:p w14:paraId="00816F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冶炼工程师</w:t>
            </w:r>
          </w:p>
        </w:tc>
        <w:tc>
          <w:tcPr>
            <w:tcW w:w="1020" w:type="dxa"/>
            <w:noWrap/>
            <w:vAlign w:val="center"/>
          </w:tcPr>
          <w:p w14:paraId="0094CD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7A241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6B317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F87C2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6371FB5">
            <w:pPr>
              <w:widowControl/>
              <w:jc w:val="center"/>
              <w:rPr>
                <w:rFonts w:hint="eastAsia" w:ascii="仿宋" w:hAnsi="仿宋" w:eastAsia="仿宋"/>
                <w:szCs w:val="21"/>
                <w:highlight w:val="none"/>
              </w:rPr>
            </w:pPr>
            <w:r>
              <w:rPr>
                <w:rFonts w:hint="eastAsia" w:ascii="仿宋" w:hAnsi="仿宋" w:eastAsia="仿宋"/>
                <w:szCs w:val="21"/>
                <w:highlight w:val="none"/>
              </w:rPr>
              <w:t>冶金工程</w:t>
            </w:r>
          </w:p>
          <w:p w14:paraId="0BC81A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16B33F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1.精通冶金工程、材料科学与工程理论；</w:t>
            </w:r>
          </w:p>
          <w:p w14:paraId="7596F7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2.深入掌握稀有/难熔金属、半导体金属的湿法/火法冶金全流程技术；</w:t>
            </w:r>
          </w:p>
          <w:p w14:paraId="3BAB3E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3.能创造性解决极低品位复杂矿、城市矿产的高效分离与高纯制备难题；</w:t>
            </w:r>
          </w:p>
          <w:p w14:paraId="3391D4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4.精通冶金过程模拟（如Aspen Plus、HSC），并对全流程“三废”资源化做出权威方案；</w:t>
            </w:r>
          </w:p>
          <w:p w14:paraId="7C9A28F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5.主导过国家战略有色金属资源开发利用的重大项目。</w:t>
            </w:r>
          </w:p>
        </w:tc>
      </w:tr>
      <w:tr w14:paraId="48AB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09F5FF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2D3234D8">
            <w:pPr>
              <w:widowControl/>
              <w:jc w:val="center"/>
              <w:rPr>
                <w:rFonts w:hint="eastAsia" w:ascii="仿宋" w:hAnsi="仿宋" w:eastAsia="仿宋"/>
                <w:szCs w:val="21"/>
                <w:highlight w:val="none"/>
              </w:rPr>
            </w:pPr>
            <w:r>
              <w:rPr>
                <w:rFonts w:hint="eastAsia" w:ascii="仿宋" w:hAnsi="仿宋" w:eastAsia="仿宋"/>
                <w:szCs w:val="21"/>
                <w:highlight w:val="none"/>
              </w:rPr>
              <w:t>超硬刀具</w:t>
            </w:r>
          </w:p>
          <w:p w14:paraId="7A22045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060CFD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B6FBD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8B400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C70D1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F312C7C">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2C8479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712D3F4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1.精通材料科学与工程、机械工程理论；</w:t>
            </w:r>
          </w:p>
          <w:p w14:paraId="6FE27B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2.深入掌握CBN/聚晶金刚石等超硬材料与刀具的烧结机理、界面结合与强化技术；</w:t>
            </w:r>
          </w:p>
          <w:p w14:paraId="5E99D1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3.能创造性设计特种刀具结构、涂层及超硬材料与金属基体的连接方案；</w:t>
            </w:r>
          </w:p>
          <w:p w14:paraId="4DF54D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4.精通超硬材料的精密加工和刃磨工艺；</w:t>
            </w:r>
          </w:p>
          <w:p w14:paraId="56B714F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5.针对难加工材料（高温合金、钛合金），独立提出整体加工解决方案。</w:t>
            </w:r>
          </w:p>
        </w:tc>
      </w:tr>
      <w:tr w14:paraId="2DE2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FF7D7D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621FF8A5">
            <w:pPr>
              <w:widowControl/>
              <w:jc w:val="center"/>
              <w:rPr>
                <w:rFonts w:hint="eastAsia" w:ascii="仿宋" w:hAnsi="仿宋" w:eastAsia="仿宋"/>
                <w:szCs w:val="21"/>
                <w:highlight w:val="none"/>
              </w:rPr>
            </w:pPr>
            <w:r>
              <w:rPr>
                <w:rFonts w:hint="eastAsia" w:ascii="仿宋" w:hAnsi="仿宋" w:eastAsia="仿宋"/>
                <w:szCs w:val="21"/>
                <w:highlight w:val="none"/>
              </w:rPr>
              <w:t>高压合成</w:t>
            </w:r>
          </w:p>
          <w:p w14:paraId="7F92AB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38DAA9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794E8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vAlign w:val="center"/>
          </w:tcPr>
          <w:p w14:paraId="66AF76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471B3B7">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90862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61C9CF16">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161A56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物理学</w:t>
            </w:r>
          </w:p>
        </w:tc>
        <w:tc>
          <w:tcPr>
            <w:tcW w:w="5272" w:type="dxa"/>
            <w:vAlign w:val="center"/>
          </w:tcPr>
          <w:p w14:paraId="0B7B58C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1.精通材料科学与工程、物理学理论；</w:t>
            </w:r>
          </w:p>
          <w:p w14:paraId="160A8E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2.深入掌握六面顶、两面顶等大腔体静高压合成技术原理与设备；</w:t>
            </w:r>
          </w:p>
          <w:p w14:paraId="2E0149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3.能创造性进行新型超硬材料、热电材料等的高压合成路径设计，解决其亚稳相截留难题；</w:t>
            </w:r>
          </w:p>
          <w:p w14:paraId="027C21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4.精通高压原位测量技术；</w:t>
            </w:r>
          </w:p>
          <w:p w14:paraId="6F2D09E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5.熟悉高压物理和高压化学的前沿理论，在国际上高压研究领域有影响力。</w:t>
            </w:r>
          </w:p>
        </w:tc>
      </w:tr>
      <w:tr w14:paraId="3AC3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3CB23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7D8CAA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胶黏剂研发工程师</w:t>
            </w:r>
          </w:p>
        </w:tc>
        <w:tc>
          <w:tcPr>
            <w:tcW w:w="1020" w:type="dxa"/>
            <w:noWrap/>
            <w:vAlign w:val="center"/>
          </w:tcPr>
          <w:p w14:paraId="1872693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83B52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6DAB0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EB04C0C">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C6256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539D6D27">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5971464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69A245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1.精通材料科学与工程、化学理论；</w:t>
            </w:r>
          </w:p>
          <w:p w14:paraId="1152DC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2.深入掌握环氧、聚氨酯、丙烯酸等体系的分子结构设计、固化机理与界面黏</w:t>
            </w:r>
            <w:r>
              <w:rPr>
                <w:rFonts w:hint="eastAsia" w:ascii="仿宋" w:hAnsi="仿宋" w:eastAsia="仿宋"/>
                <w:color w:val="000000"/>
                <w:szCs w:val="21"/>
                <w:highlight w:val="none"/>
                <w:lang w:val="en-US" w:eastAsia="zh-CN"/>
              </w:rPr>
              <w:t>结</w:t>
            </w:r>
            <w:r>
              <w:rPr>
                <w:rFonts w:hint="eastAsia" w:ascii="仿宋" w:hAnsi="仿宋" w:eastAsia="仿宋"/>
                <w:color w:val="000000"/>
                <w:szCs w:val="21"/>
                <w:highlight w:val="none"/>
              </w:rPr>
              <w:t>科学；</w:t>
            </w:r>
          </w:p>
          <w:p w14:paraId="32DB85D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3.能创造性开发满足特殊极端环境要求的黏合剂配方；</w:t>
            </w:r>
          </w:p>
          <w:p w14:paraId="2AAB59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4.精通DMA、流变仪、表面能分析等高级表征技术；</w:t>
            </w:r>
          </w:p>
          <w:p w14:paraId="0A8566C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5.具有将配方从实验室成功放大到工业生产线（反应釜、涂布线）的经验。</w:t>
            </w:r>
          </w:p>
        </w:tc>
      </w:tr>
      <w:tr w14:paraId="0028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085646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186A136C">
            <w:pPr>
              <w:widowControl/>
              <w:jc w:val="center"/>
              <w:rPr>
                <w:rFonts w:hint="eastAsia" w:ascii="仿宋" w:hAnsi="仿宋" w:eastAsia="仿宋"/>
                <w:szCs w:val="21"/>
                <w:highlight w:val="none"/>
              </w:rPr>
            </w:pPr>
            <w:r>
              <w:rPr>
                <w:rFonts w:hint="eastAsia" w:ascii="仿宋" w:hAnsi="仿宋" w:eastAsia="仿宋"/>
                <w:szCs w:val="21"/>
                <w:highlight w:val="none"/>
              </w:rPr>
              <w:t>高温高压</w:t>
            </w:r>
          </w:p>
          <w:p w14:paraId="3877D2B4">
            <w:pPr>
              <w:widowControl/>
              <w:jc w:val="center"/>
              <w:rPr>
                <w:rFonts w:hint="eastAsia" w:ascii="仿宋" w:hAnsi="仿宋" w:eastAsia="仿宋"/>
                <w:szCs w:val="21"/>
                <w:highlight w:val="none"/>
              </w:rPr>
            </w:pPr>
            <w:r>
              <w:rPr>
                <w:rFonts w:hint="eastAsia" w:ascii="仿宋" w:hAnsi="仿宋" w:eastAsia="仿宋"/>
                <w:szCs w:val="21"/>
                <w:highlight w:val="none"/>
              </w:rPr>
              <w:t>材料研发</w:t>
            </w:r>
          </w:p>
          <w:p w14:paraId="67DB18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B5229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1902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C8C0C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3D1B276">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EB81F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8A6DC26">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245857BA">
            <w:pPr>
              <w:widowControl/>
              <w:jc w:val="center"/>
              <w:rPr>
                <w:rFonts w:hint="eastAsia" w:ascii="仿宋" w:hAnsi="仿宋" w:eastAsia="仿宋"/>
                <w:szCs w:val="21"/>
                <w:highlight w:val="none"/>
              </w:rPr>
            </w:pPr>
            <w:r>
              <w:rPr>
                <w:rFonts w:hint="eastAsia" w:ascii="仿宋" w:hAnsi="仿宋" w:eastAsia="仿宋"/>
                <w:szCs w:val="21"/>
                <w:highlight w:val="none"/>
              </w:rPr>
              <w:t>物理学</w:t>
            </w:r>
          </w:p>
          <w:p w14:paraId="6C2A3D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冶金工程</w:t>
            </w:r>
          </w:p>
        </w:tc>
        <w:tc>
          <w:tcPr>
            <w:tcW w:w="5272" w:type="dxa"/>
            <w:vAlign w:val="center"/>
          </w:tcPr>
          <w:p w14:paraId="2B8E19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1.精通材料科学与工程、物理学、冶金工程等跨学科理论；</w:t>
            </w:r>
          </w:p>
          <w:p w14:paraId="056203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2.深入掌握镍基高温合金、C/C复合材料等耐高温材料的制备工艺与环境损伤机理；</w:t>
            </w:r>
          </w:p>
          <w:p w14:paraId="1C2DDC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3.能创造性设计材料成分与微观结构，以满足未来极端（如超超临界、高超声速）使用场景需要；</w:t>
            </w:r>
          </w:p>
          <w:p w14:paraId="2660F8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4.精通EBSD等微纳力学表征，能独立建立材料服役过程的跨尺度演变模型；</w:t>
            </w:r>
          </w:p>
          <w:p w14:paraId="712A55C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5.跟踪领域前沿，提出原创性新材料解决方案。</w:t>
            </w:r>
          </w:p>
        </w:tc>
      </w:tr>
      <w:tr w14:paraId="6641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FCE184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608715BE">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AI算法工程师</w:t>
            </w:r>
          </w:p>
        </w:tc>
        <w:tc>
          <w:tcPr>
            <w:tcW w:w="1020" w:type="dxa"/>
            <w:noWrap/>
            <w:vAlign w:val="center"/>
          </w:tcPr>
          <w:p w14:paraId="395A05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D8259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CA551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D2AB58E">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A83CF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6DCF2115">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E350C5A">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1427BD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53ADEFC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1.系统掌握计算机科学与技术、材料科学与工程、数学理论；</w:t>
            </w:r>
          </w:p>
          <w:p w14:paraId="52D4BE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2.深入掌握图神经网络、深度生成模型等AI技术在新材料成分设计、性能预测等领域的应用技术；</w:t>
            </w:r>
          </w:p>
          <w:p w14:paraId="46A95F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3.能独立构建“材料基因工程”所需的机器学习模型，创造性解决材料科学中的小数据、多目标优化问题；</w:t>
            </w:r>
          </w:p>
          <w:p w14:paraId="6AB20F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4.精通Python，具备处理和挖掘高通量计算/实验大数据的能力；</w:t>
            </w:r>
          </w:p>
          <w:p w14:paraId="4C0E939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5.与材料科学家高效协同，推动AI模型的实验验证和工业落地。</w:t>
            </w:r>
          </w:p>
        </w:tc>
      </w:tr>
      <w:tr w14:paraId="4880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818C5F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396F15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高分子材料工程师</w:t>
            </w:r>
          </w:p>
        </w:tc>
        <w:tc>
          <w:tcPr>
            <w:tcW w:w="1020" w:type="dxa"/>
            <w:noWrap/>
            <w:vAlign w:val="center"/>
          </w:tcPr>
          <w:p w14:paraId="75A641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3868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D1F847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D291CDF">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D4582D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5EB90DE7">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7C573F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3A325A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1.系统掌握材料科学与工程、化学理论；</w:t>
            </w:r>
          </w:p>
          <w:p w14:paraId="38C35F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2.深入掌握高分子材料的分子链设计、共混改性、聚合工艺及结构与性能的关系；</w:t>
            </w:r>
          </w:p>
          <w:p w14:paraId="3A33F79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3.具备独立开发功能膜、工程塑料、弹性体等新产品的能力；</w:t>
            </w:r>
          </w:p>
          <w:p w14:paraId="76AEFF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4.熟练使用双螺杆挤出机、注塑机、GPC、DSC等加工和测试设备；</w:t>
            </w:r>
          </w:p>
          <w:p w14:paraId="3288E33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5.能解决高分子产品在加工和使用中的翘曲、开裂、老化等难题。</w:t>
            </w:r>
          </w:p>
        </w:tc>
      </w:tr>
      <w:tr w14:paraId="6C39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9BE79A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6B4E5422">
            <w:pPr>
              <w:widowControl/>
              <w:jc w:val="center"/>
              <w:rPr>
                <w:rFonts w:hint="eastAsia" w:ascii="仿宋" w:hAnsi="仿宋" w:eastAsia="仿宋"/>
                <w:szCs w:val="21"/>
                <w:highlight w:val="none"/>
              </w:rPr>
            </w:pPr>
            <w:r>
              <w:rPr>
                <w:rFonts w:hint="eastAsia" w:ascii="仿宋" w:hAnsi="仿宋" w:eastAsia="仿宋"/>
                <w:szCs w:val="21"/>
                <w:highlight w:val="none"/>
              </w:rPr>
              <w:t>齿轮研发</w:t>
            </w:r>
          </w:p>
          <w:p w14:paraId="36FE93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F6735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56F6D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ED4B1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0A7C6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F6D06F9">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44B15F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639DA1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1.系统掌握机械工程、材料科学与工程理论；</w:t>
            </w:r>
          </w:p>
          <w:p w14:paraId="3147EA5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2.精通齿轮的啮合原理、强度校核（ISO/AGMA标准）及修形设计；</w:t>
            </w:r>
          </w:p>
          <w:p w14:paraId="2EF691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3.具备独立进行齿轮新材料、新热处理工艺开发，以提升其承载和疲劳寿命的能力；</w:t>
            </w:r>
          </w:p>
          <w:p w14:paraId="443DAE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4.熟练使用KISSsoft/Gleason等专业设计与分析软件；</w:t>
            </w:r>
          </w:p>
          <w:p w14:paraId="0D6B662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5.能创造性解决高速重载、低噪声等极限工况下的齿轮失效问题。</w:t>
            </w:r>
          </w:p>
        </w:tc>
      </w:tr>
      <w:tr w14:paraId="20CA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D72C4B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36F1AE9F">
            <w:pPr>
              <w:widowControl/>
              <w:jc w:val="center"/>
              <w:rPr>
                <w:rFonts w:hint="eastAsia" w:ascii="仿宋" w:hAnsi="仿宋" w:eastAsia="仿宋"/>
                <w:szCs w:val="21"/>
                <w:highlight w:val="none"/>
              </w:rPr>
            </w:pPr>
            <w:r>
              <w:rPr>
                <w:rFonts w:hint="eastAsia" w:ascii="仿宋" w:hAnsi="仿宋" w:eastAsia="仿宋"/>
                <w:szCs w:val="21"/>
                <w:highlight w:val="none"/>
              </w:rPr>
              <w:t>电镀研发</w:t>
            </w:r>
          </w:p>
          <w:p w14:paraId="70C4D3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9E9B8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663C6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CC7B1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3EDAEF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05EC8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4F50C09D">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67FA1D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015636B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1.系统掌握材料科学与工程、化学理论；</w:t>
            </w:r>
          </w:p>
          <w:p w14:paraId="637EAE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2.精通功能性电镀（防腐、耐磨、可焊性）、合金电镀的镀液配方开发与维护技术；</w:t>
            </w:r>
          </w:p>
          <w:p w14:paraId="0DF572A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3.能独立解决复杂零件的镀层均匀性、结合力、氢脆等行业瓶颈问题；</w:t>
            </w:r>
          </w:p>
          <w:p w14:paraId="1C3CF9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4.熟练应用SEM、XRF、电化学工作站进行镀层性能分析及失效诊断；</w:t>
            </w:r>
          </w:p>
          <w:p w14:paraId="6A49804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5.熟悉清洁生产标准，能开发低毒环保型电镀新工艺并推进其产业化。</w:t>
            </w:r>
          </w:p>
        </w:tc>
      </w:tr>
      <w:tr w14:paraId="3840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4435A9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46F80C48">
            <w:pPr>
              <w:widowControl/>
              <w:jc w:val="center"/>
              <w:rPr>
                <w:rFonts w:hint="eastAsia" w:ascii="仿宋" w:hAnsi="仿宋" w:eastAsia="仿宋"/>
                <w:szCs w:val="21"/>
                <w:highlight w:val="none"/>
              </w:rPr>
            </w:pPr>
            <w:r>
              <w:rPr>
                <w:rFonts w:hint="eastAsia" w:ascii="仿宋" w:hAnsi="仿宋" w:eastAsia="仿宋"/>
                <w:szCs w:val="21"/>
                <w:highlight w:val="none"/>
              </w:rPr>
              <w:t>仿真研发</w:t>
            </w:r>
          </w:p>
          <w:p w14:paraId="34FBF8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17658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42908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529CF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FFAEE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8A3B267">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2AFFD2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3338F5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1.系统掌握机械工程、材料科学与工程理论；</w:t>
            </w:r>
          </w:p>
          <w:p w14:paraId="2B2719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2.精通铸造、锻造、焊接等热加工工艺的仿真模拟；</w:t>
            </w:r>
          </w:p>
          <w:p w14:paraId="160D53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3.熟练运用ProCAST、Deform、Simufact等专业软件进行缺陷预测与工艺优化；</w:t>
            </w:r>
          </w:p>
          <w:p w14:paraId="1838F9F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4.具备独立建立复杂产品的材料本构模型和高精度仿真模型的能力；</w:t>
            </w:r>
          </w:p>
          <w:p w14:paraId="5CDA281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5.能通过仿真驱动工艺设计，解决大型铸锻件开裂、变形等重大质量问题。</w:t>
            </w:r>
          </w:p>
        </w:tc>
      </w:tr>
      <w:tr w14:paraId="76D5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2EA38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4F43457C">
            <w:pPr>
              <w:widowControl/>
              <w:jc w:val="center"/>
              <w:rPr>
                <w:rFonts w:hint="eastAsia" w:ascii="仿宋" w:hAnsi="仿宋" w:eastAsia="仿宋"/>
                <w:szCs w:val="21"/>
                <w:highlight w:val="none"/>
              </w:rPr>
            </w:pPr>
            <w:r>
              <w:rPr>
                <w:rFonts w:hint="eastAsia" w:ascii="仿宋" w:hAnsi="仿宋" w:eastAsia="仿宋"/>
                <w:szCs w:val="21"/>
                <w:highlight w:val="none"/>
              </w:rPr>
              <w:t>金属材料</w:t>
            </w:r>
          </w:p>
          <w:p w14:paraId="62CD73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7EDB6E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32020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29C02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60AAA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2404831">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471E3C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冶金工程</w:t>
            </w:r>
          </w:p>
        </w:tc>
        <w:tc>
          <w:tcPr>
            <w:tcW w:w="5272" w:type="dxa"/>
            <w:vAlign w:val="center"/>
          </w:tcPr>
          <w:p w14:paraId="6E0C2C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1.系统掌握材料科学与工程、冶金工程理论；</w:t>
            </w:r>
          </w:p>
          <w:p w14:paraId="640758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2.精通钢铁、铝合金、钛合金等结构材料的合金设计、熔炼与加工技术；</w:t>
            </w:r>
          </w:p>
          <w:p w14:paraId="08E82D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3.能独立开发满足特定强度、韧性、耐蚀性的新型金属材料；</w:t>
            </w:r>
          </w:p>
          <w:p w14:paraId="4E2A9D0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4.熟练使用SEM、EBSD进行微观组织分析，建立工艺-组织-性能关系；</w:t>
            </w:r>
          </w:p>
          <w:p w14:paraId="53D6E9D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5.具备解决金属材料在生产或服役过程中出现断裂、疲劳等失效问题的能力。</w:t>
            </w:r>
          </w:p>
        </w:tc>
      </w:tr>
      <w:tr w14:paraId="36D2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C153EE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561B4995">
            <w:pPr>
              <w:widowControl/>
              <w:jc w:val="center"/>
              <w:rPr>
                <w:rFonts w:hint="eastAsia" w:ascii="仿宋" w:hAnsi="仿宋" w:eastAsia="仿宋"/>
                <w:szCs w:val="21"/>
                <w:highlight w:val="none"/>
              </w:rPr>
            </w:pPr>
            <w:r>
              <w:rPr>
                <w:rFonts w:hint="eastAsia" w:ascii="仿宋" w:hAnsi="仿宋" w:eastAsia="仿宋"/>
                <w:szCs w:val="21"/>
                <w:highlight w:val="none"/>
              </w:rPr>
              <w:t>化工研发</w:t>
            </w:r>
          </w:p>
          <w:p w14:paraId="6FE2CA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6A797D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1CD37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8DBF97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9FD82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D73EFD0">
            <w:pPr>
              <w:widowControl/>
              <w:jc w:val="center"/>
              <w:rPr>
                <w:rFonts w:hint="eastAsia" w:ascii="仿宋" w:hAnsi="仿宋" w:eastAsia="仿宋"/>
                <w:szCs w:val="21"/>
                <w:highlight w:val="none"/>
              </w:rPr>
            </w:pPr>
            <w:r>
              <w:rPr>
                <w:rFonts w:hint="eastAsia" w:ascii="仿宋" w:hAnsi="仿宋" w:eastAsia="仿宋"/>
                <w:szCs w:val="21"/>
                <w:highlight w:val="none"/>
              </w:rPr>
              <w:t>化学工程与技术</w:t>
            </w:r>
          </w:p>
          <w:p w14:paraId="73C3E1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3CAAA9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1.系统掌握化学工程与技术、材料科学与工程理论；</w:t>
            </w:r>
          </w:p>
          <w:p w14:paraId="7A3823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2.精通催化、分离、聚合等核心化工过程；</w:t>
            </w:r>
          </w:p>
          <w:p w14:paraId="56C145A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3.能独立完成精细化学品或化工新材料的工艺包设计与优化；</w:t>
            </w:r>
          </w:p>
          <w:p w14:paraId="4F9B33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4.熟练使用Aspen Plus、CFD等模拟软件指导工程放大；</w:t>
            </w:r>
          </w:p>
          <w:p w14:paraId="1026AD4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5.具备解决中试放大过程中的传质、传热和“三传一反”工程问题的能力。</w:t>
            </w:r>
          </w:p>
        </w:tc>
      </w:tr>
      <w:tr w14:paraId="6AEF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206EBD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17</w:t>
            </w:r>
          </w:p>
        </w:tc>
        <w:tc>
          <w:tcPr>
            <w:tcW w:w="1417" w:type="dxa"/>
            <w:noWrap/>
            <w:vAlign w:val="center"/>
          </w:tcPr>
          <w:p w14:paraId="1E92ABFE">
            <w:pPr>
              <w:widowControl/>
              <w:jc w:val="center"/>
              <w:rPr>
                <w:rFonts w:hint="eastAsia" w:ascii="仿宋" w:hAnsi="仿宋" w:eastAsia="仿宋"/>
                <w:szCs w:val="21"/>
                <w:highlight w:val="none"/>
              </w:rPr>
            </w:pPr>
            <w:r>
              <w:rPr>
                <w:rFonts w:hint="eastAsia" w:ascii="仿宋" w:hAnsi="仿宋" w:eastAsia="仿宋"/>
                <w:szCs w:val="21"/>
                <w:highlight w:val="none"/>
              </w:rPr>
              <w:t>耐材技术</w:t>
            </w:r>
          </w:p>
          <w:p w14:paraId="7BDCDF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637DD6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DA360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FADB0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56899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8CA79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5AAF3E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1.系统掌握材料科学与工程理论；</w:t>
            </w:r>
          </w:p>
          <w:p w14:paraId="0FEB983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2.精通镁碳砖、滑板、透气砖等高温工业用耐材的开发与性能优化；</w:t>
            </w:r>
          </w:p>
          <w:p w14:paraId="5C3B51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3.具备独立设计配方解决耐材抗渣侵蚀、抗热震等复杂工况下服役寿命短的问题；</w:t>
            </w:r>
          </w:p>
          <w:p w14:paraId="6AB6F9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4.熟练应用XRD、SEM等高温显微结构分析方法；</w:t>
            </w:r>
          </w:p>
          <w:p w14:paraId="089C302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5.熟悉钢铁、水泥等下游用户的工艺及耐材损毁机理。</w:t>
            </w:r>
          </w:p>
        </w:tc>
      </w:tr>
      <w:tr w14:paraId="73EC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C3227F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18</w:t>
            </w:r>
          </w:p>
        </w:tc>
        <w:tc>
          <w:tcPr>
            <w:tcW w:w="1417" w:type="dxa"/>
            <w:noWrap/>
            <w:vAlign w:val="center"/>
          </w:tcPr>
          <w:p w14:paraId="2B355840">
            <w:pPr>
              <w:widowControl/>
              <w:jc w:val="center"/>
              <w:rPr>
                <w:rFonts w:hint="eastAsia" w:ascii="仿宋" w:hAnsi="仿宋" w:eastAsia="仿宋"/>
                <w:szCs w:val="21"/>
                <w:highlight w:val="none"/>
              </w:rPr>
            </w:pPr>
            <w:r>
              <w:rPr>
                <w:rFonts w:hint="eastAsia" w:ascii="仿宋" w:hAnsi="仿宋" w:eastAsia="仿宋"/>
                <w:szCs w:val="21"/>
                <w:highlight w:val="none"/>
              </w:rPr>
              <w:t>冶金技术</w:t>
            </w:r>
          </w:p>
          <w:p w14:paraId="388757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3B3107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2FB6C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28751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C42D0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A417561">
            <w:pPr>
              <w:widowControl/>
              <w:jc w:val="center"/>
              <w:rPr>
                <w:rFonts w:hint="eastAsia" w:ascii="仿宋" w:hAnsi="仿宋" w:eastAsia="仿宋"/>
                <w:szCs w:val="21"/>
                <w:highlight w:val="none"/>
              </w:rPr>
            </w:pPr>
            <w:r>
              <w:rPr>
                <w:rFonts w:hint="eastAsia" w:ascii="仿宋" w:hAnsi="仿宋" w:eastAsia="仿宋"/>
                <w:szCs w:val="21"/>
                <w:highlight w:val="none"/>
              </w:rPr>
              <w:t>冶金工程</w:t>
            </w:r>
          </w:p>
          <w:p w14:paraId="2C40D7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4E8C3B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1.系统掌握冶金工程、材料科学与工程理论；</w:t>
            </w:r>
          </w:p>
          <w:p w14:paraId="74C73F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2.精通铁前、炼钢、连铸或轧制等至少一个工序的工艺流程与技术；</w:t>
            </w:r>
          </w:p>
          <w:p w14:paraId="1AD76D1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3.能独立进行新钢种/新工艺的研发、工艺参数优化和产品缺陷攻关；</w:t>
            </w:r>
          </w:p>
          <w:p w14:paraId="5581DB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4.熟练运用Factsage等热力学软件进行冶金过程分析；</w:t>
            </w:r>
          </w:p>
          <w:p w14:paraId="71D0D79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5.具备推动洁净钢冶炼、无头轧制等前沿技术在产线上应用的能力。</w:t>
            </w:r>
          </w:p>
        </w:tc>
      </w:tr>
      <w:tr w14:paraId="3170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1CE05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19</w:t>
            </w:r>
          </w:p>
        </w:tc>
        <w:tc>
          <w:tcPr>
            <w:tcW w:w="1417" w:type="dxa"/>
            <w:noWrap/>
            <w:vAlign w:val="center"/>
          </w:tcPr>
          <w:p w14:paraId="5BD78FB8">
            <w:pPr>
              <w:widowControl/>
              <w:jc w:val="center"/>
              <w:rPr>
                <w:rFonts w:hint="eastAsia" w:ascii="仿宋" w:hAnsi="仿宋" w:eastAsia="仿宋"/>
                <w:szCs w:val="21"/>
                <w:highlight w:val="none"/>
              </w:rPr>
            </w:pPr>
            <w:r>
              <w:rPr>
                <w:rFonts w:hint="eastAsia" w:ascii="仿宋" w:hAnsi="仿宋" w:eastAsia="仿宋"/>
                <w:szCs w:val="21"/>
                <w:highlight w:val="none"/>
              </w:rPr>
              <w:t>智能制造</w:t>
            </w:r>
          </w:p>
          <w:p w14:paraId="77B17A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6EB2C0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7F8B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A108A5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79876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EF615B5">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51ABAF0C">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426747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0F3212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1.系统掌握控制科学与工程、机械工程、计算机科学与技术理论；</w:t>
            </w:r>
          </w:p>
          <w:p w14:paraId="0EF787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2.精通高温、高危、高粉尘等冶金/化工恶劣环境下的智能感知与控制技术；</w:t>
            </w:r>
          </w:p>
          <w:p w14:paraId="4926588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3.能创造性将机器视觉、数字孪生应用于钢铁/有色金属冶炼的过程监控与优化；</w:t>
            </w:r>
          </w:p>
          <w:p w14:paraId="5F1F0D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4.具备独立设计并实施如智能炼钢、智能精炼等复杂系统改造方案的能力；</w:t>
            </w:r>
          </w:p>
          <w:p w14:paraId="45498B4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5.熟悉工业互联网平台在流程工业的应用架构。</w:t>
            </w:r>
          </w:p>
        </w:tc>
      </w:tr>
      <w:tr w14:paraId="66AE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7504CD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20</w:t>
            </w:r>
          </w:p>
        </w:tc>
        <w:tc>
          <w:tcPr>
            <w:tcW w:w="1417" w:type="dxa"/>
            <w:noWrap/>
            <w:vAlign w:val="center"/>
          </w:tcPr>
          <w:p w14:paraId="1EA01E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7FC5E5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60FEA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BB4ADB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D7905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6D96AD3">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2DE3CD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175972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1.掌握电气、自动化等工程基础知识；</w:t>
            </w:r>
          </w:p>
          <w:p w14:paraId="5D904F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2.能独立完成成套冶金或新材料产线装备的电气系统设计；</w:t>
            </w:r>
          </w:p>
          <w:p w14:paraId="0436870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3.熟悉高低压配电、传动系统和PLC/DCS编程；</w:t>
            </w:r>
          </w:p>
          <w:p w14:paraId="3AE642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4.能进行现场调试和故障诊断；</w:t>
            </w:r>
          </w:p>
          <w:p w14:paraId="2E895C8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5.熟悉高温、多尘、强磁等恶劣工况下的电气防护要求。</w:t>
            </w:r>
          </w:p>
        </w:tc>
      </w:tr>
      <w:tr w14:paraId="49F4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96258A6">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21</w:t>
            </w:r>
          </w:p>
        </w:tc>
        <w:tc>
          <w:tcPr>
            <w:tcW w:w="1417" w:type="dxa"/>
            <w:noWrap/>
            <w:vAlign w:val="center"/>
          </w:tcPr>
          <w:p w14:paraId="2CEFB85D">
            <w:pPr>
              <w:widowControl/>
              <w:jc w:val="center"/>
              <w:rPr>
                <w:rFonts w:hint="eastAsia" w:ascii="仿宋" w:hAnsi="仿宋" w:eastAsia="仿宋"/>
                <w:szCs w:val="21"/>
                <w:highlight w:val="none"/>
              </w:rPr>
            </w:pPr>
            <w:r>
              <w:rPr>
                <w:rFonts w:hint="eastAsia" w:ascii="仿宋" w:hAnsi="仿宋" w:eastAsia="仿宋"/>
                <w:szCs w:val="21"/>
                <w:highlight w:val="none"/>
              </w:rPr>
              <w:t>材料工艺</w:t>
            </w:r>
          </w:p>
          <w:p w14:paraId="03809C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 xml:space="preserve">工程师 </w:t>
            </w:r>
          </w:p>
        </w:tc>
        <w:tc>
          <w:tcPr>
            <w:tcW w:w="1020" w:type="dxa"/>
            <w:noWrap/>
            <w:vAlign w:val="center"/>
          </w:tcPr>
          <w:p w14:paraId="77FC11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C459F2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5F775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1679E5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F333492">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5A7496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机械类</w:t>
            </w:r>
          </w:p>
        </w:tc>
        <w:tc>
          <w:tcPr>
            <w:tcW w:w="5272" w:type="dxa"/>
            <w:vAlign w:val="center"/>
          </w:tcPr>
          <w:p w14:paraId="45B83E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1.掌握材料学、机械工程基础知识；</w:t>
            </w:r>
          </w:p>
          <w:p w14:paraId="483541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2.能独立制定和改进金属材料的铸造、锻造、热处理等工艺文件；</w:t>
            </w:r>
          </w:p>
          <w:p w14:paraId="3E0B66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3.能指导现场生产，解决工艺执行中的技术问题；</w:t>
            </w:r>
          </w:p>
          <w:p w14:paraId="5676A3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4.具备产品缺陷分析与初步的失效分析能力；</w:t>
            </w:r>
          </w:p>
          <w:p w14:paraId="20647BF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5.了解IATF 16949、VDA等质量管理体系中对工艺的要求。</w:t>
            </w:r>
          </w:p>
        </w:tc>
      </w:tr>
      <w:tr w14:paraId="6FDF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F0DA3A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22</w:t>
            </w:r>
          </w:p>
        </w:tc>
        <w:tc>
          <w:tcPr>
            <w:tcW w:w="1417" w:type="dxa"/>
            <w:noWrap/>
            <w:vAlign w:val="center"/>
          </w:tcPr>
          <w:p w14:paraId="594B32F9">
            <w:pPr>
              <w:widowControl/>
              <w:jc w:val="center"/>
              <w:rPr>
                <w:rFonts w:hint="eastAsia" w:ascii="仿宋" w:hAnsi="仿宋" w:eastAsia="仿宋"/>
                <w:szCs w:val="21"/>
                <w:highlight w:val="none"/>
              </w:rPr>
            </w:pPr>
            <w:r>
              <w:rPr>
                <w:rFonts w:hint="eastAsia" w:ascii="仿宋" w:hAnsi="仿宋" w:eastAsia="仿宋"/>
                <w:szCs w:val="21"/>
                <w:highlight w:val="none"/>
              </w:rPr>
              <w:t>数控加工</w:t>
            </w:r>
          </w:p>
          <w:p w14:paraId="34EF72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工艺工程师</w:t>
            </w:r>
          </w:p>
        </w:tc>
        <w:tc>
          <w:tcPr>
            <w:tcW w:w="1020" w:type="dxa"/>
            <w:noWrap/>
            <w:vAlign w:val="center"/>
          </w:tcPr>
          <w:p w14:paraId="610265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3F9B6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DE2E2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4140F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0AB9CD9">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72AD01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722369C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539EDD3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2.能编写复杂零件在五轴机床或车铣复合中心上的数控程序；</w:t>
            </w:r>
          </w:p>
          <w:p w14:paraId="1099C86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3.具备选择高硬、高温合金加工刀具和优化切削参数的能力；</w:t>
            </w:r>
          </w:p>
          <w:p w14:paraId="76A8B73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4.能解决加工中出现的震动、表面质量低、刀具磨损快等问题；</w:t>
            </w:r>
          </w:p>
          <w:p w14:paraId="418A40A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5.了解在机测量等先进制造技术的应用。</w:t>
            </w:r>
          </w:p>
        </w:tc>
      </w:tr>
      <w:tr w14:paraId="69D7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F0E5FF7">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23</w:t>
            </w:r>
          </w:p>
        </w:tc>
        <w:tc>
          <w:tcPr>
            <w:tcW w:w="1417" w:type="dxa"/>
            <w:noWrap/>
            <w:vAlign w:val="center"/>
          </w:tcPr>
          <w:p w14:paraId="45846A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无机非金属技术工程师</w:t>
            </w:r>
          </w:p>
        </w:tc>
        <w:tc>
          <w:tcPr>
            <w:tcW w:w="1020" w:type="dxa"/>
            <w:noWrap/>
            <w:vAlign w:val="center"/>
          </w:tcPr>
          <w:p w14:paraId="03E982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0331B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3B348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FED93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83208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12712A6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1.掌握材料学基础知识；</w:t>
            </w:r>
          </w:p>
          <w:p w14:paraId="1A755D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2.熟悉玻璃、陶瓷、耐火材料等无机非金属材料的制备工艺；</w:t>
            </w:r>
          </w:p>
          <w:p w14:paraId="23886A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3.能进行原料配方、成型、烧结工艺的调整和优化；</w:t>
            </w:r>
          </w:p>
          <w:p w14:paraId="435D093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4.具备对产品进行理化性能检测和分析的能力；</w:t>
            </w:r>
          </w:p>
          <w:p w14:paraId="6337AC3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5.了解行业内的节能环保和资源综合利用技术。</w:t>
            </w:r>
          </w:p>
        </w:tc>
      </w:tr>
      <w:tr w14:paraId="72DD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20FEBD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24</w:t>
            </w:r>
          </w:p>
        </w:tc>
        <w:tc>
          <w:tcPr>
            <w:tcW w:w="1417" w:type="dxa"/>
            <w:noWrap/>
            <w:vAlign w:val="center"/>
          </w:tcPr>
          <w:p w14:paraId="07D832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锻造工程师</w:t>
            </w:r>
          </w:p>
        </w:tc>
        <w:tc>
          <w:tcPr>
            <w:tcW w:w="1020" w:type="dxa"/>
            <w:noWrap/>
            <w:vAlign w:val="center"/>
          </w:tcPr>
          <w:p w14:paraId="0C1B57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FF024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AAB5C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B079B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DD6D632">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55E3FF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26C31D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2649D1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2.熟悉自由锻、模锻、辗环等工艺过程和模具设计；</w:t>
            </w:r>
          </w:p>
          <w:p w14:paraId="790633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3.能编制锻件工艺规程，计算材料利用率；</w:t>
            </w:r>
          </w:p>
          <w:p w14:paraId="7E04EC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4.指导现场生产，弥补锻造过程中的充不满、折叠、裂纹等常见缺陷；</w:t>
            </w:r>
          </w:p>
          <w:p w14:paraId="1DEB9C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5.了解锻造加热规范和热处理要求。</w:t>
            </w:r>
          </w:p>
        </w:tc>
      </w:tr>
      <w:tr w14:paraId="2C48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D9C3BA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25</w:t>
            </w:r>
          </w:p>
        </w:tc>
        <w:tc>
          <w:tcPr>
            <w:tcW w:w="1417" w:type="dxa"/>
            <w:noWrap/>
            <w:vAlign w:val="center"/>
          </w:tcPr>
          <w:p w14:paraId="2DA84AC2">
            <w:pPr>
              <w:widowControl/>
              <w:jc w:val="center"/>
              <w:rPr>
                <w:rFonts w:hint="eastAsia" w:ascii="仿宋" w:hAnsi="仿宋" w:eastAsia="仿宋"/>
                <w:szCs w:val="21"/>
                <w:highlight w:val="none"/>
              </w:rPr>
            </w:pPr>
            <w:r>
              <w:rPr>
                <w:rFonts w:hint="eastAsia" w:ascii="仿宋" w:hAnsi="仿宋" w:eastAsia="仿宋"/>
                <w:szCs w:val="21"/>
                <w:highlight w:val="none"/>
              </w:rPr>
              <w:t>抛光制程</w:t>
            </w:r>
          </w:p>
          <w:p w14:paraId="2C48C1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7E4580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B5D17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D5BD9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7BC85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66B526D">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0E4624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33F9A4B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0B31C0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2.熟悉CMP（化学机械抛光）、精密研磨等表面处理工艺原理；</w:t>
            </w:r>
          </w:p>
          <w:p w14:paraId="0EBB5FC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3.能独立制定和优化金属、晶体、陶瓷等材料的精密抛光制程参数；</w:t>
            </w:r>
          </w:p>
          <w:p w14:paraId="45566F0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4.弥补抛光划痕、橘皮、亚表面损伤等质量缺陷；</w:t>
            </w:r>
          </w:p>
          <w:p w14:paraId="1FEEEEB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5.了解抛光液、抛光垫等的耗材特性和选用。</w:t>
            </w:r>
          </w:p>
        </w:tc>
      </w:tr>
      <w:tr w14:paraId="0E34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3FBF43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26</w:t>
            </w:r>
          </w:p>
        </w:tc>
        <w:tc>
          <w:tcPr>
            <w:tcW w:w="1417" w:type="dxa"/>
            <w:noWrap/>
            <w:vAlign w:val="center"/>
          </w:tcPr>
          <w:p w14:paraId="23D51536">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数字化工程师</w:t>
            </w:r>
          </w:p>
        </w:tc>
        <w:tc>
          <w:tcPr>
            <w:tcW w:w="1020" w:type="dxa"/>
            <w:noWrap/>
            <w:vAlign w:val="center"/>
          </w:tcPr>
          <w:p w14:paraId="409B7E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85786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0C8B8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F5ECA5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285D9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04017819">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7691CC4">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268162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管理科学与工程类</w:t>
            </w:r>
          </w:p>
        </w:tc>
        <w:tc>
          <w:tcPr>
            <w:tcW w:w="5272" w:type="dxa"/>
            <w:vAlign w:val="center"/>
          </w:tcPr>
          <w:p w14:paraId="4CA0ED9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1.掌握计算机、自动化、管理科学与工程等基础知识；</w:t>
            </w:r>
          </w:p>
          <w:p w14:paraId="54C749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2.能梳理和优化材料工厂的数字化业务流程；</w:t>
            </w:r>
          </w:p>
          <w:p w14:paraId="7C61E51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3.参与MES/SCADA等项目需求分析与实施；</w:t>
            </w:r>
          </w:p>
          <w:p w14:paraId="529F41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4.能对生产、设备数据进行采集、清洗和可视化分析；</w:t>
            </w:r>
          </w:p>
          <w:p w14:paraId="42A6A5D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5.了解工业互联网标识解析和二级节点的建设思路。</w:t>
            </w:r>
          </w:p>
        </w:tc>
      </w:tr>
      <w:tr w14:paraId="1117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32E9B20">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27</w:t>
            </w:r>
          </w:p>
        </w:tc>
        <w:tc>
          <w:tcPr>
            <w:tcW w:w="1417" w:type="dxa"/>
            <w:noWrap/>
            <w:vAlign w:val="center"/>
          </w:tcPr>
          <w:p w14:paraId="2E01CC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铸造工程师</w:t>
            </w:r>
          </w:p>
        </w:tc>
        <w:tc>
          <w:tcPr>
            <w:tcW w:w="1020" w:type="dxa"/>
            <w:noWrap/>
            <w:vAlign w:val="center"/>
          </w:tcPr>
          <w:p w14:paraId="1604B0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CEE51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DA7355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2B5FC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A9680BD">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5AD5AB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5210DE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6C39A1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2.熟悉砂型、压铸、精密铸造等工艺方法及模具设计；</w:t>
            </w:r>
          </w:p>
          <w:p w14:paraId="79F3A6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3.能独立进行铸造工艺设计和缺陷分析；</w:t>
            </w:r>
          </w:p>
          <w:p w14:paraId="133DA7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4.熟练使用MAGMA等铸造模拟软件辅助优化工艺；</w:t>
            </w:r>
          </w:p>
          <w:p w14:paraId="3F46903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5.了解铸造材料的检验和熔炼技术。</w:t>
            </w:r>
          </w:p>
        </w:tc>
      </w:tr>
      <w:tr w14:paraId="653B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D1BB87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28</w:t>
            </w:r>
          </w:p>
        </w:tc>
        <w:tc>
          <w:tcPr>
            <w:tcW w:w="1417" w:type="dxa"/>
            <w:noWrap/>
            <w:vAlign w:val="center"/>
          </w:tcPr>
          <w:p w14:paraId="0B805A57">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材料产品经理</w:t>
            </w:r>
          </w:p>
        </w:tc>
        <w:tc>
          <w:tcPr>
            <w:tcW w:w="1020" w:type="dxa"/>
            <w:noWrap/>
            <w:vAlign w:val="center"/>
          </w:tcPr>
          <w:p w14:paraId="56167C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7AFF3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414E5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0C4931A">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704C31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61A7C89">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312860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751361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1.掌握市场营销、材料学基础知识；</w:t>
            </w:r>
          </w:p>
          <w:p w14:paraId="0393A3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2.能独立进行新材料产品的市场调研、竞品分析和标杆研究；</w:t>
            </w:r>
          </w:p>
          <w:p w14:paraId="51E75CD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3.能够制定产品路线图（Roadmap），管理产品的市场导入和生命周期；</w:t>
            </w:r>
          </w:p>
          <w:p w14:paraId="33E1BB7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4.理解产品关键技术指标，并能将其转化为客户价值进行传递；</w:t>
            </w:r>
          </w:p>
          <w:p w14:paraId="75E1746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5.能够有效协调研发、生产和销售等部门。</w:t>
            </w:r>
          </w:p>
        </w:tc>
      </w:tr>
      <w:tr w14:paraId="546D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E2CF7F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29</w:t>
            </w:r>
          </w:p>
        </w:tc>
        <w:tc>
          <w:tcPr>
            <w:tcW w:w="1417" w:type="dxa"/>
            <w:noWrap/>
            <w:vAlign w:val="center"/>
          </w:tcPr>
          <w:p w14:paraId="5E30F0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中控操作师</w:t>
            </w:r>
          </w:p>
        </w:tc>
        <w:tc>
          <w:tcPr>
            <w:tcW w:w="1020" w:type="dxa"/>
            <w:noWrap/>
            <w:vAlign w:val="center"/>
          </w:tcPr>
          <w:p w14:paraId="1698AC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0BD4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2D470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AFAA7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CF9A655">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306EDE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286902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1.能熟练操作DCS或PLC系统，监控并控制化工/材料生产中的温度、压力、流量等关键参数；</w:t>
            </w:r>
          </w:p>
          <w:p w14:paraId="5F95B5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2.能根据操作规程，安全启停设备并处置常见的工艺报警；</w:t>
            </w:r>
          </w:p>
          <w:p w14:paraId="0D6F03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3.了解生产工艺的化学反应或物料变化原理；</w:t>
            </w:r>
          </w:p>
          <w:p w14:paraId="76E1722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4.能进行准确的生产记录和交接班；</w:t>
            </w:r>
          </w:p>
          <w:p w14:paraId="41E470A5">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5.严格遵守危化品安全生产规定和应急处置流程</w:t>
            </w:r>
            <w:r>
              <w:rPr>
                <w:rFonts w:hint="eastAsia" w:ascii="仿宋" w:hAnsi="仿宋" w:eastAsia="仿宋"/>
                <w:color w:val="000000"/>
                <w:szCs w:val="21"/>
                <w:highlight w:val="none"/>
                <w:lang w:eastAsia="zh-CN"/>
              </w:rPr>
              <w:t>。</w:t>
            </w:r>
          </w:p>
          <w:p w14:paraId="00D7088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79B4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506B52F">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30</w:t>
            </w:r>
          </w:p>
        </w:tc>
        <w:tc>
          <w:tcPr>
            <w:tcW w:w="1417" w:type="dxa"/>
            <w:noWrap/>
            <w:vAlign w:val="center"/>
          </w:tcPr>
          <w:p w14:paraId="3D6183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工业设计师</w:t>
            </w:r>
          </w:p>
        </w:tc>
        <w:tc>
          <w:tcPr>
            <w:tcW w:w="1020" w:type="dxa"/>
            <w:noWrap/>
            <w:vAlign w:val="center"/>
          </w:tcPr>
          <w:p w14:paraId="60EE2F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CAD3C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CF49A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EE6B628">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3E6DF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vAlign w:val="center"/>
          </w:tcPr>
          <w:p w14:paraId="1B0B5447">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1CACE65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设计学类</w:t>
            </w:r>
          </w:p>
        </w:tc>
        <w:tc>
          <w:tcPr>
            <w:tcW w:w="5272" w:type="dxa"/>
            <w:vAlign w:val="center"/>
          </w:tcPr>
          <w:p w14:paraId="300E249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1.掌握材料学、设计学基础知识；</w:t>
            </w:r>
          </w:p>
          <w:p w14:paraId="299EDE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2.能运用创新工艺（CMF）理念对材料产品（如消费电子、家居建材）的外观、质感进行设计；</w:t>
            </w:r>
          </w:p>
          <w:p w14:paraId="4ED8C9F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3.熟练使用建模渲染软件，善于通过视觉表达材料特性；</w:t>
            </w:r>
          </w:p>
          <w:p w14:paraId="6DC897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4.对材料的流行趋势有敏锐观察；</w:t>
            </w:r>
          </w:p>
          <w:p w14:paraId="436E4E0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5.了解常用材料（金属、塑料、玻璃、陶瓷）的成型和表面处理工艺。</w:t>
            </w:r>
          </w:p>
        </w:tc>
      </w:tr>
      <w:tr w14:paraId="6CDD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05E2D6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31</w:t>
            </w:r>
          </w:p>
        </w:tc>
        <w:tc>
          <w:tcPr>
            <w:tcW w:w="1417" w:type="dxa"/>
            <w:noWrap/>
            <w:vAlign w:val="center"/>
          </w:tcPr>
          <w:p w14:paraId="580190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采矿技术员</w:t>
            </w:r>
          </w:p>
        </w:tc>
        <w:tc>
          <w:tcPr>
            <w:tcW w:w="1020" w:type="dxa"/>
            <w:noWrap/>
            <w:vAlign w:val="center"/>
          </w:tcPr>
          <w:p w14:paraId="4F1DF3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B21B0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67F7C7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3D7FB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FD6CA36">
            <w:pPr>
              <w:widowControl/>
              <w:jc w:val="center"/>
              <w:rPr>
                <w:rFonts w:hint="eastAsia" w:ascii="仿宋" w:hAnsi="仿宋" w:eastAsia="仿宋"/>
                <w:szCs w:val="21"/>
                <w:highlight w:val="none"/>
              </w:rPr>
            </w:pPr>
            <w:r>
              <w:rPr>
                <w:rFonts w:hint="eastAsia" w:ascii="仿宋" w:hAnsi="仿宋" w:eastAsia="仿宋"/>
                <w:szCs w:val="21"/>
                <w:highlight w:val="none"/>
              </w:rPr>
              <w:t>地质类</w:t>
            </w:r>
          </w:p>
          <w:p w14:paraId="7E186C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矿业类</w:t>
            </w:r>
          </w:p>
        </w:tc>
        <w:tc>
          <w:tcPr>
            <w:tcW w:w="5272" w:type="dxa"/>
            <w:vAlign w:val="center"/>
          </w:tcPr>
          <w:p w14:paraId="0A0695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1.掌握地质、矿业等工程基础知识；</w:t>
            </w:r>
          </w:p>
          <w:p w14:paraId="39B49C3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2.能独立完成采矿作业面的技术交底和现场管理；</w:t>
            </w:r>
          </w:p>
          <w:p w14:paraId="60D9E89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3.会操作或指导使用凿岩、爆破、运输等主要采矿设备；</w:t>
            </w:r>
          </w:p>
          <w:p w14:paraId="22BD81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4.能进行采掘工程量的简单验收和矿石品位初步判定；</w:t>
            </w:r>
          </w:p>
          <w:p w14:paraId="5B1C6F1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5.严格执行矿山安全规程和应急预案。</w:t>
            </w:r>
          </w:p>
        </w:tc>
      </w:tr>
    </w:tbl>
    <w:p w14:paraId="19A3BD53">
      <w:pPr>
        <w:rPr>
          <w:rStyle w:val="54"/>
          <w:rFonts w:hint="eastAsia"/>
          <w:highlight w:val="none"/>
        </w:rPr>
      </w:pPr>
      <w:bookmarkStart w:id="23" w:name="_Toc229837317"/>
      <w:r>
        <w:rPr>
          <w:rStyle w:val="54"/>
          <w:rFonts w:hint="eastAsia"/>
          <w:highlight w:val="none"/>
        </w:rPr>
        <w:br w:type="page"/>
      </w:r>
    </w:p>
    <w:p w14:paraId="39A2C9A2">
      <w:pPr>
        <w:pStyle w:val="2"/>
        <w:rPr>
          <w:rStyle w:val="54"/>
          <w:rFonts w:hint="eastAsia"/>
          <w:highlight w:val="none"/>
        </w:rPr>
      </w:pPr>
      <w:r>
        <w:rPr>
          <w:rStyle w:val="54"/>
          <w:rFonts w:hint="eastAsia"/>
          <w:highlight w:val="none"/>
        </w:rPr>
        <w:t>五、节能环保</w:t>
      </w:r>
      <w:bookmarkEnd w:id="23"/>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6CB82E08">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351E1356">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5DD888A8">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56FF7AA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22107E6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6DCD2DCC">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362CDCA">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307DA0C4">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5E8D45B6">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661B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0CADDB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w:t>
            </w:r>
          </w:p>
        </w:tc>
        <w:tc>
          <w:tcPr>
            <w:tcW w:w="1417" w:type="dxa"/>
            <w:noWrap/>
            <w:vAlign w:val="center"/>
          </w:tcPr>
          <w:p w14:paraId="31A8BC94">
            <w:pPr>
              <w:widowControl/>
              <w:jc w:val="center"/>
              <w:rPr>
                <w:rFonts w:hint="eastAsia" w:ascii="仿宋" w:hAnsi="仿宋" w:eastAsia="仿宋"/>
                <w:szCs w:val="21"/>
                <w:highlight w:val="none"/>
              </w:rPr>
            </w:pPr>
            <w:r>
              <w:rPr>
                <w:rFonts w:hint="eastAsia" w:ascii="仿宋" w:hAnsi="仿宋" w:eastAsia="仿宋"/>
                <w:szCs w:val="21"/>
                <w:highlight w:val="none"/>
              </w:rPr>
              <w:t>工业废水</w:t>
            </w:r>
          </w:p>
          <w:p w14:paraId="3157406D">
            <w:pPr>
              <w:widowControl/>
              <w:jc w:val="center"/>
              <w:rPr>
                <w:rFonts w:hint="eastAsia" w:ascii="仿宋" w:hAnsi="仿宋" w:eastAsia="仿宋"/>
                <w:szCs w:val="21"/>
                <w:highlight w:val="none"/>
              </w:rPr>
            </w:pPr>
            <w:r>
              <w:rPr>
                <w:rFonts w:hint="eastAsia" w:ascii="仿宋" w:hAnsi="仿宋" w:eastAsia="仿宋"/>
                <w:szCs w:val="21"/>
                <w:highlight w:val="none"/>
              </w:rPr>
              <w:t>近零排放</w:t>
            </w:r>
          </w:p>
          <w:p w14:paraId="7B4F54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设计师</w:t>
            </w:r>
          </w:p>
        </w:tc>
        <w:tc>
          <w:tcPr>
            <w:tcW w:w="1020" w:type="dxa"/>
            <w:noWrap/>
            <w:vAlign w:val="center"/>
          </w:tcPr>
          <w:p w14:paraId="2D59BC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6A3C1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34E6E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2F7B1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35B4B0B">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w:t>
            </w:r>
          </w:p>
          <w:p w14:paraId="705AC9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化学工程与技术</w:t>
            </w:r>
          </w:p>
        </w:tc>
        <w:tc>
          <w:tcPr>
            <w:tcW w:w="5272" w:type="dxa"/>
            <w:vAlign w:val="center"/>
          </w:tcPr>
          <w:p w14:paraId="65E497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1.精通环境科学与工程、化学工程与技术理论；</w:t>
            </w:r>
          </w:p>
          <w:p w14:paraId="0D9775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2.深入掌握高盐、高浓</w:t>
            </w:r>
            <w:r>
              <w:rPr>
                <w:rFonts w:hint="eastAsia" w:ascii="仿宋" w:hAnsi="仿宋" w:eastAsia="仿宋"/>
                <w:color w:val="000000"/>
                <w:szCs w:val="21"/>
                <w:highlight w:val="none"/>
                <w:lang w:val="en-US" w:eastAsia="zh-CN"/>
              </w:rPr>
              <w:t>度</w:t>
            </w:r>
            <w:r>
              <w:rPr>
                <w:rFonts w:hint="eastAsia" w:ascii="仿宋" w:hAnsi="仿宋" w:eastAsia="仿宋"/>
                <w:color w:val="000000"/>
                <w:szCs w:val="21"/>
                <w:highlight w:val="none"/>
              </w:rPr>
              <w:t>、难降解工业废水深度处理与零排放成套技术；</w:t>
            </w:r>
          </w:p>
          <w:p w14:paraId="068F61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3.创造性设计膜浓缩、蒸发结晶等全流程解决方案，解决分盐及资源化难题；</w:t>
            </w:r>
          </w:p>
          <w:p w14:paraId="45A64E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4.主导过大型工业废水零排放项目的设计及实施，有深厚的经济性分析能力；</w:t>
            </w:r>
          </w:p>
          <w:p w14:paraId="1817DA3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5.精通Aspen Plus、HTRI等过程模拟与设计软件。</w:t>
            </w:r>
          </w:p>
        </w:tc>
      </w:tr>
      <w:tr w14:paraId="1D85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9B9165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w:t>
            </w:r>
          </w:p>
        </w:tc>
        <w:tc>
          <w:tcPr>
            <w:tcW w:w="1417" w:type="dxa"/>
            <w:noWrap/>
            <w:vAlign w:val="center"/>
          </w:tcPr>
          <w:p w14:paraId="0C9B391D">
            <w:pPr>
              <w:widowControl/>
              <w:jc w:val="center"/>
              <w:rPr>
                <w:rFonts w:hint="eastAsia" w:ascii="仿宋" w:hAnsi="仿宋" w:eastAsia="仿宋"/>
                <w:szCs w:val="21"/>
                <w:highlight w:val="none"/>
              </w:rPr>
            </w:pPr>
            <w:r>
              <w:rPr>
                <w:rFonts w:hint="eastAsia" w:ascii="仿宋" w:hAnsi="仿宋" w:eastAsia="仿宋"/>
                <w:szCs w:val="21"/>
                <w:highlight w:val="none"/>
              </w:rPr>
              <w:t>土壤治理</w:t>
            </w:r>
          </w:p>
          <w:p w14:paraId="39EACCC6">
            <w:pPr>
              <w:widowControl/>
              <w:jc w:val="center"/>
              <w:rPr>
                <w:rFonts w:hint="eastAsia" w:ascii="仿宋" w:hAnsi="仿宋" w:eastAsia="仿宋"/>
                <w:szCs w:val="21"/>
                <w:highlight w:val="none"/>
              </w:rPr>
            </w:pPr>
            <w:r>
              <w:rPr>
                <w:rFonts w:hint="eastAsia" w:ascii="仿宋" w:hAnsi="仿宋" w:eastAsia="仿宋"/>
                <w:szCs w:val="21"/>
                <w:highlight w:val="none"/>
              </w:rPr>
              <w:t>修复技术</w:t>
            </w:r>
          </w:p>
          <w:p w14:paraId="7FBEAD7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经理</w:t>
            </w:r>
          </w:p>
        </w:tc>
        <w:tc>
          <w:tcPr>
            <w:tcW w:w="1020" w:type="dxa"/>
            <w:noWrap/>
            <w:vAlign w:val="center"/>
          </w:tcPr>
          <w:p w14:paraId="511140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DD388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72DEB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7BCB4E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D73CA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农学</w:t>
            </w:r>
          </w:p>
        </w:tc>
        <w:tc>
          <w:tcPr>
            <w:tcW w:w="2381" w:type="dxa"/>
            <w:vAlign w:val="center"/>
          </w:tcPr>
          <w:p w14:paraId="1E20AB52">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w:t>
            </w:r>
          </w:p>
          <w:p w14:paraId="665923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农业资源与环境</w:t>
            </w:r>
          </w:p>
        </w:tc>
        <w:tc>
          <w:tcPr>
            <w:tcW w:w="5272" w:type="dxa"/>
            <w:vAlign w:val="center"/>
          </w:tcPr>
          <w:p w14:paraId="04AF42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1.精通环境科学与工程、</w:t>
            </w:r>
            <w:r>
              <w:rPr>
                <w:rFonts w:hint="eastAsia" w:ascii="仿宋" w:hAnsi="仿宋" w:eastAsia="仿宋"/>
                <w:szCs w:val="21"/>
                <w:highlight w:val="none"/>
              </w:rPr>
              <w:t>农业资源与环境</w:t>
            </w:r>
            <w:r>
              <w:rPr>
                <w:rFonts w:hint="eastAsia" w:ascii="仿宋" w:hAnsi="仿宋" w:eastAsia="仿宋"/>
                <w:color w:val="000000"/>
                <w:szCs w:val="21"/>
                <w:highlight w:val="none"/>
              </w:rPr>
              <w:t>等跨学科理论；</w:t>
            </w:r>
          </w:p>
          <w:p w14:paraId="52873D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2.深入掌握土壤重金属、有机物等污染的原位/异位修复技术及机理；</w:t>
            </w:r>
          </w:p>
          <w:p w14:paraId="295DAC3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3.能主导编制复杂场地污染调查、风险评估与修复技术方案；</w:t>
            </w:r>
          </w:p>
          <w:p w14:paraId="09A3AA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4.具备领导大型修复工程项目实施、解决突发性技术难题的能力；</w:t>
            </w:r>
          </w:p>
          <w:p w14:paraId="66C7E41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5.精通国家土壤污染防治相关法律法规和标准体系。</w:t>
            </w:r>
          </w:p>
        </w:tc>
      </w:tr>
      <w:tr w14:paraId="0EC1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C9A6A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160C31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高分子材料工程师</w:t>
            </w:r>
          </w:p>
        </w:tc>
        <w:tc>
          <w:tcPr>
            <w:tcW w:w="1020" w:type="dxa"/>
            <w:noWrap/>
            <w:vAlign w:val="center"/>
          </w:tcPr>
          <w:p w14:paraId="6CE663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D7276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B31A25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A2CF3A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98C8C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1FF189D4">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10414CC8">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342B42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w:t>
            </w:r>
          </w:p>
        </w:tc>
        <w:tc>
          <w:tcPr>
            <w:tcW w:w="5272" w:type="dxa"/>
            <w:vAlign w:val="center"/>
          </w:tcPr>
          <w:p w14:paraId="7A923C7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1.系统掌握材料科学与工程、化学、环境科学与工程理论；</w:t>
            </w:r>
          </w:p>
          <w:p w14:paraId="5727C86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2.深入掌握高分子膜材料、吸附材料等的制备、改性及其在水/气治理中的应用机理；</w:t>
            </w:r>
          </w:p>
          <w:p w14:paraId="2C40D3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3.具备独立开发新型环境功能材料并解决工程化放大难题的能力；</w:t>
            </w:r>
          </w:p>
          <w:p w14:paraId="4E0BBB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4.熟练使用BET、FTIR、XPS等仪器进行材料表征及机理分析；</w:t>
            </w:r>
          </w:p>
          <w:p w14:paraId="3327891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5.能跟踪膜蒸馏、正渗透等前沿材料技术的发展趋势。</w:t>
            </w:r>
          </w:p>
        </w:tc>
      </w:tr>
      <w:tr w14:paraId="71D4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FC9DF6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3E8D1C2F">
            <w:pPr>
              <w:widowControl/>
              <w:jc w:val="center"/>
              <w:rPr>
                <w:rFonts w:hint="eastAsia" w:ascii="仿宋" w:hAnsi="仿宋" w:eastAsia="仿宋"/>
                <w:szCs w:val="21"/>
                <w:highlight w:val="none"/>
              </w:rPr>
            </w:pPr>
            <w:r>
              <w:rPr>
                <w:rFonts w:hint="eastAsia" w:ascii="仿宋" w:hAnsi="仿宋" w:eastAsia="仿宋"/>
                <w:szCs w:val="21"/>
                <w:highlight w:val="none"/>
              </w:rPr>
              <w:t>电炉设计</w:t>
            </w:r>
          </w:p>
          <w:p w14:paraId="467F0A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2CCFD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D1DAB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64BAF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09A47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9B50750">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20E6426F">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3C8F62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w:t>
            </w:r>
          </w:p>
        </w:tc>
        <w:tc>
          <w:tcPr>
            <w:tcW w:w="5272" w:type="dxa"/>
            <w:vAlign w:val="center"/>
          </w:tcPr>
          <w:p w14:paraId="63D23C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1.系统掌握机械工程、热能工程、电气工程理论；</w:t>
            </w:r>
          </w:p>
          <w:p w14:paraId="135B07F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2.精通电弧炉、感应炉等设备的设计原理与仿真技术，重点解决能效提升难题；</w:t>
            </w:r>
          </w:p>
          <w:p w14:paraId="264CD65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3.精通水冷、气冷等热管理系统设计，并进行多物理场耦合仿真；</w:t>
            </w:r>
          </w:p>
          <w:p w14:paraId="6CC677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4.具备独立承担大型电炉整线设备总体方案设计的能力；</w:t>
            </w:r>
          </w:p>
          <w:p w14:paraId="14D606E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5.熟悉冶金、铸造等下游工艺对设备的要求。</w:t>
            </w:r>
          </w:p>
        </w:tc>
      </w:tr>
      <w:tr w14:paraId="4876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B721B7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33953C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绿色建筑与装配式构件深化设计师</w:t>
            </w:r>
          </w:p>
        </w:tc>
        <w:tc>
          <w:tcPr>
            <w:tcW w:w="1020" w:type="dxa"/>
            <w:noWrap/>
            <w:vAlign w:val="center"/>
          </w:tcPr>
          <w:p w14:paraId="7F4601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BA91C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1C4C5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4E793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3252F8B">
            <w:pPr>
              <w:widowControl/>
              <w:jc w:val="center"/>
              <w:rPr>
                <w:rFonts w:hint="eastAsia" w:ascii="仿宋" w:hAnsi="仿宋" w:eastAsia="仿宋"/>
                <w:szCs w:val="21"/>
                <w:highlight w:val="none"/>
              </w:rPr>
            </w:pPr>
            <w:r>
              <w:rPr>
                <w:rFonts w:hint="eastAsia" w:ascii="仿宋" w:hAnsi="仿宋" w:eastAsia="仿宋"/>
                <w:szCs w:val="21"/>
                <w:highlight w:val="none"/>
              </w:rPr>
              <w:t>建筑学</w:t>
            </w:r>
          </w:p>
          <w:p w14:paraId="549DD125">
            <w:pPr>
              <w:widowControl/>
              <w:jc w:val="center"/>
              <w:rPr>
                <w:rFonts w:hint="eastAsia" w:ascii="仿宋" w:hAnsi="仿宋" w:eastAsia="仿宋"/>
                <w:szCs w:val="21"/>
                <w:highlight w:val="none"/>
              </w:rPr>
            </w:pPr>
            <w:r>
              <w:rPr>
                <w:rFonts w:hint="eastAsia" w:ascii="仿宋" w:hAnsi="仿宋" w:eastAsia="仿宋"/>
                <w:szCs w:val="21"/>
                <w:highlight w:val="none"/>
              </w:rPr>
              <w:t>土木工程</w:t>
            </w:r>
          </w:p>
          <w:p w14:paraId="456D56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0EA11E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1.系统掌握建筑学、土木工程、材料科学与工程理论；</w:t>
            </w:r>
          </w:p>
          <w:p w14:paraId="56154D1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2.深入掌握装配式混凝土、钢结构、木结构及其组合结构体系设计；</w:t>
            </w:r>
          </w:p>
          <w:p w14:paraId="0A3A42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3.能将绿色建筑理念（节能、节材、节水）创造性地融入构件深化设计；</w:t>
            </w:r>
          </w:p>
          <w:p w14:paraId="78203E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4.熟练使用Revit、Tekla等BIM软件进行参数化设计与碰撞检查；</w:t>
            </w:r>
          </w:p>
          <w:p w14:paraId="08192A3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5.熟悉构件的生产工艺、运输及安装工法。</w:t>
            </w:r>
          </w:p>
        </w:tc>
      </w:tr>
      <w:tr w14:paraId="1029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5D952D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2D4C53F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643E95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FF96C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EC7E6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5D14A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927D389">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57EADD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6835C53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1.掌握电气、自动化等工程基础知识；</w:t>
            </w:r>
          </w:p>
          <w:p w14:paraId="71DBFCA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2.熟悉环保设备（如风机、水泵、阀）的电气控制设计；</w:t>
            </w:r>
          </w:p>
          <w:p w14:paraId="1F78E1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3.具备PLC编程及HMI组态能力，能进行自控系统设计；</w:t>
            </w:r>
          </w:p>
          <w:p w14:paraId="7B65FF7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4.能在指导下参与电气图纸设计、现场调试与故障检修；</w:t>
            </w:r>
          </w:p>
          <w:p w14:paraId="13070A7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5.了解市政和工业环保工程的电气与自控标准。</w:t>
            </w:r>
          </w:p>
        </w:tc>
      </w:tr>
      <w:tr w14:paraId="2E44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0B83BE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56DFE8F5">
            <w:pPr>
              <w:widowControl/>
              <w:jc w:val="center"/>
              <w:rPr>
                <w:rFonts w:hint="eastAsia" w:ascii="仿宋" w:hAnsi="仿宋" w:eastAsia="仿宋"/>
                <w:szCs w:val="21"/>
                <w:highlight w:val="none"/>
              </w:rPr>
            </w:pPr>
            <w:r>
              <w:rPr>
                <w:rFonts w:hint="eastAsia" w:ascii="仿宋" w:hAnsi="仿宋" w:eastAsia="仿宋"/>
                <w:szCs w:val="21"/>
                <w:highlight w:val="none"/>
              </w:rPr>
              <w:t>废水处理</w:t>
            </w:r>
          </w:p>
          <w:p w14:paraId="66F8F4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77C858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BF4E8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D79D2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5986D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3BE99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环境科学与工程类</w:t>
            </w:r>
          </w:p>
        </w:tc>
        <w:tc>
          <w:tcPr>
            <w:tcW w:w="5272" w:type="dxa"/>
            <w:vAlign w:val="center"/>
          </w:tcPr>
          <w:p w14:paraId="22094EB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w:t>
            </w:r>
            <w:r>
              <w:rPr>
                <w:rFonts w:hint="eastAsia" w:ascii="仿宋" w:hAnsi="仿宋" w:eastAsia="仿宋"/>
                <w:szCs w:val="21"/>
                <w:highlight w:val="none"/>
              </w:rPr>
              <w:t>环境科学与工程</w:t>
            </w:r>
            <w:r>
              <w:rPr>
                <w:rFonts w:hint="eastAsia" w:ascii="仿宋" w:hAnsi="仿宋" w:eastAsia="仿宋"/>
                <w:color w:val="000000"/>
                <w:szCs w:val="21"/>
                <w:highlight w:val="none"/>
              </w:rPr>
              <w:t>基础知识；</w:t>
            </w:r>
          </w:p>
          <w:p w14:paraId="5A1E8E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2.熟悉活性污泥法、生物膜法等常规水处理工艺；</w:t>
            </w:r>
          </w:p>
          <w:p w14:paraId="614D25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3.能参与废水处理项目的初步设计和工艺计算；</w:t>
            </w:r>
          </w:p>
          <w:p w14:paraId="67A3B1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4.具备运行调试和解决污泥膨胀等常见问题的能力；</w:t>
            </w:r>
          </w:p>
          <w:p w14:paraId="0DEBE88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5.了解水处理设备的选型和安装流程。</w:t>
            </w:r>
          </w:p>
        </w:tc>
      </w:tr>
      <w:tr w14:paraId="6340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65A968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7C4DDF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给排水设计工程师</w:t>
            </w:r>
          </w:p>
        </w:tc>
        <w:tc>
          <w:tcPr>
            <w:tcW w:w="1020" w:type="dxa"/>
            <w:noWrap/>
            <w:vAlign w:val="center"/>
          </w:tcPr>
          <w:p w14:paraId="528275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1E676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15FD93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51DF2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8EBC25B">
            <w:pPr>
              <w:widowControl/>
              <w:jc w:val="center"/>
              <w:rPr>
                <w:rFonts w:hint="eastAsia" w:ascii="仿宋" w:hAnsi="仿宋" w:eastAsia="仿宋"/>
                <w:szCs w:val="21"/>
                <w:highlight w:val="none"/>
              </w:rPr>
            </w:pPr>
            <w:r>
              <w:rPr>
                <w:rFonts w:hint="eastAsia" w:ascii="仿宋" w:hAnsi="仿宋" w:eastAsia="仿宋"/>
                <w:szCs w:val="21"/>
                <w:highlight w:val="none"/>
              </w:rPr>
              <w:t>土木类</w:t>
            </w:r>
          </w:p>
          <w:p w14:paraId="778BF1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环境科学与工程类</w:t>
            </w:r>
          </w:p>
        </w:tc>
        <w:tc>
          <w:tcPr>
            <w:tcW w:w="5272" w:type="dxa"/>
            <w:vAlign w:val="center"/>
          </w:tcPr>
          <w:p w14:paraId="4ECDEF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1.掌握土木工程、环境科学与工程等基础知识；</w:t>
            </w:r>
          </w:p>
          <w:p w14:paraId="4D73E8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2.能独立完成建筑小区或市政管网的给排水方案及施工图设计；</w:t>
            </w:r>
          </w:p>
          <w:p w14:paraId="72B210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3.了解净水厂、污水厂的基本工艺对水力设计的要求；</w:t>
            </w:r>
          </w:p>
          <w:p w14:paraId="3437E41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4.熟练使用AutoCAD，会用天正给排水等专业软件；</w:t>
            </w:r>
          </w:p>
          <w:p w14:paraId="5F37302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5.熟悉给排水设计规范和标准图集。</w:t>
            </w:r>
          </w:p>
        </w:tc>
      </w:tr>
      <w:tr w14:paraId="2E4D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6D83D3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20B22C9F">
            <w:pPr>
              <w:widowControl/>
              <w:jc w:val="center"/>
              <w:rPr>
                <w:rFonts w:hint="eastAsia" w:ascii="仿宋" w:hAnsi="仿宋" w:eastAsia="仿宋"/>
                <w:szCs w:val="21"/>
                <w:highlight w:val="none"/>
              </w:rPr>
            </w:pPr>
            <w:r>
              <w:rPr>
                <w:rFonts w:hint="eastAsia" w:ascii="仿宋" w:hAnsi="仿宋" w:eastAsia="仿宋"/>
                <w:szCs w:val="21"/>
                <w:highlight w:val="none"/>
              </w:rPr>
              <w:t>净化工程</w:t>
            </w:r>
          </w:p>
          <w:p w14:paraId="6E6692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设计师</w:t>
            </w:r>
          </w:p>
        </w:tc>
        <w:tc>
          <w:tcPr>
            <w:tcW w:w="1020" w:type="dxa"/>
            <w:noWrap/>
            <w:vAlign w:val="center"/>
          </w:tcPr>
          <w:p w14:paraId="702131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47B7D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0963E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EE689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D438CB8">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037A59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建筑类</w:t>
            </w:r>
          </w:p>
        </w:tc>
        <w:tc>
          <w:tcPr>
            <w:tcW w:w="5272" w:type="dxa"/>
            <w:vAlign w:val="center"/>
          </w:tcPr>
          <w:p w14:paraId="07D575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1.掌握环境科学与工程、建筑等基础知识；</w:t>
            </w:r>
          </w:p>
          <w:p w14:paraId="230E8A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2.能独立完成恒温恒湿、洁净室、手术室等净化空调系统设计；</w:t>
            </w:r>
          </w:p>
          <w:p w14:paraId="7FDA1D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3.了解洁净室的气流组织、压差控制与过滤净化原理；</w:t>
            </w:r>
          </w:p>
          <w:p w14:paraId="6DA8B61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4.熟练使用AutoCAD，会用鸿业等暖通设计软件；</w:t>
            </w:r>
          </w:p>
          <w:p w14:paraId="7C5D9C9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5.熟悉GMP、ISO等洁净度等级标准及相关设计规范。</w:t>
            </w:r>
          </w:p>
        </w:tc>
      </w:tr>
      <w:tr w14:paraId="2552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2EEB41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7A7FFBF2">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自动化工程师</w:t>
            </w:r>
          </w:p>
        </w:tc>
        <w:tc>
          <w:tcPr>
            <w:tcW w:w="1020" w:type="dxa"/>
            <w:noWrap/>
            <w:vAlign w:val="center"/>
          </w:tcPr>
          <w:p w14:paraId="1AF15D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8CFD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EC59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D3039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E1955E8">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5D0190CD">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201CFB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环境科学与工程类</w:t>
            </w:r>
          </w:p>
        </w:tc>
        <w:tc>
          <w:tcPr>
            <w:tcW w:w="5272" w:type="dxa"/>
            <w:vAlign w:val="center"/>
          </w:tcPr>
          <w:p w14:paraId="12E8BD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1.掌握自动化、电气、环境科学与工程等基础知识；</w:t>
            </w:r>
          </w:p>
          <w:p w14:paraId="05B248F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2.能独立设计环保设备或系统的PLC及SCADA自控方案；</w:t>
            </w:r>
          </w:p>
          <w:p w14:paraId="23A56B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3.熟练进行传感器、变频器、仪表等器件选型与集成；</w:t>
            </w:r>
          </w:p>
          <w:p w14:paraId="1C11ED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4.具备现场自控系统的调试、维护及故障处理能力；</w:t>
            </w:r>
          </w:p>
          <w:p w14:paraId="76E409A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5.了解智慧水务、智慧环卫等领域的自动化控制技术。</w:t>
            </w:r>
          </w:p>
        </w:tc>
      </w:tr>
      <w:tr w14:paraId="3098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2B8643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56E914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灰渣无害化处置工程师</w:t>
            </w:r>
          </w:p>
        </w:tc>
        <w:tc>
          <w:tcPr>
            <w:tcW w:w="1020" w:type="dxa"/>
            <w:noWrap/>
            <w:vAlign w:val="center"/>
          </w:tcPr>
          <w:p w14:paraId="46CB1F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97F2F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F5E0A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5D469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0CFEA19">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7354A6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化工与制药类</w:t>
            </w:r>
          </w:p>
        </w:tc>
        <w:tc>
          <w:tcPr>
            <w:tcW w:w="5272" w:type="dxa"/>
            <w:vAlign w:val="center"/>
          </w:tcPr>
          <w:p w14:paraId="11718E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1.掌握环境科学与工程、化工等基础知识；</w:t>
            </w:r>
          </w:p>
          <w:p w14:paraId="4C6E83E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2.熟悉生活垃圾、危废焚烧飞灰等产物的无害化/稳定化处置技术；</w:t>
            </w:r>
          </w:p>
          <w:p w14:paraId="46C849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3.能参与处置工艺的工程设计、调试与运行维护；</w:t>
            </w:r>
          </w:p>
          <w:p w14:paraId="0CCAFA1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4.了解螯合、固化、高温熔融等主流技术路线；</w:t>
            </w:r>
          </w:p>
          <w:p w14:paraId="61E8873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5.熟悉危险废物填埋污染控制等相关标准规范。</w:t>
            </w:r>
          </w:p>
        </w:tc>
      </w:tr>
      <w:tr w14:paraId="5A41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63AB272">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24DC9A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废旧纺织品再生工程师</w:t>
            </w:r>
          </w:p>
        </w:tc>
        <w:tc>
          <w:tcPr>
            <w:tcW w:w="1020" w:type="dxa"/>
            <w:noWrap/>
            <w:vAlign w:val="center"/>
          </w:tcPr>
          <w:p w14:paraId="3E0CE2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F6D00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3C523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CFEFD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D4E2F3E">
            <w:pPr>
              <w:widowControl/>
              <w:jc w:val="center"/>
              <w:rPr>
                <w:rFonts w:hint="eastAsia" w:ascii="仿宋" w:hAnsi="仿宋" w:eastAsia="仿宋"/>
                <w:szCs w:val="21"/>
                <w:highlight w:val="none"/>
              </w:rPr>
            </w:pPr>
            <w:r>
              <w:rPr>
                <w:rFonts w:hint="eastAsia" w:ascii="仿宋" w:hAnsi="仿宋" w:eastAsia="仿宋"/>
                <w:szCs w:val="21"/>
                <w:highlight w:val="none"/>
              </w:rPr>
              <w:t>纺织类</w:t>
            </w:r>
          </w:p>
          <w:p w14:paraId="3B775123">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6B7090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环境科学与工程类</w:t>
            </w:r>
          </w:p>
        </w:tc>
        <w:tc>
          <w:tcPr>
            <w:tcW w:w="5272" w:type="dxa"/>
            <w:vAlign w:val="center"/>
          </w:tcPr>
          <w:p w14:paraId="5852D8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1.掌握纺织、材料、环境科学与工程等基础知识；</w:t>
            </w:r>
          </w:p>
          <w:p w14:paraId="7D3B283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2.熟悉废旧纺织品物理、化学回收技术路线（如开松、醇解等）；</w:t>
            </w:r>
          </w:p>
          <w:p w14:paraId="618263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3.能参与回收生产线的工艺调试与过程控制；</w:t>
            </w:r>
          </w:p>
          <w:p w14:paraId="623015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4.具备评估再生纤维品质和解决简单质量问题的能力；</w:t>
            </w:r>
          </w:p>
          <w:p w14:paraId="69AAD88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5.了解循环经济理念及纺织回收行业发展趋势。</w:t>
            </w:r>
          </w:p>
        </w:tc>
      </w:tr>
      <w:tr w14:paraId="759A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C59AB8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67156D78">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碳资产管理师</w:t>
            </w:r>
          </w:p>
        </w:tc>
        <w:tc>
          <w:tcPr>
            <w:tcW w:w="1020" w:type="dxa"/>
            <w:noWrap/>
            <w:vAlign w:val="center"/>
          </w:tcPr>
          <w:p w14:paraId="3C158D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1D7D4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00D36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5E0DF1B">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5EDBE50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4EF00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4FE6EA75">
            <w:pPr>
              <w:widowControl/>
              <w:jc w:val="center"/>
              <w:rPr>
                <w:rFonts w:hint="eastAsia" w:ascii="仿宋" w:hAnsi="仿宋" w:eastAsia="仿宋"/>
                <w:szCs w:val="21"/>
                <w:highlight w:val="none"/>
              </w:rPr>
            </w:pPr>
            <w:r>
              <w:rPr>
                <w:rFonts w:hint="eastAsia" w:ascii="仿宋" w:hAnsi="仿宋" w:eastAsia="仿宋"/>
                <w:szCs w:val="21"/>
                <w:highlight w:val="none"/>
              </w:rPr>
              <w:t>金融学类</w:t>
            </w:r>
          </w:p>
          <w:p w14:paraId="68BD6D1B">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460FA6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管理科学与工程类</w:t>
            </w:r>
          </w:p>
        </w:tc>
        <w:tc>
          <w:tcPr>
            <w:tcW w:w="5272" w:type="dxa"/>
            <w:vAlign w:val="center"/>
          </w:tcPr>
          <w:p w14:paraId="6173B3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1.掌握金融、环境科学与工程、管理科学与工程基础知识；</w:t>
            </w:r>
          </w:p>
          <w:p w14:paraId="2EAD99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2.熟悉国内外碳交易市场机制（配额、CCER）和碳资产开发流程；</w:t>
            </w:r>
          </w:p>
          <w:p w14:paraId="54D510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3.能独立进行企业或项目的碳盘查、碳足迹核算；</w:t>
            </w:r>
          </w:p>
          <w:p w14:paraId="0CEF0E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4.具备编制碳排放报告、参与碳交易策略制定的能力；</w:t>
            </w:r>
          </w:p>
          <w:p w14:paraId="4A0D26E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5.了解碳金融衍生品和碳资产管理商业模型。</w:t>
            </w:r>
          </w:p>
        </w:tc>
      </w:tr>
      <w:tr w14:paraId="7A7B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6DE261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53690744">
            <w:pPr>
              <w:widowControl/>
              <w:jc w:val="center"/>
              <w:rPr>
                <w:rFonts w:hint="eastAsia" w:ascii="仿宋" w:hAnsi="仿宋" w:eastAsia="仿宋"/>
                <w:szCs w:val="21"/>
                <w:highlight w:val="none"/>
              </w:rPr>
            </w:pPr>
            <w:r>
              <w:rPr>
                <w:rFonts w:hint="eastAsia" w:ascii="仿宋" w:hAnsi="仿宋" w:eastAsia="仿宋"/>
                <w:szCs w:val="21"/>
                <w:highlight w:val="none"/>
              </w:rPr>
              <w:t>耐火材料</w:t>
            </w:r>
          </w:p>
          <w:p w14:paraId="7F48A8A5">
            <w:pPr>
              <w:widowControl/>
              <w:jc w:val="center"/>
              <w:rPr>
                <w:rFonts w:hint="eastAsia" w:ascii="仿宋" w:hAnsi="仿宋" w:eastAsia="仿宋"/>
                <w:szCs w:val="21"/>
                <w:highlight w:val="none"/>
              </w:rPr>
            </w:pPr>
            <w:r>
              <w:rPr>
                <w:rFonts w:hint="eastAsia" w:ascii="仿宋" w:hAnsi="仿宋" w:eastAsia="仿宋"/>
                <w:szCs w:val="21"/>
                <w:highlight w:val="none"/>
              </w:rPr>
              <w:t>回收再生</w:t>
            </w:r>
          </w:p>
          <w:p w14:paraId="217AC6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利用技术员</w:t>
            </w:r>
          </w:p>
        </w:tc>
        <w:tc>
          <w:tcPr>
            <w:tcW w:w="1020" w:type="dxa"/>
            <w:noWrap/>
            <w:vAlign w:val="center"/>
          </w:tcPr>
          <w:p w14:paraId="7E12103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60482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61E43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20370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8EDD194">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468DD9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环境科学与工程类</w:t>
            </w:r>
          </w:p>
        </w:tc>
        <w:tc>
          <w:tcPr>
            <w:tcW w:w="5272" w:type="dxa"/>
            <w:vAlign w:val="center"/>
          </w:tcPr>
          <w:p w14:paraId="4ACEBF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1.掌握材料学、环境科学与工程基础知识；</w:t>
            </w:r>
          </w:p>
          <w:p w14:paraId="78933BB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2.熟悉废弃耐火材料的分类、分级和资源化利用途径；</w:t>
            </w:r>
          </w:p>
          <w:p w14:paraId="4366203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3.能参与回收处理线的运行管理，解决常见分选及加工问题；</w:t>
            </w:r>
          </w:p>
          <w:p w14:paraId="3FEE9D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4.了解再生耐材在钢铁、水泥等行业的应用评估方法；</w:t>
            </w:r>
          </w:p>
          <w:p w14:paraId="402C31B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5.具有固废减量化和资源化的环保意识。</w:t>
            </w:r>
          </w:p>
        </w:tc>
      </w:tr>
      <w:tr w14:paraId="3364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A647C8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7C0AC99E">
            <w:pPr>
              <w:widowControl/>
              <w:jc w:val="center"/>
              <w:rPr>
                <w:rFonts w:hint="eastAsia" w:ascii="仿宋" w:hAnsi="仿宋" w:eastAsia="仿宋"/>
                <w:szCs w:val="21"/>
                <w:highlight w:val="none"/>
              </w:rPr>
            </w:pPr>
            <w:r>
              <w:rPr>
                <w:rFonts w:hint="eastAsia" w:ascii="仿宋" w:hAnsi="仿宋" w:eastAsia="仿宋"/>
                <w:szCs w:val="21"/>
                <w:highlight w:val="none"/>
              </w:rPr>
              <w:t>生物质锅炉烟气超低</w:t>
            </w:r>
          </w:p>
          <w:p w14:paraId="44E5AC9B">
            <w:pPr>
              <w:widowControl/>
              <w:jc w:val="center"/>
              <w:rPr>
                <w:rFonts w:hint="eastAsia" w:ascii="仿宋" w:hAnsi="仿宋" w:eastAsia="仿宋"/>
                <w:szCs w:val="21"/>
                <w:highlight w:val="none"/>
              </w:rPr>
            </w:pPr>
            <w:r>
              <w:rPr>
                <w:rFonts w:hint="eastAsia" w:ascii="仿宋" w:hAnsi="仿宋" w:eastAsia="仿宋"/>
                <w:szCs w:val="21"/>
                <w:highlight w:val="none"/>
              </w:rPr>
              <w:t>排放运维</w:t>
            </w:r>
          </w:p>
          <w:p w14:paraId="3A1B9A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FF142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58D62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C0017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A8354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B4ACFD5">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601410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能源动力类</w:t>
            </w:r>
          </w:p>
        </w:tc>
        <w:tc>
          <w:tcPr>
            <w:tcW w:w="5272" w:type="dxa"/>
            <w:vAlign w:val="center"/>
          </w:tcPr>
          <w:p w14:paraId="7CC3E4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1.掌握环境科学与工程、能源动力等基础知识；</w:t>
            </w:r>
          </w:p>
          <w:p w14:paraId="021CF9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2.熟悉生物质锅炉、烟气除尘、脱硫脱硝工艺流程；</w:t>
            </w:r>
          </w:p>
          <w:p w14:paraId="2CA1B61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3.能独立进行环保设施的运行操作、参数调整与维护保养；</w:t>
            </w:r>
          </w:p>
          <w:p w14:paraId="52D2411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4.具备判断和处理常见运行故障的能力，确保超低排放达标；</w:t>
            </w:r>
          </w:p>
          <w:p w14:paraId="6718899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5.了解在线监测系统（CEMS）的日常运维和数据标记规则。</w:t>
            </w:r>
          </w:p>
        </w:tc>
      </w:tr>
      <w:tr w14:paraId="6EF5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7F6270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29449BB4">
            <w:pPr>
              <w:widowControl/>
              <w:jc w:val="center"/>
              <w:rPr>
                <w:rFonts w:hint="eastAsia" w:ascii="仿宋" w:hAnsi="仿宋" w:eastAsia="仿宋"/>
                <w:szCs w:val="21"/>
                <w:highlight w:val="none"/>
              </w:rPr>
            </w:pPr>
            <w:r>
              <w:rPr>
                <w:rFonts w:hint="eastAsia" w:ascii="仿宋" w:hAnsi="仿宋" w:eastAsia="仿宋"/>
                <w:szCs w:val="21"/>
                <w:highlight w:val="none"/>
              </w:rPr>
              <w:t>污泥生物</w:t>
            </w:r>
          </w:p>
          <w:p w14:paraId="4815FF8A">
            <w:pPr>
              <w:widowControl/>
              <w:jc w:val="center"/>
              <w:rPr>
                <w:rFonts w:hint="eastAsia" w:ascii="仿宋" w:hAnsi="仿宋" w:eastAsia="仿宋"/>
                <w:szCs w:val="21"/>
                <w:highlight w:val="none"/>
              </w:rPr>
            </w:pPr>
            <w:r>
              <w:rPr>
                <w:rFonts w:hint="eastAsia" w:ascii="仿宋" w:hAnsi="仿宋" w:eastAsia="仿宋"/>
                <w:szCs w:val="21"/>
                <w:highlight w:val="none"/>
              </w:rPr>
              <w:t>沥浸/干化</w:t>
            </w:r>
          </w:p>
          <w:p w14:paraId="0EF91E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处理工程师</w:t>
            </w:r>
          </w:p>
        </w:tc>
        <w:tc>
          <w:tcPr>
            <w:tcW w:w="1020" w:type="dxa"/>
            <w:noWrap/>
            <w:vAlign w:val="center"/>
          </w:tcPr>
          <w:p w14:paraId="062678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F5F0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2267A0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923F7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3EBC87E">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677771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土木类</w:t>
            </w:r>
          </w:p>
        </w:tc>
        <w:tc>
          <w:tcPr>
            <w:tcW w:w="5272" w:type="dxa"/>
            <w:vAlign w:val="center"/>
          </w:tcPr>
          <w:p w14:paraId="6C57772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1.掌握环境科学与工程、土木工程基础知识；</w:t>
            </w:r>
          </w:p>
          <w:p w14:paraId="728243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2.熟悉污泥脱水、厌氧消化、好氧堆肥、干化焚烧等主流工艺；</w:t>
            </w:r>
          </w:p>
          <w:p w14:paraId="0A5F5C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3.能参与污泥处理处置项目的调试和运营管理；</w:t>
            </w:r>
          </w:p>
          <w:p w14:paraId="076384E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4.能解决污泥脱水率低、臭味控制等常见运行问题；</w:t>
            </w:r>
          </w:p>
          <w:p w14:paraId="0FEF6B5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5.了解污泥资源化利用（建材、园林、焚烧）的技术路径。</w:t>
            </w:r>
          </w:p>
        </w:tc>
      </w:tr>
    </w:tbl>
    <w:p w14:paraId="61884B3F">
      <w:pPr>
        <w:rPr>
          <w:highlight w:val="none"/>
        </w:rPr>
      </w:pPr>
      <w:bookmarkStart w:id="24" w:name="_Toc229837318"/>
      <w:r>
        <w:rPr>
          <w:rFonts w:hint="eastAsia"/>
          <w:highlight w:val="none"/>
        </w:rPr>
        <w:br w:type="page"/>
      </w:r>
    </w:p>
    <w:p w14:paraId="44BB8A07">
      <w:pPr>
        <w:pStyle w:val="2"/>
        <w:rPr>
          <w:rFonts w:hint="eastAsia"/>
          <w:highlight w:val="none"/>
        </w:rPr>
      </w:pPr>
      <w:r>
        <w:rPr>
          <w:rFonts w:hint="eastAsia"/>
          <w:highlight w:val="none"/>
        </w:rPr>
        <w:t>六、生物医药与健康</w:t>
      </w:r>
      <w:bookmarkEnd w:id="24"/>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4E07EDA3">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69AAF5B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5EA1A97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7AEF7D0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509CF306">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302419E7">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4027BE5">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1E57FD4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309B39DF">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6FA4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13466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725E3EDB">
            <w:pPr>
              <w:widowControl/>
              <w:jc w:val="center"/>
              <w:rPr>
                <w:rFonts w:hint="eastAsia" w:ascii="仿宋" w:hAnsi="仿宋" w:eastAsia="仿宋"/>
                <w:szCs w:val="21"/>
                <w:highlight w:val="none"/>
              </w:rPr>
            </w:pPr>
            <w:r>
              <w:rPr>
                <w:rFonts w:hint="eastAsia" w:ascii="仿宋" w:hAnsi="仿宋" w:eastAsia="仿宋"/>
                <w:szCs w:val="21"/>
                <w:highlight w:val="none"/>
              </w:rPr>
              <w:t>免疫细胞</w:t>
            </w:r>
          </w:p>
          <w:p w14:paraId="249E5B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6A34DE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94CA1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BED9F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46032807">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02235C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1ADD58A">
            <w:pPr>
              <w:widowControl/>
              <w:jc w:val="center"/>
              <w:rPr>
                <w:rFonts w:hint="eastAsia" w:ascii="仿宋" w:hAnsi="仿宋" w:eastAsia="仿宋"/>
                <w:szCs w:val="21"/>
                <w:highlight w:val="none"/>
              </w:rPr>
            </w:pPr>
            <w:r>
              <w:rPr>
                <w:rFonts w:hint="eastAsia" w:ascii="仿宋" w:hAnsi="仿宋" w:eastAsia="仿宋"/>
                <w:szCs w:val="21"/>
                <w:highlight w:val="none"/>
              </w:rPr>
              <w:t>基础医学</w:t>
            </w:r>
          </w:p>
          <w:p w14:paraId="24E5C7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1E1FBB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1.精通医学、生物学理论，尤其是免疫学理论；</w:t>
            </w:r>
          </w:p>
          <w:p w14:paraId="425876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2.深入掌握CAR-T、TCR-T、NK等细胞治疗产品的研究前沿与关键瓶颈；</w:t>
            </w:r>
          </w:p>
          <w:p w14:paraId="56CCF20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3.能主导免疫细胞治疗产品的早期靶点发现与概念验证，做出科学决策；</w:t>
            </w:r>
          </w:p>
          <w:p w14:paraId="0F6EF9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4.具有领导高水平科研团队及承担国家级重大课题的能力；</w:t>
            </w:r>
          </w:p>
          <w:p w14:paraId="2F76AF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5.熟悉IND申报的法规、药学研究与GMP生产原则。</w:t>
            </w:r>
          </w:p>
          <w:p w14:paraId="77400FA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5B99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5FF9B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59EC8D27">
            <w:pPr>
              <w:widowControl/>
              <w:jc w:val="center"/>
              <w:rPr>
                <w:rFonts w:hint="eastAsia" w:ascii="仿宋" w:hAnsi="仿宋" w:eastAsia="仿宋"/>
                <w:szCs w:val="21"/>
                <w:highlight w:val="none"/>
              </w:rPr>
            </w:pPr>
            <w:r>
              <w:rPr>
                <w:rFonts w:hint="eastAsia" w:ascii="仿宋" w:hAnsi="仿宋" w:eastAsia="仿宋"/>
                <w:szCs w:val="21"/>
                <w:highlight w:val="none"/>
              </w:rPr>
              <w:t>试剂研发</w:t>
            </w:r>
          </w:p>
          <w:p w14:paraId="62EFF0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9FA93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ED38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3A922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AA36F7C">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3AF8A3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6FA3E7A4">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7DFA6F7E">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0B942A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药学</w:t>
            </w:r>
          </w:p>
        </w:tc>
        <w:tc>
          <w:tcPr>
            <w:tcW w:w="5272" w:type="dxa"/>
            <w:vAlign w:val="center"/>
          </w:tcPr>
          <w:p w14:paraId="4E3A3E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1.精通生物学、化学、药学理论；</w:t>
            </w:r>
          </w:p>
          <w:p w14:paraId="2B6F55E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2.深入掌握化学发光、胶体金、分子诊断等免疫诊断核心原料的研发技术；</w:t>
            </w:r>
          </w:p>
          <w:p w14:paraId="693F62C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3.能创造性解决抗原抗体、微球等关键试剂的稳定性、特异性、灵敏度难题；</w:t>
            </w:r>
          </w:p>
          <w:p w14:paraId="3FBE0A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4.主导试剂从研发、中试到转产的全流程开发与管理；</w:t>
            </w:r>
          </w:p>
          <w:p w14:paraId="78B1E48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5.精通IVD试剂注册相关的法律法规和技术指导原则。</w:t>
            </w:r>
          </w:p>
        </w:tc>
      </w:tr>
      <w:tr w14:paraId="4497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B328E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4D985DCF">
            <w:pPr>
              <w:widowControl/>
              <w:jc w:val="center"/>
              <w:rPr>
                <w:rFonts w:hint="eastAsia" w:ascii="仿宋" w:hAnsi="仿宋" w:eastAsia="仿宋"/>
                <w:szCs w:val="21"/>
                <w:highlight w:val="none"/>
              </w:rPr>
            </w:pPr>
            <w:r>
              <w:rPr>
                <w:rFonts w:hint="eastAsia" w:ascii="仿宋" w:hAnsi="仿宋" w:eastAsia="仿宋"/>
                <w:szCs w:val="21"/>
                <w:highlight w:val="none"/>
              </w:rPr>
              <w:t>发酵研发</w:t>
            </w:r>
          </w:p>
          <w:p w14:paraId="6953BB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C5377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9193E1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86F68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518EF8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8AA57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9F539B1">
            <w:pPr>
              <w:widowControl/>
              <w:jc w:val="center"/>
              <w:rPr>
                <w:rFonts w:hint="eastAsia" w:ascii="仿宋" w:hAnsi="仿宋" w:eastAsia="仿宋"/>
                <w:szCs w:val="21"/>
                <w:highlight w:val="none"/>
              </w:rPr>
            </w:pPr>
            <w:r>
              <w:rPr>
                <w:rFonts w:hint="eastAsia" w:ascii="仿宋" w:hAnsi="仿宋" w:eastAsia="仿宋"/>
                <w:szCs w:val="21"/>
                <w:highlight w:val="none"/>
              </w:rPr>
              <w:t>轻工技术与工程</w:t>
            </w:r>
          </w:p>
          <w:p w14:paraId="3FB30614">
            <w:pPr>
              <w:widowControl/>
              <w:jc w:val="center"/>
              <w:rPr>
                <w:rFonts w:hint="eastAsia" w:ascii="仿宋" w:hAnsi="仿宋" w:eastAsia="仿宋"/>
                <w:szCs w:val="21"/>
                <w:highlight w:val="none"/>
              </w:rPr>
            </w:pPr>
            <w:r>
              <w:rPr>
                <w:rFonts w:hint="eastAsia" w:ascii="仿宋" w:hAnsi="仿宋" w:eastAsia="仿宋"/>
                <w:szCs w:val="21"/>
                <w:highlight w:val="none"/>
              </w:rPr>
              <w:t>化学工程与技术</w:t>
            </w:r>
          </w:p>
          <w:p w14:paraId="51FD11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749E96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1.精通轻工技术与工程、</w:t>
            </w:r>
            <w:r>
              <w:rPr>
                <w:rFonts w:hint="eastAsia" w:ascii="仿宋" w:hAnsi="仿宋" w:eastAsia="仿宋"/>
                <w:szCs w:val="21"/>
                <w:highlight w:val="none"/>
              </w:rPr>
              <w:t>化学工程与技术</w:t>
            </w:r>
            <w:r>
              <w:rPr>
                <w:rFonts w:hint="eastAsia" w:ascii="仿宋" w:hAnsi="仿宋" w:eastAsia="仿宋"/>
                <w:szCs w:val="21"/>
                <w:highlight w:val="none"/>
                <w:lang w:val="en-US" w:eastAsia="zh-CN"/>
              </w:rPr>
              <w:t>、生物学</w:t>
            </w:r>
            <w:r>
              <w:rPr>
                <w:rFonts w:hint="eastAsia" w:ascii="仿宋" w:hAnsi="仿宋" w:eastAsia="仿宋"/>
                <w:color w:val="000000"/>
                <w:szCs w:val="21"/>
                <w:highlight w:val="none"/>
              </w:rPr>
              <w:t>理论；</w:t>
            </w:r>
          </w:p>
          <w:p w14:paraId="02F1CC8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2.深入掌握工业微生物的代谢工程与合成生物学改造技术；</w:t>
            </w:r>
          </w:p>
          <w:p w14:paraId="1140F4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3.能创造性设计高效的菌种和发酵工艺，破解目标产物得率低的生产瓶颈；</w:t>
            </w:r>
          </w:p>
          <w:p w14:paraId="03DD4F0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4.精通发酵过程放大与优化技术，具有从摇瓶到生产罐的丰富经验；</w:t>
            </w:r>
          </w:p>
          <w:p w14:paraId="5C2CFA9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5.熟练掌握Aspen Plus、MATLAB等在发酵建模中的高级应用。</w:t>
            </w:r>
          </w:p>
        </w:tc>
      </w:tr>
      <w:tr w14:paraId="79D1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126D68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79FFEC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干细胞治疗研究员</w:t>
            </w:r>
          </w:p>
        </w:tc>
        <w:tc>
          <w:tcPr>
            <w:tcW w:w="1020" w:type="dxa"/>
            <w:noWrap/>
            <w:vAlign w:val="center"/>
          </w:tcPr>
          <w:p w14:paraId="6A2E46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61FD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657654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1D5627D">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722FF50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noWrap/>
            <w:vAlign w:val="center"/>
          </w:tcPr>
          <w:p w14:paraId="34D80069">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5D949814">
            <w:pPr>
              <w:widowControl/>
              <w:jc w:val="center"/>
              <w:rPr>
                <w:rFonts w:hint="eastAsia" w:ascii="仿宋" w:hAnsi="仿宋" w:eastAsia="仿宋"/>
                <w:szCs w:val="21"/>
                <w:highlight w:val="none"/>
              </w:rPr>
            </w:pPr>
            <w:r>
              <w:rPr>
                <w:rFonts w:hint="eastAsia" w:ascii="仿宋" w:hAnsi="仿宋" w:eastAsia="仿宋"/>
                <w:szCs w:val="21"/>
                <w:highlight w:val="none"/>
              </w:rPr>
              <w:t>基础医学</w:t>
            </w:r>
          </w:p>
          <w:p w14:paraId="289B32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临床医学</w:t>
            </w:r>
          </w:p>
        </w:tc>
        <w:tc>
          <w:tcPr>
            <w:tcW w:w="5272" w:type="dxa"/>
            <w:vAlign w:val="center"/>
          </w:tcPr>
          <w:p w14:paraId="64F0F0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1.精通生物学、基础医学、临床医学理论；</w:t>
            </w:r>
          </w:p>
          <w:p w14:paraId="0A4DCF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2.深入掌握iPSC/ESC等干细胞的培养、定向分化及基因编辑技术；</w:t>
            </w:r>
          </w:p>
          <w:p w14:paraId="6612B3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3.能独立设计并领导针对退行性疾病、损伤修复等的干细胞治疗方案研发；</w:t>
            </w:r>
          </w:p>
          <w:p w14:paraId="768730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4.具备创造性解决干细胞体内存活、定向归巢、成瘤风险等关键科学问题的能力；</w:t>
            </w:r>
          </w:p>
          <w:p w14:paraId="3B6372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5.精通干细胞治疗的国内外法规、伦理审查及临床转化路径。</w:t>
            </w:r>
          </w:p>
          <w:p w14:paraId="712028F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233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DDDF7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477D0FA5">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眼科学研究员</w:t>
            </w:r>
          </w:p>
        </w:tc>
        <w:tc>
          <w:tcPr>
            <w:tcW w:w="1020" w:type="dxa"/>
            <w:noWrap/>
            <w:vAlign w:val="center"/>
          </w:tcPr>
          <w:p w14:paraId="23CE10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36DE6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A39C9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5E23915">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42B4BA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A56A770">
            <w:pPr>
              <w:widowControl/>
              <w:jc w:val="center"/>
              <w:rPr>
                <w:rFonts w:hint="eastAsia" w:ascii="仿宋" w:hAnsi="仿宋" w:eastAsia="仿宋"/>
                <w:szCs w:val="21"/>
                <w:highlight w:val="none"/>
              </w:rPr>
            </w:pPr>
            <w:r>
              <w:rPr>
                <w:rFonts w:hint="eastAsia" w:ascii="仿宋" w:hAnsi="仿宋" w:eastAsia="仿宋"/>
                <w:szCs w:val="21"/>
                <w:highlight w:val="none"/>
              </w:rPr>
              <w:t>临床医学</w:t>
            </w:r>
          </w:p>
          <w:p w14:paraId="596246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2A4251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1.精通临床医学、生物学理论；</w:t>
            </w:r>
          </w:p>
          <w:p w14:paraId="4D37DC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2.深入掌握眼部疾病的发病机理、遗传学基础及前沿疗法；</w:t>
            </w:r>
          </w:p>
          <w:p w14:paraId="731B04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3.能独立提出科学假说，设计并执行高水平的眼科学基础或转化研究项目；</w:t>
            </w:r>
          </w:p>
          <w:p w14:paraId="6E9B33B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4.具备创造性运用基因治疗、干细胞治疗等新技术解决难治性眼病的能力；</w:t>
            </w:r>
          </w:p>
          <w:p w14:paraId="531B597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5.发表过高水平SCI论文，国际学术视野广阔。</w:t>
            </w:r>
          </w:p>
          <w:p w14:paraId="5B449C7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1DC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4205E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28DA9C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麻醉与神经科学研究员</w:t>
            </w:r>
          </w:p>
        </w:tc>
        <w:tc>
          <w:tcPr>
            <w:tcW w:w="1020" w:type="dxa"/>
            <w:noWrap/>
            <w:vAlign w:val="center"/>
          </w:tcPr>
          <w:p w14:paraId="65B0EB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F52F3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C4B18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7F2D5D8">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2A0297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4078609B">
            <w:pPr>
              <w:widowControl/>
              <w:jc w:val="center"/>
              <w:rPr>
                <w:rFonts w:hint="eastAsia" w:ascii="仿宋" w:hAnsi="仿宋" w:eastAsia="仿宋"/>
                <w:szCs w:val="21"/>
                <w:highlight w:val="none"/>
              </w:rPr>
            </w:pPr>
            <w:r>
              <w:rPr>
                <w:rFonts w:hint="eastAsia" w:ascii="仿宋" w:hAnsi="仿宋" w:eastAsia="仿宋"/>
                <w:szCs w:val="21"/>
                <w:highlight w:val="none"/>
              </w:rPr>
              <w:t>临床医学</w:t>
            </w:r>
          </w:p>
          <w:p w14:paraId="651EE7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6DA91D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1.精通临床医学、生物学理论；</w:t>
            </w:r>
          </w:p>
          <w:p w14:paraId="0BCD38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2.深入掌握神经科学前沿技术（光遗传、脑成像等）及麻醉药分子药理机制；</w:t>
            </w:r>
          </w:p>
          <w:p w14:paraId="5B0F5E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3.能独立领导全麻机理、神经环路、疼痛机制等方向的基础科研课题；</w:t>
            </w:r>
          </w:p>
          <w:p w14:paraId="77AE2C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4.具备跨学科思维，能创造性将神经科学新发现导向临床应用；</w:t>
            </w:r>
          </w:p>
          <w:p w14:paraId="6FFB12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5.在国际顶级学术期刊上发表过高水平研究成果。</w:t>
            </w:r>
          </w:p>
          <w:p w14:paraId="0E0506A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D45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A3447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02ADF23E">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心血管研究员</w:t>
            </w:r>
          </w:p>
        </w:tc>
        <w:tc>
          <w:tcPr>
            <w:tcW w:w="1020" w:type="dxa"/>
            <w:noWrap/>
            <w:vAlign w:val="center"/>
          </w:tcPr>
          <w:p w14:paraId="6632F1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B73A8B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F1CFB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5EB4677">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2DFAE8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0DB52800">
            <w:pPr>
              <w:widowControl/>
              <w:jc w:val="center"/>
              <w:rPr>
                <w:rFonts w:hint="eastAsia" w:ascii="仿宋" w:hAnsi="仿宋" w:eastAsia="仿宋"/>
                <w:szCs w:val="21"/>
                <w:highlight w:val="none"/>
              </w:rPr>
            </w:pPr>
            <w:r>
              <w:rPr>
                <w:rFonts w:hint="eastAsia" w:ascii="仿宋" w:hAnsi="仿宋" w:eastAsia="仿宋"/>
                <w:szCs w:val="21"/>
                <w:highlight w:val="none"/>
              </w:rPr>
              <w:t>临床医学</w:t>
            </w:r>
          </w:p>
          <w:p w14:paraId="79CC4AC2">
            <w:pPr>
              <w:widowControl/>
              <w:jc w:val="center"/>
              <w:rPr>
                <w:rFonts w:hint="eastAsia" w:ascii="仿宋" w:hAnsi="仿宋" w:eastAsia="仿宋"/>
                <w:szCs w:val="21"/>
                <w:highlight w:val="none"/>
              </w:rPr>
            </w:pPr>
            <w:r>
              <w:rPr>
                <w:rFonts w:hint="eastAsia" w:ascii="仿宋" w:hAnsi="仿宋" w:eastAsia="仿宋"/>
                <w:szCs w:val="21"/>
                <w:highlight w:val="none"/>
              </w:rPr>
              <w:t>基础医学</w:t>
            </w:r>
          </w:p>
          <w:p w14:paraId="2D5CEE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613AB3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1.精通临床医学、基础医学、生物学理论；</w:t>
            </w:r>
          </w:p>
          <w:p w14:paraId="24055E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2.深入掌握心血管疾病（动脉粥样硬化、心衰等）的分子机制及前沿研究手段；</w:t>
            </w:r>
          </w:p>
          <w:p w14:paraId="7CF766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3.能独立设计并领导心血管药物的靶点发现、药效评价等研究项目；</w:t>
            </w:r>
          </w:p>
          <w:p w14:paraId="3A1E8E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4.具备创造性将多组学数据、类器官等技术应用于心血管研究的能力；</w:t>
            </w:r>
          </w:p>
          <w:p w14:paraId="4144C5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5.在顶尖期刊发表过高影响力论文，有独立申请和承担重大课题的经验。</w:t>
            </w:r>
          </w:p>
          <w:p w14:paraId="0656068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1E66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72C1A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21F136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心脏电生理研究员</w:t>
            </w:r>
          </w:p>
        </w:tc>
        <w:tc>
          <w:tcPr>
            <w:tcW w:w="1020" w:type="dxa"/>
            <w:noWrap/>
            <w:vAlign w:val="center"/>
          </w:tcPr>
          <w:p w14:paraId="3DCD3F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0FF1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CBC93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985A85F">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77993A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4C6423DF">
            <w:pPr>
              <w:widowControl/>
              <w:jc w:val="center"/>
              <w:rPr>
                <w:rFonts w:hint="eastAsia" w:ascii="仿宋" w:hAnsi="仿宋" w:eastAsia="仿宋"/>
                <w:szCs w:val="21"/>
                <w:highlight w:val="none"/>
              </w:rPr>
            </w:pPr>
            <w:r>
              <w:rPr>
                <w:rFonts w:hint="eastAsia" w:ascii="仿宋" w:hAnsi="仿宋" w:eastAsia="仿宋"/>
                <w:szCs w:val="21"/>
                <w:highlight w:val="none"/>
              </w:rPr>
              <w:t>临床医学</w:t>
            </w:r>
          </w:p>
          <w:p w14:paraId="38C0F0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5CDB7F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1.精通临床医学、生物学理论；</w:t>
            </w:r>
          </w:p>
          <w:p w14:paraId="6BAE31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2.深入掌握心脏电生理的细胞和分子机制及心律失常的发生原理；</w:t>
            </w:r>
          </w:p>
          <w:p w14:paraId="14AB787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3.能独立应用膜片钳、标测等电生理技术进行创新研究；</w:t>
            </w:r>
          </w:p>
          <w:p w14:paraId="113870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4.具备创造性将电生理研究与心脏结构、功能整合分析的能力；</w:t>
            </w:r>
          </w:p>
          <w:p w14:paraId="3D3FC1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5.在心电生理领域国际权威期刊</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发表过高水平论</w:t>
            </w:r>
            <w:r>
              <w:rPr>
                <w:rFonts w:hint="eastAsia" w:ascii="仿宋" w:hAnsi="仿宋" w:eastAsia="仿宋"/>
                <w:color w:val="000000"/>
                <w:szCs w:val="21"/>
                <w:highlight w:val="none"/>
                <w:lang w:val="en-US" w:eastAsia="zh-CN"/>
              </w:rPr>
              <w:t>文</w:t>
            </w:r>
            <w:r>
              <w:rPr>
                <w:rFonts w:hint="eastAsia" w:ascii="仿宋" w:hAnsi="仿宋" w:eastAsia="仿宋"/>
                <w:color w:val="000000"/>
                <w:szCs w:val="21"/>
                <w:highlight w:val="none"/>
              </w:rPr>
              <w:t>。</w:t>
            </w:r>
          </w:p>
          <w:p w14:paraId="51F2FD2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03FC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F8621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47C374B2">
            <w:pPr>
              <w:widowControl/>
              <w:jc w:val="center"/>
              <w:rPr>
                <w:rFonts w:hint="eastAsia" w:ascii="仿宋" w:hAnsi="仿宋" w:eastAsia="仿宋"/>
                <w:szCs w:val="21"/>
                <w:highlight w:val="none"/>
              </w:rPr>
            </w:pPr>
            <w:r>
              <w:rPr>
                <w:rFonts w:hint="eastAsia" w:ascii="仿宋" w:hAnsi="仿宋" w:eastAsia="仿宋"/>
                <w:szCs w:val="21"/>
                <w:highlight w:val="none"/>
              </w:rPr>
              <w:t>有机合成</w:t>
            </w:r>
          </w:p>
          <w:p w14:paraId="3060BE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0A7966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E4B19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22FFE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63A089D">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4B6932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1DBC51FA">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5CA1A3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药学</w:t>
            </w:r>
          </w:p>
        </w:tc>
        <w:tc>
          <w:tcPr>
            <w:tcW w:w="5272" w:type="dxa"/>
            <w:vAlign w:val="center"/>
          </w:tcPr>
          <w:p w14:paraId="40105A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1.精通化学、药学理论；</w:t>
            </w:r>
          </w:p>
          <w:p w14:paraId="4E7DB3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2.深入掌握多步合成、不对称催化等现代有机合成方法学；</w:t>
            </w:r>
          </w:p>
          <w:p w14:paraId="475C41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3.能创造性地设计结构新颖的先导化合物及其优化路线；</w:t>
            </w:r>
          </w:p>
          <w:p w14:paraId="394B37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4.具备独立解决药物合成工艺放大中高毒性、高成本等难题的能力；</w:t>
            </w:r>
          </w:p>
          <w:p w14:paraId="15A1F5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5.精通SciFinder、Reaxys等数据库，熟练解析复杂有机化合物结构。</w:t>
            </w:r>
          </w:p>
          <w:p w14:paraId="0164682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2DD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89F27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5CC92AB9">
            <w:pPr>
              <w:widowControl/>
              <w:jc w:val="center"/>
              <w:rPr>
                <w:rFonts w:hint="eastAsia" w:ascii="仿宋" w:hAnsi="仿宋" w:eastAsia="仿宋"/>
                <w:szCs w:val="21"/>
                <w:highlight w:val="none"/>
              </w:rPr>
            </w:pPr>
            <w:r>
              <w:rPr>
                <w:rFonts w:hint="eastAsia" w:ascii="仿宋" w:hAnsi="仿宋" w:eastAsia="仿宋"/>
                <w:szCs w:val="21"/>
                <w:highlight w:val="none"/>
              </w:rPr>
              <w:t>功能微球</w:t>
            </w:r>
          </w:p>
          <w:p w14:paraId="2C78E9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3596844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A5E116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5CD91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A5F3DF7">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2D8F4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7817E0A7">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47125483">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25410A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w:t>
            </w:r>
          </w:p>
        </w:tc>
        <w:tc>
          <w:tcPr>
            <w:tcW w:w="5272" w:type="dxa"/>
            <w:vAlign w:val="center"/>
          </w:tcPr>
          <w:p w14:paraId="4B3D5D7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1.精通材料科学与工程、化学、生物医学工程等跨学科理论；</w:t>
            </w:r>
          </w:p>
          <w:p w14:paraId="0C38881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2.深入掌握单分散聚合物、二氧化硅、磁性微球的制备、功能化与表征技术；</w:t>
            </w:r>
          </w:p>
          <w:p w14:paraId="6FC886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3.能创造性设计满足诊断、纯化等特定需求的新型功能微球；</w:t>
            </w:r>
          </w:p>
          <w:p w14:paraId="7AE69C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4.能独立解决微球从实验室制备到规模化生产一致性的难题；</w:t>
            </w:r>
          </w:p>
          <w:p w14:paraId="7BFFE41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5.精通DLS、BET、SEM等微球关键属性的表征方法。</w:t>
            </w:r>
          </w:p>
        </w:tc>
      </w:tr>
      <w:tr w14:paraId="0E72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7155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59F8ACA5">
            <w:pPr>
              <w:widowControl/>
              <w:jc w:val="center"/>
              <w:rPr>
                <w:rFonts w:hint="eastAsia" w:ascii="仿宋" w:hAnsi="仿宋" w:eastAsia="仿宋"/>
                <w:szCs w:val="21"/>
                <w:highlight w:val="none"/>
              </w:rPr>
            </w:pPr>
            <w:r>
              <w:rPr>
                <w:rFonts w:hint="eastAsia" w:ascii="仿宋" w:hAnsi="仿宋" w:eastAsia="仿宋"/>
                <w:szCs w:val="21"/>
                <w:highlight w:val="none"/>
              </w:rPr>
              <w:t>人工智能</w:t>
            </w:r>
          </w:p>
          <w:p w14:paraId="340425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1E1458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8DE5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7AF648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EAF448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4E430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121BEF4">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26A760D2">
            <w:pPr>
              <w:widowControl/>
              <w:jc w:val="center"/>
              <w:rPr>
                <w:rFonts w:hint="eastAsia" w:ascii="仿宋" w:hAnsi="仿宋" w:eastAsia="仿宋"/>
                <w:szCs w:val="21"/>
                <w:highlight w:val="none"/>
              </w:rPr>
            </w:pPr>
            <w:r>
              <w:rPr>
                <w:rFonts w:hint="eastAsia" w:ascii="仿宋" w:hAnsi="仿宋" w:eastAsia="仿宋"/>
                <w:szCs w:val="21"/>
                <w:highlight w:val="none"/>
              </w:rPr>
              <w:t>生物医学工程</w:t>
            </w:r>
          </w:p>
          <w:p w14:paraId="7E3A2B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189F39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1.精通计算机科学与技术、生物医学工程</w:t>
            </w:r>
            <w:r>
              <w:rPr>
                <w:rFonts w:hint="eastAsia"/>
                <w:lang w:val="en-US" w:eastAsia="zh-CN"/>
              </w:rPr>
              <w:t>、数学</w:t>
            </w:r>
            <w:r>
              <w:rPr>
                <w:rFonts w:hint="eastAsia" w:ascii="仿宋" w:hAnsi="仿宋" w:eastAsia="仿宋"/>
                <w:color w:val="000000"/>
                <w:szCs w:val="21"/>
                <w:highlight w:val="none"/>
              </w:rPr>
              <w:t>理论；</w:t>
            </w:r>
          </w:p>
          <w:p w14:paraId="2F660B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2.深入掌握深度学习、多模态学习等AI技术在医学影像、药物研发、蛋白质结构预测等前沿领域的应用；</w:t>
            </w:r>
          </w:p>
          <w:p w14:paraId="78D8CB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3.能创造性地提出并领导开发具有临床转化潜力的AI算法模型；</w:t>
            </w:r>
          </w:p>
          <w:p w14:paraId="3016CB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4.具备设计大型医学知识图谱或生信数据分析平台的能力；</w:t>
            </w:r>
          </w:p>
          <w:p w14:paraId="7587140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5.具有在</w:t>
            </w:r>
            <w:r>
              <w:rPr>
                <w:rFonts w:hint="eastAsia" w:ascii="仿宋" w:hAnsi="仿宋" w:eastAsia="仿宋"/>
                <w:i/>
                <w:iCs/>
                <w:color w:val="000000"/>
                <w:szCs w:val="21"/>
                <w:highlight w:val="none"/>
              </w:rPr>
              <w:t>Nature、Science</w:t>
            </w:r>
            <w:r>
              <w:rPr>
                <w:rFonts w:hint="eastAsia" w:ascii="仿宋" w:hAnsi="仿宋" w:eastAsia="仿宋"/>
                <w:color w:val="000000"/>
                <w:szCs w:val="21"/>
                <w:highlight w:val="none"/>
              </w:rPr>
              <w:t>及</w:t>
            </w:r>
            <w:r>
              <w:rPr>
                <w:rFonts w:hint="eastAsia" w:ascii="仿宋" w:hAnsi="仿宋" w:eastAsia="仿宋"/>
                <w:i/>
                <w:iCs/>
                <w:color w:val="000000"/>
                <w:szCs w:val="21"/>
                <w:highlight w:val="none"/>
              </w:rPr>
              <w:t>Cell</w:t>
            </w:r>
            <w:r>
              <w:rPr>
                <w:rFonts w:hint="eastAsia" w:ascii="仿宋" w:hAnsi="仿宋" w:eastAsia="仿宋"/>
                <w:color w:val="000000"/>
                <w:szCs w:val="21"/>
                <w:highlight w:val="none"/>
              </w:rPr>
              <w:t>等级别期刊</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发表高水平AI研究成果的能力。</w:t>
            </w:r>
          </w:p>
          <w:p w14:paraId="5A190F7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A2E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A0CA9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62D25B5F">
            <w:pPr>
              <w:widowControl/>
              <w:jc w:val="center"/>
              <w:rPr>
                <w:rFonts w:hint="eastAsia" w:ascii="仿宋" w:hAnsi="仿宋" w:eastAsia="仿宋"/>
                <w:szCs w:val="21"/>
                <w:highlight w:val="none"/>
              </w:rPr>
            </w:pPr>
            <w:r>
              <w:rPr>
                <w:rFonts w:hint="eastAsia" w:ascii="仿宋" w:hAnsi="仿宋" w:eastAsia="仿宋"/>
                <w:szCs w:val="21"/>
                <w:highlight w:val="none"/>
              </w:rPr>
              <w:t>医工交叉</w:t>
            </w:r>
          </w:p>
          <w:p w14:paraId="3B0825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429C1E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5363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C2FD7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266381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682CF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036AD893">
            <w:pPr>
              <w:widowControl/>
              <w:jc w:val="center"/>
              <w:rPr>
                <w:rFonts w:hint="eastAsia" w:ascii="仿宋" w:hAnsi="仿宋" w:eastAsia="仿宋"/>
                <w:szCs w:val="21"/>
                <w:highlight w:val="none"/>
              </w:rPr>
            </w:pPr>
            <w:r>
              <w:rPr>
                <w:rFonts w:hint="eastAsia" w:ascii="仿宋" w:hAnsi="仿宋" w:eastAsia="仿宋"/>
                <w:szCs w:val="21"/>
                <w:highlight w:val="none"/>
              </w:rPr>
              <w:t>生物医学工程</w:t>
            </w:r>
          </w:p>
          <w:p w14:paraId="35033580">
            <w:pPr>
              <w:widowControl/>
              <w:jc w:val="center"/>
              <w:rPr>
                <w:rFonts w:hint="eastAsia" w:ascii="仿宋" w:hAnsi="仿宋" w:eastAsia="仿宋"/>
                <w:szCs w:val="21"/>
                <w:highlight w:val="none"/>
              </w:rPr>
            </w:pPr>
            <w:r>
              <w:rPr>
                <w:rFonts w:hint="eastAsia" w:ascii="仿宋" w:hAnsi="仿宋" w:eastAsia="仿宋"/>
                <w:szCs w:val="21"/>
                <w:highlight w:val="none"/>
              </w:rPr>
              <w:t>临床医学</w:t>
            </w:r>
          </w:p>
          <w:p w14:paraId="57284E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406716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1.精通生物医学工程、临床医学、机械工程等跨学科理论；</w:t>
            </w:r>
          </w:p>
          <w:p w14:paraId="4DDEF9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2.深入掌握医学影像重建与后处理、手术机器人、智能假肢等关键技术之一；</w:t>
            </w:r>
          </w:p>
          <w:p w14:paraId="7E06D1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3.能创造性定义临床需求并设计出颠覆性的诊疗或康复工程解决方案；</w:t>
            </w:r>
          </w:p>
          <w:p w14:paraId="6698710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4.具备领导多学科（医生、工程师、科学家）团队进行复杂产品开发的能力；</w:t>
            </w:r>
          </w:p>
          <w:p w14:paraId="013515B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5.了解创新医疗器械审批绿色通道等法规流程。</w:t>
            </w:r>
          </w:p>
          <w:p w14:paraId="6C8E4D0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3A34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A814F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153A4AAA">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临床医学专家</w:t>
            </w:r>
          </w:p>
        </w:tc>
        <w:tc>
          <w:tcPr>
            <w:tcW w:w="1020" w:type="dxa"/>
            <w:noWrap/>
            <w:vAlign w:val="center"/>
          </w:tcPr>
          <w:p w14:paraId="784F0E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FCC2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AD127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44E7E6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0F8A592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临床医学</w:t>
            </w:r>
          </w:p>
        </w:tc>
        <w:tc>
          <w:tcPr>
            <w:tcW w:w="5272" w:type="dxa"/>
            <w:vAlign w:val="center"/>
          </w:tcPr>
          <w:p w14:paraId="498A74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1.精通临床医学理论，在某一专科领域有极其深厚的造诣；</w:t>
            </w:r>
          </w:p>
          <w:p w14:paraId="5F93C7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2.能对疑难、危重病例做出精准诊断并提出创新性治疗方案；</w:t>
            </w:r>
          </w:p>
          <w:p w14:paraId="434663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3.具有领导多中心临床研究、将研究结果转化为临床指南的能力；</w:t>
            </w:r>
          </w:p>
          <w:p w14:paraId="7E71910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4.跟踪全球前沿医学进展，能率先将新技术安全合规地应用于临床；</w:t>
            </w:r>
          </w:p>
          <w:p w14:paraId="65D512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5.在国内外权威学术组织中有重要影响力，具有卓越的临床教学能力。</w:t>
            </w:r>
          </w:p>
          <w:p w14:paraId="3A3C667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64C2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DFA942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1112338C">
            <w:pPr>
              <w:widowControl/>
              <w:jc w:val="center"/>
              <w:rPr>
                <w:rFonts w:hint="eastAsia" w:ascii="仿宋" w:hAnsi="仿宋" w:eastAsia="仿宋"/>
                <w:szCs w:val="21"/>
                <w:highlight w:val="none"/>
              </w:rPr>
            </w:pPr>
            <w:r>
              <w:rPr>
                <w:rFonts w:hint="eastAsia" w:ascii="仿宋" w:hAnsi="仿宋" w:eastAsia="仿宋"/>
                <w:szCs w:val="21"/>
                <w:highlight w:val="none"/>
              </w:rPr>
              <w:t>人工智能</w:t>
            </w:r>
          </w:p>
          <w:p w14:paraId="02504F1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算法工程师</w:t>
            </w:r>
          </w:p>
        </w:tc>
        <w:tc>
          <w:tcPr>
            <w:tcW w:w="1020" w:type="dxa"/>
            <w:noWrap/>
            <w:vAlign w:val="center"/>
          </w:tcPr>
          <w:p w14:paraId="5DF7C9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5F735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7D753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A995325">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71762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271840C5">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8798F12">
            <w:pPr>
              <w:widowControl/>
              <w:jc w:val="center"/>
              <w:rPr>
                <w:rFonts w:hint="eastAsia" w:ascii="仿宋" w:hAnsi="仿宋" w:eastAsia="仿宋"/>
                <w:szCs w:val="21"/>
                <w:highlight w:val="none"/>
              </w:rPr>
            </w:pPr>
            <w:r>
              <w:rPr>
                <w:rFonts w:hint="eastAsia" w:ascii="仿宋" w:hAnsi="仿宋" w:eastAsia="仿宋"/>
                <w:szCs w:val="21"/>
                <w:highlight w:val="none"/>
              </w:rPr>
              <w:t>数学</w:t>
            </w:r>
          </w:p>
          <w:p w14:paraId="1A7286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w:t>
            </w:r>
          </w:p>
        </w:tc>
        <w:tc>
          <w:tcPr>
            <w:tcW w:w="5272" w:type="dxa"/>
            <w:vAlign w:val="center"/>
          </w:tcPr>
          <w:p w14:paraId="36A451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1.精通计算机科学与技术、数学、生物医学工程理论；</w:t>
            </w:r>
          </w:p>
          <w:p w14:paraId="58D24C6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2.深入掌握AI药物研发、脑机接口算法、多组学数据整合分析等前沿技术；</w:t>
            </w:r>
          </w:p>
          <w:p w14:paraId="16CAE42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3.能设计并开发针对重大疾病诊疗的新型AI算法框架；</w:t>
            </w:r>
          </w:p>
          <w:p w14:paraId="009FEE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4.具备将复杂临床问题抽象为算法模型并领导工程实现的卓越能力；</w:t>
            </w:r>
          </w:p>
          <w:p w14:paraId="129477B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5.在生物信息学或医学AI的顶级期刊及会议上发表过高水平论文。</w:t>
            </w:r>
          </w:p>
        </w:tc>
      </w:tr>
      <w:tr w14:paraId="4E16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51420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702C07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小分子生物分析研究员</w:t>
            </w:r>
          </w:p>
        </w:tc>
        <w:tc>
          <w:tcPr>
            <w:tcW w:w="1020" w:type="dxa"/>
            <w:noWrap/>
            <w:vAlign w:val="center"/>
          </w:tcPr>
          <w:p w14:paraId="641587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8F4A2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C059A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0DFBB2F7">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0C0D71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7ABB4460">
            <w:pPr>
              <w:widowControl/>
              <w:jc w:val="center"/>
              <w:rPr>
                <w:rFonts w:hint="eastAsia" w:ascii="仿宋" w:hAnsi="仿宋" w:eastAsia="仿宋"/>
                <w:szCs w:val="21"/>
                <w:highlight w:val="none"/>
              </w:rPr>
            </w:pPr>
            <w:r>
              <w:rPr>
                <w:rFonts w:hint="eastAsia" w:ascii="仿宋" w:hAnsi="仿宋" w:eastAsia="仿宋"/>
                <w:szCs w:val="21"/>
                <w:highlight w:val="none"/>
              </w:rPr>
              <w:t>药学</w:t>
            </w:r>
          </w:p>
          <w:p w14:paraId="7D3B1B32">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5F8F44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1655EF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1.精通药学、化学、生物学理论；</w:t>
            </w:r>
          </w:p>
          <w:p w14:paraId="79CD3D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2.深入掌握LC-MS、GC-MS等现代分析技术在新药ADME/PK评价中的应用；</w:t>
            </w:r>
          </w:p>
          <w:p w14:paraId="51C881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3.能独立设计并解决新药研发中的复杂生物分析问题，如手性药物、生物大分子分析；</w:t>
            </w:r>
          </w:p>
          <w:p w14:paraId="142161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4.具备建立高灵敏度、高通量化分析方法并进行方法学验证的领导能力；</w:t>
            </w:r>
          </w:p>
          <w:p w14:paraId="5FA20E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5.精通GLP规范、生物样品管理及药物代谢动力学数据分析。</w:t>
            </w:r>
          </w:p>
          <w:p w14:paraId="671C91E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4861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12BB7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16</w:t>
            </w:r>
          </w:p>
        </w:tc>
        <w:tc>
          <w:tcPr>
            <w:tcW w:w="1417" w:type="dxa"/>
            <w:noWrap/>
            <w:vAlign w:val="center"/>
          </w:tcPr>
          <w:p w14:paraId="652A9F08">
            <w:pPr>
              <w:widowControl/>
              <w:jc w:val="center"/>
              <w:rPr>
                <w:rFonts w:hint="eastAsia" w:ascii="仿宋" w:hAnsi="仿宋" w:eastAsia="仿宋"/>
                <w:szCs w:val="21"/>
                <w:highlight w:val="none"/>
              </w:rPr>
            </w:pPr>
            <w:r>
              <w:rPr>
                <w:rFonts w:hint="eastAsia" w:ascii="仿宋" w:hAnsi="仿宋" w:eastAsia="仿宋"/>
                <w:szCs w:val="21"/>
                <w:highlight w:val="none"/>
              </w:rPr>
              <w:t>模拟芯片</w:t>
            </w:r>
          </w:p>
          <w:p w14:paraId="2F23DC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设计工程师</w:t>
            </w:r>
          </w:p>
        </w:tc>
        <w:tc>
          <w:tcPr>
            <w:tcW w:w="1020" w:type="dxa"/>
            <w:noWrap/>
            <w:vAlign w:val="center"/>
          </w:tcPr>
          <w:p w14:paraId="0DC88E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2092A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4AF24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E1418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401751D">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46F69B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7DC5A4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1.精通电子科学与技术、计算机科学与技术理论；</w:t>
            </w:r>
          </w:p>
          <w:p w14:paraId="2237619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2.深入掌握模拟/混合信号IC设计全流程，精通用于医疗电子的高精度、低噪声电路设计；</w:t>
            </w:r>
          </w:p>
          <w:p w14:paraId="41A75C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3.能创造性解决微弱信号（如脑电、心电）采集前端的关键电路设计难题；</w:t>
            </w:r>
          </w:p>
          <w:p w14:paraId="4CA3161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4.熟练掌握Cadence Virtuoso等EDA环境，具有丰富的流片和测试经验；</w:t>
            </w:r>
          </w:p>
          <w:p w14:paraId="2792DE2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5.深刻理解生物电信号特性及其对模拟前端设计的特殊约束。</w:t>
            </w:r>
          </w:p>
        </w:tc>
      </w:tr>
      <w:tr w14:paraId="26D6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EE41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17</w:t>
            </w:r>
          </w:p>
        </w:tc>
        <w:tc>
          <w:tcPr>
            <w:tcW w:w="1417" w:type="dxa"/>
            <w:noWrap/>
            <w:vAlign w:val="center"/>
          </w:tcPr>
          <w:p w14:paraId="195EFA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重症医学科医师</w:t>
            </w:r>
          </w:p>
        </w:tc>
        <w:tc>
          <w:tcPr>
            <w:tcW w:w="1020" w:type="dxa"/>
            <w:noWrap/>
            <w:vAlign w:val="center"/>
          </w:tcPr>
          <w:p w14:paraId="6BB0DD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B2B7E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E9588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99EA6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366515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临床医学</w:t>
            </w:r>
          </w:p>
        </w:tc>
        <w:tc>
          <w:tcPr>
            <w:tcW w:w="5272" w:type="dxa"/>
            <w:vAlign w:val="center"/>
          </w:tcPr>
          <w:p w14:paraId="5EEDE3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1.精通临床医学理论，尤其在重症医学领域有深厚造诣；</w:t>
            </w:r>
          </w:p>
          <w:p w14:paraId="673B24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2.能独立主持复杂、多器官功能衰竭重症患者的抢救与诊疗决策；</w:t>
            </w:r>
          </w:p>
          <w:p w14:paraId="62FB6E7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3.熟练掌握CRRT、ECMO等生命支持技术，并能处理其复杂并发症；</w:t>
            </w:r>
          </w:p>
          <w:p w14:paraId="62C8E4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4.具有敏锐的临床洞察力，能创造性调整治疗策略以降低死亡率；</w:t>
            </w:r>
          </w:p>
          <w:p w14:paraId="4FF5E1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5.能指导下级医师并组织危重症疑难病例讨论。</w:t>
            </w:r>
          </w:p>
        </w:tc>
      </w:tr>
      <w:tr w14:paraId="0A19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A18AC0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18</w:t>
            </w:r>
          </w:p>
        </w:tc>
        <w:tc>
          <w:tcPr>
            <w:tcW w:w="1417" w:type="dxa"/>
            <w:noWrap/>
            <w:vAlign w:val="center"/>
          </w:tcPr>
          <w:p w14:paraId="3F8D0D72">
            <w:pPr>
              <w:widowControl/>
              <w:jc w:val="center"/>
              <w:rPr>
                <w:rFonts w:hint="eastAsia" w:ascii="仿宋" w:hAnsi="仿宋" w:eastAsia="仿宋"/>
                <w:szCs w:val="21"/>
                <w:highlight w:val="none"/>
              </w:rPr>
            </w:pPr>
            <w:r>
              <w:rPr>
                <w:rFonts w:hint="eastAsia" w:ascii="仿宋" w:hAnsi="仿宋" w:eastAsia="仿宋"/>
                <w:szCs w:val="21"/>
                <w:highlight w:val="none"/>
              </w:rPr>
              <w:t>新药临床</w:t>
            </w:r>
          </w:p>
          <w:p w14:paraId="214994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运营总监</w:t>
            </w:r>
          </w:p>
        </w:tc>
        <w:tc>
          <w:tcPr>
            <w:tcW w:w="1020" w:type="dxa"/>
            <w:noWrap/>
            <w:vAlign w:val="center"/>
          </w:tcPr>
          <w:p w14:paraId="1EC07A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91CF6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726B6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325AD23">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476FE4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A9B9CE4">
            <w:pPr>
              <w:widowControl/>
              <w:jc w:val="center"/>
              <w:rPr>
                <w:rFonts w:hint="eastAsia" w:ascii="仿宋" w:hAnsi="仿宋" w:eastAsia="仿宋"/>
                <w:szCs w:val="21"/>
                <w:highlight w:val="none"/>
              </w:rPr>
            </w:pPr>
            <w:r>
              <w:rPr>
                <w:rFonts w:hint="eastAsia" w:ascii="仿宋" w:hAnsi="仿宋" w:eastAsia="仿宋"/>
                <w:szCs w:val="21"/>
                <w:highlight w:val="none"/>
              </w:rPr>
              <w:t>药学</w:t>
            </w:r>
          </w:p>
          <w:p w14:paraId="2EDEA880">
            <w:pPr>
              <w:widowControl/>
              <w:jc w:val="center"/>
              <w:rPr>
                <w:rFonts w:hint="eastAsia" w:ascii="仿宋" w:hAnsi="仿宋" w:eastAsia="仿宋"/>
                <w:szCs w:val="21"/>
                <w:highlight w:val="none"/>
              </w:rPr>
            </w:pPr>
            <w:r>
              <w:rPr>
                <w:rFonts w:hint="eastAsia" w:ascii="仿宋" w:hAnsi="仿宋" w:eastAsia="仿宋"/>
                <w:szCs w:val="21"/>
                <w:highlight w:val="none"/>
              </w:rPr>
              <w:t>工商管理</w:t>
            </w:r>
          </w:p>
          <w:p w14:paraId="2EF30F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临床医学</w:t>
            </w:r>
          </w:p>
        </w:tc>
        <w:tc>
          <w:tcPr>
            <w:tcW w:w="5272" w:type="dxa"/>
            <w:vAlign w:val="center"/>
          </w:tcPr>
          <w:p w14:paraId="3DB56C0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1.系统掌握药学、工商管理、临床医学理论；</w:t>
            </w:r>
          </w:p>
          <w:p w14:paraId="73FF20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2.精通新药Ⅰ—Ⅲ期临床试验的全流程运营管理；</w:t>
            </w:r>
          </w:p>
          <w:p w14:paraId="1D9BA4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3.能领导制定临床开发策略，对关键节点和风险进行高效决策；</w:t>
            </w:r>
          </w:p>
          <w:p w14:paraId="76F29A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4.具备卓越的CRO管理、预算控制和跨部门及临床中心协调能力；</w:t>
            </w:r>
          </w:p>
          <w:p w14:paraId="542427D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5.精通GCP法规及国内外新药注册申报的临床要求。</w:t>
            </w:r>
          </w:p>
        </w:tc>
      </w:tr>
      <w:tr w14:paraId="5E7B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4ABB0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19</w:t>
            </w:r>
          </w:p>
        </w:tc>
        <w:tc>
          <w:tcPr>
            <w:tcW w:w="1417" w:type="dxa"/>
            <w:noWrap/>
            <w:vAlign w:val="center"/>
          </w:tcPr>
          <w:p w14:paraId="199192E0">
            <w:pPr>
              <w:widowControl/>
              <w:jc w:val="center"/>
              <w:rPr>
                <w:rFonts w:hint="eastAsia" w:ascii="仿宋" w:hAnsi="仿宋" w:eastAsia="仿宋"/>
                <w:szCs w:val="21"/>
                <w:highlight w:val="none"/>
              </w:rPr>
            </w:pPr>
            <w:r>
              <w:rPr>
                <w:rFonts w:hint="eastAsia" w:ascii="仿宋" w:hAnsi="仿宋" w:eastAsia="仿宋"/>
                <w:szCs w:val="21"/>
                <w:highlight w:val="none"/>
              </w:rPr>
              <w:t>化学纯化</w:t>
            </w:r>
          </w:p>
          <w:p w14:paraId="00BC52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3B6AC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205AC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EBE7B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C8B69F7">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0B6D2484">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51E922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30D8BBFA">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05B04475">
            <w:pPr>
              <w:widowControl/>
              <w:jc w:val="center"/>
              <w:rPr>
                <w:rFonts w:hint="eastAsia" w:ascii="仿宋" w:hAnsi="仿宋" w:eastAsia="仿宋"/>
                <w:szCs w:val="21"/>
                <w:highlight w:val="none"/>
              </w:rPr>
            </w:pPr>
            <w:r>
              <w:rPr>
                <w:rFonts w:hint="eastAsia" w:ascii="仿宋" w:hAnsi="仿宋" w:eastAsia="仿宋"/>
                <w:szCs w:val="21"/>
                <w:highlight w:val="none"/>
              </w:rPr>
              <w:t>化学工程与技术</w:t>
            </w:r>
          </w:p>
          <w:p w14:paraId="563EFF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药学</w:t>
            </w:r>
          </w:p>
        </w:tc>
        <w:tc>
          <w:tcPr>
            <w:tcW w:w="5272" w:type="dxa"/>
            <w:vAlign w:val="center"/>
          </w:tcPr>
          <w:p w14:paraId="49E7C6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1.系统掌握化学、</w:t>
            </w:r>
            <w:r>
              <w:rPr>
                <w:rFonts w:hint="eastAsia" w:ascii="仿宋" w:hAnsi="仿宋" w:eastAsia="仿宋"/>
                <w:szCs w:val="21"/>
                <w:highlight w:val="none"/>
              </w:rPr>
              <w:t>化学工程与技术</w:t>
            </w:r>
            <w:r>
              <w:rPr>
                <w:rFonts w:hint="eastAsia" w:ascii="仿宋" w:hAnsi="仿宋" w:eastAsia="仿宋"/>
                <w:color w:val="000000"/>
                <w:szCs w:val="21"/>
                <w:highlight w:val="none"/>
              </w:rPr>
              <w:t>、药学理论；</w:t>
            </w:r>
          </w:p>
          <w:p w14:paraId="5BB98E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2.精通制备色谱、重结晶、膜分离等现代纯化技术；</w:t>
            </w:r>
          </w:p>
          <w:p w14:paraId="78AB1E4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3.具备独立开发从毫克级到公斤级的高难度、高附加值化合物的纯化工艺能力；</w:t>
            </w:r>
          </w:p>
          <w:p w14:paraId="57B5BA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4.能创造性解决同分异构体、热不稳定化合物等的纯化技术难题；</w:t>
            </w:r>
          </w:p>
          <w:p w14:paraId="71BF99C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5.熟练操作HPLC等分析仪器，对杂质谱有深刻理解。</w:t>
            </w:r>
          </w:p>
        </w:tc>
      </w:tr>
      <w:tr w14:paraId="4382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420AC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w:t>
            </w:r>
          </w:p>
        </w:tc>
        <w:tc>
          <w:tcPr>
            <w:tcW w:w="1417" w:type="dxa"/>
            <w:noWrap/>
            <w:vAlign w:val="center"/>
          </w:tcPr>
          <w:p w14:paraId="348E40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磁微粒研发工程师</w:t>
            </w:r>
          </w:p>
        </w:tc>
        <w:tc>
          <w:tcPr>
            <w:tcW w:w="1020" w:type="dxa"/>
            <w:noWrap/>
            <w:vAlign w:val="center"/>
          </w:tcPr>
          <w:p w14:paraId="505795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AFE7C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FF368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8015CA6">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74C31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511AD732">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0DBE8417">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60DE21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44B9E4B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1.系统掌握材料科学与工程、化学、生物学理论；</w:t>
            </w:r>
          </w:p>
          <w:p w14:paraId="2A88B0D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2.深入掌握免疫磁珠、核酸提取磁珠等产品的表面化学修饰与functionalization技术；</w:t>
            </w:r>
          </w:p>
          <w:p w14:paraId="58F569A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3.能独立开发新型核壳结构磁微粒，解决非特异性吸附等关键问题；</w:t>
            </w:r>
          </w:p>
          <w:p w14:paraId="59E2BF9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4.熟练使用VSM等磁性测试设备，对材料的磁热效应有深入研究；</w:t>
            </w:r>
          </w:p>
          <w:p w14:paraId="6ADD368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5.具备将实验室配方工艺放大到工业化生产的能力。</w:t>
            </w:r>
          </w:p>
        </w:tc>
      </w:tr>
      <w:tr w14:paraId="2EDD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0EF99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21</w:t>
            </w:r>
          </w:p>
        </w:tc>
        <w:tc>
          <w:tcPr>
            <w:tcW w:w="1417" w:type="dxa"/>
            <w:noWrap/>
            <w:vAlign w:val="center"/>
          </w:tcPr>
          <w:p w14:paraId="52F230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光学工程师</w:t>
            </w:r>
          </w:p>
        </w:tc>
        <w:tc>
          <w:tcPr>
            <w:tcW w:w="1020" w:type="dxa"/>
            <w:noWrap/>
            <w:vAlign w:val="center"/>
          </w:tcPr>
          <w:p w14:paraId="303DAE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961E1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B2185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01769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D42FD97">
            <w:pPr>
              <w:widowControl/>
              <w:jc w:val="center"/>
              <w:rPr>
                <w:rFonts w:hint="eastAsia" w:ascii="仿宋" w:hAnsi="仿宋" w:eastAsia="仿宋"/>
                <w:szCs w:val="21"/>
                <w:highlight w:val="none"/>
              </w:rPr>
            </w:pPr>
            <w:r>
              <w:rPr>
                <w:rFonts w:hint="eastAsia" w:ascii="仿宋" w:hAnsi="仿宋" w:eastAsia="仿宋"/>
                <w:szCs w:val="21"/>
                <w:highlight w:val="none"/>
              </w:rPr>
              <w:t>光学工程</w:t>
            </w:r>
          </w:p>
          <w:p w14:paraId="0E07906E">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533C88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w:t>
            </w:r>
          </w:p>
        </w:tc>
        <w:tc>
          <w:tcPr>
            <w:tcW w:w="5272" w:type="dxa"/>
            <w:vAlign w:val="center"/>
          </w:tcPr>
          <w:p w14:paraId="543F2E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1.系统掌握光学工程、仪器科学与技术、生物医学工程理论；</w:t>
            </w:r>
          </w:p>
          <w:p w14:paraId="16E2472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2.精通荧光显微镜、共聚焦、OCT等至少一类生物医学光学系统的设计与集成；</w:t>
            </w:r>
          </w:p>
          <w:p w14:paraId="01CF905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3.具备针对眼科、内窥镜等特定应用场景，独立设计创新型光学成像方案的能力；</w:t>
            </w:r>
          </w:p>
          <w:p w14:paraId="12DFFF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4.能解决活体成像中分辨率、视场、成像深度相互制约的技术矛盾；</w:t>
            </w:r>
          </w:p>
          <w:p w14:paraId="366A80D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5.熟练使用LabVIEW或MATLAB进行光机电系统的控制与信号处理。</w:t>
            </w:r>
          </w:p>
        </w:tc>
      </w:tr>
      <w:tr w14:paraId="2A17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7C704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22</w:t>
            </w:r>
          </w:p>
        </w:tc>
        <w:tc>
          <w:tcPr>
            <w:tcW w:w="1417" w:type="dxa"/>
            <w:noWrap/>
            <w:vAlign w:val="center"/>
          </w:tcPr>
          <w:p w14:paraId="791686D7">
            <w:pPr>
              <w:widowControl/>
              <w:jc w:val="center"/>
              <w:rPr>
                <w:rFonts w:hint="eastAsia" w:ascii="仿宋" w:hAnsi="仿宋" w:eastAsia="仿宋"/>
                <w:szCs w:val="21"/>
                <w:highlight w:val="none"/>
              </w:rPr>
            </w:pPr>
            <w:r>
              <w:rPr>
                <w:rFonts w:hint="eastAsia" w:ascii="仿宋" w:hAnsi="仿宋" w:eastAsia="仿宋"/>
                <w:szCs w:val="21"/>
                <w:highlight w:val="none"/>
              </w:rPr>
              <w:t>菌种研发</w:t>
            </w:r>
          </w:p>
          <w:p w14:paraId="703FE3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E117A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FA2839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789E16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3BF3DB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AB074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1E842ADB">
            <w:pPr>
              <w:widowControl/>
              <w:jc w:val="center"/>
              <w:rPr>
                <w:rFonts w:hint="eastAsia" w:ascii="仿宋" w:hAnsi="仿宋" w:eastAsia="仿宋"/>
                <w:szCs w:val="21"/>
                <w:highlight w:val="none"/>
              </w:rPr>
            </w:pPr>
            <w:r>
              <w:rPr>
                <w:rFonts w:hint="eastAsia" w:ascii="仿宋" w:hAnsi="仿宋" w:eastAsia="仿宋"/>
                <w:szCs w:val="21"/>
                <w:highlight w:val="none"/>
              </w:rPr>
              <w:t>轻工技术与工程</w:t>
            </w:r>
          </w:p>
          <w:p w14:paraId="4F6CE874">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201E7C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w:t>
            </w:r>
          </w:p>
        </w:tc>
        <w:tc>
          <w:tcPr>
            <w:tcW w:w="5272" w:type="dxa"/>
            <w:vAlign w:val="center"/>
          </w:tcPr>
          <w:p w14:paraId="4C91F32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1.系统掌握轻工技术与工程、生物学、食品科学与工程理论；</w:t>
            </w:r>
          </w:p>
          <w:p w14:paraId="162AE13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2.深入掌握常见工业微生物（细菌、真菌、放线菌）的筛选、诱变与保藏技术；</w:t>
            </w:r>
          </w:p>
          <w:p w14:paraId="060EA2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3.能独立设计发酵条件优化实验（如响应面法），并创造性地解决退化问题；</w:t>
            </w:r>
          </w:p>
          <w:p w14:paraId="7A8164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4.熟练应用HPLC等分析仪器监测发酵过程中关键代谢产物；</w:t>
            </w:r>
          </w:p>
          <w:p w14:paraId="50FD8D0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5.具备从实验室到中试放大的工艺开发与转移能力。</w:t>
            </w:r>
          </w:p>
        </w:tc>
      </w:tr>
      <w:tr w14:paraId="7AA5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5FC2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23</w:t>
            </w:r>
          </w:p>
        </w:tc>
        <w:tc>
          <w:tcPr>
            <w:tcW w:w="1417" w:type="dxa"/>
            <w:noWrap/>
            <w:vAlign w:val="center"/>
          </w:tcPr>
          <w:p w14:paraId="48C081FE">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实验室技术员</w:t>
            </w:r>
          </w:p>
        </w:tc>
        <w:tc>
          <w:tcPr>
            <w:tcW w:w="1020" w:type="dxa"/>
            <w:noWrap/>
            <w:vAlign w:val="center"/>
          </w:tcPr>
          <w:p w14:paraId="1C47D9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6EB5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136A2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81288D9">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1A18A5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noWrap/>
            <w:vAlign w:val="center"/>
          </w:tcPr>
          <w:p w14:paraId="3E9C9EEE">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1989EFEC">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5BC5F3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基础医学</w:t>
            </w:r>
          </w:p>
        </w:tc>
        <w:tc>
          <w:tcPr>
            <w:tcW w:w="5272" w:type="dxa"/>
            <w:vAlign w:val="center"/>
          </w:tcPr>
          <w:p w14:paraId="542C622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1.系统掌握生物学、化学、基础医学知识；</w:t>
            </w:r>
          </w:p>
          <w:p w14:paraId="45BD765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2.能独立设计和执行复杂的分子生物学、细胞生物学或生物化学实验；</w:t>
            </w:r>
          </w:p>
          <w:p w14:paraId="1070AB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3.熟练操作激光共聚焦显微镜、流式细胞仪等大型精密仪器；</w:t>
            </w:r>
          </w:p>
          <w:p w14:paraId="4D6604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4.具备解决实验过程中出现的关键技术困难的能力（如蛋白表达纯化失败）；</w:t>
            </w:r>
          </w:p>
          <w:p w14:paraId="5DBEC55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5.能规范记录实验数据，撰写高质量实验报告并参与科研论文撰写。</w:t>
            </w:r>
          </w:p>
        </w:tc>
      </w:tr>
      <w:tr w14:paraId="409A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67469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24</w:t>
            </w:r>
          </w:p>
        </w:tc>
        <w:tc>
          <w:tcPr>
            <w:tcW w:w="1417" w:type="dxa"/>
            <w:noWrap/>
            <w:vAlign w:val="center"/>
          </w:tcPr>
          <w:p w14:paraId="7B075C13">
            <w:pPr>
              <w:widowControl/>
              <w:jc w:val="center"/>
              <w:rPr>
                <w:rFonts w:hint="eastAsia" w:ascii="仿宋" w:hAnsi="仿宋" w:eastAsia="仿宋"/>
                <w:szCs w:val="21"/>
                <w:highlight w:val="none"/>
              </w:rPr>
            </w:pPr>
            <w:r>
              <w:rPr>
                <w:rFonts w:hint="eastAsia" w:ascii="仿宋" w:hAnsi="仿宋" w:eastAsia="仿宋"/>
                <w:szCs w:val="21"/>
                <w:highlight w:val="none"/>
              </w:rPr>
              <w:t>医疗器械</w:t>
            </w:r>
          </w:p>
          <w:p w14:paraId="64644E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7728FE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AD05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AC94A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747CE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8D65683">
            <w:pPr>
              <w:widowControl/>
              <w:jc w:val="center"/>
              <w:rPr>
                <w:rFonts w:hint="eastAsia" w:ascii="仿宋" w:hAnsi="仿宋" w:eastAsia="仿宋"/>
                <w:szCs w:val="21"/>
                <w:highlight w:val="none"/>
              </w:rPr>
            </w:pPr>
            <w:r>
              <w:rPr>
                <w:rFonts w:hint="eastAsia" w:ascii="仿宋" w:hAnsi="仿宋" w:eastAsia="仿宋"/>
                <w:szCs w:val="21"/>
                <w:highlight w:val="none"/>
              </w:rPr>
              <w:t>生物医学工程</w:t>
            </w:r>
          </w:p>
          <w:p w14:paraId="71C19BC1">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2B8135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16FB8D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1.系统掌握生物医学工程、机械工程、材料科学与工程理论；</w:t>
            </w:r>
          </w:p>
          <w:p w14:paraId="4B777A3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2.精通血管支架、骨科植入物、微创手术器械等至少一类产品的设计开发流程；</w:t>
            </w:r>
          </w:p>
          <w:p w14:paraId="4197A12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3.能独立进行结构设计、力学仿真，并解决产品生物相容性与力学性能的平衡难题；</w:t>
            </w:r>
          </w:p>
          <w:p w14:paraId="710E89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4.熟悉ISO 13485及GMP规范在产品研发中的应用；</w:t>
            </w:r>
          </w:p>
          <w:p w14:paraId="55B5F58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5.具备与临床医生有效沟通，创造性地将临床需求转化为工程方案的能力。</w:t>
            </w:r>
          </w:p>
        </w:tc>
      </w:tr>
      <w:tr w14:paraId="71C5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D0C1A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w:t>
            </w:r>
          </w:p>
        </w:tc>
        <w:tc>
          <w:tcPr>
            <w:tcW w:w="1417" w:type="dxa"/>
            <w:noWrap/>
            <w:vAlign w:val="center"/>
          </w:tcPr>
          <w:p w14:paraId="546EA6DC">
            <w:pPr>
              <w:widowControl/>
              <w:jc w:val="center"/>
              <w:rPr>
                <w:rFonts w:hint="eastAsia" w:ascii="仿宋" w:hAnsi="仿宋" w:eastAsia="仿宋"/>
                <w:szCs w:val="21"/>
                <w:highlight w:val="none"/>
              </w:rPr>
            </w:pPr>
            <w:r>
              <w:rPr>
                <w:rFonts w:hint="eastAsia" w:ascii="仿宋" w:hAnsi="仿宋" w:eastAsia="仿宋"/>
                <w:szCs w:val="21"/>
                <w:highlight w:val="none"/>
              </w:rPr>
              <w:t>药品研发</w:t>
            </w:r>
          </w:p>
          <w:p w14:paraId="3404306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FC170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B1147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0F8BF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1D475D1">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6EB895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A563494">
            <w:pPr>
              <w:widowControl/>
              <w:jc w:val="center"/>
              <w:rPr>
                <w:rFonts w:hint="eastAsia" w:ascii="仿宋" w:hAnsi="仿宋" w:eastAsia="仿宋"/>
                <w:szCs w:val="21"/>
                <w:highlight w:val="none"/>
              </w:rPr>
            </w:pPr>
            <w:r>
              <w:rPr>
                <w:rFonts w:hint="eastAsia" w:ascii="仿宋" w:hAnsi="仿宋" w:eastAsia="仿宋"/>
                <w:szCs w:val="21"/>
                <w:highlight w:val="none"/>
              </w:rPr>
              <w:t>药学</w:t>
            </w:r>
          </w:p>
          <w:p w14:paraId="182BEA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化学工程与技术</w:t>
            </w:r>
          </w:p>
        </w:tc>
        <w:tc>
          <w:tcPr>
            <w:tcW w:w="5272" w:type="dxa"/>
            <w:vAlign w:val="center"/>
          </w:tcPr>
          <w:p w14:paraId="67CC6D0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1.系统掌握药学、化学工程与技术理论；</w:t>
            </w:r>
          </w:p>
          <w:p w14:paraId="28805A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2.精通化学药或中药的处方前研究、制剂处方工艺开发与质量研究；</w:t>
            </w:r>
          </w:p>
          <w:p w14:paraId="5F15EA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3.能独立解决难溶性药物增溶、缓控释制剂释放度控制等关键技术难题；</w:t>
            </w:r>
          </w:p>
          <w:p w14:paraId="66CD8F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4.熟练操作高效湿法混合制粒机、压片机等关键设备；</w:t>
            </w:r>
          </w:p>
          <w:p w14:paraId="7700B8F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5.熟悉仿制药或新药制剂研发的法规及申报资料撰写要求。</w:t>
            </w:r>
          </w:p>
        </w:tc>
      </w:tr>
      <w:tr w14:paraId="342F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C487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26</w:t>
            </w:r>
          </w:p>
        </w:tc>
        <w:tc>
          <w:tcPr>
            <w:tcW w:w="1417" w:type="dxa"/>
            <w:noWrap/>
            <w:vAlign w:val="center"/>
          </w:tcPr>
          <w:p w14:paraId="588C3C15">
            <w:pPr>
              <w:widowControl/>
              <w:jc w:val="center"/>
              <w:rPr>
                <w:rFonts w:hint="eastAsia" w:ascii="仿宋" w:hAnsi="仿宋" w:eastAsia="仿宋"/>
                <w:szCs w:val="21"/>
                <w:highlight w:val="none"/>
              </w:rPr>
            </w:pPr>
            <w:r>
              <w:rPr>
                <w:rFonts w:hint="eastAsia" w:ascii="仿宋" w:hAnsi="仿宋" w:eastAsia="仿宋"/>
                <w:szCs w:val="21"/>
                <w:highlight w:val="none"/>
              </w:rPr>
              <w:t>人工晶状体材料研发</w:t>
            </w:r>
          </w:p>
          <w:p w14:paraId="16E9E98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6B038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170C4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E2596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3020E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70F84094">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7ED264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w:t>
            </w:r>
          </w:p>
        </w:tc>
        <w:tc>
          <w:tcPr>
            <w:tcW w:w="5272" w:type="dxa"/>
            <w:vAlign w:val="center"/>
          </w:tcPr>
          <w:p w14:paraId="6875C4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1.系统掌握材料科学与工程、生物医学工程理论；</w:t>
            </w:r>
          </w:p>
          <w:p w14:paraId="0902AF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2.深入掌握亲水性/疏水性人工晶状体、疏水性丙烯酸酯等医用高分子材料的结构与性能关系；</w:t>
            </w:r>
          </w:p>
          <w:p w14:paraId="4718EC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3.能独立开发新型人工晶状体，创造性地解决后发障、闪辉等材料相关并发症问题；</w:t>
            </w:r>
          </w:p>
          <w:p w14:paraId="22381CD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4.熟练使用GPC、DMA等仪器进行材料表征，掌握精密车铣等加工技术；</w:t>
            </w:r>
          </w:p>
          <w:p w14:paraId="5DB642D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5.熟悉眼科植入物相关的ISO标准及产品注册要求。</w:t>
            </w:r>
          </w:p>
        </w:tc>
      </w:tr>
      <w:tr w14:paraId="708E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949C2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27</w:t>
            </w:r>
          </w:p>
        </w:tc>
        <w:tc>
          <w:tcPr>
            <w:tcW w:w="1417" w:type="dxa"/>
            <w:noWrap/>
            <w:vAlign w:val="center"/>
          </w:tcPr>
          <w:p w14:paraId="0DAEA9DC">
            <w:pPr>
              <w:widowControl/>
              <w:jc w:val="center"/>
              <w:rPr>
                <w:rFonts w:hint="eastAsia" w:ascii="仿宋" w:hAnsi="仿宋" w:eastAsia="仿宋"/>
                <w:szCs w:val="21"/>
                <w:highlight w:val="none"/>
              </w:rPr>
            </w:pPr>
            <w:r>
              <w:rPr>
                <w:rFonts w:hint="eastAsia" w:ascii="仿宋" w:hAnsi="仿宋" w:eastAsia="仿宋"/>
                <w:szCs w:val="21"/>
                <w:highlight w:val="none"/>
              </w:rPr>
              <w:t>制剂研发</w:t>
            </w:r>
          </w:p>
          <w:p w14:paraId="00B719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B643A9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F276F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6E572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B64213E">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7B5C34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B66FCB5">
            <w:pPr>
              <w:widowControl/>
              <w:jc w:val="center"/>
              <w:rPr>
                <w:rFonts w:hint="eastAsia" w:ascii="仿宋" w:hAnsi="仿宋" w:eastAsia="仿宋"/>
                <w:szCs w:val="21"/>
                <w:highlight w:val="none"/>
              </w:rPr>
            </w:pPr>
            <w:r>
              <w:rPr>
                <w:rFonts w:hint="eastAsia" w:ascii="仿宋" w:hAnsi="仿宋" w:eastAsia="仿宋"/>
                <w:szCs w:val="21"/>
                <w:highlight w:val="none"/>
              </w:rPr>
              <w:t>药学</w:t>
            </w:r>
          </w:p>
          <w:p w14:paraId="58F95D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化学工程与技术</w:t>
            </w:r>
          </w:p>
        </w:tc>
        <w:tc>
          <w:tcPr>
            <w:tcW w:w="5272" w:type="dxa"/>
            <w:vAlign w:val="center"/>
          </w:tcPr>
          <w:p w14:paraId="71822F3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1.系统掌握药学、化学工程与技术理论；</w:t>
            </w:r>
          </w:p>
          <w:p w14:paraId="2A59F3D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2.精通微球、脂质体、纳米粒等高端缓控释制剂的处方工艺设计；</w:t>
            </w:r>
          </w:p>
          <w:p w14:paraId="57EBAA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3.能创造性解决长效注射剂关键辅料筛选与体内外释药相关性难题；</w:t>
            </w:r>
          </w:p>
          <w:p w14:paraId="070A79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4.熟练掌握喷雾干燥、高压均质等核心工艺设备及GMP规范；</w:t>
            </w:r>
          </w:p>
          <w:p w14:paraId="37F296C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5.具备从实验室到中试、商业化生产的放大转化经验。</w:t>
            </w:r>
          </w:p>
        </w:tc>
      </w:tr>
      <w:tr w14:paraId="6F6C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870D3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28</w:t>
            </w:r>
          </w:p>
        </w:tc>
        <w:tc>
          <w:tcPr>
            <w:tcW w:w="1417" w:type="dxa"/>
            <w:noWrap/>
            <w:vAlign w:val="center"/>
          </w:tcPr>
          <w:p w14:paraId="0B6D28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75B251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4DE19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78CDE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23A82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39A0D8A2">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AA381FC">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1DBE97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w:t>
            </w:r>
          </w:p>
        </w:tc>
        <w:tc>
          <w:tcPr>
            <w:tcW w:w="5272" w:type="dxa"/>
            <w:vAlign w:val="center"/>
          </w:tcPr>
          <w:p w14:paraId="33B9C7F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1.系统掌握计算机科学与技术、电子科学与技术、生物医学工程理论；</w:t>
            </w:r>
          </w:p>
          <w:p w14:paraId="793991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2.精通实时嵌入式系统设计，熟悉ARM/DSP或FPGA平台在医疗器械中的应用；</w:t>
            </w:r>
          </w:p>
          <w:p w14:paraId="309445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3.能独立开发医疗设备（如监护仪、呼吸机、植入式设备）的嵌入式控制软件；</w:t>
            </w:r>
          </w:p>
          <w:p w14:paraId="43371C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4.深入理解IEC 62304医疗软件开发生命周期，能编写符合法规的文档；</w:t>
            </w:r>
          </w:p>
          <w:p w14:paraId="344252B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5.具备打破强实时性、高可靠性、低功耗等复杂设计约束的能力。</w:t>
            </w:r>
          </w:p>
        </w:tc>
      </w:tr>
      <w:tr w14:paraId="4BA7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65827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29</w:t>
            </w:r>
          </w:p>
        </w:tc>
        <w:tc>
          <w:tcPr>
            <w:tcW w:w="1417" w:type="dxa"/>
            <w:noWrap/>
            <w:vAlign w:val="center"/>
          </w:tcPr>
          <w:p w14:paraId="6EDCF70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中医医师</w:t>
            </w:r>
          </w:p>
        </w:tc>
        <w:tc>
          <w:tcPr>
            <w:tcW w:w="1020" w:type="dxa"/>
            <w:noWrap/>
            <w:vAlign w:val="center"/>
          </w:tcPr>
          <w:p w14:paraId="2DFE95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ABCF8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EA766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vAlign w:val="center"/>
          </w:tcPr>
          <w:p w14:paraId="5709CB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医学</w:t>
            </w:r>
          </w:p>
        </w:tc>
        <w:tc>
          <w:tcPr>
            <w:tcW w:w="2381" w:type="dxa"/>
            <w:vAlign w:val="center"/>
          </w:tcPr>
          <w:p w14:paraId="2DC1DD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中医学</w:t>
            </w:r>
          </w:p>
        </w:tc>
        <w:tc>
          <w:tcPr>
            <w:tcW w:w="5272" w:type="dxa"/>
            <w:vAlign w:val="center"/>
          </w:tcPr>
          <w:p w14:paraId="0161C3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1.系统掌握中医学理论体系；</w:t>
            </w:r>
          </w:p>
          <w:p w14:paraId="1E98280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2.能独立运用辨证论治方法处理内科、妇科、儿科等常见病及部分疑难病；</w:t>
            </w:r>
          </w:p>
          <w:p w14:paraId="4E438D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3.熟练运用中药方剂、针灸、推拿等中医适宜技术；</w:t>
            </w:r>
          </w:p>
          <w:p w14:paraId="108AC7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4.具备规范书写中医病历及医案分析的能力；</w:t>
            </w:r>
          </w:p>
          <w:p w14:paraId="37156A9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5.能基于循证医学原则，批判性继承和创新中医诊疗思路。</w:t>
            </w:r>
          </w:p>
        </w:tc>
      </w:tr>
      <w:tr w14:paraId="10190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A59D5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30</w:t>
            </w:r>
          </w:p>
        </w:tc>
        <w:tc>
          <w:tcPr>
            <w:tcW w:w="1417" w:type="dxa"/>
            <w:noWrap/>
            <w:vAlign w:val="center"/>
          </w:tcPr>
          <w:p w14:paraId="136778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非标自动化机械工程师</w:t>
            </w:r>
          </w:p>
        </w:tc>
        <w:tc>
          <w:tcPr>
            <w:tcW w:w="1020" w:type="dxa"/>
            <w:noWrap/>
            <w:vAlign w:val="center"/>
          </w:tcPr>
          <w:p w14:paraId="0373D1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4B10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D25B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80960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AD91EA5">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26798E03">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2049DC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生物医学工程类</w:t>
            </w:r>
          </w:p>
        </w:tc>
        <w:tc>
          <w:tcPr>
            <w:tcW w:w="5272" w:type="dxa"/>
            <w:vAlign w:val="center"/>
          </w:tcPr>
          <w:p w14:paraId="4C9C614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1.掌握机械、自动化、生物医学工程基础知识；</w:t>
            </w:r>
          </w:p>
          <w:p w14:paraId="264BDD2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2.能独立完成体外诊断仪器、康复辅具等非标自动化设备的结构设计；</w:t>
            </w:r>
          </w:p>
          <w:p w14:paraId="476FA8C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3.熟练使用SolidWorks等软件进行3D建模和工程图绘制；</w:t>
            </w:r>
          </w:p>
          <w:p w14:paraId="21ABFB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4.具备气动元件、步进/伺服电机等执行器件的选型与调试能力；</w:t>
            </w:r>
          </w:p>
          <w:p w14:paraId="5DD3596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5.了解医疗设备对材料、卫生和安全的特殊要求。</w:t>
            </w:r>
          </w:p>
        </w:tc>
      </w:tr>
      <w:tr w14:paraId="1E25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AC325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31</w:t>
            </w:r>
          </w:p>
        </w:tc>
        <w:tc>
          <w:tcPr>
            <w:tcW w:w="1417" w:type="dxa"/>
            <w:noWrap/>
            <w:vAlign w:val="center"/>
          </w:tcPr>
          <w:p w14:paraId="1B84197E">
            <w:pPr>
              <w:widowControl/>
              <w:jc w:val="center"/>
              <w:rPr>
                <w:rFonts w:hint="eastAsia" w:ascii="仿宋" w:hAnsi="仿宋" w:eastAsia="仿宋"/>
                <w:color w:val="000000"/>
                <w:szCs w:val="21"/>
                <w:highlight w:val="none"/>
              </w:rPr>
            </w:pPr>
            <w:r>
              <w:rPr>
                <w:rFonts w:hint="eastAsia" w:ascii="仿宋" w:hAnsi="仿宋" w:eastAsia="仿宋"/>
                <w:szCs w:val="21"/>
                <w:highlight w:val="none"/>
              </w:rPr>
              <w:t>化妆品研发工程师</w:t>
            </w:r>
          </w:p>
        </w:tc>
        <w:tc>
          <w:tcPr>
            <w:tcW w:w="1020" w:type="dxa"/>
            <w:noWrap/>
            <w:vAlign w:val="center"/>
          </w:tcPr>
          <w:p w14:paraId="35D2C201">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16961EC">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72DE9876">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08BDF46">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71017CBC">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noWrap/>
            <w:vAlign w:val="center"/>
          </w:tcPr>
          <w:p w14:paraId="611B1F3F">
            <w:pPr>
              <w:widowControl/>
              <w:jc w:val="center"/>
              <w:rPr>
                <w:rFonts w:hint="eastAsia" w:ascii="仿宋" w:hAnsi="仿宋" w:eastAsia="仿宋"/>
                <w:szCs w:val="21"/>
                <w:highlight w:val="none"/>
              </w:rPr>
            </w:pPr>
            <w:r>
              <w:rPr>
                <w:rFonts w:hint="eastAsia" w:ascii="仿宋" w:hAnsi="仿宋" w:eastAsia="仿宋"/>
                <w:szCs w:val="21"/>
                <w:highlight w:val="none"/>
              </w:rPr>
              <w:t>化学类</w:t>
            </w:r>
          </w:p>
          <w:p w14:paraId="688AA3E7">
            <w:pPr>
              <w:widowControl/>
              <w:jc w:val="center"/>
              <w:rPr>
                <w:rFonts w:hint="eastAsia" w:ascii="仿宋" w:hAnsi="仿宋" w:eastAsia="仿宋"/>
                <w:color w:val="000000"/>
                <w:szCs w:val="21"/>
                <w:highlight w:val="none"/>
              </w:rPr>
            </w:pPr>
            <w:r>
              <w:rPr>
                <w:rFonts w:hint="eastAsia" w:ascii="仿宋" w:hAnsi="仿宋" w:eastAsia="仿宋"/>
                <w:szCs w:val="21"/>
                <w:highlight w:val="none"/>
              </w:rPr>
              <w:t>化工与制药类</w:t>
            </w:r>
          </w:p>
        </w:tc>
        <w:tc>
          <w:tcPr>
            <w:tcW w:w="5272" w:type="dxa"/>
            <w:vAlign w:val="center"/>
          </w:tcPr>
          <w:p w14:paraId="29BEC3F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1.掌握化学、化工等基础知识；</w:t>
            </w:r>
          </w:p>
          <w:p w14:paraId="1670958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2.熟悉护肤品、彩妆等产品的配方架构及常用原料特性；</w:t>
            </w:r>
          </w:p>
          <w:p w14:paraId="78260C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3.能独立进行新配方的开发和老配方的升级改良；</w:t>
            </w:r>
          </w:p>
          <w:p w14:paraId="66B0DE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4.具备产品稳定性和功效性测试的设计与实施能力；</w:t>
            </w:r>
          </w:p>
          <w:p w14:paraId="2A5F1E9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5.了解化妆品相关的法规要求和防腐挑战试验规范。</w:t>
            </w:r>
          </w:p>
        </w:tc>
      </w:tr>
      <w:tr w14:paraId="4AC9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E708E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32</w:t>
            </w:r>
          </w:p>
        </w:tc>
        <w:tc>
          <w:tcPr>
            <w:tcW w:w="1417" w:type="dxa"/>
            <w:noWrap/>
            <w:vAlign w:val="center"/>
          </w:tcPr>
          <w:p w14:paraId="0F22DAC4">
            <w:pPr>
              <w:widowControl/>
              <w:jc w:val="center"/>
              <w:rPr>
                <w:rFonts w:hint="eastAsia" w:ascii="仿宋" w:hAnsi="仿宋" w:eastAsia="仿宋"/>
                <w:szCs w:val="21"/>
                <w:highlight w:val="none"/>
              </w:rPr>
            </w:pPr>
            <w:r>
              <w:rPr>
                <w:rFonts w:hint="eastAsia" w:ascii="仿宋" w:hAnsi="仿宋" w:eastAsia="仿宋"/>
                <w:szCs w:val="21"/>
                <w:highlight w:val="none"/>
              </w:rPr>
              <w:t>细胞培养</w:t>
            </w:r>
          </w:p>
          <w:p w14:paraId="472F3C96">
            <w:pPr>
              <w:widowControl/>
              <w:jc w:val="center"/>
              <w:rPr>
                <w:rFonts w:hint="eastAsia" w:ascii="仿宋" w:hAnsi="仿宋" w:eastAsia="仿宋"/>
                <w:color w:val="000000"/>
                <w:szCs w:val="21"/>
                <w:highlight w:val="none"/>
              </w:rPr>
            </w:pPr>
            <w:r>
              <w:rPr>
                <w:rFonts w:hint="eastAsia" w:ascii="仿宋" w:hAnsi="仿宋" w:eastAsia="仿宋"/>
                <w:szCs w:val="21"/>
                <w:highlight w:val="none"/>
              </w:rPr>
              <w:t>技术员</w:t>
            </w:r>
          </w:p>
        </w:tc>
        <w:tc>
          <w:tcPr>
            <w:tcW w:w="1020" w:type="dxa"/>
            <w:noWrap/>
            <w:vAlign w:val="center"/>
          </w:tcPr>
          <w:p w14:paraId="7A3426D9">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3DC3434D">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06F9AD2E">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37566C6">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39F48216">
            <w:pPr>
              <w:widowControl/>
              <w:jc w:val="center"/>
              <w:rPr>
                <w:rFonts w:hint="eastAsia" w:ascii="仿宋" w:hAnsi="仿宋" w:eastAsia="仿宋"/>
                <w:color w:val="000000"/>
                <w:szCs w:val="21"/>
                <w:highlight w:val="none"/>
              </w:rPr>
            </w:pPr>
            <w:r>
              <w:rPr>
                <w:rFonts w:hint="eastAsia" w:ascii="仿宋" w:hAnsi="仿宋" w:eastAsia="仿宋"/>
                <w:szCs w:val="21"/>
                <w:highlight w:val="none"/>
              </w:rPr>
              <w:t>医学</w:t>
            </w:r>
          </w:p>
        </w:tc>
        <w:tc>
          <w:tcPr>
            <w:tcW w:w="2381" w:type="dxa"/>
            <w:noWrap/>
            <w:vAlign w:val="center"/>
          </w:tcPr>
          <w:p w14:paraId="742F5CC2">
            <w:pPr>
              <w:widowControl/>
              <w:jc w:val="center"/>
              <w:rPr>
                <w:rFonts w:hint="eastAsia" w:ascii="仿宋" w:hAnsi="仿宋" w:eastAsia="仿宋"/>
                <w:szCs w:val="21"/>
                <w:highlight w:val="none"/>
              </w:rPr>
            </w:pPr>
            <w:r>
              <w:rPr>
                <w:rFonts w:hint="eastAsia" w:ascii="仿宋" w:hAnsi="仿宋" w:eastAsia="仿宋"/>
                <w:szCs w:val="21"/>
                <w:highlight w:val="none"/>
              </w:rPr>
              <w:t>生物科学类</w:t>
            </w:r>
          </w:p>
          <w:p w14:paraId="5806655A">
            <w:pPr>
              <w:widowControl/>
              <w:jc w:val="center"/>
              <w:rPr>
                <w:rFonts w:hint="eastAsia" w:ascii="仿宋" w:hAnsi="仿宋" w:eastAsia="仿宋"/>
                <w:color w:val="000000"/>
                <w:szCs w:val="21"/>
                <w:highlight w:val="none"/>
              </w:rPr>
            </w:pPr>
            <w:r>
              <w:rPr>
                <w:rFonts w:hint="eastAsia" w:ascii="仿宋" w:hAnsi="仿宋" w:eastAsia="仿宋"/>
                <w:szCs w:val="21"/>
                <w:highlight w:val="none"/>
              </w:rPr>
              <w:t>基础医学类</w:t>
            </w:r>
          </w:p>
        </w:tc>
        <w:tc>
          <w:tcPr>
            <w:tcW w:w="5272" w:type="dxa"/>
            <w:vAlign w:val="center"/>
          </w:tcPr>
          <w:p w14:paraId="086B16A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1.掌握生物科学、基础医学等知识；</w:t>
            </w:r>
          </w:p>
          <w:p w14:paraId="0F518A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2.熟练掌握哺乳动物细胞、干细胞等无菌培养、传代与冻存复苏技术；</w:t>
            </w:r>
          </w:p>
          <w:p w14:paraId="46342A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3.能独立操作生物反应器进行细胞的大规模培养；</w:t>
            </w:r>
          </w:p>
          <w:p w14:paraId="5A49B2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4.具备细胞培养过程的质量控制（无菌检测、支原体检测等）能力；</w:t>
            </w:r>
          </w:p>
          <w:p w14:paraId="584785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5.了解cGMP法规对细胞培养车间的生产环境要求。</w:t>
            </w:r>
          </w:p>
        </w:tc>
      </w:tr>
      <w:tr w14:paraId="0875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8F2B3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33</w:t>
            </w:r>
          </w:p>
        </w:tc>
        <w:tc>
          <w:tcPr>
            <w:tcW w:w="1417" w:type="dxa"/>
            <w:noWrap/>
            <w:vAlign w:val="center"/>
          </w:tcPr>
          <w:p w14:paraId="01E9851D">
            <w:pPr>
              <w:widowControl/>
              <w:jc w:val="center"/>
              <w:rPr>
                <w:rFonts w:hint="eastAsia" w:ascii="仿宋" w:hAnsi="仿宋" w:eastAsia="仿宋"/>
                <w:color w:val="000000"/>
                <w:szCs w:val="21"/>
                <w:highlight w:val="none"/>
              </w:rPr>
            </w:pPr>
            <w:r>
              <w:rPr>
                <w:rFonts w:hint="eastAsia" w:ascii="仿宋" w:hAnsi="仿宋" w:eastAsia="仿宋"/>
                <w:szCs w:val="21"/>
                <w:highlight w:val="none"/>
              </w:rPr>
              <w:t>嵌入式硬件工程师</w:t>
            </w:r>
          </w:p>
        </w:tc>
        <w:tc>
          <w:tcPr>
            <w:tcW w:w="1020" w:type="dxa"/>
            <w:noWrap/>
            <w:vAlign w:val="center"/>
          </w:tcPr>
          <w:p w14:paraId="76A46CBE">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1CECB29C">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F8CBF59">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15958769">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noWrap/>
            <w:vAlign w:val="center"/>
          </w:tcPr>
          <w:p w14:paraId="247884F6">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3E91A596">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748A4B9F">
            <w:pPr>
              <w:widowControl/>
              <w:jc w:val="center"/>
              <w:rPr>
                <w:rFonts w:hint="eastAsia" w:ascii="仿宋" w:hAnsi="仿宋" w:eastAsia="仿宋"/>
                <w:color w:val="000000"/>
                <w:szCs w:val="21"/>
                <w:highlight w:val="none"/>
              </w:rPr>
            </w:pPr>
            <w:r>
              <w:rPr>
                <w:rFonts w:hint="eastAsia" w:ascii="仿宋" w:hAnsi="仿宋" w:eastAsia="仿宋"/>
                <w:szCs w:val="21"/>
                <w:highlight w:val="none"/>
              </w:rPr>
              <w:t>生物医学工程类</w:t>
            </w:r>
          </w:p>
        </w:tc>
        <w:tc>
          <w:tcPr>
            <w:tcW w:w="5272" w:type="dxa"/>
            <w:vAlign w:val="center"/>
          </w:tcPr>
          <w:p w14:paraId="788414A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1.掌握电子信息、自动化、生物医学工程基础知识；</w:t>
            </w:r>
          </w:p>
          <w:p w14:paraId="7E1A7C9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2.熟悉医疗电子设备（监护仪、超声等）的硬件架构，能独立完成功能模块设计；</w:t>
            </w:r>
          </w:p>
          <w:p w14:paraId="592A0F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3.具备医疗级电源管理、信号调理与采集电路的设计能力；</w:t>
            </w:r>
          </w:p>
          <w:p w14:paraId="3D927AD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4.能进行多层PCB布局、布线并解决基本的EMC问题；</w:t>
            </w:r>
          </w:p>
          <w:p w14:paraId="377E6F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5.了解IEC 60601安规和EMC标准对硬件设计的要求。</w:t>
            </w:r>
          </w:p>
        </w:tc>
      </w:tr>
      <w:tr w14:paraId="6D2AC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80B83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34</w:t>
            </w:r>
          </w:p>
        </w:tc>
        <w:tc>
          <w:tcPr>
            <w:tcW w:w="1417" w:type="dxa"/>
            <w:noWrap/>
            <w:vAlign w:val="center"/>
          </w:tcPr>
          <w:p w14:paraId="0CB9187D">
            <w:pPr>
              <w:widowControl/>
              <w:jc w:val="center"/>
              <w:rPr>
                <w:rFonts w:hint="eastAsia" w:ascii="仿宋" w:hAnsi="仿宋" w:eastAsia="仿宋"/>
                <w:color w:val="000000"/>
                <w:szCs w:val="21"/>
                <w:highlight w:val="none"/>
              </w:rPr>
            </w:pPr>
            <w:r>
              <w:rPr>
                <w:rFonts w:hint="eastAsia" w:ascii="仿宋" w:hAnsi="仿宋" w:eastAsia="仿宋"/>
                <w:szCs w:val="21"/>
                <w:highlight w:val="none"/>
              </w:rPr>
              <w:t>制药工程师</w:t>
            </w:r>
          </w:p>
        </w:tc>
        <w:tc>
          <w:tcPr>
            <w:tcW w:w="1020" w:type="dxa"/>
            <w:noWrap/>
            <w:vAlign w:val="center"/>
          </w:tcPr>
          <w:p w14:paraId="33ED1C06">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A58D6E4">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2D38B1F6">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730FE8A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45C6685">
            <w:pPr>
              <w:widowControl/>
              <w:jc w:val="center"/>
              <w:rPr>
                <w:rFonts w:hint="eastAsia" w:ascii="仿宋" w:hAnsi="仿宋" w:eastAsia="仿宋"/>
                <w:color w:val="000000"/>
                <w:szCs w:val="21"/>
                <w:highlight w:val="none"/>
              </w:rPr>
            </w:pPr>
            <w:r>
              <w:rPr>
                <w:rFonts w:hint="eastAsia" w:ascii="仿宋" w:hAnsi="仿宋" w:eastAsia="仿宋"/>
                <w:szCs w:val="21"/>
                <w:highlight w:val="none"/>
              </w:rPr>
              <w:t>医学</w:t>
            </w:r>
          </w:p>
        </w:tc>
        <w:tc>
          <w:tcPr>
            <w:tcW w:w="2381" w:type="dxa"/>
            <w:noWrap/>
            <w:vAlign w:val="center"/>
          </w:tcPr>
          <w:p w14:paraId="27D5C3E0">
            <w:pPr>
              <w:widowControl/>
              <w:jc w:val="center"/>
              <w:rPr>
                <w:rFonts w:hint="eastAsia" w:ascii="仿宋" w:hAnsi="仿宋" w:eastAsia="仿宋"/>
                <w:szCs w:val="21"/>
                <w:highlight w:val="none"/>
              </w:rPr>
            </w:pPr>
            <w:r>
              <w:rPr>
                <w:rFonts w:hint="eastAsia" w:ascii="仿宋" w:hAnsi="仿宋" w:eastAsia="仿宋"/>
                <w:szCs w:val="21"/>
                <w:highlight w:val="none"/>
              </w:rPr>
              <w:t>化工与制药类</w:t>
            </w:r>
          </w:p>
          <w:p w14:paraId="4EC82DC2">
            <w:pPr>
              <w:widowControl/>
              <w:jc w:val="center"/>
              <w:rPr>
                <w:rFonts w:hint="eastAsia" w:ascii="仿宋" w:hAnsi="仿宋" w:eastAsia="仿宋"/>
                <w:szCs w:val="21"/>
                <w:highlight w:val="none"/>
              </w:rPr>
            </w:pPr>
            <w:r>
              <w:rPr>
                <w:rFonts w:hint="eastAsia" w:ascii="仿宋" w:hAnsi="仿宋" w:eastAsia="仿宋"/>
                <w:szCs w:val="21"/>
                <w:highlight w:val="none"/>
              </w:rPr>
              <w:t>药学类</w:t>
            </w:r>
          </w:p>
          <w:p w14:paraId="70904CF5">
            <w:pPr>
              <w:widowControl/>
              <w:jc w:val="center"/>
              <w:rPr>
                <w:rFonts w:hint="eastAsia" w:ascii="仿宋" w:hAnsi="仿宋" w:eastAsia="仿宋"/>
                <w:color w:val="000000"/>
                <w:szCs w:val="21"/>
                <w:highlight w:val="none"/>
              </w:rPr>
            </w:pPr>
            <w:r>
              <w:rPr>
                <w:rFonts w:hint="eastAsia" w:ascii="仿宋" w:hAnsi="仿宋" w:eastAsia="仿宋"/>
                <w:szCs w:val="21"/>
                <w:highlight w:val="none"/>
              </w:rPr>
              <w:t>生物工程类</w:t>
            </w:r>
          </w:p>
        </w:tc>
        <w:tc>
          <w:tcPr>
            <w:tcW w:w="5272" w:type="dxa"/>
            <w:vAlign w:val="center"/>
          </w:tcPr>
          <w:p w14:paraId="6AE538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1.掌握化</w:t>
            </w:r>
            <w:r>
              <w:rPr>
                <w:rFonts w:hint="eastAsia" w:ascii="仿宋" w:hAnsi="仿宋" w:eastAsia="仿宋"/>
                <w:color w:val="000000"/>
                <w:szCs w:val="21"/>
                <w:highlight w:val="none"/>
                <w:lang w:val="en-US" w:eastAsia="zh-CN"/>
              </w:rPr>
              <w:t>工</w:t>
            </w:r>
            <w:r>
              <w:rPr>
                <w:rFonts w:hint="eastAsia" w:ascii="仿宋" w:hAnsi="仿宋" w:eastAsia="仿宋"/>
                <w:color w:val="000000"/>
                <w:szCs w:val="21"/>
                <w:highlight w:val="none"/>
              </w:rPr>
              <w:t>与制药、药学、生物工程等基础知识；</w:t>
            </w:r>
          </w:p>
          <w:p w14:paraId="76C4F7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2.能独立完成化学原料药或制剂品种的生产工艺执行与优化；</w:t>
            </w:r>
          </w:p>
          <w:p w14:paraId="7D50D2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3.掌握化学合成或制剂成型过程的单元操作及关键参数控制；</w:t>
            </w:r>
          </w:p>
          <w:p w14:paraId="20B92C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4.具备纠正生产过程中出现的常规工艺质量偏差的能力；</w:t>
            </w:r>
          </w:p>
          <w:p w14:paraId="7AE98F4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5.熟悉GMP法规在生产车间的具体落实要求。</w:t>
            </w:r>
          </w:p>
        </w:tc>
      </w:tr>
      <w:tr w14:paraId="5256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D1C53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35</w:t>
            </w:r>
          </w:p>
        </w:tc>
        <w:tc>
          <w:tcPr>
            <w:tcW w:w="1417" w:type="dxa"/>
            <w:noWrap/>
            <w:vAlign w:val="center"/>
          </w:tcPr>
          <w:p w14:paraId="62C86E09">
            <w:pPr>
              <w:widowControl/>
              <w:jc w:val="center"/>
              <w:rPr>
                <w:rFonts w:hint="eastAsia" w:ascii="仿宋" w:hAnsi="仿宋" w:eastAsia="仿宋"/>
                <w:szCs w:val="21"/>
                <w:highlight w:val="none"/>
              </w:rPr>
            </w:pPr>
            <w:r>
              <w:rPr>
                <w:rFonts w:hint="eastAsia" w:ascii="仿宋" w:hAnsi="仿宋" w:eastAsia="仿宋"/>
                <w:szCs w:val="21"/>
                <w:highlight w:val="none"/>
              </w:rPr>
              <w:t>天麻种植</w:t>
            </w:r>
          </w:p>
          <w:p w14:paraId="3E324BCD">
            <w:pPr>
              <w:widowControl/>
              <w:jc w:val="center"/>
              <w:rPr>
                <w:rFonts w:hint="eastAsia" w:ascii="仿宋" w:hAnsi="仿宋" w:eastAsia="仿宋"/>
                <w:color w:val="000000"/>
                <w:szCs w:val="21"/>
                <w:highlight w:val="none"/>
              </w:rPr>
            </w:pPr>
            <w:r>
              <w:rPr>
                <w:rFonts w:hint="eastAsia" w:ascii="仿宋" w:hAnsi="仿宋" w:eastAsia="仿宋"/>
                <w:szCs w:val="21"/>
                <w:highlight w:val="none"/>
              </w:rPr>
              <w:t>技术员</w:t>
            </w:r>
          </w:p>
        </w:tc>
        <w:tc>
          <w:tcPr>
            <w:tcW w:w="1020" w:type="dxa"/>
            <w:noWrap/>
            <w:vAlign w:val="center"/>
          </w:tcPr>
          <w:p w14:paraId="2A92CCF8">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5CCE033C">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665EF707">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437A66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noWrap/>
            <w:vAlign w:val="center"/>
          </w:tcPr>
          <w:p w14:paraId="45F7959C">
            <w:pPr>
              <w:widowControl/>
              <w:jc w:val="center"/>
              <w:rPr>
                <w:rFonts w:hint="eastAsia" w:ascii="仿宋" w:hAnsi="仿宋" w:eastAsia="仿宋"/>
                <w:color w:val="000000"/>
                <w:szCs w:val="21"/>
                <w:highlight w:val="none"/>
              </w:rPr>
            </w:pPr>
            <w:r>
              <w:rPr>
                <w:rFonts w:hint="eastAsia" w:ascii="仿宋" w:hAnsi="仿宋" w:eastAsia="仿宋"/>
                <w:szCs w:val="21"/>
                <w:highlight w:val="none"/>
              </w:rPr>
              <w:t>农业工程类</w:t>
            </w:r>
          </w:p>
        </w:tc>
        <w:tc>
          <w:tcPr>
            <w:tcW w:w="5272" w:type="dxa"/>
            <w:vAlign w:val="center"/>
          </w:tcPr>
          <w:p w14:paraId="4633537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1.掌握农业工程基础知识；</w:t>
            </w:r>
          </w:p>
          <w:p w14:paraId="3A16F01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2.熟悉天麻的生物学特性和生长习性；</w:t>
            </w:r>
          </w:p>
          <w:p w14:paraId="1D05DB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3.能指导和组织田间菌材培育、播种、田间管理等工作；</w:t>
            </w:r>
          </w:p>
          <w:p w14:paraId="04BFD7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4.掌握天麻常见病虫害的识别与防治技术；</w:t>
            </w:r>
          </w:p>
          <w:p w14:paraId="4EB9B52A">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5.具备对工人进行技术培训和示范的能力</w:t>
            </w:r>
            <w:r>
              <w:rPr>
                <w:rFonts w:hint="eastAsia" w:ascii="仿宋" w:hAnsi="仿宋" w:eastAsia="仿宋"/>
                <w:color w:val="000000"/>
                <w:szCs w:val="21"/>
                <w:highlight w:val="none"/>
                <w:lang w:eastAsia="zh-CN"/>
              </w:rPr>
              <w:t>。</w:t>
            </w:r>
          </w:p>
          <w:p w14:paraId="3E9417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注：具有相应技师及以上职业技能等级者，学历可不受限制。</w:t>
            </w:r>
          </w:p>
        </w:tc>
      </w:tr>
      <w:tr w14:paraId="71E0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844CD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36</w:t>
            </w:r>
          </w:p>
        </w:tc>
        <w:tc>
          <w:tcPr>
            <w:tcW w:w="1417" w:type="dxa"/>
            <w:noWrap/>
            <w:vAlign w:val="center"/>
          </w:tcPr>
          <w:p w14:paraId="328A54C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工业设计师</w:t>
            </w:r>
          </w:p>
        </w:tc>
        <w:tc>
          <w:tcPr>
            <w:tcW w:w="1020" w:type="dxa"/>
            <w:noWrap/>
            <w:vAlign w:val="center"/>
          </w:tcPr>
          <w:p w14:paraId="7FE2F8E8">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4173D956">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1465983A">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188DB6B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FA6AB66">
            <w:pPr>
              <w:widowControl/>
              <w:jc w:val="center"/>
              <w:rPr>
                <w:rFonts w:hint="eastAsia" w:ascii="仿宋" w:hAnsi="仿宋" w:eastAsia="仿宋"/>
                <w:color w:val="000000"/>
                <w:szCs w:val="21"/>
                <w:highlight w:val="none"/>
              </w:rPr>
            </w:pPr>
            <w:r>
              <w:rPr>
                <w:rFonts w:hint="eastAsia" w:ascii="仿宋" w:hAnsi="仿宋" w:eastAsia="仿宋"/>
                <w:szCs w:val="21"/>
                <w:highlight w:val="none"/>
              </w:rPr>
              <w:t>艺术学</w:t>
            </w:r>
          </w:p>
        </w:tc>
        <w:tc>
          <w:tcPr>
            <w:tcW w:w="2381" w:type="dxa"/>
            <w:noWrap/>
            <w:vAlign w:val="center"/>
          </w:tcPr>
          <w:p w14:paraId="080A2EA4">
            <w:pPr>
              <w:widowControl/>
              <w:jc w:val="center"/>
              <w:rPr>
                <w:rFonts w:hint="eastAsia" w:ascii="仿宋" w:hAnsi="仿宋" w:eastAsia="仿宋"/>
                <w:szCs w:val="21"/>
                <w:highlight w:val="none"/>
              </w:rPr>
            </w:pPr>
            <w:r>
              <w:rPr>
                <w:rFonts w:hint="eastAsia" w:ascii="仿宋" w:hAnsi="仿宋" w:eastAsia="仿宋"/>
                <w:szCs w:val="21"/>
                <w:highlight w:val="none"/>
              </w:rPr>
              <w:t>生物医学工程类</w:t>
            </w:r>
          </w:p>
          <w:p w14:paraId="09AC011B">
            <w:pPr>
              <w:widowControl/>
              <w:jc w:val="center"/>
              <w:rPr>
                <w:rFonts w:hint="eastAsia" w:ascii="仿宋" w:hAnsi="仿宋" w:eastAsia="仿宋"/>
                <w:color w:val="000000"/>
                <w:szCs w:val="21"/>
                <w:highlight w:val="none"/>
              </w:rPr>
            </w:pPr>
            <w:r>
              <w:rPr>
                <w:rFonts w:hint="eastAsia" w:ascii="仿宋" w:hAnsi="仿宋" w:eastAsia="仿宋"/>
                <w:szCs w:val="21"/>
                <w:highlight w:val="none"/>
              </w:rPr>
              <w:t>设计学类</w:t>
            </w:r>
          </w:p>
        </w:tc>
        <w:tc>
          <w:tcPr>
            <w:tcW w:w="5272" w:type="dxa"/>
            <w:vAlign w:val="center"/>
          </w:tcPr>
          <w:p w14:paraId="26B30CC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1.掌握生物医学工程、设计学基础知识；</w:t>
            </w:r>
          </w:p>
          <w:p w14:paraId="3DFDE8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2.能运用人机工程学原理，对医疗器械的外观、交互界面进行创新设计；</w:t>
            </w:r>
          </w:p>
          <w:p w14:paraId="50DF07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3.熟练使用RHINO/ProE等三维软件进行产品形态与概念的视觉化；</w:t>
            </w:r>
          </w:p>
          <w:p w14:paraId="173BF70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4.了解医疗产品设计中的可用性工程和法规要求；</w:t>
            </w:r>
          </w:p>
          <w:p w14:paraId="72819F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5.具备良好的跨专业沟通和设计表达能力。</w:t>
            </w:r>
          </w:p>
        </w:tc>
      </w:tr>
      <w:tr w14:paraId="5C40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71BB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37</w:t>
            </w:r>
          </w:p>
        </w:tc>
        <w:tc>
          <w:tcPr>
            <w:tcW w:w="1417" w:type="dxa"/>
            <w:noWrap/>
            <w:vAlign w:val="center"/>
          </w:tcPr>
          <w:p w14:paraId="70321341">
            <w:pPr>
              <w:widowControl/>
              <w:jc w:val="center"/>
              <w:rPr>
                <w:rFonts w:hint="eastAsia" w:ascii="仿宋" w:hAnsi="仿宋" w:eastAsia="仿宋"/>
                <w:color w:val="000000"/>
                <w:szCs w:val="21"/>
                <w:highlight w:val="none"/>
              </w:rPr>
            </w:pPr>
            <w:r>
              <w:rPr>
                <w:rFonts w:hint="eastAsia" w:ascii="仿宋" w:hAnsi="仿宋" w:eastAsia="仿宋"/>
                <w:szCs w:val="21"/>
                <w:highlight w:val="none"/>
              </w:rPr>
              <w:t>假肢矫形器技师</w:t>
            </w:r>
          </w:p>
        </w:tc>
        <w:tc>
          <w:tcPr>
            <w:tcW w:w="1020" w:type="dxa"/>
            <w:noWrap/>
            <w:vAlign w:val="center"/>
          </w:tcPr>
          <w:p w14:paraId="4C199FF2">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0E19E028">
            <w:pPr>
              <w:widowControl/>
              <w:jc w:val="center"/>
              <w:rPr>
                <w:rFonts w:hint="eastAsia" w:ascii="仿宋" w:hAnsi="仿宋" w:eastAsia="仿宋"/>
                <w:color w:val="000000"/>
                <w:szCs w:val="21"/>
                <w:highlight w:val="none"/>
              </w:rPr>
            </w:pPr>
            <w:r>
              <w:rPr>
                <w:rFonts w:hint="eastAsia" w:ascii="仿宋" w:hAnsi="仿宋" w:eastAsia="仿宋"/>
                <w:szCs w:val="21"/>
                <w:highlight w:val="none"/>
              </w:rPr>
              <w:t>10万元及以上</w:t>
            </w:r>
          </w:p>
        </w:tc>
        <w:tc>
          <w:tcPr>
            <w:tcW w:w="1418" w:type="dxa"/>
            <w:noWrap/>
            <w:vAlign w:val="center"/>
          </w:tcPr>
          <w:p w14:paraId="11B91ED3">
            <w:pPr>
              <w:widowControl/>
              <w:jc w:val="center"/>
              <w:rPr>
                <w:rFonts w:hint="eastAsia" w:ascii="仿宋" w:hAnsi="仿宋" w:eastAsia="仿宋"/>
                <w:color w:val="000000"/>
                <w:szCs w:val="21"/>
                <w:highlight w:val="none"/>
              </w:rPr>
            </w:pPr>
            <w:r>
              <w:rPr>
                <w:rFonts w:hint="eastAsia" w:ascii="仿宋" w:hAnsi="仿宋" w:eastAsia="仿宋"/>
                <w:szCs w:val="21"/>
                <w:highlight w:val="none"/>
              </w:rPr>
              <w:t>中专及以上</w:t>
            </w:r>
          </w:p>
        </w:tc>
        <w:tc>
          <w:tcPr>
            <w:tcW w:w="1134" w:type="dxa"/>
            <w:noWrap/>
            <w:vAlign w:val="center"/>
          </w:tcPr>
          <w:p w14:paraId="05E0324A">
            <w:pPr>
              <w:widowControl/>
              <w:jc w:val="center"/>
              <w:rPr>
                <w:rFonts w:hint="eastAsia" w:ascii="仿宋" w:hAnsi="仿宋" w:eastAsia="仿宋"/>
                <w:color w:val="000000"/>
                <w:szCs w:val="21"/>
                <w:highlight w:val="none"/>
              </w:rPr>
            </w:pPr>
            <w:r>
              <w:rPr>
                <w:rFonts w:hint="eastAsia" w:ascii="仿宋" w:hAnsi="仿宋" w:eastAsia="仿宋"/>
                <w:szCs w:val="21"/>
                <w:highlight w:val="none"/>
              </w:rPr>
              <w:t>医药卫生大类</w:t>
            </w:r>
          </w:p>
        </w:tc>
        <w:tc>
          <w:tcPr>
            <w:tcW w:w="2381" w:type="dxa"/>
            <w:noWrap/>
            <w:vAlign w:val="center"/>
          </w:tcPr>
          <w:p w14:paraId="04F5E5C0">
            <w:pPr>
              <w:widowControl/>
              <w:jc w:val="center"/>
              <w:rPr>
                <w:rFonts w:hint="eastAsia" w:ascii="仿宋" w:hAnsi="仿宋" w:eastAsia="仿宋"/>
                <w:szCs w:val="21"/>
                <w:highlight w:val="none"/>
              </w:rPr>
            </w:pPr>
            <w:r>
              <w:rPr>
                <w:rFonts w:hint="eastAsia" w:ascii="仿宋" w:hAnsi="仿宋" w:eastAsia="仿宋"/>
                <w:szCs w:val="21"/>
                <w:highlight w:val="none"/>
              </w:rPr>
              <w:t>医学技术类</w:t>
            </w:r>
          </w:p>
          <w:p w14:paraId="687BB84F">
            <w:pPr>
              <w:widowControl/>
              <w:jc w:val="center"/>
              <w:rPr>
                <w:rFonts w:hint="eastAsia" w:ascii="仿宋" w:hAnsi="仿宋" w:eastAsia="仿宋"/>
                <w:color w:val="000000"/>
                <w:szCs w:val="21"/>
                <w:highlight w:val="none"/>
              </w:rPr>
            </w:pPr>
            <w:r>
              <w:rPr>
                <w:rFonts w:hint="eastAsia" w:ascii="仿宋" w:hAnsi="仿宋" w:eastAsia="仿宋"/>
                <w:szCs w:val="21"/>
                <w:highlight w:val="none"/>
              </w:rPr>
              <w:t>康复治疗类</w:t>
            </w:r>
          </w:p>
        </w:tc>
        <w:tc>
          <w:tcPr>
            <w:tcW w:w="5272" w:type="dxa"/>
            <w:vAlign w:val="center"/>
          </w:tcPr>
          <w:p w14:paraId="6D5AAC6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1.掌握人体解剖学和基本的病理生理知识；</w:t>
            </w:r>
          </w:p>
          <w:p w14:paraId="4A95C9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2.能独立完成常见上肢/下肢假肢的测量、取型、修型和对线组装；</w:t>
            </w:r>
          </w:p>
          <w:p w14:paraId="6F6DC4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3.能完成脊柱侧弯矫形器的制作和适配调整；</w:t>
            </w:r>
          </w:p>
          <w:p w14:paraId="6128A7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4.能对患者进行假肢矫形器的使用指导和步态训练；</w:t>
            </w:r>
          </w:p>
          <w:p w14:paraId="68E13526">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5.了解常用高分子、碳纤维等康复材料的加工特性</w:t>
            </w:r>
            <w:r>
              <w:rPr>
                <w:rFonts w:hint="eastAsia" w:ascii="仿宋" w:hAnsi="仿宋" w:eastAsia="仿宋"/>
                <w:color w:val="000000"/>
                <w:szCs w:val="21"/>
                <w:highlight w:val="none"/>
                <w:lang w:eastAsia="zh-CN"/>
              </w:rPr>
              <w:t>。</w:t>
            </w:r>
          </w:p>
          <w:p w14:paraId="22C0DF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注：具有相应技师及以上职业技能等级者，学历可不受限制。</w:t>
            </w:r>
          </w:p>
        </w:tc>
      </w:tr>
    </w:tbl>
    <w:p w14:paraId="329CA04F">
      <w:bookmarkStart w:id="25" w:name="_Toc229837319"/>
      <w:r>
        <w:rPr>
          <w:rFonts w:hint="eastAsia"/>
        </w:rPr>
        <w:br w:type="page"/>
      </w:r>
    </w:p>
    <w:p w14:paraId="535486D9">
      <w:pPr>
        <w:pStyle w:val="2"/>
        <w:rPr>
          <w:rFonts w:hint="eastAsia"/>
          <w:highlight w:val="none"/>
        </w:rPr>
      </w:pPr>
      <w:r>
        <w:rPr>
          <w:rFonts w:hint="eastAsia"/>
          <w:highlight w:val="none"/>
          <w:lang w:val="en-US"/>
        </w:rPr>
        <w:t>七</w:t>
      </w:r>
      <w:r>
        <w:rPr>
          <w:rFonts w:hint="eastAsia"/>
          <w:highlight w:val="none"/>
        </w:rPr>
        <w:t>、生产性服务业</w:t>
      </w:r>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7D934D27">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2011B80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1DFDB9B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18BDF826">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115BEDE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77FB905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5BA466CC">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769040EB">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3C70C20A">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5ECB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CD16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37B669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电气与智控技术负责人</w:t>
            </w:r>
          </w:p>
        </w:tc>
        <w:tc>
          <w:tcPr>
            <w:tcW w:w="1020" w:type="dxa"/>
            <w:noWrap/>
            <w:vAlign w:val="center"/>
          </w:tcPr>
          <w:p w14:paraId="7BA22C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E413D3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B18D07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78BB9A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B7E46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09391F0C">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114B2C11">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4FC7B4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134BE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1.精通电气工程、控制科学与工程、管理科学与工程理论；</w:t>
            </w:r>
          </w:p>
          <w:p w14:paraId="6E2504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2.深入掌握大型园区、智能建筑群的强弱电、能源管控、综合监控系统的总体方案设计；</w:t>
            </w:r>
          </w:p>
          <w:p w14:paraId="7F3F35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3.能创造性应用物联网、AI等技术对既有设施的智慧化升级进行顶层决策；</w:t>
            </w:r>
          </w:p>
          <w:p w14:paraId="004F49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4.具备领导多个专业团队完成特大型项目集成、调试验收的能力；</w:t>
            </w:r>
          </w:p>
          <w:p w14:paraId="5E86433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5.对资产全生命周期管理及智能化运维有深刻理解。</w:t>
            </w:r>
          </w:p>
        </w:tc>
      </w:tr>
      <w:tr w14:paraId="0751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77A6F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6ED377C6">
            <w:pPr>
              <w:widowControl/>
              <w:jc w:val="center"/>
              <w:rPr>
                <w:rFonts w:hint="eastAsia" w:ascii="仿宋" w:hAnsi="仿宋" w:eastAsia="仿宋"/>
                <w:szCs w:val="21"/>
                <w:highlight w:val="none"/>
              </w:rPr>
            </w:pPr>
            <w:r>
              <w:rPr>
                <w:rFonts w:hint="eastAsia" w:ascii="仿宋" w:hAnsi="仿宋" w:eastAsia="仿宋"/>
                <w:szCs w:val="21"/>
                <w:highlight w:val="none"/>
              </w:rPr>
              <w:t>余热/固废</w:t>
            </w:r>
          </w:p>
          <w:p w14:paraId="07D760B5">
            <w:pPr>
              <w:widowControl/>
              <w:jc w:val="center"/>
              <w:rPr>
                <w:rFonts w:hint="eastAsia" w:ascii="仿宋" w:hAnsi="仿宋" w:eastAsia="仿宋"/>
                <w:szCs w:val="21"/>
                <w:highlight w:val="none"/>
              </w:rPr>
            </w:pPr>
            <w:r>
              <w:rPr>
                <w:rFonts w:hint="eastAsia" w:ascii="仿宋" w:hAnsi="仿宋" w:eastAsia="仿宋"/>
                <w:szCs w:val="21"/>
                <w:highlight w:val="none"/>
              </w:rPr>
              <w:t>资源利用</w:t>
            </w:r>
          </w:p>
          <w:p w14:paraId="3F40F8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537989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9EB65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AA7A5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7C516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1204CBB">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376918DA">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w:t>
            </w:r>
          </w:p>
          <w:p w14:paraId="28A820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化学工程与技术</w:t>
            </w:r>
          </w:p>
        </w:tc>
        <w:tc>
          <w:tcPr>
            <w:tcW w:w="5272" w:type="dxa"/>
            <w:vAlign w:val="center"/>
          </w:tcPr>
          <w:p w14:paraId="3D3E64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1.精通热能工程、环境科学与工程、化学工程与技术等跨学科理论；</w:t>
            </w:r>
          </w:p>
          <w:p w14:paraId="3089B3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2.深入掌握各类工业余热品位提升、固废能源化/资源化的核心技术及系统集成；</w:t>
            </w:r>
          </w:p>
          <w:p w14:paraId="70E4B02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3.能主导大型跨行业（钢铁、化工、城市）的余热回收与固废协同利用方案决策；</w:t>
            </w:r>
          </w:p>
          <w:p w14:paraId="25A859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4.能创造性设计近零废解决方案，并对全生命周期能效经济性进行权威评估；</w:t>
            </w:r>
          </w:p>
          <w:p w14:paraId="63163D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5.精通Aspen Plus、Ebsilon等专业热力系统仿真与模拟软件。</w:t>
            </w:r>
          </w:p>
          <w:p w14:paraId="0D6488E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318D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00F2D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336CCD6D">
            <w:pPr>
              <w:widowControl/>
              <w:jc w:val="center"/>
              <w:rPr>
                <w:rFonts w:hint="eastAsia" w:ascii="仿宋" w:hAnsi="仿宋" w:eastAsia="仿宋"/>
                <w:szCs w:val="21"/>
                <w:highlight w:val="none"/>
              </w:rPr>
            </w:pPr>
            <w:r>
              <w:rPr>
                <w:rFonts w:hint="eastAsia" w:ascii="仿宋" w:hAnsi="仿宋" w:eastAsia="仿宋"/>
                <w:szCs w:val="21"/>
                <w:highlight w:val="none"/>
              </w:rPr>
              <w:t>人工智能</w:t>
            </w:r>
          </w:p>
          <w:p w14:paraId="23B6ED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6582BF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8F667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0A8CE0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551E2F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B84DF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5673ECE9">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556DEF7">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725B7D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4FC2077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1.精通计算机科学与技术、控制科学与工程、数学理论；</w:t>
            </w:r>
          </w:p>
          <w:p w14:paraId="615FA9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2.深入掌握人工智能前沿理论（因果推断、元学习等）及其在智慧城市、数字政府中的应用；</w:t>
            </w:r>
          </w:p>
          <w:p w14:paraId="3A52FD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3.能独立提出创新性AI解决方案解决产业数字化中的重大技术难题；</w:t>
            </w:r>
          </w:p>
          <w:p w14:paraId="7AF35D6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4.具备将复杂模糊的政务/社会需求转化为严谨的可计算问题的能力；</w:t>
            </w:r>
          </w:p>
          <w:p w14:paraId="56B42A7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5.在AI领域顶会或智库发布过具有重大影响力的研究报告或产品。</w:t>
            </w:r>
          </w:p>
          <w:p w14:paraId="3165852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B79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A26D6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463F46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产业研究员</w:t>
            </w:r>
          </w:p>
        </w:tc>
        <w:tc>
          <w:tcPr>
            <w:tcW w:w="1020" w:type="dxa"/>
            <w:noWrap/>
            <w:vAlign w:val="center"/>
          </w:tcPr>
          <w:p w14:paraId="230FB8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0082A4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AC8D5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E54065B">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799930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6A47297C">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6C92A9E3">
            <w:pPr>
              <w:widowControl/>
              <w:jc w:val="center"/>
              <w:rPr>
                <w:rFonts w:hint="eastAsia" w:ascii="仿宋" w:hAnsi="仿宋" w:eastAsia="仿宋"/>
                <w:szCs w:val="21"/>
                <w:highlight w:val="none"/>
              </w:rPr>
            </w:pPr>
            <w:r>
              <w:rPr>
                <w:rFonts w:hint="eastAsia" w:ascii="仿宋" w:hAnsi="仿宋" w:eastAsia="仿宋"/>
                <w:szCs w:val="21"/>
                <w:highlight w:val="none"/>
              </w:rPr>
              <w:t>理论经济学</w:t>
            </w:r>
          </w:p>
          <w:p w14:paraId="257BA7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7E5F3E0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1.精通应用经济学、理论经济学、</w:t>
            </w:r>
            <w:r>
              <w:rPr>
                <w:rFonts w:hint="eastAsia" w:ascii="仿宋" w:hAnsi="仿宋" w:eastAsia="仿宋"/>
                <w:szCs w:val="21"/>
                <w:highlight w:val="none"/>
              </w:rPr>
              <w:t>管理科学与工程</w:t>
            </w:r>
            <w:r>
              <w:rPr>
                <w:rFonts w:hint="eastAsia" w:ascii="仿宋" w:hAnsi="仿宋" w:eastAsia="仿宋"/>
                <w:color w:val="000000"/>
                <w:szCs w:val="21"/>
                <w:highlight w:val="none"/>
              </w:rPr>
              <w:t>理论；</w:t>
            </w:r>
          </w:p>
          <w:p w14:paraId="6081C3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2.深入掌握产业经济分析、区域经济规划的全局方法和预测模型；</w:t>
            </w:r>
          </w:p>
          <w:p w14:paraId="337FE4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3.能独立设计并领导宏观经济、产业政策、金融市场等复杂课题研究；</w:t>
            </w:r>
          </w:p>
          <w:p w14:paraId="54E97A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4.能创造性地提出具有重大政策影响力的研判和建议；</w:t>
            </w:r>
          </w:p>
          <w:p w14:paraId="3F1B2A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5.具有在国际知名政策研究机构或顶尖智库工作的经历。</w:t>
            </w:r>
          </w:p>
          <w:p w14:paraId="2D3AFC1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9F6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A2E08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21420F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IT技术总监</w:t>
            </w:r>
          </w:p>
        </w:tc>
        <w:tc>
          <w:tcPr>
            <w:tcW w:w="1020" w:type="dxa"/>
            <w:noWrap/>
            <w:vAlign w:val="center"/>
          </w:tcPr>
          <w:p w14:paraId="27B745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83902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80670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A0F5E4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ACABF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30AB6404">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42D1BCF">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28574E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4DC092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1.精通计算机科学与技术、信息与通信工程、管理科学与工程理论；</w:t>
            </w:r>
          </w:p>
          <w:p w14:paraId="266E21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2.具备为大型集团或跨组织设计数字化转型顶层架构与技术路线的能力；</w:t>
            </w:r>
          </w:p>
          <w:p w14:paraId="397EC54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3.深刻理解金融、物流等行业商业逻辑，能将业务战略转化为技术战略；</w:t>
            </w:r>
          </w:p>
          <w:p w14:paraId="2EB237C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4.具有领导超大型分布式系统规划与建设、做出重大技术采购决策的能力；</w:t>
            </w:r>
          </w:p>
          <w:p w14:paraId="116D86F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5.对数据安全、隐私法规及合规有全面掌控。</w:t>
            </w:r>
          </w:p>
        </w:tc>
      </w:tr>
      <w:tr w14:paraId="07A6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DED45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0270E7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大模型算法工程师</w:t>
            </w:r>
          </w:p>
        </w:tc>
        <w:tc>
          <w:tcPr>
            <w:tcW w:w="1020" w:type="dxa"/>
            <w:noWrap/>
            <w:vAlign w:val="center"/>
          </w:tcPr>
          <w:p w14:paraId="469FC1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24DA4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C590D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A4FE5A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EDF10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78A9ACE8">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F1A0DB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57E061B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1.精通计算机科学与技术、数学理论；</w:t>
            </w:r>
          </w:p>
          <w:p w14:paraId="5B4387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2.深入掌握Transformer、Diffusion等大模型的底层原理、训练范式和优化方法；</w:t>
            </w:r>
          </w:p>
          <w:p w14:paraId="482BD9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3.能创造性解决大模型训练中的稳定性、可解释性、幻觉等世界级难题；</w:t>
            </w:r>
          </w:p>
          <w:p w14:paraId="1A5D2D0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4.具备独立设计新型模型架构或改进现有算法的核心能力；</w:t>
            </w:r>
          </w:p>
          <w:p w14:paraId="1AF2085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5.在国际顶级AI会议（NeurIPS/ICML）</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发表过一作论文，有千卡级以上集群的模型训练经验。</w:t>
            </w:r>
          </w:p>
        </w:tc>
      </w:tr>
      <w:tr w14:paraId="0205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5EE705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45BEE14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数字化转型总架构师</w:t>
            </w:r>
          </w:p>
        </w:tc>
        <w:tc>
          <w:tcPr>
            <w:tcW w:w="1020" w:type="dxa"/>
            <w:noWrap/>
            <w:vAlign w:val="center"/>
          </w:tcPr>
          <w:p w14:paraId="39BF65D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5FFC5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FBCDC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63FC9F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C7D3C4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207F03DC">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98DE237">
            <w:pPr>
              <w:widowControl/>
              <w:jc w:val="center"/>
              <w:rPr>
                <w:rFonts w:hint="eastAsia" w:ascii="仿宋" w:hAnsi="仿宋" w:eastAsia="仿宋"/>
                <w:szCs w:val="21"/>
                <w:highlight w:val="none"/>
              </w:rPr>
            </w:pPr>
            <w:r>
              <w:rPr>
                <w:rFonts w:hint="eastAsia" w:ascii="仿宋" w:hAnsi="仿宋" w:eastAsia="仿宋"/>
                <w:szCs w:val="21"/>
                <w:highlight w:val="none"/>
              </w:rPr>
              <w:t>管理科学与工程</w:t>
            </w:r>
          </w:p>
          <w:p w14:paraId="6DD581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信息与通信工程</w:t>
            </w:r>
          </w:p>
        </w:tc>
        <w:tc>
          <w:tcPr>
            <w:tcW w:w="5272" w:type="dxa"/>
            <w:vAlign w:val="center"/>
          </w:tcPr>
          <w:p w14:paraId="277B8E4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1.精通计算机科学与技术、管理科学与工程、信息与通信工程理论；</w:t>
            </w:r>
          </w:p>
          <w:p w14:paraId="75ACFC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2.具备为城市或大型产业集团制定数字化转型的顶层架构和战略蓝图的能力；</w:t>
            </w:r>
          </w:p>
          <w:p w14:paraId="17BE055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3.能打破信息孤岛，创造性设计数据贯通、业务协同、技术融合的整体解决方案；</w:t>
            </w:r>
          </w:p>
          <w:p w14:paraId="275D760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4.精通TOGAF等企业架构框架，对数字孪生城市有前瞻性布局；</w:t>
            </w:r>
          </w:p>
          <w:p w14:paraId="3134A8F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5.具有极强的资源整合与政治/商业沟通能力，能主导百亿级数字化工程的设计。</w:t>
            </w:r>
          </w:p>
        </w:tc>
      </w:tr>
      <w:tr w14:paraId="0BDB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97758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12A1B8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法务总监</w:t>
            </w:r>
          </w:p>
        </w:tc>
        <w:tc>
          <w:tcPr>
            <w:tcW w:w="1020" w:type="dxa"/>
            <w:noWrap/>
            <w:vAlign w:val="center"/>
          </w:tcPr>
          <w:p w14:paraId="30B358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161711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B71E8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5F71D86">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64ACCF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5C538542">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592D89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57C208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1.系统掌握法学、工商管理理论；</w:t>
            </w:r>
          </w:p>
          <w:p w14:paraId="30EFBD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2.精通公司法、合同法、知识产权法、投融资并购等商业法律实务；</w:t>
            </w:r>
          </w:p>
          <w:p w14:paraId="4B4FFCF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3.具备为公司重大经营决策提供系统性法律方案并进行风险评估的能力；</w:t>
            </w:r>
          </w:p>
          <w:p w14:paraId="32E55DF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4.具有丰富的合同审核、诉讼与仲裁管理经验；</w:t>
            </w:r>
          </w:p>
          <w:p w14:paraId="762EAF6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5.能领导法务团队，建立并完善公司法律风险防范体系。</w:t>
            </w:r>
          </w:p>
        </w:tc>
      </w:tr>
      <w:tr w14:paraId="34BF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AE1F08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31094FDD">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软件研发总监</w:t>
            </w:r>
          </w:p>
        </w:tc>
        <w:tc>
          <w:tcPr>
            <w:tcW w:w="1020" w:type="dxa"/>
            <w:noWrap/>
            <w:vAlign w:val="center"/>
          </w:tcPr>
          <w:p w14:paraId="030947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0BB564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770B6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96714B5">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12FFC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1D441630">
            <w:pPr>
              <w:widowControl/>
              <w:jc w:val="center"/>
              <w:rPr>
                <w:rFonts w:hint="eastAsia" w:ascii="仿宋" w:hAnsi="仿宋" w:eastAsia="仿宋"/>
                <w:szCs w:val="21"/>
                <w:highlight w:val="none"/>
              </w:rPr>
            </w:pPr>
            <w:r>
              <w:rPr>
                <w:rFonts w:hint="eastAsia" w:ascii="仿宋" w:hAnsi="仿宋" w:eastAsia="仿宋"/>
                <w:szCs w:val="21"/>
                <w:highlight w:val="none"/>
              </w:rPr>
              <w:t>软件工程</w:t>
            </w:r>
          </w:p>
          <w:p w14:paraId="01E664A6">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6AC37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077BEB6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1.系统掌握软件工程、计算机科学与技术、管理科学与工程理论；</w:t>
            </w:r>
          </w:p>
          <w:p w14:paraId="4E45B1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2.精通大型软件系统的架构设计与技术选型决策；</w:t>
            </w:r>
          </w:p>
          <w:p w14:paraId="5CFAB3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3.具备领导百人级研发团队，制定技术标准与开发流程的能力；</w:t>
            </w:r>
          </w:p>
          <w:p w14:paraId="332044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4.能创造性构建高并发、高可用、高安全的云原生软件平台；</w:t>
            </w:r>
          </w:p>
          <w:p w14:paraId="6E2D235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5.具有深厚的产品思维，能协调市场、研发、运维等高效协同。</w:t>
            </w:r>
          </w:p>
        </w:tc>
      </w:tr>
      <w:tr w14:paraId="33B1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D1F83C4">
            <w:pPr>
              <w:widowControl/>
              <w:jc w:val="center"/>
              <w:rPr>
                <w:rFonts w:hint="eastAsia" w:ascii="仿宋" w:hAnsi="仿宋" w:eastAsia="仿宋"/>
                <w:szCs w:val="21"/>
                <w:highlight w:val="none"/>
              </w:rPr>
            </w:pPr>
            <w:r>
              <w:rPr>
                <w:rFonts w:hint="eastAsia" w:ascii="仿宋" w:hAnsi="仿宋" w:eastAsia="仿宋"/>
                <w:szCs w:val="21"/>
                <w:highlight w:val="none"/>
              </w:rPr>
              <w:t>10</w:t>
            </w:r>
          </w:p>
        </w:tc>
        <w:tc>
          <w:tcPr>
            <w:tcW w:w="1417" w:type="dxa"/>
            <w:noWrap/>
            <w:vAlign w:val="center"/>
          </w:tcPr>
          <w:p w14:paraId="47AEF495">
            <w:pPr>
              <w:widowControl/>
              <w:jc w:val="center"/>
              <w:rPr>
                <w:rFonts w:hint="eastAsia" w:ascii="仿宋" w:hAnsi="仿宋" w:eastAsia="仿宋"/>
                <w:szCs w:val="21"/>
                <w:highlight w:val="none"/>
              </w:rPr>
            </w:pPr>
            <w:r>
              <w:rPr>
                <w:rFonts w:hint="eastAsia" w:ascii="仿宋" w:hAnsi="仿宋" w:eastAsia="仿宋"/>
                <w:szCs w:val="21"/>
                <w:highlight w:val="none"/>
              </w:rPr>
              <w:t>高级技术</w:t>
            </w:r>
          </w:p>
          <w:p w14:paraId="378E756B">
            <w:pPr>
              <w:widowControl/>
              <w:jc w:val="center"/>
              <w:rPr>
                <w:rFonts w:hint="eastAsia" w:ascii="仿宋" w:hAnsi="仿宋" w:eastAsia="仿宋"/>
                <w:szCs w:val="21"/>
                <w:highlight w:val="none"/>
              </w:rPr>
            </w:pPr>
            <w:r>
              <w:rPr>
                <w:rFonts w:hint="eastAsia" w:ascii="仿宋" w:hAnsi="仿宋" w:eastAsia="仿宋"/>
                <w:szCs w:val="21"/>
                <w:highlight w:val="none"/>
              </w:rPr>
              <w:t>经理人</w:t>
            </w:r>
          </w:p>
        </w:tc>
        <w:tc>
          <w:tcPr>
            <w:tcW w:w="1020" w:type="dxa"/>
            <w:noWrap/>
            <w:vAlign w:val="center"/>
          </w:tcPr>
          <w:p w14:paraId="6236937E">
            <w:pPr>
              <w:widowControl/>
              <w:jc w:val="center"/>
              <w:rPr>
                <w:rFonts w:hint="eastAsia" w:ascii="仿宋" w:hAnsi="仿宋" w:eastAsia="仿宋"/>
                <w:szCs w:val="21"/>
                <w:highlight w:val="none"/>
              </w:rPr>
            </w:pPr>
            <w:r>
              <w:rPr>
                <w:rFonts w:hint="eastAsia" w:ascii="仿宋" w:hAnsi="仿宋" w:eastAsia="仿宋"/>
                <w:szCs w:val="21"/>
                <w:highlight w:val="none"/>
              </w:rPr>
              <w:t>★★★★</w:t>
            </w:r>
          </w:p>
        </w:tc>
        <w:tc>
          <w:tcPr>
            <w:tcW w:w="1020" w:type="dxa"/>
            <w:noWrap/>
            <w:vAlign w:val="center"/>
          </w:tcPr>
          <w:p w14:paraId="111791C8">
            <w:pPr>
              <w:widowControl/>
              <w:jc w:val="center"/>
              <w:rPr>
                <w:rFonts w:hint="eastAsia" w:ascii="仿宋" w:hAnsi="仿宋" w:eastAsia="仿宋"/>
                <w:szCs w:val="21"/>
                <w:highlight w:val="none"/>
              </w:rPr>
            </w:pPr>
            <w:r>
              <w:rPr>
                <w:rFonts w:hint="eastAsia" w:ascii="仿宋" w:hAnsi="仿宋" w:eastAsia="仿宋"/>
                <w:szCs w:val="21"/>
                <w:highlight w:val="none"/>
              </w:rPr>
              <w:t>20万元及以上</w:t>
            </w:r>
          </w:p>
        </w:tc>
        <w:tc>
          <w:tcPr>
            <w:tcW w:w="1418" w:type="dxa"/>
            <w:noWrap/>
            <w:vAlign w:val="center"/>
          </w:tcPr>
          <w:p w14:paraId="348EF567">
            <w:pPr>
              <w:widowControl/>
              <w:jc w:val="center"/>
              <w:rPr>
                <w:rFonts w:hint="eastAsia" w:ascii="仿宋" w:hAnsi="仿宋" w:eastAsia="仿宋"/>
                <w:szCs w:val="21"/>
                <w:highlight w:val="none"/>
              </w:rPr>
            </w:pPr>
            <w:r>
              <w:rPr>
                <w:rFonts w:hint="eastAsia" w:ascii="仿宋" w:hAnsi="仿宋" w:eastAsia="仿宋"/>
                <w:szCs w:val="21"/>
                <w:highlight w:val="none"/>
              </w:rPr>
              <w:t>本科及以上</w:t>
            </w:r>
          </w:p>
        </w:tc>
        <w:tc>
          <w:tcPr>
            <w:tcW w:w="1134" w:type="dxa"/>
            <w:noWrap/>
            <w:vAlign w:val="center"/>
          </w:tcPr>
          <w:p w14:paraId="6D539BC3">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4CE5A9B3">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4794E627">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0D84861">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33147DDD">
            <w:pPr>
              <w:widowControl/>
              <w:jc w:val="center"/>
              <w:rPr>
                <w:rFonts w:hint="eastAsia" w:ascii="仿宋" w:hAnsi="仿宋" w:eastAsia="仿宋"/>
                <w:kern w:val="0"/>
                <w:szCs w:val="21"/>
                <w:highlight w:val="none"/>
              </w:rPr>
            </w:pPr>
            <w:r>
              <w:rPr>
                <w:rFonts w:hint="eastAsia" w:ascii="仿宋" w:hAnsi="仿宋" w:eastAsia="仿宋"/>
                <w:szCs w:val="21"/>
                <w:highlight w:val="none"/>
              </w:rPr>
              <w:t>理学</w:t>
            </w:r>
          </w:p>
        </w:tc>
        <w:tc>
          <w:tcPr>
            <w:tcW w:w="2381" w:type="dxa"/>
            <w:noWrap/>
            <w:vAlign w:val="center"/>
          </w:tcPr>
          <w:p w14:paraId="408E8F25">
            <w:pPr>
              <w:widowControl/>
              <w:jc w:val="center"/>
              <w:rPr>
                <w:rFonts w:hint="eastAsia" w:ascii="仿宋" w:hAnsi="仿宋" w:eastAsia="仿宋"/>
                <w:szCs w:val="21"/>
                <w:highlight w:val="none"/>
              </w:rPr>
            </w:pPr>
            <w:r>
              <w:rPr>
                <w:rFonts w:hint="eastAsia" w:ascii="仿宋" w:hAnsi="仿宋" w:eastAsia="仿宋"/>
                <w:szCs w:val="21"/>
                <w:highlight w:val="none"/>
              </w:rPr>
              <w:t>法学类</w:t>
            </w:r>
          </w:p>
          <w:p w14:paraId="75740BFC">
            <w:pPr>
              <w:widowControl/>
              <w:jc w:val="center"/>
              <w:rPr>
                <w:rFonts w:hint="eastAsia" w:ascii="仿宋" w:hAnsi="仿宋" w:eastAsia="仿宋"/>
                <w:szCs w:val="21"/>
                <w:highlight w:val="none"/>
              </w:rPr>
            </w:pPr>
            <w:r>
              <w:rPr>
                <w:rFonts w:hint="eastAsia" w:ascii="仿宋" w:hAnsi="仿宋" w:eastAsia="仿宋"/>
                <w:szCs w:val="21"/>
                <w:highlight w:val="none"/>
              </w:rPr>
              <w:t>管理科学与工程类</w:t>
            </w:r>
          </w:p>
          <w:p w14:paraId="44611C75">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6B9A5B60">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34E340AC">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1048045C">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25EFA849">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505C8DE6">
            <w:pPr>
              <w:widowControl/>
              <w:jc w:val="center"/>
              <w:rPr>
                <w:rFonts w:hint="eastAsia" w:ascii="仿宋" w:hAnsi="仿宋" w:eastAsia="仿宋"/>
                <w:szCs w:val="21"/>
                <w:highlight w:val="none"/>
              </w:rPr>
            </w:pPr>
            <w:r>
              <w:rPr>
                <w:rFonts w:hint="eastAsia" w:ascii="仿宋" w:hAnsi="仿宋" w:eastAsia="仿宋"/>
                <w:szCs w:val="21"/>
                <w:highlight w:val="none"/>
              </w:rPr>
              <w:t>药学类</w:t>
            </w:r>
          </w:p>
          <w:p w14:paraId="512CBB4A">
            <w:pPr>
              <w:widowControl/>
              <w:jc w:val="center"/>
              <w:rPr>
                <w:rFonts w:hint="eastAsia" w:ascii="仿宋" w:hAnsi="仿宋" w:eastAsia="仿宋"/>
                <w:szCs w:val="21"/>
                <w:highlight w:val="none"/>
              </w:rPr>
            </w:pPr>
            <w:r>
              <w:rPr>
                <w:rFonts w:hint="eastAsia" w:ascii="仿宋" w:hAnsi="仿宋" w:eastAsia="仿宋"/>
                <w:szCs w:val="21"/>
                <w:highlight w:val="none"/>
              </w:rPr>
              <w:t>化学类</w:t>
            </w:r>
          </w:p>
        </w:tc>
        <w:tc>
          <w:tcPr>
            <w:tcW w:w="5272" w:type="dxa"/>
            <w:vAlign w:val="center"/>
          </w:tcPr>
          <w:p w14:paraId="31CC81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1.掌握技术转移、成果转化、知识产权运营等专业知识，熟悉科技成果评价、技术交易、合同认定等流程与规范；</w:t>
            </w:r>
          </w:p>
          <w:p w14:paraId="02BB822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2.了解国家及地方关于科技创新、成果转化、产业扶持等相关政策法规，能够为企业或科研机构提供政策咨询与战略建议；</w:t>
            </w:r>
          </w:p>
          <w:p w14:paraId="65DFEED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3.具备较强的项目组织与管理能力，能够独立开展技术需求挖掘、成果匹配、商务谈判、项目落地等全流程工作；</w:t>
            </w:r>
          </w:p>
          <w:p w14:paraId="3B7A71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4.熟悉至少一个重点产业（如新一代信息技术、高端装备制造、生物医药、新材料等）的技术发展趋势与市场动态，具备产业分析与技术评估能力；</w:t>
            </w:r>
          </w:p>
          <w:p w14:paraId="2503CA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5.具有良好的沟通协调能力和团队管理能力，能够高效链接高校、科研院所、企业、投融资机构等多方资源，推动产学研协同创新。</w:t>
            </w:r>
          </w:p>
          <w:p w14:paraId="10FF67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注：具有相应副高级及以上职称者，专业可不受限制。</w:t>
            </w:r>
          </w:p>
        </w:tc>
      </w:tr>
      <w:tr w14:paraId="5328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25FBF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7D0B713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AI应用开发工程师</w:t>
            </w:r>
          </w:p>
        </w:tc>
        <w:tc>
          <w:tcPr>
            <w:tcW w:w="1020" w:type="dxa"/>
            <w:noWrap/>
            <w:vAlign w:val="center"/>
          </w:tcPr>
          <w:p w14:paraId="739689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5DFE9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C837C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55F7B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5A6EA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7F5576C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44D683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2.能将成熟的AI模型（视觉、NLP、语音等）封装为标准的API或SDK供业务系统调用；</w:t>
            </w:r>
          </w:p>
          <w:p w14:paraId="33F8821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3.具备根据业务场景进行模型选型、评估与简单微调的能力；</w:t>
            </w:r>
          </w:p>
          <w:p w14:paraId="7AF976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4.熟悉至少一种云平台的AI服务，能构建端到端的AI应用流水线；</w:t>
            </w:r>
          </w:p>
          <w:p w14:paraId="64F1B58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5.了解模型部署所需的Docker和K8s基本知识。</w:t>
            </w:r>
          </w:p>
        </w:tc>
      </w:tr>
      <w:tr w14:paraId="195E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D6A73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30BBF0DA">
            <w:pPr>
              <w:widowControl/>
              <w:jc w:val="center"/>
              <w:rPr>
                <w:rFonts w:hint="eastAsia" w:ascii="仿宋" w:hAnsi="仿宋" w:eastAsia="仿宋"/>
                <w:szCs w:val="21"/>
                <w:highlight w:val="none"/>
              </w:rPr>
            </w:pPr>
            <w:r>
              <w:rPr>
                <w:rFonts w:hint="eastAsia" w:ascii="仿宋" w:hAnsi="仿宋" w:eastAsia="仿宋"/>
                <w:szCs w:val="21"/>
                <w:highlight w:val="none"/>
              </w:rPr>
              <w:t>大气反演</w:t>
            </w:r>
          </w:p>
          <w:p w14:paraId="5DAD44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7FCB1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52A54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2E577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FF9A531">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261C35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6AB86994">
            <w:pPr>
              <w:widowControl/>
              <w:jc w:val="center"/>
              <w:rPr>
                <w:rFonts w:hint="eastAsia" w:ascii="仿宋" w:hAnsi="仿宋" w:eastAsia="仿宋"/>
                <w:szCs w:val="21"/>
                <w:highlight w:val="none"/>
              </w:rPr>
            </w:pPr>
            <w:r>
              <w:rPr>
                <w:rFonts w:hint="eastAsia" w:ascii="仿宋" w:hAnsi="仿宋" w:eastAsia="仿宋"/>
                <w:szCs w:val="21"/>
                <w:highlight w:val="none"/>
              </w:rPr>
              <w:t>大气科学类</w:t>
            </w:r>
          </w:p>
          <w:p w14:paraId="6C56ECC2">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6FC496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7A4CB4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1.掌握大气科学、环境科学与工程、计算机等基础知识；</w:t>
            </w:r>
          </w:p>
          <w:p w14:paraId="7602AD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2.熟悉GEOS-Chem、WRF-Chem等大气化学传输模型和主流反演算法；</w:t>
            </w:r>
          </w:p>
          <w:p w14:paraId="72439F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3.能独立进行卫星遥感、地面观测等多源数据的融合与同化处理；</w:t>
            </w:r>
          </w:p>
          <w:p w14:paraId="6E99BE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4.具备执行温室气体或污染物排放清单的动态反演与校验的能力；</w:t>
            </w:r>
          </w:p>
          <w:p w14:paraId="25A41F8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5.熟练使用Python和Fortran等语言处理海量大气环境数据。</w:t>
            </w:r>
          </w:p>
        </w:tc>
      </w:tr>
      <w:tr w14:paraId="53BF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08C81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402C7508">
            <w:pPr>
              <w:widowControl/>
              <w:jc w:val="center"/>
              <w:rPr>
                <w:rFonts w:hint="eastAsia" w:ascii="仿宋" w:hAnsi="仿宋" w:eastAsia="仿宋"/>
                <w:szCs w:val="21"/>
                <w:highlight w:val="none"/>
              </w:rPr>
            </w:pPr>
            <w:r>
              <w:rPr>
                <w:rFonts w:hint="eastAsia" w:ascii="仿宋" w:hAnsi="仿宋" w:eastAsia="仿宋"/>
                <w:szCs w:val="21"/>
                <w:highlight w:val="none"/>
              </w:rPr>
              <w:t>感知算法</w:t>
            </w:r>
          </w:p>
          <w:p w14:paraId="1EFC6C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4D67E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05456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13FCF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266FD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B2EA2BF">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12B61524">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007729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电子信息类</w:t>
            </w:r>
          </w:p>
        </w:tc>
        <w:tc>
          <w:tcPr>
            <w:tcW w:w="5272" w:type="dxa"/>
            <w:vAlign w:val="center"/>
          </w:tcPr>
          <w:p w14:paraId="4B188E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1.掌握计算机、自动化、电子信息等基础知识；</w:t>
            </w:r>
          </w:p>
          <w:p w14:paraId="7946D05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2.熟悉多传感器融合（视觉、毫米波、激光雷达）感知算法；</w:t>
            </w:r>
          </w:p>
          <w:p w14:paraId="0DC3C7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3.能在给定的自动驾驶或机器人平台（如ROS）上，独立完成感知模块的部署和测试；</w:t>
            </w:r>
          </w:p>
          <w:p w14:paraId="778990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4.具备对竞品和前沿感知算法复现、评估与改进的基本能力；</w:t>
            </w:r>
          </w:p>
          <w:p w14:paraId="2F92941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5.熟练使用OpenCV/PCL等库进行点云和图像处理。</w:t>
            </w:r>
          </w:p>
        </w:tc>
      </w:tr>
      <w:tr w14:paraId="535D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A1453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1059B8B9">
            <w:pPr>
              <w:widowControl/>
              <w:jc w:val="center"/>
              <w:rPr>
                <w:rFonts w:hint="eastAsia" w:ascii="仿宋" w:hAnsi="仿宋" w:eastAsia="仿宋"/>
                <w:szCs w:val="21"/>
                <w:highlight w:val="none"/>
              </w:rPr>
            </w:pPr>
            <w:r>
              <w:rPr>
                <w:rFonts w:hint="eastAsia" w:ascii="仿宋" w:hAnsi="仿宋" w:eastAsia="仿宋"/>
                <w:szCs w:val="21"/>
                <w:highlight w:val="none"/>
              </w:rPr>
              <w:t>数据治理</w:t>
            </w:r>
          </w:p>
          <w:p w14:paraId="3894A8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4EC1B3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F1BBE1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A3B5B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AEAE68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DB85FD2">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04B1B5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6047B76E">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1871CBC8">
            <w:pPr>
              <w:widowControl/>
              <w:jc w:val="center"/>
              <w:rPr>
                <w:rFonts w:hint="eastAsia" w:ascii="仿宋" w:hAnsi="仿宋" w:eastAsia="仿宋"/>
                <w:szCs w:val="21"/>
                <w:highlight w:val="none"/>
              </w:rPr>
            </w:pPr>
            <w:r>
              <w:rPr>
                <w:rFonts w:hint="eastAsia" w:ascii="仿宋" w:hAnsi="仿宋" w:eastAsia="仿宋"/>
                <w:szCs w:val="21"/>
                <w:highlight w:val="none"/>
              </w:rPr>
              <w:t>管理科学与工程类</w:t>
            </w:r>
          </w:p>
          <w:p w14:paraId="3A1BDC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数学类</w:t>
            </w:r>
          </w:p>
        </w:tc>
        <w:tc>
          <w:tcPr>
            <w:tcW w:w="5272" w:type="dxa"/>
            <w:vAlign w:val="center"/>
          </w:tcPr>
          <w:p w14:paraId="1A3A637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1.掌握计算机、管理科学与工程、数学等基础知识；</w:t>
            </w:r>
          </w:p>
          <w:p w14:paraId="2BA118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2.深刻理解数据治理框架（DAMA/DGI），能主导制定企业级数据标准、质量与安全规范；</w:t>
            </w:r>
          </w:p>
          <w:p w14:paraId="01C3119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3.能独立设计数据资产管理与数据血缘图，推动数据拉通；</w:t>
            </w:r>
          </w:p>
          <w:p w14:paraId="272A60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4.具备领导主数据管理或数据治理平台规划及落地的能力；</w:t>
            </w:r>
          </w:p>
          <w:p w14:paraId="6F77938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5.熟悉GDPR/个保法等数据法规要求。</w:t>
            </w:r>
          </w:p>
        </w:tc>
      </w:tr>
      <w:tr w14:paraId="71C1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A2841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0BB48D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云计算技术工程师</w:t>
            </w:r>
          </w:p>
        </w:tc>
        <w:tc>
          <w:tcPr>
            <w:tcW w:w="1020" w:type="dxa"/>
            <w:noWrap/>
            <w:vAlign w:val="center"/>
          </w:tcPr>
          <w:p w14:paraId="608D4B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319BE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AC447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3A6B1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B8B1B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7C3AA9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096547B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2.能够设计并实现高可用、可扩展的云原生应用架构；</w:t>
            </w:r>
          </w:p>
          <w:p w14:paraId="129CFF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3.深入掌握Kubernetes、Service Mesh等技术的原理和常见问题的排查</w:t>
            </w:r>
            <w:r>
              <w:rPr>
                <w:rFonts w:hint="eastAsia" w:ascii="仿宋" w:hAnsi="仿宋" w:eastAsia="仿宋"/>
                <w:color w:val="000000"/>
                <w:szCs w:val="21"/>
                <w:highlight w:val="none"/>
                <w:lang w:val="en-US" w:eastAsia="zh-CN"/>
              </w:rPr>
              <w:t>方法</w:t>
            </w:r>
            <w:r>
              <w:rPr>
                <w:rFonts w:hint="eastAsia" w:ascii="仿宋" w:hAnsi="仿宋" w:eastAsia="仿宋"/>
                <w:color w:val="000000"/>
                <w:szCs w:val="21"/>
                <w:highlight w:val="none"/>
              </w:rPr>
              <w:t>；</w:t>
            </w:r>
          </w:p>
          <w:p w14:paraId="14A9B4D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4.具备实施CI/CD流水线、基础设施即代码（Terraform）的丰富经验；</w:t>
            </w:r>
          </w:p>
          <w:p w14:paraId="0B00AF2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5.精通至少一种主流公有云（如AWS、Azure、阿里云）的核心服务。</w:t>
            </w:r>
          </w:p>
        </w:tc>
      </w:tr>
      <w:tr w14:paraId="2917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06497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16</w:t>
            </w:r>
          </w:p>
        </w:tc>
        <w:tc>
          <w:tcPr>
            <w:tcW w:w="1417" w:type="dxa"/>
            <w:noWrap/>
            <w:vAlign w:val="center"/>
          </w:tcPr>
          <w:p w14:paraId="6E428838">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实验室技术员</w:t>
            </w:r>
          </w:p>
        </w:tc>
        <w:tc>
          <w:tcPr>
            <w:tcW w:w="1020" w:type="dxa"/>
            <w:noWrap/>
            <w:vAlign w:val="center"/>
          </w:tcPr>
          <w:p w14:paraId="410558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20607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71A10A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EF01CA2">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BE5B0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1B653493">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w:t>
            </w:r>
          </w:p>
          <w:p w14:paraId="06DA3C59">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674214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7BFFAD0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w:t>
            </w:r>
            <w:r>
              <w:rPr>
                <w:rFonts w:hint="eastAsia" w:ascii="仿宋" w:hAnsi="仿宋" w:eastAsia="仿宋"/>
                <w:szCs w:val="21"/>
                <w:highlight w:val="none"/>
              </w:rPr>
              <w:t>环境科学与工程</w:t>
            </w:r>
            <w:r>
              <w:rPr>
                <w:rFonts w:hint="eastAsia" w:ascii="仿宋" w:hAnsi="仿宋" w:eastAsia="仿宋"/>
                <w:color w:val="000000"/>
                <w:szCs w:val="21"/>
                <w:highlight w:val="none"/>
              </w:rPr>
              <w:t>、化学、生物学专业知识；</w:t>
            </w:r>
          </w:p>
          <w:p w14:paraId="57AC95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2.能独立承担复杂的环境样品（水、土、气）或生物样品的分析检测任务；</w:t>
            </w:r>
          </w:p>
          <w:p w14:paraId="65D937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3.熟练操作ICP-MS、GC-MS等大型精密分析仪器；</w:t>
            </w:r>
          </w:p>
          <w:p w14:paraId="6233E5C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4.具备分析方法开发、验证和解决复杂基体干扰问题的能力；</w:t>
            </w:r>
          </w:p>
          <w:p w14:paraId="54776D8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5.能对新进人员进行技术培训和指导，确保实验室操作符合CNAS/CMA要求。</w:t>
            </w:r>
          </w:p>
        </w:tc>
      </w:tr>
      <w:tr w14:paraId="3746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354C2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17</w:t>
            </w:r>
          </w:p>
        </w:tc>
        <w:tc>
          <w:tcPr>
            <w:tcW w:w="1417" w:type="dxa"/>
            <w:noWrap/>
            <w:vAlign w:val="center"/>
          </w:tcPr>
          <w:p w14:paraId="101FF151">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会展项目总监</w:t>
            </w:r>
          </w:p>
        </w:tc>
        <w:tc>
          <w:tcPr>
            <w:tcW w:w="1020" w:type="dxa"/>
            <w:noWrap/>
            <w:vAlign w:val="center"/>
          </w:tcPr>
          <w:p w14:paraId="07BB00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A7899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602C8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B6A53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1BC61E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7CF7FE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1.系统掌握工商管理理论；</w:t>
            </w:r>
          </w:p>
          <w:p w14:paraId="552C94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2.能独立完成大型展会、国际会议等项目的整体策划与运营方案；</w:t>
            </w:r>
          </w:p>
          <w:p w14:paraId="327AA8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3.具备带领团队进行项目招商、营销推广和现场运营管理的能力；</w:t>
            </w:r>
          </w:p>
          <w:p w14:paraId="7B16B6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4.能有效进行项目预算和成本控制，确保项目ROI；</w:t>
            </w:r>
          </w:p>
          <w:p w14:paraId="613D962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5.能够处理场馆协调、供应商管理等复杂的外部关系。</w:t>
            </w:r>
          </w:p>
        </w:tc>
      </w:tr>
      <w:tr w14:paraId="100A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43A48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18</w:t>
            </w:r>
          </w:p>
        </w:tc>
        <w:tc>
          <w:tcPr>
            <w:tcW w:w="1417" w:type="dxa"/>
            <w:noWrap/>
            <w:vAlign w:val="center"/>
          </w:tcPr>
          <w:p w14:paraId="12DE3640">
            <w:pPr>
              <w:widowControl/>
              <w:jc w:val="center"/>
              <w:rPr>
                <w:rFonts w:hint="eastAsia" w:ascii="仿宋" w:hAnsi="仿宋" w:eastAsia="仿宋" w:cs="宋体"/>
                <w:kern w:val="0"/>
                <w:szCs w:val="21"/>
                <w:highlight w:val="none"/>
              </w:rPr>
            </w:pPr>
            <w:r>
              <w:rPr>
                <w:rFonts w:hint="eastAsia" w:ascii="仿宋" w:hAnsi="仿宋" w:eastAsia="仿宋"/>
                <w:color w:val="000000"/>
                <w:szCs w:val="21"/>
                <w:highlight w:val="none"/>
              </w:rPr>
              <w:t>材料与工程检测工程师</w:t>
            </w:r>
          </w:p>
        </w:tc>
        <w:tc>
          <w:tcPr>
            <w:tcW w:w="1020" w:type="dxa"/>
            <w:noWrap/>
            <w:vAlign w:val="center"/>
          </w:tcPr>
          <w:p w14:paraId="72E337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9F841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BFC97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AA942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770C6B1">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1B407C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化学工程与技术</w:t>
            </w:r>
          </w:p>
        </w:tc>
        <w:tc>
          <w:tcPr>
            <w:tcW w:w="5272" w:type="dxa"/>
            <w:vAlign w:val="center"/>
          </w:tcPr>
          <w:p w14:paraId="2EB22CF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w:t>
            </w:r>
            <w:r>
              <w:rPr>
                <w:rFonts w:hint="eastAsia" w:ascii="仿宋" w:hAnsi="仿宋" w:eastAsia="仿宋"/>
                <w:szCs w:val="21"/>
                <w:highlight w:val="none"/>
              </w:rPr>
              <w:t>材料科学与工程</w:t>
            </w:r>
            <w:r>
              <w:rPr>
                <w:rFonts w:hint="eastAsia" w:ascii="仿宋" w:hAnsi="仿宋" w:eastAsia="仿宋"/>
                <w:color w:val="000000"/>
                <w:szCs w:val="21"/>
                <w:highlight w:val="none"/>
                <w:lang w:val="en-US" w:eastAsia="zh-CN"/>
              </w:rPr>
              <w:t>、</w:t>
            </w:r>
            <w:r>
              <w:rPr>
                <w:rFonts w:hint="eastAsia" w:ascii="仿宋" w:hAnsi="仿宋" w:eastAsia="仿宋"/>
                <w:szCs w:val="21"/>
                <w:highlight w:val="none"/>
              </w:rPr>
              <w:t>化学工程与技术</w:t>
            </w:r>
            <w:r>
              <w:rPr>
                <w:rFonts w:hint="eastAsia" w:ascii="仿宋" w:hAnsi="仿宋" w:eastAsia="仿宋"/>
                <w:color w:val="000000"/>
                <w:szCs w:val="21"/>
                <w:highlight w:val="none"/>
              </w:rPr>
              <w:t>理论；</w:t>
            </w:r>
          </w:p>
          <w:p w14:paraId="798A6C7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2.熟练运用多尺度表征与无损检测技术进行前沿实验设计，创新解决复杂工程失效与可靠性评价难题；</w:t>
            </w:r>
          </w:p>
          <w:p w14:paraId="6B9409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3.具备较强的实验数据挖掘与建模仿真分析能力；</w:t>
            </w:r>
          </w:p>
          <w:p w14:paraId="7AD4A26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4.能深度参与重大检测技术研发项目，决策技术路线与攻关方向；</w:t>
            </w:r>
          </w:p>
          <w:p w14:paraId="20232DA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5.了解全球材料检测技术发展动态，具备行业/团体标准的制订与修订经验。</w:t>
            </w:r>
          </w:p>
        </w:tc>
      </w:tr>
      <w:tr w14:paraId="2BAD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76618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19</w:t>
            </w:r>
          </w:p>
        </w:tc>
        <w:tc>
          <w:tcPr>
            <w:tcW w:w="1417" w:type="dxa"/>
            <w:noWrap/>
            <w:vAlign w:val="center"/>
          </w:tcPr>
          <w:p w14:paraId="69A5DB55">
            <w:pPr>
              <w:widowControl/>
              <w:jc w:val="center"/>
              <w:rPr>
                <w:rFonts w:hint="eastAsia" w:ascii="仿宋" w:hAnsi="仿宋" w:eastAsia="仿宋"/>
                <w:color w:val="000000"/>
                <w:szCs w:val="21"/>
                <w:highlight w:val="none"/>
              </w:rPr>
            </w:pPr>
            <w:r>
              <w:rPr>
                <w:rFonts w:hint="eastAsia" w:ascii="仿宋" w:hAnsi="仿宋" w:eastAsia="仿宋"/>
                <w:szCs w:val="21"/>
                <w:highlight w:val="none"/>
              </w:rPr>
              <w:t>变电设计师</w:t>
            </w:r>
          </w:p>
        </w:tc>
        <w:tc>
          <w:tcPr>
            <w:tcW w:w="1020" w:type="dxa"/>
            <w:noWrap/>
            <w:vAlign w:val="center"/>
          </w:tcPr>
          <w:p w14:paraId="131006C9">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31799BE3">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68746B05">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0F923A73">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18A2F0AC">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电气类</w:t>
            </w:r>
          </w:p>
        </w:tc>
        <w:tc>
          <w:tcPr>
            <w:tcW w:w="5272" w:type="dxa"/>
            <w:vAlign w:val="center"/>
          </w:tcPr>
          <w:p w14:paraId="460122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1.掌握电气工程基础知识；</w:t>
            </w:r>
          </w:p>
          <w:p w14:paraId="314FD7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2.能独立完成66kV及以下变电站的一次、二次电气设计；</w:t>
            </w:r>
          </w:p>
          <w:p w14:paraId="573ED9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3.熟练使用AutoCAD等软件，熟悉电力系统设计规范；</w:t>
            </w:r>
          </w:p>
          <w:p w14:paraId="15DB60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4.能进行短路电流计算、设备选型和防雷接地设计；</w:t>
            </w:r>
          </w:p>
          <w:p w14:paraId="0B1A85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5.能与土建、线路等专业进行协调配合。</w:t>
            </w:r>
          </w:p>
        </w:tc>
      </w:tr>
      <w:tr w14:paraId="3B8A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4EDF5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w:t>
            </w:r>
          </w:p>
        </w:tc>
        <w:tc>
          <w:tcPr>
            <w:tcW w:w="1417" w:type="dxa"/>
            <w:noWrap/>
            <w:vAlign w:val="center"/>
          </w:tcPr>
          <w:p w14:paraId="7B7A35B8">
            <w:pPr>
              <w:widowControl/>
              <w:jc w:val="center"/>
              <w:rPr>
                <w:rFonts w:hint="eastAsia" w:ascii="仿宋" w:hAnsi="仿宋" w:eastAsia="仿宋"/>
                <w:szCs w:val="21"/>
                <w:highlight w:val="none"/>
              </w:rPr>
            </w:pPr>
            <w:r>
              <w:rPr>
                <w:rFonts w:hint="eastAsia" w:ascii="仿宋" w:hAnsi="仿宋" w:eastAsia="仿宋"/>
                <w:szCs w:val="21"/>
                <w:highlight w:val="none"/>
              </w:rPr>
              <w:t>电磁兼容</w:t>
            </w:r>
          </w:p>
          <w:p w14:paraId="66CB6562">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7F3B74B2">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6A917D4C">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B316C86">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4AF9AD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5147C819">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3B82C1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1.掌握电子信息基础知识；</w:t>
            </w:r>
          </w:p>
          <w:p w14:paraId="534DF9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2.能独立完成电子产品的EMC测试方案设计，并操作接收机、暗室等测试设备；</w:t>
            </w:r>
          </w:p>
          <w:p w14:paraId="66E49BE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3.能对测试结果进行深入分析，并提出有效的整改建议；</w:t>
            </w:r>
          </w:p>
          <w:p w14:paraId="603905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4.熟练运用滤波、屏蔽、接地等设计手段；</w:t>
            </w:r>
          </w:p>
          <w:p w14:paraId="72505D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5.熟悉CISPR/EN/FCC等主流EMC标准。</w:t>
            </w:r>
          </w:p>
        </w:tc>
      </w:tr>
      <w:tr w14:paraId="6330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30E14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21</w:t>
            </w:r>
          </w:p>
        </w:tc>
        <w:tc>
          <w:tcPr>
            <w:tcW w:w="1417" w:type="dxa"/>
            <w:noWrap/>
            <w:vAlign w:val="center"/>
          </w:tcPr>
          <w:p w14:paraId="28B14580">
            <w:pPr>
              <w:widowControl/>
              <w:jc w:val="center"/>
              <w:rPr>
                <w:rFonts w:hint="eastAsia" w:ascii="仿宋" w:hAnsi="仿宋" w:eastAsia="仿宋"/>
                <w:szCs w:val="21"/>
                <w:highlight w:val="none"/>
              </w:rPr>
            </w:pPr>
            <w:r>
              <w:rPr>
                <w:rFonts w:hint="eastAsia" w:ascii="仿宋" w:hAnsi="仿宋" w:eastAsia="仿宋"/>
                <w:szCs w:val="21"/>
                <w:highlight w:val="none"/>
              </w:rPr>
              <w:t>电力电子</w:t>
            </w:r>
          </w:p>
          <w:p w14:paraId="02F92678">
            <w:pPr>
              <w:widowControl/>
              <w:jc w:val="center"/>
              <w:rPr>
                <w:rFonts w:hint="eastAsia" w:ascii="仿宋" w:hAnsi="仿宋" w:eastAsia="仿宋"/>
                <w:color w:val="000000"/>
                <w:szCs w:val="21"/>
                <w:highlight w:val="none"/>
              </w:rPr>
            </w:pPr>
            <w:r>
              <w:rPr>
                <w:rFonts w:hint="eastAsia" w:ascii="仿宋" w:hAnsi="仿宋" w:eastAsia="仿宋"/>
                <w:szCs w:val="21"/>
                <w:highlight w:val="none"/>
              </w:rPr>
              <w:t>仿真工程师</w:t>
            </w:r>
          </w:p>
        </w:tc>
        <w:tc>
          <w:tcPr>
            <w:tcW w:w="1020" w:type="dxa"/>
            <w:noWrap/>
            <w:vAlign w:val="center"/>
          </w:tcPr>
          <w:p w14:paraId="11A15B2C">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7105C79">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4DDC3EFB">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2488F5E8">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77919A69">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15A7A906">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4D46E6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1.掌握电气、电子信息等基础知识；</w:t>
            </w:r>
          </w:p>
          <w:p w14:paraId="4E0E2C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2.能独立搭建电力电子变换器的仿真模型；</w:t>
            </w:r>
          </w:p>
          <w:p w14:paraId="0950CDC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3.熟练使用MATLAB/Simulink等仿真工具；</w:t>
            </w:r>
          </w:p>
          <w:p w14:paraId="30EFBF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4.能通过仿真分析系统稳定性、谐波特性及损耗；</w:t>
            </w:r>
          </w:p>
          <w:p w14:paraId="74D00C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5.理解HIL硬件在环仿真的原理和实现方法。</w:t>
            </w:r>
          </w:p>
        </w:tc>
      </w:tr>
      <w:tr w14:paraId="14C2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6A89C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22</w:t>
            </w:r>
          </w:p>
        </w:tc>
        <w:tc>
          <w:tcPr>
            <w:tcW w:w="1417" w:type="dxa"/>
            <w:noWrap/>
            <w:vAlign w:val="center"/>
          </w:tcPr>
          <w:p w14:paraId="3AB3CEEA">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电气工程师</w:t>
            </w:r>
          </w:p>
        </w:tc>
        <w:tc>
          <w:tcPr>
            <w:tcW w:w="1020" w:type="dxa"/>
            <w:noWrap/>
            <w:vAlign w:val="center"/>
          </w:tcPr>
          <w:p w14:paraId="0FA59387">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49CCE992">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A9CB4DC">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272900C8">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2DB457DF">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0C8186B3">
            <w:pPr>
              <w:widowControl/>
              <w:jc w:val="center"/>
              <w:rPr>
                <w:rFonts w:hint="eastAsia" w:ascii="仿宋" w:hAnsi="仿宋" w:eastAsia="仿宋"/>
                <w:color w:val="000000"/>
                <w:szCs w:val="21"/>
                <w:highlight w:val="none"/>
              </w:rPr>
            </w:pPr>
            <w:r>
              <w:rPr>
                <w:rFonts w:hint="eastAsia" w:ascii="仿宋" w:hAnsi="仿宋" w:eastAsia="仿宋"/>
                <w:szCs w:val="21"/>
                <w:highlight w:val="none"/>
              </w:rPr>
              <w:t>自动化类</w:t>
            </w:r>
          </w:p>
        </w:tc>
        <w:tc>
          <w:tcPr>
            <w:tcW w:w="5272" w:type="dxa"/>
            <w:vAlign w:val="center"/>
          </w:tcPr>
          <w:p w14:paraId="69E862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1.掌握电气、自动化等工程基础知识；</w:t>
            </w:r>
          </w:p>
          <w:p w14:paraId="2BB283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2.能独立完成中等复杂项目的电气图纸设计、元器件选型和BOM清单编制；</w:t>
            </w:r>
          </w:p>
          <w:p w14:paraId="794A4C8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3.熟悉供配电、照明、消防等系统设计；</w:t>
            </w:r>
          </w:p>
          <w:p w14:paraId="08D5EF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4.能在现场独立进行系统调试和故障处理；</w:t>
            </w:r>
          </w:p>
          <w:p w14:paraId="33235B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5.熟悉电气工程的施工验收规范。</w:t>
            </w:r>
          </w:p>
        </w:tc>
      </w:tr>
      <w:tr w14:paraId="287F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2219B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23</w:t>
            </w:r>
          </w:p>
        </w:tc>
        <w:tc>
          <w:tcPr>
            <w:tcW w:w="1417" w:type="dxa"/>
            <w:noWrap/>
            <w:vAlign w:val="center"/>
          </w:tcPr>
          <w:p w14:paraId="1BAC28F9">
            <w:pPr>
              <w:widowControl/>
              <w:jc w:val="center"/>
              <w:rPr>
                <w:rFonts w:hint="eastAsia" w:ascii="仿宋" w:hAnsi="仿宋" w:eastAsia="仿宋"/>
                <w:szCs w:val="21"/>
                <w:highlight w:val="none"/>
              </w:rPr>
            </w:pPr>
            <w:r>
              <w:rPr>
                <w:rFonts w:hint="eastAsia" w:ascii="仿宋" w:hAnsi="仿宋" w:eastAsia="仿宋"/>
                <w:szCs w:val="21"/>
                <w:highlight w:val="none"/>
              </w:rPr>
              <w:t>电子电路</w:t>
            </w:r>
          </w:p>
          <w:p w14:paraId="691CDDF3">
            <w:pPr>
              <w:widowControl/>
              <w:jc w:val="center"/>
              <w:rPr>
                <w:rFonts w:hint="eastAsia" w:ascii="仿宋" w:hAnsi="仿宋" w:eastAsia="仿宋"/>
                <w:color w:val="000000"/>
                <w:szCs w:val="21"/>
                <w:highlight w:val="none"/>
              </w:rPr>
            </w:pPr>
            <w:r>
              <w:rPr>
                <w:rFonts w:hint="eastAsia" w:ascii="仿宋" w:hAnsi="仿宋" w:eastAsia="仿宋"/>
                <w:szCs w:val="21"/>
                <w:highlight w:val="none"/>
              </w:rPr>
              <w:t>研发工程师</w:t>
            </w:r>
          </w:p>
        </w:tc>
        <w:tc>
          <w:tcPr>
            <w:tcW w:w="1020" w:type="dxa"/>
            <w:noWrap/>
            <w:vAlign w:val="center"/>
          </w:tcPr>
          <w:p w14:paraId="23AED536">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531E6563">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9B3C6E4">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2CD390AD">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32C1C3CF">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6CDEDBF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1.掌握电子信息基础知识；</w:t>
            </w:r>
          </w:p>
          <w:p w14:paraId="145959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2.能独立进行模拟、数字或混合信号电路的功能模块设计；</w:t>
            </w:r>
          </w:p>
          <w:p w14:paraId="6E96D7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3.熟练使用Altium/Cadence进行原理图和PCB布局；</w:t>
            </w:r>
          </w:p>
          <w:p w14:paraId="4738E2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4.具备完整的样板焊接、调试、测试与验证能力；</w:t>
            </w:r>
          </w:p>
          <w:p w14:paraId="6DFCBA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5.能撰写清晰的设计开发文档。</w:t>
            </w:r>
          </w:p>
        </w:tc>
      </w:tr>
      <w:tr w14:paraId="67DF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AA2B0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24</w:t>
            </w:r>
          </w:p>
        </w:tc>
        <w:tc>
          <w:tcPr>
            <w:tcW w:w="1417" w:type="dxa"/>
            <w:noWrap/>
            <w:vAlign w:val="center"/>
          </w:tcPr>
          <w:p w14:paraId="7B31A8C9">
            <w:pPr>
              <w:widowControl/>
              <w:jc w:val="center"/>
              <w:rPr>
                <w:rFonts w:hint="eastAsia" w:ascii="仿宋" w:hAnsi="仿宋" w:eastAsia="仿宋"/>
                <w:szCs w:val="21"/>
                <w:highlight w:val="none"/>
              </w:rPr>
            </w:pPr>
            <w:r>
              <w:rPr>
                <w:rFonts w:hint="eastAsia" w:ascii="仿宋" w:hAnsi="仿宋" w:eastAsia="仿宋"/>
                <w:szCs w:val="21"/>
                <w:highlight w:val="none"/>
              </w:rPr>
              <w:t>智能终端</w:t>
            </w:r>
          </w:p>
          <w:p w14:paraId="6E56761C">
            <w:pPr>
              <w:widowControl/>
              <w:jc w:val="center"/>
              <w:rPr>
                <w:rFonts w:hint="eastAsia" w:ascii="仿宋" w:hAnsi="仿宋" w:eastAsia="仿宋"/>
                <w:color w:val="000000"/>
                <w:szCs w:val="21"/>
                <w:highlight w:val="none"/>
              </w:rPr>
            </w:pPr>
            <w:r>
              <w:rPr>
                <w:rFonts w:hint="eastAsia" w:ascii="仿宋" w:hAnsi="仿宋" w:eastAsia="仿宋"/>
                <w:szCs w:val="21"/>
                <w:highlight w:val="none"/>
              </w:rPr>
              <w:t>结构工程师</w:t>
            </w:r>
          </w:p>
        </w:tc>
        <w:tc>
          <w:tcPr>
            <w:tcW w:w="1020" w:type="dxa"/>
            <w:noWrap/>
            <w:vAlign w:val="center"/>
          </w:tcPr>
          <w:p w14:paraId="26F41326">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2B7966E">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76220653">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12100A4">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1784B3D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6CE5B549">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7FC01A2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1.掌握机械、电子信息等基础知识；</w:t>
            </w:r>
          </w:p>
          <w:p w14:paraId="73C69E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2.能独立完成智能终端产品（手机、平板、智能穿戴设备）的结构堆叠与详细设计；</w:t>
            </w:r>
          </w:p>
          <w:p w14:paraId="4A9101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3.熟练使用Creo等三维软件，并能进行基本的CAE仿真；</w:t>
            </w:r>
          </w:p>
          <w:p w14:paraId="05320A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4.掌握注塑、冲压、CNC等零部件的制造工艺；</w:t>
            </w:r>
          </w:p>
          <w:p w14:paraId="1C634B3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5.能解决试产中出现的组装、可靠性等结构相关问题。</w:t>
            </w:r>
          </w:p>
        </w:tc>
      </w:tr>
      <w:tr w14:paraId="737C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5BD33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w:t>
            </w:r>
          </w:p>
        </w:tc>
        <w:tc>
          <w:tcPr>
            <w:tcW w:w="1417" w:type="dxa"/>
            <w:noWrap/>
            <w:vAlign w:val="center"/>
          </w:tcPr>
          <w:p w14:paraId="710D54C6">
            <w:pPr>
              <w:widowControl/>
              <w:jc w:val="center"/>
              <w:rPr>
                <w:rFonts w:hint="eastAsia" w:ascii="仿宋" w:hAnsi="仿宋" w:eastAsia="仿宋"/>
                <w:color w:val="000000"/>
                <w:szCs w:val="21"/>
                <w:highlight w:val="none"/>
              </w:rPr>
            </w:pPr>
            <w:r>
              <w:rPr>
                <w:rFonts w:hint="eastAsia" w:ascii="仿宋" w:hAnsi="仿宋" w:eastAsia="仿宋"/>
                <w:szCs w:val="21"/>
                <w:highlight w:val="none"/>
              </w:rPr>
              <w:t>化工工艺包研发工程师</w:t>
            </w:r>
          </w:p>
        </w:tc>
        <w:tc>
          <w:tcPr>
            <w:tcW w:w="1020" w:type="dxa"/>
            <w:noWrap/>
            <w:vAlign w:val="center"/>
          </w:tcPr>
          <w:p w14:paraId="510E6779">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600984C8">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02E12E6D">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5B91BB69">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282E6E6D">
            <w:pPr>
              <w:widowControl/>
              <w:jc w:val="center"/>
              <w:rPr>
                <w:rFonts w:hint="eastAsia" w:ascii="仿宋" w:hAnsi="仿宋" w:eastAsia="仿宋"/>
                <w:color w:val="000000"/>
                <w:szCs w:val="21"/>
                <w:highlight w:val="none"/>
              </w:rPr>
            </w:pPr>
            <w:r>
              <w:rPr>
                <w:rFonts w:hint="eastAsia" w:ascii="仿宋" w:hAnsi="仿宋" w:eastAsia="仿宋"/>
                <w:szCs w:val="21"/>
                <w:highlight w:val="none"/>
              </w:rPr>
              <w:t>化工与制药类</w:t>
            </w:r>
          </w:p>
        </w:tc>
        <w:tc>
          <w:tcPr>
            <w:tcW w:w="5272" w:type="dxa"/>
            <w:vAlign w:val="center"/>
          </w:tcPr>
          <w:p w14:paraId="243F65E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1.掌握化学工程与工艺基础知识；</w:t>
            </w:r>
          </w:p>
          <w:p w14:paraId="422CD9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2.能独立完成化工单元操作（反应、分离、换热）的工艺计算与设计；</w:t>
            </w:r>
          </w:p>
          <w:p w14:paraId="67F9E3D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3.熟练使用Aspen Plus等流程模拟软件；</w:t>
            </w:r>
          </w:p>
          <w:p w14:paraId="1DF4214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4.能绘制PFD和P&amp;ID图；</w:t>
            </w:r>
          </w:p>
          <w:p w14:paraId="122960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5.为项目实施提供技术支持，参与开车调试。</w:t>
            </w:r>
          </w:p>
        </w:tc>
      </w:tr>
      <w:tr w14:paraId="6601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E9494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26</w:t>
            </w:r>
          </w:p>
        </w:tc>
        <w:tc>
          <w:tcPr>
            <w:tcW w:w="1417" w:type="dxa"/>
            <w:noWrap/>
            <w:vAlign w:val="center"/>
          </w:tcPr>
          <w:p w14:paraId="3D0D333D">
            <w:pPr>
              <w:widowControl/>
              <w:jc w:val="center"/>
              <w:rPr>
                <w:rFonts w:hint="eastAsia" w:ascii="仿宋" w:hAnsi="仿宋" w:eastAsia="仿宋"/>
                <w:szCs w:val="21"/>
                <w:highlight w:val="none"/>
              </w:rPr>
            </w:pPr>
            <w:r>
              <w:rPr>
                <w:rFonts w:hint="eastAsia" w:ascii="仿宋" w:hAnsi="仿宋" w:eastAsia="仿宋"/>
                <w:szCs w:val="21"/>
                <w:highlight w:val="none"/>
              </w:rPr>
              <w:t>环保工艺</w:t>
            </w:r>
          </w:p>
          <w:p w14:paraId="58AF7701">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1EB10623">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5113DE4E">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7D77A4DD">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2988B412">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32D161F9">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16346E49">
            <w:pPr>
              <w:widowControl/>
              <w:jc w:val="center"/>
              <w:rPr>
                <w:rFonts w:hint="eastAsia" w:ascii="仿宋" w:hAnsi="仿宋" w:eastAsia="仿宋"/>
                <w:color w:val="000000"/>
                <w:szCs w:val="21"/>
                <w:highlight w:val="none"/>
              </w:rPr>
            </w:pPr>
            <w:r>
              <w:rPr>
                <w:rFonts w:hint="eastAsia" w:ascii="仿宋" w:hAnsi="仿宋" w:eastAsia="仿宋"/>
                <w:szCs w:val="21"/>
                <w:highlight w:val="none"/>
              </w:rPr>
              <w:t>化工与制药类</w:t>
            </w:r>
          </w:p>
        </w:tc>
        <w:tc>
          <w:tcPr>
            <w:tcW w:w="5272" w:type="dxa"/>
            <w:vAlign w:val="center"/>
          </w:tcPr>
          <w:p w14:paraId="01E1474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1.掌握环境</w:t>
            </w:r>
            <w:r>
              <w:rPr>
                <w:rFonts w:hint="eastAsia" w:ascii="仿宋" w:hAnsi="仿宋" w:eastAsia="仿宋"/>
                <w:color w:val="000000"/>
                <w:szCs w:val="21"/>
                <w:highlight w:val="none"/>
                <w:lang w:eastAsia="zh-CN"/>
              </w:rPr>
              <w:t>科学与</w:t>
            </w:r>
            <w:r>
              <w:rPr>
                <w:rFonts w:hint="eastAsia" w:ascii="仿宋" w:hAnsi="仿宋" w:eastAsia="仿宋"/>
                <w:color w:val="000000"/>
                <w:szCs w:val="21"/>
                <w:highlight w:val="none"/>
              </w:rPr>
              <w:t>工程、化工</w:t>
            </w:r>
            <w:r>
              <w:rPr>
                <w:rFonts w:hint="eastAsia" w:ascii="仿宋" w:hAnsi="仿宋" w:eastAsia="仿宋"/>
                <w:color w:val="000000"/>
                <w:szCs w:val="21"/>
                <w:highlight w:val="none"/>
                <w:lang w:eastAsia="zh-CN"/>
              </w:rPr>
              <w:t>与制药</w:t>
            </w:r>
            <w:r>
              <w:rPr>
                <w:rFonts w:hint="eastAsia" w:ascii="仿宋" w:hAnsi="仿宋" w:eastAsia="仿宋"/>
                <w:color w:val="000000"/>
                <w:szCs w:val="21"/>
                <w:highlight w:val="none"/>
              </w:rPr>
              <w:t>等基础知识；</w:t>
            </w:r>
          </w:p>
          <w:p w14:paraId="7C907D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2.能独立完成废气（VOCs/脱硫脱硝）、废水处理工程的工艺方案和施工图设计；</w:t>
            </w:r>
          </w:p>
          <w:p w14:paraId="20A40D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3.具备现场指导设备管道安装、解决施工中工艺问题的能力；</w:t>
            </w:r>
          </w:p>
          <w:p w14:paraId="6961C2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4.负责过项目的工艺调试和竣工验收；</w:t>
            </w:r>
          </w:p>
          <w:p w14:paraId="462940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5.熟悉相关环保工程的设计和施工规范。</w:t>
            </w:r>
          </w:p>
        </w:tc>
      </w:tr>
      <w:tr w14:paraId="5414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E3F33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27</w:t>
            </w:r>
          </w:p>
        </w:tc>
        <w:tc>
          <w:tcPr>
            <w:tcW w:w="1417" w:type="dxa"/>
            <w:noWrap/>
            <w:vAlign w:val="center"/>
          </w:tcPr>
          <w:p w14:paraId="15F9744B">
            <w:pPr>
              <w:widowControl/>
              <w:jc w:val="center"/>
              <w:rPr>
                <w:rFonts w:hint="eastAsia" w:ascii="仿宋" w:hAnsi="仿宋" w:eastAsia="仿宋"/>
                <w:color w:val="000000"/>
                <w:szCs w:val="21"/>
                <w:highlight w:val="none"/>
              </w:rPr>
            </w:pPr>
            <w:r>
              <w:rPr>
                <w:rFonts w:hint="eastAsia" w:ascii="仿宋" w:hAnsi="仿宋" w:eastAsia="仿宋"/>
                <w:szCs w:val="21"/>
                <w:highlight w:val="none"/>
              </w:rPr>
              <w:t>机电工程师</w:t>
            </w:r>
          </w:p>
        </w:tc>
        <w:tc>
          <w:tcPr>
            <w:tcW w:w="1020" w:type="dxa"/>
            <w:noWrap/>
            <w:vAlign w:val="center"/>
          </w:tcPr>
          <w:p w14:paraId="6A19B870">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33E3E1E">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5582E41C">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72C529F">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51242490">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FF379C0">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电气类</w:t>
            </w:r>
          </w:p>
        </w:tc>
        <w:tc>
          <w:tcPr>
            <w:tcW w:w="5272" w:type="dxa"/>
            <w:vAlign w:val="center"/>
          </w:tcPr>
          <w:p w14:paraId="7762F5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1.掌握机械、电气等工程基础知识；</w:t>
            </w:r>
          </w:p>
          <w:p w14:paraId="125B33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2.能够在建筑或工业项目中，独立协调和综合管理机电各专业；</w:t>
            </w:r>
          </w:p>
          <w:p w14:paraId="2D098C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3.精通暖通、给排水、电气、消防等至少两个专业的设计或施工规范；</w:t>
            </w:r>
          </w:p>
          <w:p w14:paraId="110CCF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4.能独立处理现场机电管线综合碰撞等复杂问题；</w:t>
            </w:r>
          </w:p>
          <w:p w14:paraId="6D62CA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5.具备机电工程深化设计和BIM应用能力。</w:t>
            </w:r>
          </w:p>
        </w:tc>
      </w:tr>
      <w:tr w14:paraId="296C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E219C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28</w:t>
            </w:r>
          </w:p>
        </w:tc>
        <w:tc>
          <w:tcPr>
            <w:tcW w:w="1417" w:type="dxa"/>
            <w:noWrap/>
            <w:vAlign w:val="center"/>
          </w:tcPr>
          <w:p w14:paraId="3B4D9BAE">
            <w:pPr>
              <w:widowControl/>
              <w:jc w:val="center"/>
              <w:rPr>
                <w:rFonts w:hint="eastAsia" w:ascii="仿宋" w:hAnsi="仿宋" w:eastAsia="仿宋"/>
                <w:szCs w:val="21"/>
                <w:highlight w:val="none"/>
              </w:rPr>
            </w:pPr>
            <w:r>
              <w:rPr>
                <w:rFonts w:hint="eastAsia" w:ascii="仿宋" w:hAnsi="仿宋" w:eastAsia="仿宋"/>
                <w:szCs w:val="21"/>
                <w:highlight w:val="none"/>
              </w:rPr>
              <w:t>生物研发</w:t>
            </w:r>
          </w:p>
          <w:p w14:paraId="1D0745A5">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4BC2AB6C">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3030F0A4">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7F21CB64">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F84AC20">
            <w:pPr>
              <w:widowControl/>
              <w:jc w:val="center"/>
              <w:rPr>
                <w:rFonts w:hint="eastAsia" w:ascii="仿宋" w:hAnsi="仿宋" w:eastAsia="仿宋"/>
                <w:color w:val="000000"/>
                <w:szCs w:val="21"/>
                <w:highlight w:val="none"/>
              </w:rPr>
            </w:pPr>
            <w:r>
              <w:rPr>
                <w:rFonts w:hint="eastAsia" w:ascii="仿宋" w:hAnsi="仿宋" w:eastAsia="仿宋"/>
                <w:szCs w:val="21"/>
                <w:highlight w:val="none"/>
              </w:rPr>
              <w:t>理学</w:t>
            </w:r>
          </w:p>
        </w:tc>
        <w:tc>
          <w:tcPr>
            <w:tcW w:w="2381" w:type="dxa"/>
            <w:vAlign w:val="center"/>
          </w:tcPr>
          <w:p w14:paraId="4B853C8C">
            <w:pPr>
              <w:widowControl/>
              <w:jc w:val="center"/>
              <w:rPr>
                <w:rFonts w:hint="eastAsia" w:ascii="仿宋" w:hAnsi="仿宋" w:eastAsia="仿宋"/>
                <w:color w:val="000000"/>
                <w:szCs w:val="21"/>
                <w:highlight w:val="none"/>
              </w:rPr>
            </w:pPr>
            <w:r>
              <w:rPr>
                <w:rFonts w:hint="eastAsia" w:ascii="仿宋" w:hAnsi="仿宋" w:eastAsia="仿宋"/>
                <w:szCs w:val="21"/>
                <w:highlight w:val="none"/>
              </w:rPr>
              <w:t>生物科学类</w:t>
            </w:r>
          </w:p>
        </w:tc>
        <w:tc>
          <w:tcPr>
            <w:tcW w:w="5272" w:type="dxa"/>
            <w:vAlign w:val="center"/>
          </w:tcPr>
          <w:p w14:paraId="6B1462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1.掌握生物科学基础知识；</w:t>
            </w:r>
          </w:p>
          <w:p w14:paraId="21F1FB4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2.熟悉基因工程、蛋白质工程或发酵工程等基础实验操作；</w:t>
            </w:r>
          </w:p>
          <w:p w14:paraId="33E551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3.能在指导下进行生物制品的研发或工艺优化实验；</w:t>
            </w:r>
          </w:p>
          <w:p w14:paraId="5F67EE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4.能对实验数据进行规范记录和统计分析；</w:t>
            </w:r>
          </w:p>
          <w:p w14:paraId="72AFCB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5.了解生物安全实验室规范和操作要求。</w:t>
            </w:r>
          </w:p>
        </w:tc>
      </w:tr>
      <w:tr w14:paraId="27AC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1DA6F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29</w:t>
            </w:r>
          </w:p>
        </w:tc>
        <w:tc>
          <w:tcPr>
            <w:tcW w:w="1417" w:type="dxa"/>
            <w:noWrap/>
            <w:vAlign w:val="center"/>
          </w:tcPr>
          <w:p w14:paraId="1513B9E8">
            <w:pPr>
              <w:widowControl/>
              <w:jc w:val="center"/>
              <w:rPr>
                <w:rFonts w:hint="eastAsia" w:ascii="仿宋" w:hAnsi="仿宋" w:eastAsia="仿宋"/>
                <w:szCs w:val="21"/>
                <w:highlight w:val="none"/>
              </w:rPr>
            </w:pPr>
            <w:r>
              <w:rPr>
                <w:rFonts w:hint="eastAsia" w:ascii="仿宋" w:hAnsi="仿宋" w:eastAsia="仿宋"/>
                <w:szCs w:val="21"/>
                <w:highlight w:val="none"/>
              </w:rPr>
              <w:t>食品研发</w:t>
            </w:r>
          </w:p>
          <w:p w14:paraId="6DF0ACFE">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64411D4A">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6262536F">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53FB4DF9">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93202CC">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46A31373">
            <w:pPr>
              <w:widowControl/>
              <w:jc w:val="center"/>
              <w:rPr>
                <w:rFonts w:hint="eastAsia" w:ascii="仿宋" w:hAnsi="仿宋" w:eastAsia="仿宋"/>
                <w:color w:val="000000"/>
                <w:szCs w:val="21"/>
                <w:highlight w:val="none"/>
              </w:rPr>
            </w:pPr>
            <w:r>
              <w:rPr>
                <w:rFonts w:hint="eastAsia" w:ascii="仿宋" w:hAnsi="仿宋" w:eastAsia="仿宋"/>
                <w:szCs w:val="21"/>
                <w:highlight w:val="none"/>
              </w:rPr>
              <w:t>食品科学与工程类</w:t>
            </w:r>
          </w:p>
        </w:tc>
        <w:tc>
          <w:tcPr>
            <w:tcW w:w="5272" w:type="dxa"/>
            <w:vAlign w:val="center"/>
          </w:tcPr>
          <w:p w14:paraId="5E303D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w:t>
            </w:r>
            <w:r>
              <w:rPr>
                <w:rFonts w:hint="eastAsia" w:ascii="仿宋" w:hAnsi="仿宋" w:eastAsia="仿宋"/>
                <w:szCs w:val="21"/>
                <w:highlight w:val="none"/>
              </w:rPr>
              <w:t>食品科学与工程</w:t>
            </w:r>
            <w:r>
              <w:rPr>
                <w:rFonts w:hint="eastAsia" w:ascii="仿宋" w:hAnsi="仿宋" w:eastAsia="仿宋"/>
                <w:color w:val="000000"/>
                <w:szCs w:val="21"/>
                <w:highlight w:val="none"/>
              </w:rPr>
              <w:t>基础知识；</w:t>
            </w:r>
          </w:p>
          <w:p w14:paraId="228D81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2.能独立进行休闲食品、功能食品等的新品配方及工艺开发；</w:t>
            </w:r>
          </w:p>
          <w:p w14:paraId="3BE68B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3.能负责产品小试、中试到量产的过程跟踪与问题解决；</w:t>
            </w:r>
          </w:p>
          <w:p w14:paraId="128E5B5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4.能应用感官评定方法对产品进行评价；</w:t>
            </w:r>
          </w:p>
          <w:p w14:paraId="0FDEC83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5.熟悉食品安全国家标准和添加剂使用规范。</w:t>
            </w:r>
          </w:p>
        </w:tc>
      </w:tr>
      <w:tr w14:paraId="0264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57A97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30</w:t>
            </w:r>
          </w:p>
        </w:tc>
        <w:tc>
          <w:tcPr>
            <w:tcW w:w="1417" w:type="dxa"/>
            <w:noWrap/>
            <w:vAlign w:val="center"/>
          </w:tcPr>
          <w:p w14:paraId="0B90AB79">
            <w:pPr>
              <w:widowControl/>
              <w:jc w:val="center"/>
              <w:rPr>
                <w:rFonts w:hint="eastAsia" w:ascii="仿宋" w:hAnsi="仿宋" w:eastAsia="仿宋"/>
                <w:color w:val="000000"/>
                <w:szCs w:val="21"/>
                <w:highlight w:val="none"/>
                <w:lang w:val="en-US" w:eastAsia="zh-CN"/>
              </w:rPr>
            </w:pPr>
            <w:r>
              <w:rPr>
                <w:rFonts w:hint="eastAsia" w:ascii="仿宋" w:hAnsi="仿宋" w:eastAsia="仿宋"/>
                <w:szCs w:val="21"/>
                <w:highlight w:val="none"/>
              </w:rPr>
              <w:t>会展策划</w:t>
            </w:r>
            <w:r>
              <w:rPr>
                <w:rFonts w:hint="eastAsia" w:ascii="仿宋" w:hAnsi="仿宋" w:eastAsia="仿宋"/>
                <w:szCs w:val="21"/>
                <w:highlight w:val="none"/>
                <w:lang w:val="en-US" w:eastAsia="zh-CN"/>
              </w:rPr>
              <w:t>师</w:t>
            </w:r>
          </w:p>
        </w:tc>
        <w:tc>
          <w:tcPr>
            <w:tcW w:w="1020" w:type="dxa"/>
            <w:noWrap/>
            <w:vAlign w:val="center"/>
          </w:tcPr>
          <w:p w14:paraId="469E7BCD">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06EA535D">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25E3FEB8">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55CBBE4">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7ED35371">
            <w:pPr>
              <w:widowControl/>
              <w:jc w:val="center"/>
              <w:rPr>
                <w:rFonts w:hint="eastAsia" w:ascii="仿宋" w:hAnsi="仿宋" w:eastAsia="仿宋"/>
                <w:color w:val="000000"/>
                <w:szCs w:val="21"/>
                <w:highlight w:val="none"/>
              </w:rPr>
            </w:pPr>
            <w:r>
              <w:rPr>
                <w:rFonts w:hint="eastAsia" w:ascii="仿宋" w:hAnsi="仿宋" w:eastAsia="仿宋"/>
                <w:szCs w:val="21"/>
                <w:highlight w:val="none"/>
              </w:rPr>
              <w:t>文学</w:t>
            </w:r>
          </w:p>
        </w:tc>
        <w:tc>
          <w:tcPr>
            <w:tcW w:w="2381" w:type="dxa"/>
            <w:vAlign w:val="center"/>
          </w:tcPr>
          <w:p w14:paraId="37520EEB">
            <w:pPr>
              <w:widowControl/>
              <w:jc w:val="center"/>
              <w:rPr>
                <w:rFonts w:hint="eastAsia" w:ascii="仿宋" w:hAnsi="仿宋" w:eastAsia="仿宋"/>
                <w:szCs w:val="21"/>
                <w:highlight w:val="none"/>
              </w:rPr>
            </w:pPr>
            <w:r>
              <w:rPr>
                <w:rFonts w:hint="eastAsia" w:ascii="仿宋" w:hAnsi="仿宋" w:eastAsia="仿宋"/>
                <w:szCs w:val="21"/>
                <w:highlight w:val="none"/>
              </w:rPr>
              <w:t>旅游管理类</w:t>
            </w:r>
          </w:p>
          <w:p w14:paraId="4976F1F8">
            <w:pPr>
              <w:widowControl/>
              <w:jc w:val="center"/>
              <w:rPr>
                <w:rFonts w:hint="eastAsia" w:ascii="仿宋" w:hAnsi="仿宋" w:eastAsia="仿宋"/>
                <w:color w:val="000000"/>
                <w:szCs w:val="21"/>
                <w:highlight w:val="none"/>
              </w:rPr>
            </w:pPr>
            <w:r>
              <w:rPr>
                <w:rFonts w:hint="eastAsia" w:ascii="仿宋" w:hAnsi="仿宋" w:eastAsia="仿宋"/>
                <w:szCs w:val="21"/>
                <w:highlight w:val="none"/>
              </w:rPr>
              <w:t>新闻传播学类</w:t>
            </w:r>
          </w:p>
        </w:tc>
        <w:tc>
          <w:tcPr>
            <w:tcW w:w="5272" w:type="dxa"/>
            <w:vAlign w:val="center"/>
          </w:tcPr>
          <w:p w14:paraId="06F39F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1.掌握旅游管理、新闻传播</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等基础知识；</w:t>
            </w:r>
          </w:p>
          <w:p w14:paraId="1483676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2.能独立策划并撰写会展项目的整体方案和招商计划书；</w:t>
            </w:r>
          </w:p>
          <w:p w14:paraId="36A47DD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3.能利用新媒体渠道进行项目宣传和观众组织；</w:t>
            </w:r>
          </w:p>
          <w:p w14:paraId="0982B8D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4.具备供应商筛选、谈判和现场执行管理的能力；</w:t>
            </w:r>
          </w:p>
          <w:p w14:paraId="107F77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5.能够对会后数据进行总结并撰写分析报告。</w:t>
            </w:r>
          </w:p>
        </w:tc>
      </w:tr>
      <w:tr w14:paraId="0C1E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D1F04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31</w:t>
            </w:r>
          </w:p>
        </w:tc>
        <w:tc>
          <w:tcPr>
            <w:tcW w:w="1417" w:type="dxa"/>
            <w:noWrap/>
            <w:vAlign w:val="center"/>
          </w:tcPr>
          <w:p w14:paraId="05882067">
            <w:pPr>
              <w:widowControl/>
              <w:jc w:val="center"/>
              <w:rPr>
                <w:rFonts w:hint="eastAsia" w:ascii="仿宋" w:hAnsi="仿宋" w:eastAsia="仿宋"/>
                <w:szCs w:val="21"/>
                <w:highlight w:val="none"/>
              </w:rPr>
            </w:pPr>
            <w:r>
              <w:rPr>
                <w:rFonts w:hint="eastAsia" w:ascii="仿宋" w:hAnsi="仿宋" w:eastAsia="仿宋"/>
                <w:szCs w:val="21"/>
                <w:highlight w:val="none"/>
              </w:rPr>
              <w:t>国土空间</w:t>
            </w:r>
          </w:p>
          <w:p w14:paraId="6DB1A1A3">
            <w:pPr>
              <w:widowControl/>
              <w:jc w:val="center"/>
              <w:rPr>
                <w:rFonts w:hint="eastAsia" w:ascii="仿宋" w:hAnsi="仿宋" w:eastAsia="仿宋"/>
                <w:color w:val="000000"/>
                <w:szCs w:val="21"/>
                <w:highlight w:val="none"/>
              </w:rPr>
            </w:pPr>
            <w:r>
              <w:rPr>
                <w:rFonts w:hint="eastAsia" w:ascii="仿宋" w:hAnsi="仿宋" w:eastAsia="仿宋"/>
                <w:szCs w:val="21"/>
                <w:highlight w:val="none"/>
              </w:rPr>
              <w:t>规划师</w:t>
            </w:r>
          </w:p>
        </w:tc>
        <w:tc>
          <w:tcPr>
            <w:tcW w:w="1020" w:type="dxa"/>
            <w:noWrap/>
            <w:vAlign w:val="center"/>
          </w:tcPr>
          <w:p w14:paraId="36BD26EE">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C99E75B">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951D17B">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16963A16">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D9F74DF">
            <w:pPr>
              <w:widowControl/>
              <w:jc w:val="center"/>
              <w:rPr>
                <w:rFonts w:hint="eastAsia" w:ascii="仿宋" w:hAnsi="仿宋" w:eastAsia="仿宋"/>
                <w:color w:val="000000"/>
                <w:szCs w:val="21"/>
                <w:highlight w:val="none"/>
              </w:rPr>
            </w:pPr>
            <w:r>
              <w:rPr>
                <w:rFonts w:hint="eastAsia" w:ascii="仿宋" w:hAnsi="仿宋" w:eastAsia="仿宋"/>
                <w:szCs w:val="21"/>
                <w:highlight w:val="none"/>
              </w:rPr>
              <w:t>管理学</w:t>
            </w:r>
          </w:p>
        </w:tc>
        <w:tc>
          <w:tcPr>
            <w:tcW w:w="2381" w:type="dxa"/>
            <w:vAlign w:val="center"/>
          </w:tcPr>
          <w:p w14:paraId="3EF1FE70">
            <w:pPr>
              <w:widowControl/>
              <w:jc w:val="center"/>
              <w:rPr>
                <w:rFonts w:hint="eastAsia" w:ascii="仿宋" w:hAnsi="仿宋" w:eastAsia="仿宋"/>
                <w:szCs w:val="21"/>
                <w:highlight w:val="none"/>
              </w:rPr>
            </w:pPr>
            <w:r>
              <w:rPr>
                <w:rFonts w:hint="eastAsia" w:ascii="仿宋" w:hAnsi="仿宋" w:eastAsia="仿宋"/>
                <w:szCs w:val="21"/>
                <w:highlight w:val="none"/>
              </w:rPr>
              <w:t>建筑类</w:t>
            </w:r>
          </w:p>
          <w:p w14:paraId="4E3605CE">
            <w:pPr>
              <w:widowControl/>
              <w:jc w:val="center"/>
              <w:rPr>
                <w:rFonts w:hint="eastAsia" w:ascii="仿宋" w:hAnsi="仿宋" w:eastAsia="仿宋"/>
                <w:color w:val="000000"/>
                <w:szCs w:val="21"/>
                <w:highlight w:val="none"/>
              </w:rPr>
            </w:pPr>
            <w:r>
              <w:rPr>
                <w:rFonts w:hint="eastAsia" w:ascii="仿宋" w:hAnsi="仿宋" w:eastAsia="仿宋"/>
                <w:szCs w:val="21"/>
                <w:highlight w:val="none"/>
              </w:rPr>
              <w:t>公共管理类</w:t>
            </w:r>
          </w:p>
        </w:tc>
        <w:tc>
          <w:tcPr>
            <w:tcW w:w="5272" w:type="dxa"/>
            <w:vAlign w:val="center"/>
          </w:tcPr>
          <w:p w14:paraId="024F70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1.掌握城乡规划、公共管理等专业知识；</w:t>
            </w:r>
          </w:p>
          <w:p w14:paraId="6DE53A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2.能够独立承担详细规划或专项规划的编制工作；</w:t>
            </w:r>
          </w:p>
          <w:p w14:paraId="5BA1167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3.熟练使用GIS和CAD绘图软件；</w:t>
            </w:r>
          </w:p>
          <w:p w14:paraId="12B856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4.能解读并应用土地利用、城乡规划法规；</w:t>
            </w:r>
          </w:p>
          <w:p w14:paraId="74D915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5.具备协助完成规划审批和公众参与等环节的能力。</w:t>
            </w:r>
          </w:p>
        </w:tc>
      </w:tr>
      <w:tr w14:paraId="559B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233C9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32</w:t>
            </w:r>
          </w:p>
        </w:tc>
        <w:tc>
          <w:tcPr>
            <w:tcW w:w="1417" w:type="dxa"/>
            <w:noWrap/>
            <w:vAlign w:val="center"/>
          </w:tcPr>
          <w:p w14:paraId="254F16D3">
            <w:pPr>
              <w:widowControl/>
              <w:jc w:val="center"/>
              <w:rPr>
                <w:rFonts w:hint="eastAsia" w:ascii="仿宋" w:hAnsi="仿宋" w:eastAsia="仿宋"/>
                <w:szCs w:val="21"/>
                <w:highlight w:val="none"/>
              </w:rPr>
            </w:pPr>
            <w:r>
              <w:rPr>
                <w:rFonts w:hint="eastAsia" w:ascii="仿宋" w:hAnsi="仿宋" w:eastAsia="仿宋"/>
                <w:szCs w:val="21"/>
                <w:highlight w:val="none"/>
              </w:rPr>
              <w:t>人力资源</w:t>
            </w:r>
          </w:p>
          <w:p w14:paraId="45C560ED">
            <w:pPr>
              <w:widowControl/>
              <w:jc w:val="center"/>
              <w:rPr>
                <w:rFonts w:hint="eastAsia" w:ascii="仿宋" w:hAnsi="仿宋" w:eastAsia="仿宋"/>
                <w:color w:val="000000"/>
                <w:szCs w:val="21"/>
                <w:highlight w:val="none"/>
              </w:rPr>
            </w:pPr>
            <w:r>
              <w:rPr>
                <w:rFonts w:hint="eastAsia" w:ascii="仿宋" w:hAnsi="仿宋" w:eastAsia="仿宋"/>
                <w:szCs w:val="21"/>
                <w:highlight w:val="none"/>
              </w:rPr>
              <w:t>咨询顾问</w:t>
            </w:r>
          </w:p>
        </w:tc>
        <w:tc>
          <w:tcPr>
            <w:tcW w:w="1020" w:type="dxa"/>
            <w:noWrap/>
            <w:vAlign w:val="center"/>
          </w:tcPr>
          <w:p w14:paraId="32E22BC4">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44E5D52C">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0DFFD942">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71574A50">
            <w:pPr>
              <w:widowControl/>
              <w:jc w:val="center"/>
              <w:rPr>
                <w:rFonts w:hint="eastAsia" w:ascii="仿宋" w:hAnsi="仿宋" w:eastAsia="仿宋"/>
                <w:color w:val="000000"/>
                <w:szCs w:val="21"/>
                <w:highlight w:val="none"/>
              </w:rPr>
            </w:pPr>
            <w:r>
              <w:rPr>
                <w:rFonts w:hint="eastAsia" w:ascii="仿宋" w:hAnsi="仿宋" w:eastAsia="仿宋"/>
                <w:szCs w:val="21"/>
                <w:highlight w:val="none"/>
              </w:rPr>
              <w:t>管理学</w:t>
            </w:r>
          </w:p>
        </w:tc>
        <w:tc>
          <w:tcPr>
            <w:tcW w:w="2381" w:type="dxa"/>
            <w:vAlign w:val="center"/>
          </w:tcPr>
          <w:p w14:paraId="5D3AB821">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53773FE8">
            <w:pPr>
              <w:widowControl/>
              <w:jc w:val="center"/>
              <w:rPr>
                <w:rFonts w:hint="eastAsia" w:ascii="仿宋" w:hAnsi="仿宋" w:eastAsia="仿宋"/>
                <w:color w:val="000000"/>
                <w:szCs w:val="21"/>
                <w:highlight w:val="none"/>
              </w:rPr>
            </w:pPr>
            <w:r>
              <w:rPr>
                <w:rFonts w:hint="eastAsia" w:ascii="仿宋" w:hAnsi="仿宋" w:eastAsia="仿宋"/>
                <w:szCs w:val="21"/>
                <w:highlight w:val="none"/>
              </w:rPr>
              <w:t>公共管理类</w:t>
            </w:r>
          </w:p>
        </w:tc>
        <w:tc>
          <w:tcPr>
            <w:tcW w:w="5272" w:type="dxa"/>
            <w:vAlign w:val="center"/>
          </w:tcPr>
          <w:p w14:paraId="12A581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1.掌握管理学基础知识；</w:t>
            </w:r>
          </w:p>
          <w:p w14:paraId="65E0D1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2.能为客户提供组织架构、薪酬绩效、人才发展等模块的咨询服务；</w:t>
            </w:r>
          </w:p>
          <w:p w14:paraId="39EABC0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3.能独立完成项目调研、数据分析和方案撰写工作；</w:t>
            </w:r>
          </w:p>
          <w:p w14:paraId="4B36F4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4.具备良好的客户沟通和方案演示能力；</w:t>
            </w:r>
          </w:p>
          <w:p w14:paraId="0C24A7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5.了解劳动法规和人力资源管理各个模块的基本操作。</w:t>
            </w:r>
          </w:p>
        </w:tc>
      </w:tr>
      <w:tr w14:paraId="639F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6DE8520">
            <w:pPr>
              <w:widowControl/>
              <w:jc w:val="center"/>
              <w:rPr>
                <w:rFonts w:hint="eastAsia" w:ascii="仿宋" w:hAnsi="仿宋" w:eastAsia="仿宋"/>
                <w:szCs w:val="21"/>
                <w:highlight w:val="none"/>
              </w:rPr>
            </w:pPr>
            <w:r>
              <w:rPr>
                <w:rFonts w:hint="eastAsia" w:ascii="仿宋" w:hAnsi="仿宋" w:eastAsia="仿宋"/>
                <w:szCs w:val="21"/>
                <w:highlight w:val="none"/>
              </w:rPr>
              <w:t>33</w:t>
            </w:r>
          </w:p>
        </w:tc>
        <w:tc>
          <w:tcPr>
            <w:tcW w:w="1417" w:type="dxa"/>
            <w:noWrap/>
            <w:vAlign w:val="center"/>
          </w:tcPr>
          <w:p w14:paraId="284F44B0">
            <w:pPr>
              <w:widowControl/>
              <w:jc w:val="center"/>
              <w:rPr>
                <w:rFonts w:hint="eastAsia" w:ascii="仿宋" w:hAnsi="仿宋" w:eastAsia="仿宋"/>
                <w:color w:val="000000"/>
                <w:szCs w:val="21"/>
                <w:highlight w:val="none"/>
              </w:rPr>
            </w:pPr>
            <w:r>
              <w:rPr>
                <w:rFonts w:hint="eastAsia" w:ascii="仿宋" w:hAnsi="仿宋" w:eastAsia="仿宋"/>
                <w:color w:val="000000"/>
                <w:szCs w:val="21"/>
                <w:highlight w:val="none"/>
              </w:rPr>
              <w:t>计量检测/</w:t>
            </w:r>
          </w:p>
          <w:p w14:paraId="7ABD189B">
            <w:pPr>
              <w:widowControl/>
              <w:jc w:val="center"/>
              <w:rPr>
                <w:rFonts w:hint="eastAsia" w:ascii="仿宋" w:hAnsi="仿宋" w:eastAsia="仿宋"/>
                <w:szCs w:val="21"/>
                <w:highlight w:val="none"/>
              </w:rPr>
            </w:pPr>
            <w:r>
              <w:rPr>
                <w:rFonts w:hint="eastAsia" w:ascii="仿宋" w:hAnsi="仿宋" w:eastAsia="仿宋"/>
                <w:color w:val="000000"/>
                <w:szCs w:val="21"/>
                <w:highlight w:val="none"/>
              </w:rPr>
              <w:t>校准工程师</w:t>
            </w:r>
          </w:p>
        </w:tc>
        <w:tc>
          <w:tcPr>
            <w:tcW w:w="1020" w:type="dxa"/>
            <w:noWrap/>
            <w:vAlign w:val="center"/>
          </w:tcPr>
          <w:p w14:paraId="3A1AC1D4">
            <w:pPr>
              <w:widowControl/>
              <w:jc w:val="center"/>
              <w:rPr>
                <w:rFonts w:hint="eastAsia" w:ascii="仿宋" w:hAnsi="仿宋" w:eastAsia="仿宋"/>
                <w:szCs w:val="21"/>
                <w:highlight w:val="none"/>
              </w:rPr>
            </w:pPr>
            <w:r>
              <w:rPr>
                <w:rFonts w:hint="eastAsia" w:ascii="仿宋" w:hAnsi="仿宋" w:eastAsia="仿宋"/>
                <w:szCs w:val="21"/>
                <w:highlight w:val="none"/>
              </w:rPr>
              <w:t>★★★</w:t>
            </w:r>
          </w:p>
        </w:tc>
        <w:tc>
          <w:tcPr>
            <w:tcW w:w="1020" w:type="dxa"/>
            <w:noWrap/>
            <w:vAlign w:val="center"/>
          </w:tcPr>
          <w:p w14:paraId="725329B5">
            <w:pPr>
              <w:widowControl/>
              <w:jc w:val="center"/>
              <w:rPr>
                <w:rFonts w:hint="eastAsia" w:ascii="仿宋" w:hAnsi="仿宋" w:eastAsia="仿宋"/>
                <w:szCs w:val="21"/>
                <w:highlight w:val="none"/>
              </w:rPr>
            </w:pPr>
            <w:r>
              <w:rPr>
                <w:rFonts w:hint="eastAsia" w:ascii="仿宋" w:hAnsi="仿宋" w:eastAsia="仿宋"/>
                <w:szCs w:val="21"/>
                <w:highlight w:val="none"/>
              </w:rPr>
              <w:t>10万元及以上</w:t>
            </w:r>
          </w:p>
        </w:tc>
        <w:tc>
          <w:tcPr>
            <w:tcW w:w="1418" w:type="dxa"/>
            <w:noWrap/>
            <w:vAlign w:val="center"/>
          </w:tcPr>
          <w:p w14:paraId="6BEBD0FE">
            <w:pPr>
              <w:widowControl/>
              <w:jc w:val="center"/>
              <w:rPr>
                <w:rFonts w:hint="eastAsia" w:ascii="仿宋" w:hAnsi="仿宋" w:eastAsia="仿宋"/>
                <w:szCs w:val="21"/>
                <w:highlight w:val="none"/>
              </w:rPr>
            </w:pPr>
            <w:r>
              <w:rPr>
                <w:rFonts w:hint="eastAsia" w:ascii="仿宋" w:hAnsi="仿宋" w:eastAsia="仿宋"/>
                <w:szCs w:val="21"/>
                <w:highlight w:val="none"/>
              </w:rPr>
              <w:t>本科及以上</w:t>
            </w:r>
          </w:p>
        </w:tc>
        <w:tc>
          <w:tcPr>
            <w:tcW w:w="1134" w:type="dxa"/>
            <w:noWrap/>
            <w:vAlign w:val="center"/>
          </w:tcPr>
          <w:p w14:paraId="6A31D407">
            <w:pPr>
              <w:widowControl/>
              <w:jc w:val="center"/>
              <w:rPr>
                <w:rFonts w:hint="eastAsia" w:ascii="仿宋" w:hAnsi="仿宋" w:eastAsia="仿宋"/>
                <w:szCs w:val="21"/>
                <w:highlight w:val="none"/>
              </w:rPr>
            </w:pPr>
            <w:r>
              <w:rPr>
                <w:rFonts w:hint="eastAsia" w:ascii="仿宋" w:hAnsi="仿宋" w:eastAsia="仿宋"/>
                <w:szCs w:val="21"/>
                <w:highlight w:val="none"/>
              </w:rPr>
              <w:t>工学</w:t>
            </w:r>
          </w:p>
        </w:tc>
        <w:tc>
          <w:tcPr>
            <w:tcW w:w="2381" w:type="dxa"/>
            <w:vAlign w:val="center"/>
          </w:tcPr>
          <w:p w14:paraId="30C97515">
            <w:pPr>
              <w:widowControl/>
              <w:jc w:val="center"/>
              <w:rPr>
                <w:rFonts w:hint="eastAsia" w:ascii="仿宋" w:hAnsi="仿宋" w:eastAsia="仿宋"/>
                <w:szCs w:val="21"/>
                <w:highlight w:val="none"/>
              </w:rPr>
            </w:pPr>
            <w:r>
              <w:rPr>
                <w:rFonts w:hint="eastAsia" w:ascii="仿宋" w:hAnsi="仿宋" w:eastAsia="仿宋"/>
                <w:szCs w:val="21"/>
                <w:highlight w:val="none"/>
              </w:rPr>
              <w:t>仪器类</w:t>
            </w:r>
          </w:p>
          <w:p w14:paraId="5915CE96">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26CEBA0D">
            <w:pPr>
              <w:widowControl/>
              <w:jc w:val="center"/>
              <w:rPr>
                <w:rFonts w:hint="eastAsia" w:ascii="仿宋" w:hAnsi="仿宋" w:eastAsia="仿宋"/>
                <w:szCs w:val="21"/>
                <w:highlight w:val="none"/>
              </w:rPr>
            </w:pPr>
            <w:r>
              <w:rPr>
                <w:rFonts w:hint="eastAsia" w:ascii="仿宋" w:hAnsi="仿宋" w:eastAsia="仿宋"/>
                <w:szCs w:val="21"/>
                <w:highlight w:val="none"/>
              </w:rPr>
              <w:t>电气类</w:t>
            </w:r>
          </w:p>
        </w:tc>
        <w:tc>
          <w:tcPr>
            <w:tcW w:w="5272" w:type="dxa"/>
            <w:vAlign w:val="center"/>
          </w:tcPr>
          <w:p w14:paraId="417EC0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1.掌握计量学基础、误差理论与多参量测量技术等跨学科理论；</w:t>
            </w:r>
          </w:p>
          <w:p w14:paraId="448311A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2.熟练运用在线计量与智能校准技术进行测量方案设计；</w:t>
            </w:r>
          </w:p>
          <w:p w14:paraId="2272179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3.具备较强的测量不确定度评定与计量数据分析建模能力；</w:t>
            </w:r>
          </w:p>
          <w:p w14:paraId="3C555E3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4.对国际先进计量技术动态有一定了解；</w:t>
            </w:r>
          </w:p>
          <w:p w14:paraId="4B12023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具备计量技术规范的制订与修订经验。</w:t>
            </w:r>
          </w:p>
        </w:tc>
      </w:tr>
      <w:tr w14:paraId="31A7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6D1049B">
            <w:pPr>
              <w:widowControl/>
              <w:jc w:val="center"/>
              <w:rPr>
                <w:rFonts w:hint="eastAsia" w:ascii="仿宋" w:hAnsi="仿宋" w:eastAsia="仿宋"/>
                <w:szCs w:val="21"/>
                <w:highlight w:val="none"/>
              </w:rPr>
            </w:pPr>
            <w:r>
              <w:rPr>
                <w:rFonts w:hint="eastAsia" w:ascii="仿宋" w:hAnsi="仿宋" w:eastAsia="仿宋"/>
                <w:szCs w:val="21"/>
                <w:highlight w:val="none"/>
              </w:rPr>
              <w:t>34</w:t>
            </w:r>
          </w:p>
        </w:tc>
        <w:tc>
          <w:tcPr>
            <w:tcW w:w="1417" w:type="dxa"/>
            <w:noWrap/>
            <w:vAlign w:val="center"/>
          </w:tcPr>
          <w:p w14:paraId="3EA3F873">
            <w:pPr>
              <w:widowControl/>
              <w:jc w:val="center"/>
              <w:rPr>
                <w:rFonts w:hint="eastAsia" w:ascii="仿宋" w:hAnsi="仿宋" w:eastAsia="仿宋"/>
                <w:szCs w:val="21"/>
                <w:highlight w:val="none"/>
              </w:rPr>
            </w:pPr>
            <w:r>
              <w:rPr>
                <w:rFonts w:hint="eastAsia" w:ascii="仿宋" w:hAnsi="仿宋" w:eastAsia="仿宋"/>
                <w:szCs w:val="21"/>
                <w:highlight w:val="none"/>
              </w:rPr>
              <w:t>软件测试</w:t>
            </w:r>
          </w:p>
          <w:p w14:paraId="5EDA932C">
            <w:pPr>
              <w:widowControl/>
              <w:jc w:val="center"/>
              <w:rPr>
                <w:rFonts w:hint="eastAsia" w:ascii="仿宋" w:hAnsi="仿宋" w:eastAsia="仿宋"/>
                <w:szCs w:val="21"/>
                <w:highlight w:val="none"/>
              </w:rPr>
            </w:pPr>
            <w:r>
              <w:rPr>
                <w:rFonts w:hint="eastAsia" w:ascii="仿宋" w:hAnsi="仿宋" w:eastAsia="仿宋"/>
                <w:szCs w:val="21"/>
                <w:highlight w:val="none"/>
              </w:rPr>
              <w:t>工程师</w:t>
            </w:r>
          </w:p>
        </w:tc>
        <w:tc>
          <w:tcPr>
            <w:tcW w:w="1020" w:type="dxa"/>
            <w:noWrap/>
            <w:vAlign w:val="center"/>
          </w:tcPr>
          <w:p w14:paraId="38829007">
            <w:pPr>
              <w:widowControl/>
              <w:jc w:val="center"/>
              <w:rPr>
                <w:rFonts w:hint="eastAsia" w:ascii="仿宋" w:hAnsi="仿宋" w:eastAsia="仿宋"/>
                <w:szCs w:val="21"/>
                <w:highlight w:val="none"/>
              </w:rPr>
            </w:pPr>
            <w:r>
              <w:rPr>
                <w:rFonts w:hint="eastAsia" w:ascii="仿宋" w:hAnsi="仿宋" w:eastAsia="仿宋"/>
                <w:szCs w:val="21"/>
                <w:highlight w:val="none"/>
              </w:rPr>
              <w:t>★★</w:t>
            </w:r>
          </w:p>
        </w:tc>
        <w:tc>
          <w:tcPr>
            <w:tcW w:w="1020" w:type="dxa"/>
            <w:noWrap/>
            <w:vAlign w:val="center"/>
          </w:tcPr>
          <w:p w14:paraId="18665C7C">
            <w:pPr>
              <w:widowControl/>
              <w:jc w:val="center"/>
              <w:rPr>
                <w:rFonts w:hint="eastAsia" w:ascii="仿宋" w:hAnsi="仿宋" w:eastAsia="仿宋"/>
                <w:szCs w:val="21"/>
                <w:highlight w:val="none"/>
              </w:rPr>
            </w:pPr>
            <w:r>
              <w:rPr>
                <w:rFonts w:hint="eastAsia" w:ascii="仿宋" w:hAnsi="仿宋" w:eastAsia="仿宋"/>
                <w:szCs w:val="21"/>
                <w:highlight w:val="none"/>
              </w:rPr>
              <w:t>15万元及以上</w:t>
            </w:r>
          </w:p>
        </w:tc>
        <w:tc>
          <w:tcPr>
            <w:tcW w:w="1418" w:type="dxa"/>
            <w:noWrap/>
            <w:vAlign w:val="center"/>
          </w:tcPr>
          <w:p w14:paraId="34753EC1">
            <w:pPr>
              <w:widowControl/>
              <w:jc w:val="center"/>
              <w:rPr>
                <w:rFonts w:hint="eastAsia" w:ascii="仿宋" w:hAnsi="仿宋" w:eastAsia="仿宋"/>
                <w:szCs w:val="21"/>
                <w:highlight w:val="none"/>
              </w:rPr>
            </w:pPr>
            <w:r>
              <w:rPr>
                <w:rFonts w:hint="eastAsia" w:ascii="仿宋" w:hAnsi="仿宋" w:eastAsia="仿宋"/>
                <w:szCs w:val="21"/>
                <w:highlight w:val="none"/>
              </w:rPr>
              <w:t>本科及以上</w:t>
            </w:r>
          </w:p>
        </w:tc>
        <w:tc>
          <w:tcPr>
            <w:tcW w:w="1134" w:type="dxa"/>
            <w:noWrap/>
            <w:vAlign w:val="center"/>
          </w:tcPr>
          <w:p w14:paraId="4BB0FCD6">
            <w:pPr>
              <w:widowControl/>
              <w:jc w:val="center"/>
              <w:rPr>
                <w:rFonts w:hint="eastAsia" w:ascii="仿宋" w:hAnsi="仿宋" w:eastAsia="仿宋"/>
                <w:szCs w:val="21"/>
                <w:highlight w:val="none"/>
              </w:rPr>
            </w:pPr>
            <w:r>
              <w:rPr>
                <w:rFonts w:hint="eastAsia" w:ascii="仿宋" w:hAnsi="仿宋" w:eastAsia="仿宋"/>
                <w:szCs w:val="21"/>
                <w:highlight w:val="none"/>
              </w:rPr>
              <w:t>工学</w:t>
            </w:r>
          </w:p>
        </w:tc>
        <w:tc>
          <w:tcPr>
            <w:tcW w:w="2381" w:type="dxa"/>
            <w:vAlign w:val="center"/>
          </w:tcPr>
          <w:p w14:paraId="2119E358">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tc>
        <w:tc>
          <w:tcPr>
            <w:tcW w:w="5272" w:type="dxa"/>
            <w:vAlign w:val="center"/>
          </w:tcPr>
          <w:p w14:paraId="60F5F2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446E05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2.能独立设计测试用例并执行，进行功能、接口、性能等测试；</w:t>
            </w:r>
          </w:p>
          <w:p w14:paraId="5284B1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3.熟练使用禅道/Jira等测试管理工具和Postman、LoadRunner等测试执行工具；</w:t>
            </w:r>
          </w:p>
          <w:p w14:paraId="2B9B08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4.具备初步的代码能力（Python/Java），用于编写自动化测试脚本；</w:t>
            </w:r>
          </w:p>
          <w:p w14:paraId="77679E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5.能准确定位并提交bug，编写完整的测试报告。</w:t>
            </w:r>
          </w:p>
        </w:tc>
      </w:tr>
      <w:tr w14:paraId="094F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302094B">
            <w:pPr>
              <w:widowControl/>
              <w:jc w:val="center"/>
              <w:rPr>
                <w:rFonts w:hint="eastAsia" w:ascii="仿宋" w:hAnsi="仿宋" w:eastAsia="仿宋"/>
                <w:szCs w:val="21"/>
                <w:highlight w:val="none"/>
              </w:rPr>
            </w:pPr>
            <w:r>
              <w:rPr>
                <w:rFonts w:hint="eastAsia" w:ascii="仿宋" w:hAnsi="仿宋" w:eastAsia="仿宋"/>
                <w:szCs w:val="21"/>
                <w:highlight w:val="none"/>
              </w:rPr>
              <w:t>35</w:t>
            </w:r>
          </w:p>
        </w:tc>
        <w:tc>
          <w:tcPr>
            <w:tcW w:w="1417" w:type="dxa"/>
            <w:noWrap/>
            <w:vAlign w:val="center"/>
          </w:tcPr>
          <w:p w14:paraId="1E53C052">
            <w:pPr>
              <w:widowControl/>
              <w:jc w:val="center"/>
              <w:rPr>
                <w:rFonts w:hint="eastAsia" w:ascii="仿宋" w:hAnsi="仿宋" w:eastAsia="仿宋"/>
                <w:szCs w:val="21"/>
                <w:highlight w:val="none"/>
              </w:rPr>
            </w:pPr>
            <w:r>
              <w:rPr>
                <w:rFonts w:hint="eastAsia" w:ascii="仿宋" w:hAnsi="仿宋" w:eastAsia="仿宋"/>
                <w:color w:val="000000"/>
                <w:szCs w:val="21"/>
                <w:highlight w:val="none"/>
              </w:rPr>
              <w:t>消防与安全检测工程师</w:t>
            </w:r>
          </w:p>
        </w:tc>
        <w:tc>
          <w:tcPr>
            <w:tcW w:w="1020" w:type="dxa"/>
            <w:noWrap/>
            <w:vAlign w:val="center"/>
          </w:tcPr>
          <w:p w14:paraId="7FF67BE1">
            <w:pPr>
              <w:widowControl/>
              <w:jc w:val="center"/>
              <w:rPr>
                <w:rFonts w:hint="eastAsia" w:ascii="仿宋" w:hAnsi="仿宋" w:eastAsia="仿宋"/>
                <w:szCs w:val="21"/>
                <w:highlight w:val="none"/>
              </w:rPr>
            </w:pPr>
            <w:r>
              <w:rPr>
                <w:rFonts w:hint="eastAsia" w:ascii="仿宋" w:hAnsi="仿宋" w:eastAsia="仿宋"/>
                <w:szCs w:val="21"/>
                <w:highlight w:val="none"/>
              </w:rPr>
              <w:t>★★</w:t>
            </w:r>
          </w:p>
        </w:tc>
        <w:tc>
          <w:tcPr>
            <w:tcW w:w="1020" w:type="dxa"/>
            <w:noWrap/>
            <w:vAlign w:val="center"/>
          </w:tcPr>
          <w:p w14:paraId="0EAE687D">
            <w:pPr>
              <w:widowControl/>
              <w:jc w:val="center"/>
              <w:rPr>
                <w:rFonts w:hint="eastAsia" w:ascii="仿宋" w:hAnsi="仿宋" w:eastAsia="仿宋"/>
                <w:szCs w:val="21"/>
                <w:highlight w:val="none"/>
              </w:rPr>
            </w:pPr>
            <w:r>
              <w:rPr>
                <w:rFonts w:hint="eastAsia" w:ascii="仿宋" w:hAnsi="仿宋" w:eastAsia="仿宋"/>
                <w:szCs w:val="21"/>
                <w:highlight w:val="none"/>
              </w:rPr>
              <w:t>10万元及以上</w:t>
            </w:r>
          </w:p>
        </w:tc>
        <w:tc>
          <w:tcPr>
            <w:tcW w:w="1418" w:type="dxa"/>
            <w:noWrap/>
            <w:vAlign w:val="center"/>
          </w:tcPr>
          <w:p w14:paraId="5F74FB09">
            <w:pPr>
              <w:widowControl/>
              <w:jc w:val="center"/>
              <w:rPr>
                <w:rFonts w:hint="eastAsia" w:ascii="仿宋" w:hAnsi="仿宋" w:eastAsia="仿宋"/>
                <w:szCs w:val="21"/>
                <w:highlight w:val="none"/>
              </w:rPr>
            </w:pPr>
            <w:r>
              <w:rPr>
                <w:rFonts w:hint="eastAsia" w:ascii="仿宋" w:hAnsi="仿宋" w:eastAsia="仿宋"/>
                <w:szCs w:val="21"/>
                <w:highlight w:val="none"/>
              </w:rPr>
              <w:t>本科及以上</w:t>
            </w:r>
          </w:p>
        </w:tc>
        <w:tc>
          <w:tcPr>
            <w:tcW w:w="1134" w:type="dxa"/>
            <w:noWrap/>
            <w:vAlign w:val="center"/>
          </w:tcPr>
          <w:p w14:paraId="63E0C140">
            <w:pPr>
              <w:widowControl/>
              <w:jc w:val="center"/>
              <w:rPr>
                <w:rFonts w:hint="eastAsia" w:ascii="仿宋" w:hAnsi="仿宋" w:eastAsia="仿宋"/>
                <w:szCs w:val="21"/>
                <w:highlight w:val="none"/>
              </w:rPr>
            </w:pPr>
            <w:r>
              <w:rPr>
                <w:rFonts w:hint="eastAsia" w:ascii="仿宋" w:hAnsi="仿宋" w:eastAsia="仿宋"/>
                <w:szCs w:val="21"/>
                <w:highlight w:val="none"/>
              </w:rPr>
              <w:t>工学</w:t>
            </w:r>
          </w:p>
        </w:tc>
        <w:tc>
          <w:tcPr>
            <w:tcW w:w="2381" w:type="dxa"/>
            <w:vAlign w:val="center"/>
          </w:tcPr>
          <w:p w14:paraId="5D7F927D">
            <w:pPr>
              <w:widowControl/>
              <w:jc w:val="center"/>
              <w:rPr>
                <w:rFonts w:hint="eastAsia" w:ascii="仿宋" w:hAnsi="仿宋" w:eastAsia="仿宋"/>
                <w:szCs w:val="21"/>
                <w:highlight w:val="none"/>
              </w:rPr>
            </w:pPr>
            <w:r>
              <w:rPr>
                <w:rFonts w:hint="eastAsia" w:ascii="仿宋" w:hAnsi="仿宋" w:eastAsia="仿宋"/>
                <w:szCs w:val="21"/>
                <w:highlight w:val="none"/>
              </w:rPr>
              <w:t>公安技术类</w:t>
            </w:r>
          </w:p>
          <w:p w14:paraId="5060960D">
            <w:pPr>
              <w:widowControl/>
              <w:jc w:val="center"/>
              <w:rPr>
                <w:rFonts w:hint="eastAsia" w:ascii="仿宋" w:hAnsi="仿宋" w:eastAsia="仿宋"/>
                <w:szCs w:val="21"/>
                <w:highlight w:val="none"/>
              </w:rPr>
            </w:pPr>
            <w:r>
              <w:rPr>
                <w:rFonts w:hint="eastAsia" w:ascii="仿宋" w:hAnsi="仿宋" w:eastAsia="仿宋"/>
                <w:szCs w:val="21"/>
                <w:highlight w:val="none"/>
              </w:rPr>
              <w:t>安全科学与工程类</w:t>
            </w:r>
          </w:p>
          <w:p w14:paraId="36BD3812">
            <w:pPr>
              <w:widowControl/>
              <w:jc w:val="center"/>
              <w:rPr>
                <w:rFonts w:hint="eastAsia" w:ascii="仿宋" w:hAnsi="仿宋" w:eastAsia="仿宋"/>
                <w:szCs w:val="21"/>
                <w:highlight w:val="none"/>
              </w:rPr>
            </w:pPr>
            <w:r>
              <w:rPr>
                <w:rFonts w:hint="eastAsia" w:ascii="仿宋" w:hAnsi="仿宋" w:eastAsia="仿宋"/>
                <w:szCs w:val="21"/>
                <w:highlight w:val="none"/>
              </w:rPr>
              <w:t>电气类</w:t>
            </w:r>
          </w:p>
        </w:tc>
        <w:tc>
          <w:tcPr>
            <w:tcW w:w="5272" w:type="dxa"/>
            <w:vAlign w:val="center"/>
          </w:tcPr>
          <w:p w14:paraId="6D08B84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1.掌握火灾动力学、建筑防火工程与风险评估等知识；</w:t>
            </w:r>
          </w:p>
          <w:p w14:paraId="6A56F1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2.熟练运用性能化防火设计与智能探测技术进行评估方案设计；</w:t>
            </w:r>
          </w:p>
          <w:p w14:paraId="63B2BB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3.具备较强的火灾数值模拟与风险建模分析能力；</w:t>
            </w:r>
          </w:p>
          <w:p w14:paraId="4FCD2C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4.熟悉重大消防安全技术攻关项目；</w:t>
            </w:r>
          </w:p>
          <w:p w14:paraId="053850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5.了解智慧消防与物联网监测等技术动态。</w:t>
            </w:r>
          </w:p>
        </w:tc>
      </w:tr>
    </w:tbl>
    <w:p w14:paraId="315D6125">
      <w:pPr>
        <w:rPr>
          <w:highlight w:val="none"/>
        </w:rPr>
      </w:pPr>
    </w:p>
    <w:p w14:paraId="383F3DEF">
      <w:pPr>
        <w:rPr>
          <w:highlight w:val="none"/>
        </w:rPr>
      </w:pPr>
    </w:p>
    <w:p w14:paraId="501BC69E">
      <w:pPr>
        <w:rPr>
          <w:highlight w:val="none"/>
        </w:rPr>
      </w:pPr>
    </w:p>
    <w:p w14:paraId="777CAC9F">
      <w:pPr>
        <w:rPr>
          <w:highlight w:val="none"/>
        </w:rPr>
      </w:pPr>
    </w:p>
    <w:p w14:paraId="4103790F">
      <w:pPr>
        <w:rPr>
          <w:highlight w:val="none"/>
        </w:rPr>
      </w:pPr>
    </w:p>
    <w:p w14:paraId="08890888">
      <w:pPr>
        <w:rPr>
          <w:highlight w:val="none"/>
        </w:rPr>
      </w:pPr>
    </w:p>
    <w:p w14:paraId="41396BF3">
      <w:pPr>
        <w:rPr>
          <w:highlight w:val="none"/>
        </w:rPr>
      </w:pPr>
    </w:p>
    <w:p w14:paraId="3DBED51C">
      <w:pPr>
        <w:pStyle w:val="2"/>
        <w:rPr>
          <w:rFonts w:hint="eastAsia"/>
          <w:highlight w:val="none"/>
        </w:rPr>
      </w:pPr>
      <w:r>
        <w:rPr>
          <w:rFonts w:hint="eastAsia"/>
          <w:highlight w:val="none"/>
          <w:lang w:val="en-US"/>
        </w:rPr>
        <w:t>八</w:t>
      </w:r>
      <w:r>
        <w:rPr>
          <w:rFonts w:hint="eastAsia"/>
          <w:highlight w:val="none"/>
        </w:rPr>
        <w:t>、新能源</w:t>
      </w:r>
      <w:bookmarkEnd w:id="25"/>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42E9D10F">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5D0267E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059668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40C03AA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299766D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30524E0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60894F24">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0EAE130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471D1CE1">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43A0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0606D1">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w:t>
            </w:r>
          </w:p>
        </w:tc>
        <w:tc>
          <w:tcPr>
            <w:tcW w:w="1417" w:type="dxa"/>
            <w:noWrap/>
            <w:vAlign w:val="center"/>
          </w:tcPr>
          <w:p w14:paraId="454035A6">
            <w:pPr>
              <w:widowControl/>
              <w:jc w:val="center"/>
              <w:rPr>
                <w:rFonts w:hint="eastAsia" w:ascii="仿宋" w:hAnsi="仿宋" w:eastAsia="仿宋"/>
                <w:szCs w:val="21"/>
                <w:highlight w:val="none"/>
              </w:rPr>
            </w:pPr>
            <w:r>
              <w:rPr>
                <w:rFonts w:hint="eastAsia" w:ascii="仿宋" w:hAnsi="仿宋" w:eastAsia="仿宋"/>
                <w:szCs w:val="21"/>
                <w:highlight w:val="none"/>
              </w:rPr>
              <w:t>电池材料</w:t>
            </w:r>
          </w:p>
          <w:p w14:paraId="4B5704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64495C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D6D1A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DA5F3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28906A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DD021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44ADDB70">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5CC83E56">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090C63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3B55D62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1.精通材料科学与工程、电气工程</w:t>
            </w:r>
            <w:r>
              <w:rPr>
                <w:rFonts w:hint="eastAsia" w:ascii="仿宋" w:hAnsi="仿宋" w:eastAsia="仿宋"/>
                <w:color w:val="000000"/>
                <w:szCs w:val="21"/>
                <w:highlight w:val="none"/>
                <w:lang w:val="en-US" w:eastAsia="zh-CN"/>
              </w:rPr>
              <w:t>、化学</w:t>
            </w:r>
            <w:r>
              <w:rPr>
                <w:rFonts w:hint="eastAsia" w:ascii="仿宋" w:hAnsi="仿宋" w:eastAsia="仿宋"/>
                <w:color w:val="000000"/>
                <w:szCs w:val="21"/>
                <w:highlight w:val="none"/>
              </w:rPr>
              <w:t>理论；</w:t>
            </w:r>
          </w:p>
          <w:p w14:paraId="67063DE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2.深入掌握锂/钠离子固态电解质、高比能正极、锂金属负极等的设计、制备与界面调控；</w:t>
            </w:r>
          </w:p>
          <w:p w14:paraId="7581EB0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3.能创造性地提出下一代电池材料体系，并解决其循环、倍率、安全等关键科学问题；</w:t>
            </w:r>
          </w:p>
          <w:p w14:paraId="1421A3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4.精通中子衍射、原位TEM等先进表征技术，揭示材料电化学机理；</w:t>
            </w:r>
          </w:p>
          <w:p w14:paraId="699CE8E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5.主导过高水平论文发表，并有将前沿材料从实验室推进到工程化验证的成功经验。</w:t>
            </w:r>
          </w:p>
        </w:tc>
      </w:tr>
      <w:tr w14:paraId="6F0F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6FEBBA5">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2</w:t>
            </w:r>
          </w:p>
        </w:tc>
        <w:tc>
          <w:tcPr>
            <w:tcW w:w="1417" w:type="dxa"/>
            <w:noWrap/>
            <w:vAlign w:val="center"/>
          </w:tcPr>
          <w:p w14:paraId="25719118">
            <w:pPr>
              <w:widowControl/>
              <w:jc w:val="center"/>
              <w:rPr>
                <w:rFonts w:hint="eastAsia" w:ascii="仿宋" w:hAnsi="仿宋" w:eastAsia="仿宋"/>
                <w:szCs w:val="21"/>
                <w:highlight w:val="none"/>
              </w:rPr>
            </w:pPr>
            <w:r>
              <w:rPr>
                <w:rFonts w:hint="eastAsia" w:ascii="仿宋" w:hAnsi="仿宋" w:eastAsia="仿宋"/>
                <w:szCs w:val="21"/>
                <w:highlight w:val="none"/>
              </w:rPr>
              <w:t>智慧供热</w:t>
            </w:r>
          </w:p>
          <w:p w14:paraId="10D80B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算法工程师</w:t>
            </w:r>
          </w:p>
        </w:tc>
        <w:tc>
          <w:tcPr>
            <w:tcW w:w="1020" w:type="dxa"/>
            <w:noWrap/>
            <w:vAlign w:val="center"/>
          </w:tcPr>
          <w:p w14:paraId="4B48A4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CE5B4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337DB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0FA82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55B3117">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67724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动力工程及工程热物理</w:t>
            </w:r>
          </w:p>
        </w:tc>
        <w:tc>
          <w:tcPr>
            <w:tcW w:w="5272" w:type="dxa"/>
            <w:vAlign w:val="center"/>
          </w:tcPr>
          <w:p w14:paraId="33BD91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1.精通计算机科学与技术、热能工程理论；</w:t>
            </w:r>
          </w:p>
          <w:p w14:paraId="0A814A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2.深入掌握智慧城市供热系统中“源-网-荷-储”的协同运行机理；</w:t>
            </w:r>
          </w:p>
          <w:p w14:paraId="1D1CC7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3.能创造性设计基于AI的多时间尺度负荷预测、状态估计与优化调度算法；</w:t>
            </w:r>
          </w:p>
          <w:p w14:paraId="74312F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4.具备独立领导团队开发部署城市级智慧供热调度平台核心算法的能力；</w:t>
            </w:r>
          </w:p>
          <w:p w14:paraId="1E06344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5.精通供热系统中的传热、水力学模型，能将机理与数据驱动方法深度融合。</w:t>
            </w:r>
          </w:p>
        </w:tc>
      </w:tr>
      <w:tr w14:paraId="195A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8AAFEF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3</w:t>
            </w:r>
          </w:p>
        </w:tc>
        <w:tc>
          <w:tcPr>
            <w:tcW w:w="1417" w:type="dxa"/>
            <w:noWrap/>
            <w:vAlign w:val="center"/>
          </w:tcPr>
          <w:p w14:paraId="630472B1">
            <w:pPr>
              <w:widowControl/>
              <w:jc w:val="center"/>
              <w:rPr>
                <w:rFonts w:hint="eastAsia" w:ascii="仿宋" w:hAnsi="仿宋" w:eastAsia="仿宋"/>
                <w:szCs w:val="21"/>
                <w:highlight w:val="none"/>
              </w:rPr>
            </w:pPr>
            <w:r>
              <w:rPr>
                <w:rFonts w:hint="eastAsia" w:ascii="仿宋" w:hAnsi="仿宋" w:eastAsia="仿宋"/>
                <w:szCs w:val="21"/>
                <w:highlight w:val="none"/>
              </w:rPr>
              <w:t>低碳技术</w:t>
            </w:r>
          </w:p>
          <w:p w14:paraId="3CB0E1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路径研究员</w:t>
            </w:r>
          </w:p>
        </w:tc>
        <w:tc>
          <w:tcPr>
            <w:tcW w:w="1020" w:type="dxa"/>
            <w:noWrap/>
            <w:vAlign w:val="center"/>
          </w:tcPr>
          <w:p w14:paraId="68BA11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52CD3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3BD7C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760185E">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3C93C4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BEA7542">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3CA11D9F">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w:t>
            </w:r>
          </w:p>
          <w:p w14:paraId="0BFA42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动力工程及工程热物理</w:t>
            </w:r>
          </w:p>
        </w:tc>
        <w:tc>
          <w:tcPr>
            <w:tcW w:w="5272" w:type="dxa"/>
            <w:vAlign w:val="center"/>
          </w:tcPr>
          <w:p w14:paraId="1AE4EE6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1.精通应用经济学、环境科学</w:t>
            </w:r>
            <w:r>
              <w:rPr>
                <w:rFonts w:hint="eastAsia" w:ascii="仿宋" w:hAnsi="仿宋" w:eastAsia="仿宋"/>
                <w:color w:val="000000"/>
                <w:szCs w:val="21"/>
                <w:highlight w:val="none"/>
                <w:lang w:eastAsia="zh-CN"/>
              </w:rPr>
              <w:t>与工程</w:t>
            </w:r>
            <w:r>
              <w:rPr>
                <w:rFonts w:hint="eastAsia" w:ascii="仿宋" w:hAnsi="仿宋" w:eastAsia="仿宋"/>
                <w:color w:val="000000"/>
                <w:szCs w:val="21"/>
                <w:highlight w:val="none"/>
              </w:rPr>
              <w:t>、能源工程等跨学科理论；</w:t>
            </w:r>
          </w:p>
          <w:p w14:paraId="5B9AF3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2.深入掌握能源系统模型（如MARKAL/TIMES）、排放路径预测和碳达峰碳中和情景分析方法；</w:t>
            </w:r>
          </w:p>
          <w:p w14:paraId="6289FDD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3.能独立领导团队构建宏观低碳发展战略模型，为政府或大型集团提供权威的政策和市场分析；</w:t>
            </w:r>
          </w:p>
          <w:p w14:paraId="62DCD0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4.能创造性融合产业规划与技术创新，设计切实可行的脱碳技术路径图；</w:t>
            </w:r>
          </w:p>
          <w:p w14:paraId="4C48763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5.精通国内外气候政策、碳定价机制及ESG投资体系。</w:t>
            </w:r>
          </w:p>
          <w:p w14:paraId="12EC969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3645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86421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4</w:t>
            </w:r>
          </w:p>
        </w:tc>
        <w:tc>
          <w:tcPr>
            <w:tcW w:w="1417" w:type="dxa"/>
            <w:noWrap/>
            <w:vAlign w:val="center"/>
          </w:tcPr>
          <w:p w14:paraId="26A36BD7">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电气总工程师</w:t>
            </w:r>
          </w:p>
        </w:tc>
        <w:tc>
          <w:tcPr>
            <w:tcW w:w="1020" w:type="dxa"/>
            <w:noWrap/>
            <w:vAlign w:val="center"/>
          </w:tcPr>
          <w:p w14:paraId="666CE3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4D9D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EA575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C8EBA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A9CC7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w:t>
            </w:r>
          </w:p>
        </w:tc>
        <w:tc>
          <w:tcPr>
            <w:tcW w:w="5272" w:type="dxa"/>
            <w:vAlign w:val="center"/>
          </w:tcPr>
          <w:p w14:paraId="3B9E8A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1.精通电气工程理论；</w:t>
            </w:r>
          </w:p>
          <w:p w14:paraId="4C33A3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2.深入掌握大型风、光、储基地或区域电网的电气系统拓扑、保护与稳定控制；</w:t>
            </w:r>
          </w:p>
          <w:p w14:paraId="7404A6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3.能主持国家级能源工程的电气总体方案决策，解决特高压交直流、新能源集群并网等关键难题；</w:t>
            </w:r>
          </w:p>
          <w:p w14:paraId="717C69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4.精通电力系统一次、二次设计，及IEC 61850等数字化变电站体系；</w:t>
            </w:r>
          </w:p>
          <w:p w14:paraId="4CE9894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5.具有卓越的领军能力，能主导制定企业电力技术发展战略。</w:t>
            </w:r>
          </w:p>
        </w:tc>
      </w:tr>
      <w:tr w14:paraId="4D24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DDE2D4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5</w:t>
            </w:r>
          </w:p>
        </w:tc>
        <w:tc>
          <w:tcPr>
            <w:tcW w:w="1417" w:type="dxa"/>
            <w:noWrap/>
            <w:vAlign w:val="center"/>
          </w:tcPr>
          <w:p w14:paraId="6F7C6DD6">
            <w:pPr>
              <w:widowControl/>
              <w:ind w:left="-105" w:leftChars="-50" w:right="-105" w:rightChars="-50"/>
              <w:jc w:val="center"/>
              <w:rPr>
                <w:rFonts w:hint="eastAsia" w:ascii="仿宋" w:hAnsi="仿宋" w:eastAsia="仿宋"/>
                <w:szCs w:val="21"/>
                <w:highlight w:val="none"/>
              </w:rPr>
            </w:pPr>
            <w:r>
              <w:rPr>
                <w:rFonts w:hint="eastAsia" w:ascii="仿宋" w:hAnsi="仿宋" w:eastAsia="仿宋"/>
                <w:szCs w:val="21"/>
                <w:highlight w:val="none"/>
              </w:rPr>
              <w:t>输变电工程</w:t>
            </w:r>
          </w:p>
          <w:p w14:paraId="138E918C">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技术总工程师</w:t>
            </w:r>
          </w:p>
        </w:tc>
        <w:tc>
          <w:tcPr>
            <w:tcW w:w="1020" w:type="dxa"/>
            <w:noWrap/>
            <w:vAlign w:val="center"/>
          </w:tcPr>
          <w:p w14:paraId="5F7263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25D35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CEB6D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ED80A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10B55C4">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2AE5E5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土木工程</w:t>
            </w:r>
          </w:p>
        </w:tc>
        <w:tc>
          <w:tcPr>
            <w:tcW w:w="5272" w:type="dxa"/>
            <w:vAlign w:val="center"/>
          </w:tcPr>
          <w:p w14:paraId="50A2E4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1.精通电气工程、土木工程理论；</w:t>
            </w:r>
          </w:p>
          <w:p w14:paraId="141E34A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2.深入掌握超高压/特高压输电线路、海缆及复杂地形变电站的结构设计与施工技术；</w:t>
            </w:r>
          </w:p>
          <w:p w14:paraId="65D6F3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3.能主持重大输变电项目的工程技术决策，解决大跨越、重冰区、高地震烈度等世界性工程难题；</w:t>
            </w:r>
          </w:p>
          <w:p w14:paraId="02534F4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4.精通EPC工程总承包模式和输变电工程的造价控制；</w:t>
            </w:r>
          </w:p>
          <w:p w14:paraId="5115D1F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5.在国内外重大电网建设工程中有卓越的业绩。</w:t>
            </w:r>
          </w:p>
        </w:tc>
      </w:tr>
      <w:tr w14:paraId="6C47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56DFBA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6</w:t>
            </w:r>
          </w:p>
        </w:tc>
        <w:tc>
          <w:tcPr>
            <w:tcW w:w="1417" w:type="dxa"/>
            <w:noWrap/>
            <w:vAlign w:val="center"/>
          </w:tcPr>
          <w:p w14:paraId="675CBB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新能源技术总工程师</w:t>
            </w:r>
          </w:p>
        </w:tc>
        <w:tc>
          <w:tcPr>
            <w:tcW w:w="1020" w:type="dxa"/>
            <w:noWrap/>
            <w:vAlign w:val="center"/>
          </w:tcPr>
          <w:p w14:paraId="6B9676D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59D2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EF8BB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72C74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F70F03C">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1ABCEF23">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5D2ED4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688EA0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1.精通电气工程、热能工程、控制科学与工程等跨学科理论；</w:t>
            </w:r>
          </w:p>
          <w:p w14:paraId="42B4477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2.深入掌握光伏、风电、氢能、储能等多元技术的耦合集成与系统级优化；</w:t>
            </w:r>
          </w:p>
          <w:p w14:paraId="192706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3.能创造性地提出新能源基地级的零碳解决方案，并对公司的技术路线选择做出权威决策；</w:t>
            </w:r>
          </w:p>
          <w:p w14:paraId="092244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4.精通电力市场交易、虚拟电厂、微电网等前沿商业与技术范式；</w:t>
            </w:r>
          </w:p>
          <w:p w14:paraId="02AAC4A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5.具有极强的行业影响力，能主导重大技术标准或产业联盟的建立。</w:t>
            </w:r>
          </w:p>
        </w:tc>
      </w:tr>
      <w:tr w14:paraId="544F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35F920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7</w:t>
            </w:r>
          </w:p>
        </w:tc>
        <w:tc>
          <w:tcPr>
            <w:tcW w:w="1417" w:type="dxa"/>
            <w:noWrap/>
            <w:vAlign w:val="center"/>
          </w:tcPr>
          <w:p w14:paraId="0472BEE3">
            <w:pPr>
              <w:widowControl/>
              <w:jc w:val="center"/>
              <w:rPr>
                <w:rFonts w:hint="eastAsia" w:ascii="仿宋" w:hAnsi="仿宋" w:eastAsia="仿宋"/>
                <w:szCs w:val="21"/>
                <w:highlight w:val="none"/>
              </w:rPr>
            </w:pPr>
            <w:r>
              <w:rPr>
                <w:rFonts w:hint="eastAsia" w:ascii="仿宋" w:hAnsi="仿宋" w:eastAsia="仿宋"/>
                <w:szCs w:val="21"/>
                <w:highlight w:val="none"/>
              </w:rPr>
              <w:t>大型装备</w:t>
            </w:r>
          </w:p>
          <w:p w14:paraId="4111CC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技术总监</w:t>
            </w:r>
          </w:p>
        </w:tc>
        <w:tc>
          <w:tcPr>
            <w:tcW w:w="1020" w:type="dxa"/>
            <w:noWrap/>
            <w:vAlign w:val="center"/>
          </w:tcPr>
          <w:p w14:paraId="62EC9E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A88EC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1DF91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8E3C1E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3491CB8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5838C384">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14B18CE0">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7A7632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3861D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1.系统掌握机械工程、热能工程</w:t>
            </w:r>
            <w:r>
              <w:rPr>
                <w:rFonts w:hint="eastAsia" w:ascii="仿宋" w:hAnsi="仿宋" w:eastAsia="仿宋"/>
                <w:color w:val="000000"/>
                <w:szCs w:val="21"/>
                <w:highlight w:val="none"/>
                <w:lang w:val="en-US" w:eastAsia="zh-CN"/>
              </w:rPr>
              <w:t>、管理科学与工程</w:t>
            </w:r>
            <w:r>
              <w:rPr>
                <w:rFonts w:hint="eastAsia" w:ascii="仿宋" w:hAnsi="仿宋" w:eastAsia="仿宋"/>
                <w:color w:val="000000"/>
                <w:szCs w:val="21"/>
                <w:highlight w:val="none"/>
              </w:rPr>
              <w:t>理论；</w:t>
            </w:r>
          </w:p>
          <w:p w14:paraId="6B3825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2.深入掌握大型风电机组、燃气轮机、水轮机等关键装备的全生命周期技术管理</w:t>
            </w:r>
            <w:r>
              <w:rPr>
                <w:rFonts w:hint="eastAsia" w:ascii="仿宋" w:hAnsi="仿宋" w:eastAsia="仿宋"/>
                <w:color w:val="000000"/>
                <w:szCs w:val="21"/>
                <w:highlight w:val="none"/>
                <w:lang w:val="en-US" w:eastAsia="zh-CN"/>
              </w:rPr>
              <w:t>方法</w:t>
            </w:r>
            <w:r>
              <w:rPr>
                <w:rFonts w:hint="eastAsia" w:ascii="仿宋" w:hAnsi="仿宋" w:eastAsia="仿宋"/>
                <w:color w:val="000000"/>
                <w:szCs w:val="21"/>
                <w:highlight w:val="none"/>
              </w:rPr>
              <w:t>；</w:t>
            </w:r>
          </w:p>
          <w:p w14:paraId="6415F03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3.能创造性组织重大技术引进、消化吸收与再创新项目；</w:t>
            </w:r>
          </w:p>
          <w:p w14:paraId="38AC51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4.具备制定大型装备中长期技术发展规划与服务战略的能力；</w:t>
            </w:r>
          </w:p>
          <w:p w14:paraId="45C93DA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5.精通可靠性工程与智能运维技术，能领导解决重大装备共性故障。</w:t>
            </w:r>
          </w:p>
        </w:tc>
      </w:tr>
      <w:tr w14:paraId="2153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CCCD8D2">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8</w:t>
            </w:r>
          </w:p>
        </w:tc>
        <w:tc>
          <w:tcPr>
            <w:tcW w:w="1417" w:type="dxa"/>
            <w:noWrap/>
            <w:vAlign w:val="center"/>
          </w:tcPr>
          <w:p w14:paraId="29A6A75D">
            <w:pPr>
              <w:widowControl/>
              <w:jc w:val="center"/>
              <w:rPr>
                <w:rFonts w:hint="eastAsia" w:ascii="仿宋" w:hAnsi="仿宋" w:eastAsia="仿宋"/>
                <w:szCs w:val="21"/>
                <w:highlight w:val="none"/>
              </w:rPr>
            </w:pPr>
            <w:r>
              <w:rPr>
                <w:rFonts w:hint="eastAsia" w:ascii="仿宋" w:hAnsi="仿宋" w:eastAsia="仿宋"/>
                <w:szCs w:val="21"/>
                <w:highlight w:val="none"/>
              </w:rPr>
              <w:t>BMS软件</w:t>
            </w:r>
          </w:p>
          <w:p w14:paraId="796F61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102B08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F3A98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5EF1F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19076D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E2C9E00">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0B65C2A">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3EFA7B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2A72A2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1.系统掌握计算机科学与技术、电气工程、控制科学与工程理论；</w:t>
            </w:r>
          </w:p>
          <w:p w14:paraId="0AC649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2.精通电池SOC/SOH/SOP估算算法、均衡策略及热管理控制模型；</w:t>
            </w:r>
          </w:p>
          <w:p w14:paraId="73F83FE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3.能独立设计BMS软件架构，并创造性优化多串多并电池组的能量效率与安全控制；</w:t>
            </w:r>
          </w:p>
          <w:p w14:paraId="15B8950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4.精通Model-Based Design，熟练使用Simulink进行算法开发与代码生成；</w:t>
            </w:r>
          </w:p>
          <w:p w14:paraId="653AF19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5.熟悉ISO 26262功能安全标准在BMS软件中的实现要求。</w:t>
            </w:r>
          </w:p>
        </w:tc>
      </w:tr>
      <w:tr w14:paraId="486A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C6B909">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9</w:t>
            </w:r>
          </w:p>
        </w:tc>
        <w:tc>
          <w:tcPr>
            <w:tcW w:w="1417" w:type="dxa"/>
            <w:noWrap/>
            <w:vAlign w:val="center"/>
          </w:tcPr>
          <w:p w14:paraId="19B54A5D">
            <w:pPr>
              <w:widowControl/>
              <w:jc w:val="center"/>
              <w:rPr>
                <w:rFonts w:hint="eastAsia" w:ascii="仿宋" w:hAnsi="仿宋" w:eastAsia="仿宋"/>
                <w:szCs w:val="21"/>
                <w:highlight w:val="none"/>
              </w:rPr>
            </w:pPr>
            <w:r>
              <w:rPr>
                <w:rFonts w:hint="eastAsia" w:ascii="仿宋" w:hAnsi="仿宋" w:eastAsia="仿宋"/>
                <w:szCs w:val="21"/>
                <w:highlight w:val="none"/>
              </w:rPr>
              <w:t>储能系统</w:t>
            </w:r>
          </w:p>
          <w:p w14:paraId="5AF29F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28D1C0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1C9C3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46394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B3425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A7EF5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w:t>
            </w:r>
          </w:p>
        </w:tc>
        <w:tc>
          <w:tcPr>
            <w:tcW w:w="5272" w:type="dxa"/>
            <w:vAlign w:val="center"/>
          </w:tcPr>
          <w:p w14:paraId="13A331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1.系统掌握电气工程理论；</w:t>
            </w:r>
          </w:p>
          <w:p w14:paraId="76A480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2.精通大规模电化学储能站或工商业储能系统的电气主接线、接入系统与保护配置设计；</w:t>
            </w:r>
          </w:p>
          <w:p w14:paraId="1FDAB1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3.能独立进行电池、PCS、BMS、EMS的系统级匹配与方案集成；</w:t>
            </w:r>
          </w:p>
          <w:p w14:paraId="23DC8A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4.具备解决储能系统并网振荡、环流抑制、黑启动等复杂问题的能力；</w:t>
            </w:r>
          </w:p>
          <w:p w14:paraId="5ECBB85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5.熟悉储能电站的建设规范、并网标准和消防设计。</w:t>
            </w:r>
          </w:p>
        </w:tc>
      </w:tr>
      <w:tr w14:paraId="2DEB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009A27C">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10</w:t>
            </w:r>
          </w:p>
        </w:tc>
        <w:tc>
          <w:tcPr>
            <w:tcW w:w="1417" w:type="dxa"/>
            <w:noWrap/>
            <w:vAlign w:val="center"/>
          </w:tcPr>
          <w:p w14:paraId="4CAB58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电池热管理系统工程师</w:t>
            </w:r>
          </w:p>
        </w:tc>
        <w:tc>
          <w:tcPr>
            <w:tcW w:w="1020" w:type="dxa"/>
            <w:noWrap/>
            <w:vAlign w:val="center"/>
          </w:tcPr>
          <w:p w14:paraId="6473A2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3403B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229CA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84ED0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2A20583">
            <w:pPr>
              <w:widowControl/>
              <w:jc w:val="center"/>
              <w:rPr>
                <w:rFonts w:hint="eastAsia" w:ascii="仿宋" w:hAnsi="仿宋" w:eastAsia="仿宋"/>
                <w:szCs w:val="21"/>
                <w:highlight w:val="none"/>
              </w:rPr>
            </w:pPr>
            <w:r>
              <w:rPr>
                <w:rFonts w:hint="eastAsia" w:ascii="仿宋" w:hAnsi="仿宋" w:eastAsia="仿宋"/>
                <w:szCs w:val="21"/>
                <w:highlight w:val="none"/>
              </w:rPr>
              <w:t>动力工程及工程热物理</w:t>
            </w:r>
          </w:p>
          <w:p w14:paraId="0CBA36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5ED70E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1.系统掌握热能工程、机械工程理论；</w:t>
            </w:r>
          </w:p>
          <w:p w14:paraId="7B62A4B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2.精通电池包/模组的液冷、冷媒直冷热管理方案的设计与仿真分析；</w:t>
            </w:r>
          </w:p>
          <w:p w14:paraId="12566F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3.能创造性解决快充、极端温度环境下的电池均温性和热失控蔓延难题；</w:t>
            </w:r>
          </w:p>
          <w:p w14:paraId="18FAAC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4.熟练使用STAR-CCM+/Fluent等CFD软件进行高精度仿真；</w:t>
            </w:r>
          </w:p>
          <w:p w14:paraId="63AE39C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5.熟悉新型导热、隔热、相变材料的性能及其在热管理中的应用。</w:t>
            </w:r>
          </w:p>
        </w:tc>
      </w:tr>
      <w:tr w14:paraId="4C19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62BDA93">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11</w:t>
            </w:r>
          </w:p>
        </w:tc>
        <w:tc>
          <w:tcPr>
            <w:tcW w:w="1417" w:type="dxa"/>
            <w:noWrap/>
            <w:vAlign w:val="center"/>
          </w:tcPr>
          <w:p w14:paraId="1B6D1FD5">
            <w:pPr>
              <w:widowControl/>
              <w:jc w:val="center"/>
              <w:rPr>
                <w:rFonts w:hint="eastAsia" w:ascii="仿宋" w:hAnsi="仿宋" w:eastAsia="仿宋"/>
                <w:szCs w:val="21"/>
                <w:highlight w:val="none"/>
              </w:rPr>
            </w:pPr>
            <w:r>
              <w:rPr>
                <w:rFonts w:hint="eastAsia" w:ascii="仿宋" w:hAnsi="仿宋" w:eastAsia="仿宋"/>
                <w:szCs w:val="21"/>
                <w:highlight w:val="none"/>
              </w:rPr>
              <w:t>电源研发</w:t>
            </w:r>
          </w:p>
          <w:p w14:paraId="446AED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524EC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485AD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76C4C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0B835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5F06340">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121C5E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电子科学与技术</w:t>
            </w:r>
          </w:p>
        </w:tc>
        <w:tc>
          <w:tcPr>
            <w:tcW w:w="5272" w:type="dxa"/>
            <w:vAlign w:val="center"/>
          </w:tcPr>
          <w:p w14:paraId="6564FC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1.系统掌握电气工程、电子科学与技术理论；</w:t>
            </w:r>
          </w:p>
          <w:p w14:paraId="6E35B9D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2.精通光伏逆变器、储能变流器或充电桩模块的拓扑、控制与电力电子设计；</w:t>
            </w:r>
          </w:p>
          <w:p w14:paraId="1E2672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3.能独立解决高效能电源产品的多机并联、并离网平滑切换等系统性难题；</w:t>
            </w:r>
          </w:p>
          <w:p w14:paraId="43FBB2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4.熟练使用PLECS等仿真工具，并有电磁兼容的设计与整改经验；</w:t>
            </w:r>
          </w:p>
          <w:p w14:paraId="2A02E50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5.深入理解宽禁带器件（SiC/GaN）特性及其驱动与高频化设计。</w:t>
            </w:r>
          </w:p>
        </w:tc>
      </w:tr>
      <w:tr w14:paraId="46D9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B695744">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12</w:t>
            </w:r>
          </w:p>
        </w:tc>
        <w:tc>
          <w:tcPr>
            <w:tcW w:w="1417" w:type="dxa"/>
            <w:noWrap/>
            <w:vAlign w:val="center"/>
          </w:tcPr>
          <w:p w14:paraId="334579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0B63A2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85B69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5F0B9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F01C1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31662F24">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82B48ED">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6F9985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6FA5BA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1.系统掌握计算机科学与技术、电气工程、控制科学与工程理论；</w:t>
            </w:r>
          </w:p>
          <w:p w14:paraId="43F0D4E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2.精通储能EMS、光伏监控系统或微电网控制器的实时软件架构与算法实现；</w:t>
            </w:r>
          </w:p>
          <w:p w14:paraId="0925A83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3.能独立开发基于ARM/DSP的强实时性、高可靠性的控制核心；</w:t>
            </w:r>
          </w:p>
          <w:p w14:paraId="04B34C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4.熟悉MQTT、Modbus、CAN等协议及云边协同架构；</w:t>
            </w:r>
          </w:p>
          <w:p w14:paraId="6D8C9FC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5.具备解决电力电子设备复杂时序和故障穿越策略软件实现难题的能力。</w:t>
            </w:r>
          </w:p>
        </w:tc>
      </w:tr>
      <w:tr w14:paraId="2714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195F3E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13</w:t>
            </w:r>
          </w:p>
        </w:tc>
        <w:tc>
          <w:tcPr>
            <w:tcW w:w="1417" w:type="dxa"/>
            <w:noWrap/>
            <w:vAlign w:val="center"/>
          </w:tcPr>
          <w:p w14:paraId="10BAC6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新能源设计工程师</w:t>
            </w:r>
          </w:p>
        </w:tc>
        <w:tc>
          <w:tcPr>
            <w:tcW w:w="1020" w:type="dxa"/>
            <w:noWrap/>
            <w:vAlign w:val="center"/>
          </w:tcPr>
          <w:p w14:paraId="68517D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94280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74389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4FD62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7BCE657">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54DD98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动力工程及工程热物理</w:t>
            </w:r>
          </w:p>
        </w:tc>
        <w:tc>
          <w:tcPr>
            <w:tcW w:w="5272" w:type="dxa"/>
            <w:vAlign w:val="center"/>
          </w:tcPr>
          <w:p w14:paraId="542F90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1.系统掌握电气工程、热能工程理论；</w:t>
            </w:r>
          </w:p>
          <w:p w14:paraId="3FCF4A6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2.能独立完成大型地面光伏、山地光伏或综合能源项目的电气设计、概算编制和方案比选；</w:t>
            </w:r>
          </w:p>
          <w:p w14:paraId="0E66BC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3.熟练运用PVsyst等软件进行发电量仿真，并能解决阴影遮挡、容配比优化等设计难题；</w:t>
            </w:r>
          </w:p>
          <w:p w14:paraId="16591A0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4.熟悉接入系统报告编制和评审流程；</w:t>
            </w:r>
          </w:p>
          <w:p w14:paraId="7347DDC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5.具备项目现场的电气技术支持能力。</w:t>
            </w:r>
          </w:p>
        </w:tc>
      </w:tr>
      <w:tr w14:paraId="649F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0396D8">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14</w:t>
            </w:r>
          </w:p>
        </w:tc>
        <w:tc>
          <w:tcPr>
            <w:tcW w:w="1417" w:type="dxa"/>
            <w:noWrap/>
            <w:vAlign w:val="center"/>
          </w:tcPr>
          <w:p w14:paraId="78BEB987">
            <w:pPr>
              <w:widowControl/>
              <w:jc w:val="center"/>
              <w:rPr>
                <w:rFonts w:hint="eastAsia" w:ascii="仿宋" w:hAnsi="仿宋" w:eastAsia="仿宋"/>
                <w:szCs w:val="21"/>
                <w:highlight w:val="none"/>
              </w:rPr>
            </w:pPr>
            <w:r>
              <w:rPr>
                <w:rFonts w:hint="eastAsia" w:ascii="仿宋" w:hAnsi="仿宋" w:eastAsia="仿宋"/>
                <w:szCs w:val="21"/>
                <w:highlight w:val="none"/>
              </w:rPr>
              <w:t>电力设计</w:t>
            </w:r>
          </w:p>
          <w:p w14:paraId="47E060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5EECD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545DB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40B84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8F84D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8BB23F9">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4E5FD1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能源动力类</w:t>
            </w:r>
          </w:p>
        </w:tc>
        <w:tc>
          <w:tcPr>
            <w:tcW w:w="5272" w:type="dxa"/>
            <w:vAlign w:val="center"/>
          </w:tcPr>
          <w:p w14:paraId="4CF46D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1.掌握电气、能源动力等工程基础知识；</w:t>
            </w:r>
          </w:p>
          <w:p w14:paraId="581C46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2.能独立完成35kV及以下配电网、变电站或新能源场站的电气一次、二次设计；</w:t>
            </w:r>
          </w:p>
          <w:p w14:paraId="4FCDE74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3.熟练使用AutoCAD及相关的电力设计软件；</w:t>
            </w:r>
          </w:p>
          <w:p w14:paraId="292F4E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4.能进行短路电流计算、设备选型和防雷接地设计；</w:t>
            </w:r>
          </w:p>
          <w:p w14:paraId="16F2331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5.熟悉电力工程相关的设计规范和标准。</w:t>
            </w:r>
          </w:p>
        </w:tc>
      </w:tr>
      <w:tr w14:paraId="0708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6895D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15</w:t>
            </w:r>
          </w:p>
        </w:tc>
        <w:tc>
          <w:tcPr>
            <w:tcW w:w="1417" w:type="dxa"/>
            <w:noWrap/>
            <w:vAlign w:val="center"/>
          </w:tcPr>
          <w:p w14:paraId="114A2D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65CEEE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E9F7A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73381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DF7BB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3CF1CB6">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4B8D673B">
            <w:pPr>
              <w:widowControl/>
              <w:jc w:val="center"/>
              <w:rPr>
                <w:rFonts w:hint="eastAsia" w:ascii="仿宋" w:hAnsi="仿宋" w:eastAsia="仿宋"/>
                <w:szCs w:val="21"/>
                <w:highlight w:val="none"/>
              </w:rPr>
            </w:pPr>
            <w:r>
              <w:rPr>
                <w:rFonts w:hint="eastAsia" w:ascii="仿宋" w:hAnsi="仿宋" w:eastAsia="仿宋"/>
                <w:szCs w:val="21"/>
                <w:highlight w:val="none"/>
              </w:rPr>
              <w:t>能源动力类</w:t>
            </w:r>
          </w:p>
          <w:p w14:paraId="0ABE18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39C2A1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1.掌握电气、能源动力、自动化等工程基础知识；</w:t>
            </w:r>
          </w:p>
          <w:p w14:paraId="7AB8293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2.能独立完成风电/光伏/储能项目的电气施工图设计或审核；</w:t>
            </w:r>
          </w:p>
          <w:p w14:paraId="06111F0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3.能进行现场电气设备调试、并网测试和故障排查；</w:t>
            </w:r>
          </w:p>
          <w:p w14:paraId="59E054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4.熟悉高低压开关柜、箱变等电气设备性能；</w:t>
            </w:r>
          </w:p>
          <w:p w14:paraId="0E239B4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5.了解电站的监控、功率预测和调度系统。</w:t>
            </w:r>
          </w:p>
        </w:tc>
      </w:tr>
      <w:tr w14:paraId="384F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8E501E">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16</w:t>
            </w:r>
          </w:p>
        </w:tc>
        <w:tc>
          <w:tcPr>
            <w:tcW w:w="1417" w:type="dxa"/>
            <w:noWrap/>
            <w:vAlign w:val="center"/>
          </w:tcPr>
          <w:p w14:paraId="42A477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非标自动化机械工程师</w:t>
            </w:r>
          </w:p>
        </w:tc>
        <w:tc>
          <w:tcPr>
            <w:tcW w:w="1020" w:type="dxa"/>
            <w:noWrap/>
            <w:vAlign w:val="center"/>
          </w:tcPr>
          <w:p w14:paraId="3A91D2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7440C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89C97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A7A1D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9D5FD45">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7161F197">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557E30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能源动力类</w:t>
            </w:r>
          </w:p>
        </w:tc>
        <w:tc>
          <w:tcPr>
            <w:tcW w:w="5272" w:type="dxa"/>
            <w:vAlign w:val="center"/>
          </w:tcPr>
          <w:p w14:paraId="6518A2D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1.掌握机械、自动化、能源动力等工程基础知识；</w:t>
            </w:r>
          </w:p>
          <w:p w14:paraId="7D2C70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2.能独立完成光伏支架、追日系统或电池包产线非标工装的设计；</w:t>
            </w:r>
          </w:p>
          <w:p w14:paraId="2CD330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3.熟练使用SolidWorks进行三维设计和出图；</w:t>
            </w:r>
          </w:p>
          <w:p w14:paraId="3CFBB53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4.能进行气动、液压、伺服系统的选型和设计计算；</w:t>
            </w:r>
          </w:p>
          <w:p w14:paraId="1F631CA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5.具备现场指导安装和解决设备调试问题的能力。</w:t>
            </w:r>
          </w:p>
        </w:tc>
      </w:tr>
      <w:tr w14:paraId="6640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C52304D">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17</w:t>
            </w:r>
          </w:p>
        </w:tc>
        <w:tc>
          <w:tcPr>
            <w:tcW w:w="1417" w:type="dxa"/>
            <w:noWrap/>
            <w:vAlign w:val="center"/>
          </w:tcPr>
          <w:p w14:paraId="2813DA8F">
            <w:pPr>
              <w:widowControl/>
              <w:jc w:val="center"/>
              <w:rPr>
                <w:rFonts w:hint="eastAsia" w:ascii="仿宋" w:hAnsi="仿宋" w:eastAsia="仿宋"/>
                <w:szCs w:val="21"/>
                <w:highlight w:val="none"/>
              </w:rPr>
            </w:pPr>
            <w:r>
              <w:rPr>
                <w:rFonts w:hint="eastAsia" w:ascii="仿宋" w:hAnsi="仿宋" w:eastAsia="仿宋"/>
                <w:szCs w:val="21"/>
                <w:highlight w:val="none"/>
              </w:rPr>
              <w:t>光伏结构</w:t>
            </w:r>
          </w:p>
          <w:p w14:paraId="1CB458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DBA85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7957A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C94F2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vAlign w:val="center"/>
          </w:tcPr>
          <w:p w14:paraId="4938298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A9D885F">
            <w:pPr>
              <w:widowControl/>
              <w:jc w:val="center"/>
              <w:rPr>
                <w:rFonts w:hint="eastAsia" w:ascii="仿宋" w:hAnsi="仿宋" w:eastAsia="仿宋"/>
                <w:szCs w:val="21"/>
                <w:highlight w:val="none"/>
              </w:rPr>
            </w:pPr>
            <w:r>
              <w:rPr>
                <w:rFonts w:hint="eastAsia" w:ascii="仿宋" w:hAnsi="仿宋" w:eastAsia="仿宋"/>
                <w:szCs w:val="21"/>
                <w:highlight w:val="none"/>
              </w:rPr>
              <w:t>能源动力类</w:t>
            </w:r>
          </w:p>
          <w:p w14:paraId="588548B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土木类</w:t>
            </w:r>
          </w:p>
        </w:tc>
        <w:tc>
          <w:tcPr>
            <w:tcW w:w="5272" w:type="dxa"/>
            <w:vAlign w:val="center"/>
          </w:tcPr>
          <w:p w14:paraId="0C42F0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1.掌握能源动力、土木工程等基础知识；</w:t>
            </w:r>
          </w:p>
          <w:p w14:paraId="7F2309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2.能独立完成跟踪式或固定式光伏支架、车棚的结构设计；</w:t>
            </w:r>
          </w:p>
          <w:p w14:paraId="7E3CB2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3.进行风、雪等荷载计算并确保结构安全；</w:t>
            </w:r>
          </w:p>
          <w:p w14:paraId="798C4F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4.熟练使用PKPM/3D3S或SAP2000进行钢结构分析；</w:t>
            </w:r>
          </w:p>
          <w:p w14:paraId="16E4E56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5.了解光伏项目成本控制。</w:t>
            </w:r>
          </w:p>
        </w:tc>
      </w:tr>
      <w:tr w14:paraId="15CC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52F59B">
            <w:pPr>
              <w:widowControl/>
              <w:jc w:val="center"/>
              <w:rPr>
                <w:rFonts w:hint="eastAsia" w:ascii="仿宋" w:hAnsi="仿宋" w:eastAsia="仿宋" w:cs="宋体"/>
                <w:kern w:val="0"/>
                <w:szCs w:val="21"/>
                <w:highlight w:val="none"/>
              </w:rPr>
            </w:pPr>
            <w:r>
              <w:rPr>
                <w:rFonts w:hint="eastAsia" w:ascii="仿宋" w:hAnsi="仿宋" w:eastAsia="仿宋" w:cs="宋体"/>
                <w:kern w:val="0"/>
                <w:szCs w:val="21"/>
                <w:highlight w:val="none"/>
              </w:rPr>
              <w:t>18</w:t>
            </w:r>
          </w:p>
        </w:tc>
        <w:tc>
          <w:tcPr>
            <w:tcW w:w="1417" w:type="dxa"/>
            <w:noWrap/>
            <w:vAlign w:val="center"/>
          </w:tcPr>
          <w:p w14:paraId="5DA52DDF">
            <w:pPr>
              <w:widowControl/>
              <w:jc w:val="center"/>
              <w:rPr>
                <w:rFonts w:hint="eastAsia" w:ascii="仿宋" w:hAnsi="仿宋" w:eastAsia="仿宋"/>
                <w:szCs w:val="21"/>
                <w:highlight w:val="none"/>
              </w:rPr>
            </w:pPr>
            <w:r>
              <w:rPr>
                <w:rFonts w:hint="eastAsia" w:ascii="仿宋" w:hAnsi="仿宋" w:eastAsia="仿宋"/>
                <w:szCs w:val="21"/>
                <w:highlight w:val="none"/>
              </w:rPr>
              <w:t>数控加工</w:t>
            </w:r>
          </w:p>
          <w:p w14:paraId="24DDB9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工艺工程师</w:t>
            </w:r>
          </w:p>
        </w:tc>
        <w:tc>
          <w:tcPr>
            <w:tcW w:w="1020" w:type="dxa"/>
            <w:noWrap/>
            <w:vAlign w:val="center"/>
          </w:tcPr>
          <w:p w14:paraId="692DB5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99DB8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2B27C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45EB0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F9EABED">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65368C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78AB5A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1.掌握机械、材料等工程基础知识；</w:t>
            </w:r>
          </w:p>
          <w:p w14:paraId="60BFCD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2.能够对新能源装备零部件（如电机轴、齿轮箱体）进行数控加工工艺设计；</w:t>
            </w:r>
          </w:p>
          <w:p w14:paraId="392CC5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3.能够根据产品特性选择合适的刀具、夹具和切削参数；</w:t>
            </w:r>
          </w:p>
          <w:p w14:paraId="059FA6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4.具备解决现场的变形、振刀等加工质量问题的能力；</w:t>
            </w:r>
          </w:p>
          <w:p w14:paraId="58C4ED3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5.具有基本的成本意识和工艺优化思想。</w:t>
            </w:r>
          </w:p>
        </w:tc>
      </w:tr>
    </w:tbl>
    <w:p w14:paraId="65649C7B">
      <w:pPr>
        <w:rPr>
          <w:highlight w:val="none"/>
        </w:rPr>
      </w:pPr>
      <w:bookmarkStart w:id="26" w:name="_Toc229837320"/>
      <w:r>
        <w:rPr>
          <w:rFonts w:hint="eastAsia"/>
          <w:highlight w:val="none"/>
        </w:rPr>
        <w:br w:type="page"/>
      </w:r>
    </w:p>
    <w:p w14:paraId="5FD41052">
      <w:pPr>
        <w:pStyle w:val="2"/>
        <w:rPr>
          <w:rFonts w:hint="eastAsia"/>
          <w:highlight w:val="none"/>
        </w:rPr>
      </w:pPr>
      <w:r>
        <w:rPr>
          <w:rFonts w:hint="eastAsia"/>
          <w:highlight w:val="none"/>
          <w:lang w:val="en-US"/>
        </w:rPr>
        <w:t>九</w:t>
      </w:r>
      <w:r>
        <w:rPr>
          <w:rFonts w:hint="eastAsia"/>
          <w:highlight w:val="none"/>
        </w:rPr>
        <w:t>、低空经济与航空航天</w:t>
      </w:r>
      <w:bookmarkEnd w:id="26"/>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4DFDE164">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6582FA5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6CCBED85">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6663ED71">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2298F81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61719338">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5D29AC86">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22CC8113">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1A807B10">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3C8A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BC85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1E50025A">
            <w:pPr>
              <w:widowControl/>
              <w:jc w:val="center"/>
              <w:rPr>
                <w:rFonts w:hint="eastAsia" w:ascii="仿宋" w:hAnsi="仿宋" w:eastAsia="仿宋"/>
                <w:szCs w:val="21"/>
                <w:highlight w:val="none"/>
              </w:rPr>
            </w:pPr>
            <w:r>
              <w:rPr>
                <w:rFonts w:hint="eastAsia" w:ascii="仿宋" w:hAnsi="仿宋" w:eastAsia="仿宋"/>
                <w:szCs w:val="21"/>
                <w:highlight w:val="none"/>
              </w:rPr>
              <w:t>材料研发</w:t>
            </w:r>
          </w:p>
          <w:p w14:paraId="7E76E8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负责人</w:t>
            </w:r>
          </w:p>
        </w:tc>
        <w:tc>
          <w:tcPr>
            <w:tcW w:w="1020" w:type="dxa"/>
            <w:noWrap/>
            <w:vAlign w:val="center"/>
          </w:tcPr>
          <w:p w14:paraId="32D46D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A82475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2F6EA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25A08E8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B8781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388552CF">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6DC6AE0E">
            <w:pPr>
              <w:widowControl/>
              <w:jc w:val="center"/>
              <w:rPr>
                <w:rFonts w:hint="eastAsia" w:ascii="仿宋" w:hAnsi="仿宋" w:eastAsia="仿宋"/>
                <w:szCs w:val="21"/>
                <w:highlight w:val="none"/>
              </w:rPr>
            </w:pPr>
            <w:r>
              <w:rPr>
                <w:rFonts w:hint="eastAsia" w:ascii="仿宋" w:hAnsi="仿宋" w:eastAsia="仿宋"/>
                <w:szCs w:val="21"/>
                <w:highlight w:val="none"/>
              </w:rPr>
              <w:t>航空宇航科学与技术</w:t>
            </w:r>
          </w:p>
          <w:p w14:paraId="7A104D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E91C5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1.精通材料科学与工程、航空宇航科学与技术</w:t>
            </w:r>
            <w:r>
              <w:rPr>
                <w:rFonts w:hint="eastAsia" w:ascii="仿宋" w:hAnsi="仿宋" w:eastAsia="仿宋"/>
                <w:color w:val="000000"/>
                <w:szCs w:val="21"/>
                <w:highlight w:val="none"/>
                <w:lang w:eastAsia="zh-CN"/>
              </w:rPr>
              <w:t>、</w:t>
            </w:r>
            <w:r>
              <w:rPr>
                <w:rFonts w:hint="eastAsia" w:ascii="仿宋" w:hAnsi="仿宋" w:eastAsia="仿宋"/>
                <w:color w:val="000000"/>
                <w:szCs w:val="21"/>
                <w:highlight w:val="none"/>
              </w:rPr>
              <w:t>管理科学与工程等跨学科理论；</w:t>
            </w:r>
          </w:p>
          <w:p w14:paraId="5758365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2.能主导制定前沿材料研发战略，对关键技术路线决策能力卓越；</w:t>
            </w:r>
          </w:p>
          <w:p w14:paraId="6E28FD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3.具备卓越的跨领域团队领导与项目管理能力；</w:t>
            </w:r>
          </w:p>
          <w:p w14:paraId="358C08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4.洞察全球材料技术发展趋势，能创造性破解重大技术瓶颈；</w:t>
            </w:r>
          </w:p>
          <w:p w14:paraId="581F1C3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5.熟练掌握项目管理知识体系。</w:t>
            </w:r>
          </w:p>
        </w:tc>
      </w:tr>
      <w:tr w14:paraId="7D9C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2715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2D620FB1">
            <w:pPr>
              <w:widowControl/>
              <w:jc w:val="center"/>
              <w:rPr>
                <w:rFonts w:hint="eastAsia" w:ascii="仿宋" w:hAnsi="仿宋" w:eastAsia="仿宋"/>
                <w:szCs w:val="21"/>
                <w:highlight w:val="none"/>
              </w:rPr>
            </w:pPr>
            <w:r>
              <w:rPr>
                <w:rFonts w:hint="eastAsia" w:ascii="仿宋" w:hAnsi="仿宋" w:eastAsia="仿宋"/>
                <w:szCs w:val="21"/>
                <w:highlight w:val="none"/>
              </w:rPr>
              <w:t>同步辐射</w:t>
            </w:r>
          </w:p>
          <w:p w14:paraId="2600D3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08BC5D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D518F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D02BC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CF78890">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6F3EE9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B7EC753">
            <w:pPr>
              <w:widowControl/>
              <w:jc w:val="center"/>
              <w:rPr>
                <w:rFonts w:hint="eastAsia" w:ascii="仿宋" w:hAnsi="仿宋" w:eastAsia="仿宋"/>
                <w:szCs w:val="21"/>
                <w:highlight w:val="none"/>
              </w:rPr>
            </w:pPr>
            <w:r>
              <w:rPr>
                <w:rFonts w:hint="eastAsia" w:ascii="仿宋" w:hAnsi="仿宋" w:eastAsia="仿宋"/>
                <w:szCs w:val="21"/>
                <w:highlight w:val="none"/>
              </w:rPr>
              <w:t>物理学</w:t>
            </w:r>
          </w:p>
          <w:p w14:paraId="29B198E4">
            <w:pPr>
              <w:widowControl/>
              <w:jc w:val="center"/>
              <w:rPr>
                <w:rFonts w:hint="eastAsia" w:ascii="仿宋" w:hAnsi="仿宋" w:eastAsia="仿宋"/>
                <w:szCs w:val="21"/>
                <w:highlight w:val="none"/>
              </w:rPr>
            </w:pPr>
            <w:r>
              <w:rPr>
                <w:rFonts w:hint="eastAsia" w:ascii="仿宋" w:hAnsi="仿宋" w:eastAsia="仿宋"/>
                <w:szCs w:val="21"/>
                <w:highlight w:val="none"/>
              </w:rPr>
              <w:t>核科学与技术</w:t>
            </w:r>
          </w:p>
          <w:p w14:paraId="1D431F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材料科学与工程</w:t>
            </w:r>
          </w:p>
        </w:tc>
        <w:tc>
          <w:tcPr>
            <w:tcW w:w="5272" w:type="dxa"/>
            <w:vAlign w:val="center"/>
          </w:tcPr>
          <w:p w14:paraId="331190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1.精通物理学、核科学与技术、材料科学与工程理论；</w:t>
            </w:r>
          </w:p>
          <w:p w14:paraId="43E5DF1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2.熟练运用同步辐射装置进行前沿实验设计，能创新解决复杂微观结构分析难题；</w:t>
            </w:r>
          </w:p>
          <w:p w14:paraId="64ACE3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3.具备顶尖的实验数据处理与建模分析能力；</w:t>
            </w:r>
          </w:p>
          <w:p w14:paraId="579703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4.能独立提出并领导重大科研项目，决策研究方向；</w:t>
            </w:r>
          </w:p>
          <w:p w14:paraId="5765FD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5.掌握国际先进同步辐射技术发展动态，发表过高水平研究成果。</w:t>
            </w:r>
          </w:p>
          <w:p w14:paraId="7EAAE83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4A79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65A6D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06277549">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金属复合材料研发工程师</w:t>
            </w:r>
          </w:p>
        </w:tc>
        <w:tc>
          <w:tcPr>
            <w:tcW w:w="1020" w:type="dxa"/>
            <w:noWrap/>
            <w:vAlign w:val="center"/>
          </w:tcPr>
          <w:p w14:paraId="32CB246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6401D5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4B28C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0D6AA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66960EE">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3B861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航空宇航科学与技术</w:t>
            </w:r>
          </w:p>
        </w:tc>
        <w:tc>
          <w:tcPr>
            <w:tcW w:w="5272" w:type="dxa"/>
            <w:vAlign w:val="center"/>
          </w:tcPr>
          <w:p w14:paraId="438DD3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1.精通材料科学与工程、航空宇航科学与技术理论；</w:t>
            </w:r>
          </w:p>
          <w:p w14:paraId="33077F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2.深入掌握金属基复合材料设计、制备与表征技术，能创造性解决轻量化、高强度等关键问题；</w:t>
            </w:r>
          </w:p>
          <w:p w14:paraId="41C402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3.熟练使用第一性原理、相场模拟等高级计算工具；</w:t>
            </w:r>
          </w:p>
          <w:p w14:paraId="179D696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4.具备独立主导复杂研发项目、解决跨学科技术难题的能力；</w:t>
            </w:r>
          </w:p>
          <w:p w14:paraId="0CE0BC6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5.精通航空航天材料适航认证标准与流程。</w:t>
            </w:r>
          </w:p>
        </w:tc>
      </w:tr>
      <w:tr w14:paraId="7608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D7EE0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176E318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胶黏剂研发工程师</w:t>
            </w:r>
          </w:p>
        </w:tc>
        <w:tc>
          <w:tcPr>
            <w:tcW w:w="1020" w:type="dxa"/>
            <w:noWrap/>
            <w:vAlign w:val="center"/>
          </w:tcPr>
          <w:p w14:paraId="796EAA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5930C3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5487E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916FF6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24FC7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69B42A47">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FC6C554">
            <w:pPr>
              <w:widowControl/>
              <w:jc w:val="center"/>
              <w:rPr>
                <w:rFonts w:hint="eastAsia" w:ascii="仿宋" w:hAnsi="仿宋" w:eastAsia="仿宋"/>
                <w:szCs w:val="21"/>
                <w:highlight w:val="none"/>
              </w:rPr>
            </w:pPr>
            <w:r>
              <w:rPr>
                <w:rFonts w:hint="eastAsia" w:ascii="仿宋" w:hAnsi="仿宋" w:eastAsia="仿宋"/>
                <w:szCs w:val="21"/>
                <w:highlight w:val="none"/>
              </w:rPr>
              <w:t>化学</w:t>
            </w:r>
          </w:p>
          <w:p w14:paraId="478CF1B2">
            <w:pPr>
              <w:widowControl/>
              <w:jc w:val="center"/>
              <w:rPr>
                <w:rFonts w:hint="eastAsia" w:ascii="仿宋" w:hAnsi="仿宋" w:eastAsia="仿宋"/>
                <w:szCs w:val="21"/>
                <w:highlight w:val="none"/>
              </w:rPr>
            </w:pPr>
            <w:r>
              <w:rPr>
                <w:rFonts w:hint="eastAsia" w:ascii="仿宋" w:hAnsi="仿宋" w:eastAsia="仿宋"/>
                <w:szCs w:val="21"/>
                <w:highlight w:val="none"/>
              </w:rPr>
              <w:t>航空宇航科学与技术</w:t>
            </w:r>
          </w:p>
        </w:tc>
        <w:tc>
          <w:tcPr>
            <w:tcW w:w="5272" w:type="dxa"/>
            <w:vAlign w:val="center"/>
          </w:tcPr>
          <w:p w14:paraId="05210C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1.精通材料科学与工程、化学、</w:t>
            </w:r>
            <w:r>
              <w:rPr>
                <w:rFonts w:hint="eastAsia" w:ascii="仿宋" w:hAnsi="仿宋" w:eastAsia="仿宋"/>
                <w:szCs w:val="21"/>
                <w:highlight w:val="none"/>
              </w:rPr>
              <w:t>航空宇航科学与技术</w:t>
            </w:r>
            <w:r>
              <w:rPr>
                <w:rFonts w:hint="eastAsia" w:ascii="仿宋" w:hAnsi="仿宋" w:eastAsia="仿宋"/>
                <w:color w:val="000000"/>
                <w:szCs w:val="21"/>
                <w:highlight w:val="none"/>
              </w:rPr>
              <w:t>理论；</w:t>
            </w:r>
          </w:p>
          <w:p w14:paraId="5FF359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2.深入掌握特种胶黏剂的分子设计、合成与性能调控技术；</w:t>
            </w:r>
          </w:p>
          <w:p w14:paraId="15B0E0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3.能针对极端环境（高温、低温、高湿等）下粘接难题提出创新性解决方案；</w:t>
            </w:r>
          </w:p>
          <w:p w14:paraId="3D8E32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4.熟练操作扫描电镜、热分析仪等各类表征与测试设备；</w:t>
            </w:r>
          </w:p>
          <w:p w14:paraId="13426AC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5.精通胶黏剂在复材连接、结构密封等环节的工艺应用。</w:t>
            </w:r>
          </w:p>
        </w:tc>
      </w:tr>
      <w:tr w14:paraId="2A1E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4A031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00A8CAFD">
            <w:pPr>
              <w:widowControl/>
              <w:jc w:val="center"/>
              <w:rPr>
                <w:rFonts w:hint="eastAsia" w:ascii="仿宋" w:hAnsi="仿宋" w:eastAsia="仿宋"/>
                <w:szCs w:val="21"/>
                <w:highlight w:val="none"/>
              </w:rPr>
            </w:pPr>
            <w:r>
              <w:rPr>
                <w:rFonts w:hint="eastAsia" w:ascii="仿宋" w:hAnsi="仿宋" w:eastAsia="仿宋"/>
                <w:szCs w:val="21"/>
                <w:highlight w:val="none"/>
              </w:rPr>
              <w:t>模拟计算</w:t>
            </w:r>
          </w:p>
          <w:p w14:paraId="667FF6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5624F9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38ECE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8A2B50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5077EA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B9172B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75EA2E2B">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3FA0C1A">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AAF0B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物理学</w:t>
            </w:r>
          </w:p>
        </w:tc>
        <w:tc>
          <w:tcPr>
            <w:tcW w:w="5272" w:type="dxa"/>
            <w:vAlign w:val="center"/>
          </w:tcPr>
          <w:p w14:paraId="484F6CD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1.精通材料科学与工程、计算机科学与技术、物理学等跨学科知识；</w:t>
            </w:r>
          </w:p>
          <w:p w14:paraId="2A10599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2.熟练掌握第一性原理、分子动力学、有限元等多尺度模拟方法；</w:t>
            </w:r>
          </w:p>
          <w:p w14:paraId="5049C0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3.具备独立开发材料计算新模型或算法的创新能力；</w:t>
            </w:r>
          </w:p>
          <w:p w14:paraId="386FEB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4.能破解高性能计算在材料科学应用中的核心算法瓶颈；</w:t>
            </w:r>
          </w:p>
          <w:p w14:paraId="38A3E59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5.精通至少一种主流科学计算编程语言和并行计算框架。</w:t>
            </w:r>
          </w:p>
          <w:p w14:paraId="02AC615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5625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AE96C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17F828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液压工程师</w:t>
            </w:r>
          </w:p>
        </w:tc>
        <w:tc>
          <w:tcPr>
            <w:tcW w:w="1020" w:type="dxa"/>
            <w:noWrap/>
            <w:vAlign w:val="center"/>
          </w:tcPr>
          <w:p w14:paraId="2639D7D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41A02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4D77B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99D25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CA4E8F4">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1D89AD50">
            <w:pPr>
              <w:widowControl/>
              <w:jc w:val="center"/>
              <w:rPr>
                <w:rFonts w:hint="eastAsia" w:ascii="仿宋" w:hAnsi="仿宋" w:eastAsia="仿宋"/>
                <w:szCs w:val="21"/>
                <w:highlight w:val="none"/>
              </w:rPr>
            </w:pPr>
            <w:r>
              <w:rPr>
                <w:rFonts w:hint="eastAsia" w:ascii="仿宋" w:hAnsi="仿宋" w:eastAsia="仿宋"/>
                <w:szCs w:val="21"/>
                <w:highlight w:val="none"/>
              </w:rPr>
              <w:t>力学</w:t>
            </w:r>
          </w:p>
          <w:p w14:paraId="45CA93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航空宇航科学与技术</w:t>
            </w:r>
          </w:p>
        </w:tc>
        <w:tc>
          <w:tcPr>
            <w:tcW w:w="5272" w:type="dxa"/>
            <w:vAlign w:val="center"/>
          </w:tcPr>
          <w:p w14:paraId="0780F3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1.精通机械工程、力学、航空宇航科学与技术理论；</w:t>
            </w:r>
          </w:p>
          <w:p w14:paraId="791D320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2.深入掌握航空航天液压系统的设计、仿真与集成技术，能创造性解决高压、高可靠性问题；</w:t>
            </w:r>
          </w:p>
          <w:p w14:paraId="701475A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3.熟悉电液伺服控制、数字液压等前沿技术；</w:t>
            </w:r>
          </w:p>
          <w:p w14:paraId="5BF27C7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4.主导过复杂液压系统的方案设计与重大技术决策；</w:t>
            </w:r>
          </w:p>
          <w:p w14:paraId="009E5B6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5.精通相关行业标准与可靠性验证方法。</w:t>
            </w:r>
          </w:p>
        </w:tc>
      </w:tr>
      <w:tr w14:paraId="7BEC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5D3E6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2D2C70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IT技术总监</w:t>
            </w:r>
          </w:p>
        </w:tc>
        <w:tc>
          <w:tcPr>
            <w:tcW w:w="1020" w:type="dxa"/>
            <w:noWrap/>
            <w:vAlign w:val="center"/>
          </w:tcPr>
          <w:p w14:paraId="1CDE6C4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BEBF1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5A526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BC552C7">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C058E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4C437D7A">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4317D99">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09AC2C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D4636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1.精通计算机科学与技术、信息与通信工程、管理科学与工程理论；</w:t>
            </w:r>
          </w:p>
          <w:p w14:paraId="79B346B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2.具备顶层设计企业IT战略与架构的能力，能对重大技术决策负责；</w:t>
            </w:r>
          </w:p>
          <w:p w14:paraId="6DAC24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3.深刻理解航空行业特性，能将业务需求转化为数字化解决方案；</w:t>
            </w:r>
          </w:p>
          <w:p w14:paraId="7FFC98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4.具有卓越的跨部门领导力、预算管理和团队建设能力；</w:t>
            </w:r>
          </w:p>
          <w:p w14:paraId="1861D31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5.对云计算、大数据、人工智能等技术在航空业的应用有深度洞见。</w:t>
            </w:r>
          </w:p>
        </w:tc>
      </w:tr>
      <w:tr w14:paraId="4DDA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21251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53DF76A0">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AI算法工程师</w:t>
            </w:r>
          </w:p>
        </w:tc>
        <w:tc>
          <w:tcPr>
            <w:tcW w:w="1020" w:type="dxa"/>
            <w:noWrap/>
            <w:vAlign w:val="center"/>
          </w:tcPr>
          <w:p w14:paraId="3ED6C8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0DD1B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D69F7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54F9ADC">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9F4E3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12BB4B7A">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64B47E9">
            <w:pPr>
              <w:widowControl/>
              <w:jc w:val="center"/>
              <w:rPr>
                <w:rFonts w:hint="eastAsia" w:ascii="仿宋" w:hAnsi="仿宋" w:eastAsia="仿宋"/>
                <w:szCs w:val="21"/>
                <w:highlight w:val="none"/>
              </w:rPr>
            </w:pPr>
            <w:r>
              <w:rPr>
                <w:rFonts w:hint="eastAsia" w:ascii="仿宋" w:hAnsi="仿宋" w:eastAsia="仿宋"/>
                <w:szCs w:val="21"/>
                <w:highlight w:val="none"/>
              </w:rPr>
              <w:t>数学</w:t>
            </w:r>
          </w:p>
          <w:p w14:paraId="01127F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3DA4B5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1.精通计算机科学与技术、数学、控制科学与工程理论；</w:t>
            </w:r>
          </w:p>
          <w:p w14:paraId="72E3951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2.熟练运用TensorFlow/PyTorch等框架，能独立设计与优化复杂的深度学习模型；</w:t>
            </w:r>
          </w:p>
          <w:p w14:paraId="1FDAA8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3.深入理解飞控、导航、态势感知等应用场景，能创造性提出算法解决方案；</w:t>
            </w:r>
          </w:p>
          <w:p w14:paraId="2276BCC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4.具备扎实的工程落地能力，能破解算法在嵌入式平台上的性能瓶颈；</w:t>
            </w:r>
          </w:p>
          <w:p w14:paraId="40350A5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5.掌握模型剪枝、量化等加速技术。</w:t>
            </w:r>
          </w:p>
        </w:tc>
      </w:tr>
      <w:tr w14:paraId="4001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D0FD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3686C58A">
            <w:pPr>
              <w:widowControl/>
              <w:jc w:val="center"/>
              <w:rPr>
                <w:rFonts w:hint="eastAsia" w:ascii="仿宋" w:hAnsi="仿宋" w:eastAsia="仿宋"/>
                <w:szCs w:val="21"/>
                <w:highlight w:val="none"/>
              </w:rPr>
            </w:pPr>
            <w:r>
              <w:rPr>
                <w:rFonts w:hint="eastAsia" w:ascii="仿宋" w:hAnsi="仿宋" w:eastAsia="仿宋"/>
                <w:szCs w:val="21"/>
                <w:highlight w:val="none"/>
              </w:rPr>
              <w:t>机械设计</w:t>
            </w:r>
          </w:p>
          <w:p w14:paraId="6B54FF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36CC26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0F749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9BF0A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0FE0C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D351501">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5873AACB">
            <w:pPr>
              <w:widowControl/>
              <w:jc w:val="center"/>
              <w:rPr>
                <w:rFonts w:hint="eastAsia" w:ascii="仿宋" w:hAnsi="仿宋" w:eastAsia="仿宋"/>
                <w:szCs w:val="21"/>
                <w:highlight w:val="none"/>
              </w:rPr>
            </w:pPr>
            <w:r>
              <w:rPr>
                <w:rFonts w:hint="eastAsia" w:ascii="仿宋" w:hAnsi="仿宋" w:eastAsia="仿宋"/>
                <w:szCs w:val="21"/>
                <w:highlight w:val="none"/>
              </w:rPr>
              <w:t>力学</w:t>
            </w:r>
          </w:p>
          <w:p w14:paraId="686C09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航空宇航科学与技术</w:t>
            </w:r>
          </w:p>
        </w:tc>
        <w:tc>
          <w:tcPr>
            <w:tcW w:w="5272" w:type="dxa"/>
            <w:vAlign w:val="center"/>
          </w:tcPr>
          <w:p w14:paraId="13A274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1.系统掌握机械工程、力学、航空宇航科学与技术理论；</w:t>
            </w:r>
          </w:p>
          <w:p w14:paraId="5A641B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2.熟练使用CATIA/UG等三维软件进行复杂零部件及装配体设计；</w:t>
            </w:r>
          </w:p>
          <w:p w14:paraId="4D8285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3.精通公差分析、尺寸链计算，能进行精密机械结构设计；</w:t>
            </w:r>
          </w:p>
          <w:p w14:paraId="2343D6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4.熟悉常用金属及复合材料特性和加工工艺；</w:t>
            </w:r>
          </w:p>
          <w:p w14:paraId="7C7C1A1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5.具备独立分析解决复杂结构力学、强度、振动问题的能力。</w:t>
            </w:r>
          </w:p>
        </w:tc>
      </w:tr>
      <w:tr w14:paraId="4803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44DEC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5C6D27EB">
            <w:pPr>
              <w:widowControl/>
              <w:jc w:val="center"/>
              <w:rPr>
                <w:rFonts w:hint="eastAsia" w:ascii="仿宋" w:hAnsi="仿宋" w:eastAsia="仿宋"/>
                <w:szCs w:val="21"/>
                <w:highlight w:val="none"/>
              </w:rPr>
            </w:pPr>
            <w:r>
              <w:rPr>
                <w:rFonts w:hint="eastAsia" w:ascii="仿宋" w:hAnsi="仿宋" w:eastAsia="仿宋"/>
                <w:szCs w:val="21"/>
                <w:highlight w:val="none"/>
              </w:rPr>
              <w:t>特种工艺</w:t>
            </w:r>
          </w:p>
          <w:p w14:paraId="62A145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6005647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9EC77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FA0530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49D8E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B7A54D5">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1F155D9A">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11B497E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航空宇航科学与技术</w:t>
            </w:r>
          </w:p>
        </w:tc>
        <w:tc>
          <w:tcPr>
            <w:tcW w:w="5272" w:type="dxa"/>
            <w:vAlign w:val="center"/>
          </w:tcPr>
          <w:p w14:paraId="5834C3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1.系统掌握机械工程、材料科学与工程、航空宇航科学与技术理论；</w:t>
            </w:r>
          </w:p>
          <w:p w14:paraId="7B4F0A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2.精通热处理、表面处理、特种焊接等关键特种工艺的机理与过程控制；</w:t>
            </w:r>
          </w:p>
          <w:p w14:paraId="225BC1F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3.具备独立制定复杂零件工艺方案、解决生产现场重大工艺难题的能力；</w:t>
            </w:r>
          </w:p>
          <w:p w14:paraId="352DCB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4.熟练使用工艺仿真软件（如Sysweld、Deform）进行工艺优化；</w:t>
            </w:r>
          </w:p>
          <w:p w14:paraId="38EF1BA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5.深入了解NADCAP等特种工艺认证体系。</w:t>
            </w:r>
          </w:p>
        </w:tc>
      </w:tr>
      <w:tr w14:paraId="2149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A70E6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384A7C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无人机图像算法工程师</w:t>
            </w:r>
          </w:p>
        </w:tc>
        <w:tc>
          <w:tcPr>
            <w:tcW w:w="1020" w:type="dxa"/>
            <w:noWrap/>
            <w:vAlign w:val="center"/>
          </w:tcPr>
          <w:p w14:paraId="1C88D8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8F7CF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5E9BA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2ABC5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2CF6D50">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0AA15FDF">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6BE79E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信息与通信工程</w:t>
            </w:r>
          </w:p>
        </w:tc>
        <w:tc>
          <w:tcPr>
            <w:tcW w:w="5272" w:type="dxa"/>
            <w:vAlign w:val="center"/>
          </w:tcPr>
          <w:p w14:paraId="2FAF6FA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w:t>
            </w:r>
            <w:r>
              <w:rPr>
                <w:rFonts w:hint="eastAsia" w:ascii="仿宋" w:hAnsi="仿宋" w:eastAsia="仿宋"/>
                <w:szCs w:val="21"/>
                <w:highlight w:val="none"/>
              </w:rPr>
              <w:t>计算机科学与技术</w:t>
            </w:r>
            <w:r>
              <w:rPr>
                <w:rFonts w:hint="eastAsia" w:ascii="仿宋" w:hAnsi="仿宋" w:eastAsia="仿宋"/>
                <w:color w:val="000000"/>
                <w:szCs w:val="21"/>
                <w:highlight w:val="none"/>
              </w:rPr>
              <w:t>、控制科学与工程、信息与通信工程理论；</w:t>
            </w:r>
          </w:p>
          <w:p w14:paraId="785AD7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2.熟练使用OpenCV等库，掌握目标检测、跟踪、场景重建等核心算法；</w:t>
            </w:r>
          </w:p>
          <w:p w14:paraId="5015723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3.深入理解无人机飞行特性，能创造性设计适应强实时、高动态环境的视觉算法；</w:t>
            </w:r>
          </w:p>
          <w:p w14:paraId="61CAADE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4.具备算法在嵌入式异构平台上的移植与优化能力；</w:t>
            </w:r>
          </w:p>
          <w:p w14:paraId="377F14B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5.熟悉机载视觉传感器选型与系统集成。</w:t>
            </w:r>
          </w:p>
        </w:tc>
      </w:tr>
      <w:tr w14:paraId="06E6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5A2D7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7329A19F">
            <w:pPr>
              <w:widowControl/>
              <w:jc w:val="center"/>
              <w:rPr>
                <w:rFonts w:hint="eastAsia" w:ascii="仿宋" w:hAnsi="仿宋" w:eastAsia="仿宋"/>
                <w:szCs w:val="21"/>
                <w:highlight w:val="none"/>
              </w:rPr>
            </w:pPr>
            <w:r>
              <w:rPr>
                <w:rFonts w:hint="eastAsia" w:ascii="仿宋" w:hAnsi="仿宋" w:eastAsia="仿宋"/>
                <w:szCs w:val="21"/>
                <w:highlight w:val="none"/>
              </w:rPr>
              <w:t>仪器仪表</w:t>
            </w:r>
          </w:p>
          <w:p w14:paraId="1F2A41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研发总监</w:t>
            </w:r>
          </w:p>
        </w:tc>
        <w:tc>
          <w:tcPr>
            <w:tcW w:w="1020" w:type="dxa"/>
            <w:noWrap/>
            <w:vAlign w:val="center"/>
          </w:tcPr>
          <w:p w14:paraId="330CA1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8D1E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6EE4E1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D993828">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5A0C51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5994548">
            <w:pPr>
              <w:widowControl/>
              <w:jc w:val="center"/>
              <w:rPr>
                <w:rFonts w:hint="eastAsia" w:ascii="仿宋" w:hAnsi="仿宋" w:eastAsia="仿宋"/>
                <w:szCs w:val="21"/>
                <w:highlight w:val="none"/>
              </w:rPr>
            </w:pPr>
            <w:r>
              <w:rPr>
                <w:rFonts w:hint="eastAsia" w:ascii="仿宋" w:hAnsi="仿宋" w:eastAsia="仿宋"/>
                <w:szCs w:val="21"/>
                <w:highlight w:val="none"/>
              </w:rPr>
              <w:t>仪器科学与技术</w:t>
            </w:r>
          </w:p>
          <w:p w14:paraId="0403AA5C">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1BAB3E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13902F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1.系统掌握仪器科学与技术、电子科学与技术、管理科学与工程理论；</w:t>
            </w:r>
          </w:p>
          <w:p w14:paraId="1D7F7FC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2.能主导制定精密仪器仪表研究方向和技术平台规划；</w:t>
            </w:r>
          </w:p>
          <w:p w14:paraId="3F56357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3.深入掌握精密测量、智能感知等前沿技术，对技术决策有深刻洞察；</w:t>
            </w:r>
          </w:p>
          <w:p w14:paraId="694EAC5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4.具有丰富的研发团队管理和产品全生命周期管理经验；</w:t>
            </w:r>
          </w:p>
          <w:p w14:paraId="0A374F3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5.熟悉航空航天、军工等领域对仪器仪表的严苛标准与需求。</w:t>
            </w:r>
          </w:p>
        </w:tc>
      </w:tr>
      <w:tr w14:paraId="10A2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F3649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40AEB1AE">
            <w:pPr>
              <w:widowControl/>
              <w:jc w:val="center"/>
              <w:rPr>
                <w:rFonts w:hint="eastAsia" w:ascii="仿宋" w:hAnsi="仿宋" w:eastAsia="仿宋"/>
                <w:szCs w:val="21"/>
                <w:highlight w:val="none"/>
              </w:rPr>
            </w:pPr>
            <w:r>
              <w:rPr>
                <w:rFonts w:hint="eastAsia" w:ascii="仿宋" w:hAnsi="仿宋" w:eastAsia="仿宋"/>
                <w:szCs w:val="21"/>
                <w:highlight w:val="none"/>
              </w:rPr>
              <w:t>FPGA开发</w:t>
            </w:r>
          </w:p>
          <w:p w14:paraId="08E335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F8A5E2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A4AE8A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6CBB9B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09F74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403890A7">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55123A3F">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37516C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49AC62B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1.系统掌握电子科学与技术、信息与通信工程、计算机科学与技术理论；</w:t>
            </w:r>
          </w:p>
          <w:p w14:paraId="7554787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2.熟练使用VHDL/Verilog硬件描述语言及FPGA开发流程；</w:t>
            </w:r>
          </w:p>
          <w:p w14:paraId="449F94C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3.熟练使用HLS等高级综合工具，能对计算密集型算法进行高效的硬件加速设计；</w:t>
            </w:r>
          </w:p>
          <w:p w14:paraId="391C4F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4.深入理解信号完整性、电源完整性，能设计高可靠性硬件加速板卡；</w:t>
            </w:r>
          </w:p>
          <w:p w14:paraId="0E19D8E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5.具备独立解决复杂软硬件协同设计问题的能力。</w:t>
            </w:r>
          </w:p>
        </w:tc>
      </w:tr>
      <w:tr w14:paraId="5C5B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513F81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2A21E154">
            <w:pPr>
              <w:widowControl/>
              <w:jc w:val="center"/>
              <w:rPr>
                <w:rFonts w:hint="eastAsia" w:ascii="仿宋" w:hAnsi="仿宋" w:eastAsia="仿宋"/>
                <w:szCs w:val="21"/>
                <w:highlight w:val="none"/>
              </w:rPr>
            </w:pPr>
            <w:r>
              <w:rPr>
                <w:rFonts w:hint="eastAsia" w:ascii="仿宋" w:hAnsi="仿宋" w:eastAsia="仿宋"/>
                <w:szCs w:val="21"/>
                <w:highlight w:val="none"/>
              </w:rPr>
              <w:t>电机设计</w:t>
            </w:r>
          </w:p>
          <w:p w14:paraId="70CE0B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BA9E78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02473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1670B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9354EF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3D224347">
            <w:pPr>
              <w:widowControl/>
              <w:jc w:val="center"/>
              <w:rPr>
                <w:rFonts w:hint="eastAsia" w:ascii="仿宋" w:hAnsi="仿宋" w:eastAsia="仿宋"/>
                <w:szCs w:val="21"/>
                <w:highlight w:val="none"/>
              </w:rPr>
            </w:pPr>
            <w:r>
              <w:rPr>
                <w:rFonts w:hint="eastAsia" w:ascii="仿宋" w:hAnsi="仿宋" w:eastAsia="仿宋"/>
                <w:szCs w:val="21"/>
                <w:highlight w:val="none"/>
              </w:rPr>
              <w:t>电气工程</w:t>
            </w:r>
          </w:p>
          <w:p w14:paraId="667BC3EC">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p w14:paraId="351819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航空宇航科学与技术</w:t>
            </w:r>
          </w:p>
        </w:tc>
        <w:tc>
          <w:tcPr>
            <w:tcW w:w="5272" w:type="dxa"/>
            <w:vAlign w:val="center"/>
          </w:tcPr>
          <w:p w14:paraId="7891DC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1.系统掌握电气工程、机械工程、航空宇航科学与技术理论；</w:t>
            </w:r>
          </w:p>
          <w:p w14:paraId="0EC3158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2.熟练使用Maxwell、JMAG等工具进行电磁仿真与多物理场耦合分析；</w:t>
            </w:r>
          </w:p>
          <w:p w14:paraId="6D1E79B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3.深入掌握高功率密度、高可靠性伺服电机设计与驱动控制技术；</w:t>
            </w:r>
          </w:p>
          <w:p w14:paraId="45315E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4.具备独立承担新型电机产品设计开发及解决关键故障的能力；</w:t>
            </w:r>
          </w:p>
          <w:p w14:paraId="120B738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5.熟悉航空航天电机特殊环境适应性要求与测试标准。</w:t>
            </w:r>
          </w:p>
        </w:tc>
      </w:tr>
      <w:tr w14:paraId="75CE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55AD8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793A7C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光电工程师</w:t>
            </w:r>
          </w:p>
        </w:tc>
        <w:tc>
          <w:tcPr>
            <w:tcW w:w="1020" w:type="dxa"/>
            <w:noWrap/>
            <w:vAlign w:val="center"/>
          </w:tcPr>
          <w:p w14:paraId="53CD7F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908C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7D582A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A74A0A4">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74390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66194D98">
            <w:pPr>
              <w:widowControl/>
              <w:jc w:val="center"/>
              <w:rPr>
                <w:rFonts w:hint="eastAsia" w:ascii="仿宋" w:hAnsi="仿宋" w:eastAsia="仿宋"/>
                <w:szCs w:val="21"/>
                <w:highlight w:val="none"/>
              </w:rPr>
            </w:pPr>
            <w:r>
              <w:rPr>
                <w:rFonts w:hint="eastAsia" w:ascii="仿宋" w:hAnsi="仿宋" w:eastAsia="仿宋"/>
                <w:szCs w:val="21"/>
                <w:highlight w:val="none"/>
              </w:rPr>
              <w:t>光学工程</w:t>
            </w:r>
          </w:p>
          <w:p w14:paraId="73C29BDA">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0BE2000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物理学</w:t>
            </w:r>
          </w:p>
        </w:tc>
        <w:tc>
          <w:tcPr>
            <w:tcW w:w="5272" w:type="dxa"/>
            <w:vAlign w:val="center"/>
          </w:tcPr>
          <w:p w14:paraId="7827832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1.系统掌握光学工程、电子科学与技术、物理学理论；</w:t>
            </w:r>
          </w:p>
          <w:p w14:paraId="1EE03A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2.精通激光器、探测器、光学系统设计与集成；</w:t>
            </w:r>
          </w:p>
          <w:p w14:paraId="1B3122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3.熟练使用Zemax等光学设计软件及Matlab等数据分析工具；</w:t>
            </w:r>
          </w:p>
          <w:p w14:paraId="470E3E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4.具备独立解决光电系统中光、机、电、热多学科耦合问题的能力；</w:t>
            </w:r>
          </w:p>
          <w:p w14:paraId="088BC9F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5.深入理解相干探测、高光谱成像等先进光电探测技术。</w:t>
            </w:r>
          </w:p>
        </w:tc>
      </w:tr>
      <w:tr w14:paraId="6D4C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9C20A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16</w:t>
            </w:r>
          </w:p>
        </w:tc>
        <w:tc>
          <w:tcPr>
            <w:tcW w:w="1417" w:type="dxa"/>
            <w:noWrap/>
            <w:vAlign w:val="center"/>
          </w:tcPr>
          <w:p w14:paraId="440881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光学工程师</w:t>
            </w:r>
          </w:p>
        </w:tc>
        <w:tc>
          <w:tcPr>
            <w:tcW w:w="1020" w:type="dxa"/>
            <w:noWrap/>
            <w:vAlign w:val="center"/>
          </w:tcPr>
          <w:p w14:paraId="154F3B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BBA40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35596B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58325C6">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34CE11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1764FA9E">
            <w:pPr>
              <w:widowControl/>
              <w:jc w:val="center"/>
              <w:rPr>
                <w:rFonts w:hint="eastAsia" w:ascii="仿宋" w:hAnsi="仿宋" w:eastAsia="仿宋"/>
                <w:szCs w:val="21"/>
                <w:highlight w:val="none"/>
              </w:rPr>
            </w:pPr>
            <w:r>
              <w:rPr>
                <w:rFonts w:hint="eastAsia" w:ascii="仿宋" w:hAnsi="仿宋" w:eastAsia="仿宋"/>
                <w:szCs w:val="21"/>
                <w:highlight w:val="none"/>
              </w:rPr>
              <w:t>光学工程</w:t>
            </w:r>
          </w:p>
          <w:p w14:paraId="17EF3427">
            <w:pPr>
              <w:widowControl/>
              <w:jc w:val="center"/>
              <w:rPr>
                <w:rFonts w:hint="eastAsia" w:ascii="仿宋" w:hAnsi="仿宋" w:eastAsia="仿宋"/>
                <w:szCs w:val="21"/>
                <w:highlight w:val="none"/>
              </w:rPr>
            </w:pPr>
            <w:r>
              <w:rPr>
                <w:rFonts w:hint="eastAsia" w:ascii="仿宋" w:hAnsi="仿宋" w:eastAsia="仿宋"/>
                <w:szCs w:val="21"/>
                <w:highlight w:val="none"/>
              </w:rPr>
              <w:t>物理学</w:t>
            </w:r>
          </w:p>
          <w:p w14:paraId="4EB06A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仪器科学与技术</w:t>
            </w:r>
          </w:p>
        </w:tc>
        <w:tc>
          <w:tcPr>
            <w:tcW w:w="5272" w:type="dxa"/>
            <w:vAlign w:val="center"/>
          </w:tcPr>
          <w:p w14:paraId="60FFE6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1.系统掌握光学工程、物理学、仪器科学与技术理论；</w:t>
            </w:r>
          </w:p>
          <w:p w14:paraId="54498D6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2.精通几何光学、物理光学，能独立完成复杂光学系统的设计、仿真与公差分析；</w:t>
            </w:r>
          </w:p>
          <w:p w14:paraId="24C344D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3.熟练使用Zemax、Code V等光学设计软件及SolidWorks等机械设计软件；</w:t>
            </w:r>
          </w:p>
          <w:p w14:paraId="7234FF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4.具备解决杂散光抑制、无热化设计等关键技术难题的能力；</w:t>
            </w:r>
          </w:p>
          <w:p w14:paraId="7645C2B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5.熟悉空间光学、自适应光学等前沿技术及其在航空航天领域的应用。</w:t>
            </w:r>
          </w:p>
        </w:tc>
      </w:tr>
      <w:tr w14:paraId="209D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C77C5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17</w:t>
            </w:r>
          </w:p>
        </w:tc>
        <w:tc>
          <w:tcPr>
            <w:tcW w:w="1417" w:type="dxa"/>
            <w:noWrap/>
            <w:vAlign w:val="center"/>
          </w:tcPr>
          <w:p w14:paraId="59E773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毫米波雷达研发工程师</w:t>
            </w:r>
          </w:p>
        </w:tc>
        <w:tc>
          <w:tcPr>
            <w:tcW w:w="1020" w:type="dxa"/>
            <w:noWrap/>
            <w:vAlign w:val="center"/>
          </w:tcPr>
          <w:p w14:paraId="1F549BF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F0DC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2593E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4B708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CBFA7C4">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7F93D281">
            <w:pPr>
              <w:widowControl/>
              <w:jc w:val="center"/>
              <w:rPr>
                <w:rFonts w:hint="eastAsia" w:ascii="仿宋" w:hAnsi="仿宋" w:eastAsia="仿宋"/>
                <w:szCs w:val="21"/>
                <w:highlight w:val="none"/>
              </w:rPr>
            </w:pPr>
            <w:r>
              <w:rPr>
                <w:rFonts w:hint="eastAsia" w:ascii="仿宋" w:hAnsi="仿宋" w:eastAsia="仿宋"/>
                <w:szCs w:val="21"/>
                <w:highlight w:val="none"/>
              </w:rPr>
              <w:t>电子科学与技术</w:t>
            </w:r>
          </w:p>
          <w:p w14:paraId="64FFA9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3F26EE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1.系统掌握信息与通信工程、电子科学与技术、计算机科学与技术理论；</w:t>
            </w:r>
          </w:p>
          <w:p w14:paraId="5388F8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2.精通雷达波形设计、信号处理、DOA估计算法及目标跟踪理论；</w:t>
            </w:r>
          </w:p>
          <w:p w14:paraId="48AD0C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3.熟练使用Matlab进行算法仿真，掌握C语言进行嵌入式实现；</w:t>
            </w:r>
          </w:p>
          <w:p w14:paraId="31BEFF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4.具备独立承担毫米波雷达系统方案论证及解决关键技术难题的能力；</w:t>
            </w:r>
          </w:p>
          <w:p w14:paraId="074C992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5.深入了解毫米波天线、射频前端特性及其对系统性能的影响。</w:t>
            </w:r>
          </w:p>
        </w:tc>
      </w:tr>
      <w:tr w14:paraId="0526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A5F6A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18</w:t>
            </w:r>
          </w:p>
        </w:tc>
        <w:tc>
          <w:tcPr>
            <w:tcW w:w="1417" w:type="dxa"/>
            <w:noWrap/>
            <w:vAlign w:val="center"/>
          </w:tcPr>
          <w:p w14:paraId="498B4E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005AE8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AA615B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09B52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1C4D5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732CA21">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22814954">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54E6E03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控制科学与工程</w:t>
            </w:r>
          </w:p>
        </w:tc>
        <w:tc>
          <w:tcPr>
            <w:tcW w:w="5272" w:type="dxa"/>
            <w:vAlign w:val="center"/>
          </w:tcPr>
          <w:p w14:paraId="3834DA3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1.系统掌握计算机科学与技术、信息与通信工程、控制科学与工程理论；</w:t>
            </w:r>
          </w:p>
          <w:p w14:paraId="5EA3BB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2.精通C/C++，熟悉Linux/VxWorks等实时操作系统；</w:t>
            </w:r>
          </w:p>
          <w:p w14:paraId="4A4FC53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3.深入理解嵌入式系统架构，具备复杂驱动及中间件的开发能力；</w:t>
            </w:r>
          </w:p>
          <w:p w14:paraId="714CFC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4.熟练进行多任务、多线程并发程序设计，解决系统实时性和稳定性问题；</w:t>
            </w:r>
          </w:p>
          <w:p w14:paraId="31903AA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5.掌握常见通信协议（如CAN、ARINC429、Ethernet），并具有丰富的软硬件联调经验。</w:t>
            </w:r>
          </w:p>
        </w:tc>
      </w:tr>
      <w:tr w14:paraId="1BF8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7D4E6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19</w:t>
            </w:r>
          </w:p>
        </w:tc>
        <w:tc>
          <w:tcPr>
            <w:tcW w:w="1417" w:type="dxa"/>
            <w:noWrap/>
            <w:vAlign w:val="center"/>
          </w:tcPr>
          <w:p w14:paraId="2D9DB7AB">
            <w:pPr>
              <w:widowControl/>
              <w:jc w:val="center"/>
              <w:rPr>
                <w:rFonts w:hint="eastAsia" w:ascii="仿宋" w:hAnsi="仿宋" w:eastAsia="仿宋"/>
                <w:szCs w:val="21"/>
                <w:highlight w:val="none"/>
              </w:rPr>
            </w:pPr>
            <w:r>
              <w:rPr>
                <w:rFonts w:hint="eastAsia" w:ascii="仿宋" w:hAnsi="仿宋" w:eastAsia="仿宋"/>
                <w:szCs w:val="21"/>
                <w:highlight w:val="none"/>
              </w:rPr>
              <w:t>信号分析</w:t>
            </w:r>
          </w:p>
          <w:p w14:paraId="169BEC0C">
            <w:pPr>
              <w:widowControl/>
              <w:jc w:val="center"/>
              <w:rPr>
                <w:rFonts w:hint="eastAsia" w:ascii="仿宋" w:hAnsi="仿宋" w:eastAsia="仿宋"/>
                <w:color w:val="000000"/>
                <w:szCs w:val="21"/>
                <w:highlight w:val="none"/>
              </w:rPr>
            </w:pPr>
            <w:r>
              <w:rPr>
                <w:rFonts w:hint="eastAsia" w:ascii="仿宋" w:hAnsi="仿宋" w:eastAsia="仿宋"/>
                <w:szCs w:val="21"/>
                <w:highlight w:val="none"/>
              </w:rPr>
              <w:t>算法工程师</w:t>
            </w:r>
          </w:p>
        </w:tc>
        <w:tc>
          <w:tcPr>
            <w:tcW w:w="1020" w:type="dxa"/>
            <w:noWrap/>
            <w:vAlign w:val="center"/>
          </w:tcPr>
          <w:p w14:paraId="76BB426D">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08F04709">
            <w:pPr>
              <w:widowControl/>
              <w:jc w:val="center"/>
              <w:rPr>
                <w:rFonts w:hint="eastAsia" w:ascii="仿宋" w:hAnsi="仿宋" w:eastAsia="仿宋"/>
                <w:color w:val="000000"/>
                <w:szCs w:val="21"/>
                <w:highlight w:val="none"/>
              </w:rPr>
            </w:pPr>
            <w:r>
              <w:rPr>
                <w:rFonts w:hint="eastAsia" w:ascii="仿宋" w:hAnsi="仿宋" w:eastAsia="仿宋"/>
                <w:szCs w:val="21"/>
                <w:highlight w:val="none"/>
              </w:rPr>
              <w:t>20万元及以上</w:t>
            </w:r>
          </w:p>
        </w:tc>
        <w:tc>
          <w:tcPr>
            <w:tcW w:w="1418" w:type="dxa"/>
            <w:noWrap/>
            <w:vAlign w:val="center"/>
          </w:tcPr>
          <w:p w14:paraId="04E1EC6E">
            <w:pPr>
              <w:widowControl/>
              <w:jc w:val="center"/>
              <w:rPr>
                <w:rFonts w:hint="eastAsia" w:ascii="仿宋" w:hAnsi="仿宋" w:eastAsia="仿宋"/>
                <w:color w:val="000000"/>
                <w:szCs w:val="21"/>
                <w:highlight w:val="none"/>
              </w:rPr>
            </w:pPr>
            <w:r>
              <w:rPr>
                <w:rFonts w:hint="eastAsia" w:ascii="仿宋" w:hAnsi="仿宋" w:eastAsia="仿宋"/>
                <w:szCs w:val="21"/>
                <w:highlight w:val="none"/>
              </w:rPr>
              <w:t>硕士研究生及以上</w:t>
            </w:r>
          </w:p>
        </w:tc>
        <w:tc>
          <w:tcPr>
            <w:tcW w:w="1134" w:type="dxa"/>
            <w:noWrap/>
            <w:vAlign w:val="center"/>
          </w:tcPr>
          <w:p w14:paraId="6A37E85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DDA1EA9">
            <w:pPr>
              <w:widowControl/>
              <w:jc w:val="center"/>
              <w:rPr>
                <w:rFonts w:hint="eastAsia" w:ascii="仿宋" w:hAnsi="仿宋" w:eastAsia="仿宋"/>
                <w:color w:val="000000"/>
                <w:szCs w:val="21"/>
                <w:highlight w:val="none"/>
              </w:rPr>
            </w:pPr>
            <w:r>
              <w:rPr>
                <w:rFonts w:hint="eastAsia" w:ascii="仿宋" w:hAnsi="仿宋" w:eastAsia="仿宋"/>
                <w:szCs w:val="21"/>
                <w:highlight w:val="none"/>
              </w:rPr>
              <w:t>理学</w:t>
            </w:r>
          </w:p>
        </w:tc>
        <w:tc>
          <w:tcPr>
            <w:tcW w:w="2381" w:type="dxa"/>
            <w:vAlign w:val="center"/>
          </w:tcPr>
          <w:p w14:paraId="33D7224C">
            <w:pPr>
              <w:widowControl/>
              <w:jc w:val="center"/>
              <w:rPr>
                <w:rFonts w:hint="eastAsia" w:ascii="仿宋" w:hAnsi="仿宋" w:eastAsia="仿宋"/>
                <w:szCs w:val="21"/>
                <w:highlight w:val="none"/>
              </w:rPr>
            </w:pPr>
            <w:r>
              <w:rPr>
                <w:rFonts w:hint="eastAsia" w:ascii="仿宋" w:hAnsi="仿宋" w:eastAsia="仿宋"/>
                <w:szCs w:val="21"/>
                <w:highlight w:val="none"/>
              </w:rPr>
              <w:t>信息与通信工程</w:t>
            </w:r>
          </w:p>
          <w:p w14:paraId="5F4B7C79">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DF31701">
            <w:pPr>
              <w:widowControl/>
              <w:jc w:val="center"/>
              <w:rPr>
                <w:rFonts w:hint="eastAsia" w:ascii="仿宋" w:hAnsi="仿宋" w:eastAsia="仿宋"/>
                <w:color w:val="000000"/>
                <w:szCs w:val="21"/>
                <w:highlight w:val="none"/>
              </w:rPr>
            </w:pPr>
            <w:r>
              <w:rPr>
                <w:rFonts w:hint="eastAsia" w:ascii="仿宋" w:hAnsi="仿宋" w:eastAsia="仿宋"/>
                <w:szCs w:val="21"/>
                <w:highlight w:val="none"/>
              </w:rPr>
              <w:t>数学</w:t>
            </w:r>
          </w:p>
        </w:tc>
        <w:tc>
          <w:tcPr>
            <w:tcW w:w="5272" w:type="dxa"/>
            <w:vAlign w:val="center"/>
          </w:tcPr>
          <w:p w14:paraId="21C674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1.系统掌握信号与信息处理、计算机科学与技术、数学理论；</w:t>
            </w:r>
          </w:p>
          <w:p w14:paraId="55713F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2.精通数字信号处理算法（FFT、小波变换、滤波等），并能进行创造性改进；</w:t>
            </w:r>
          </w:p>
          <w:p w14:paraId="74AE3B9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3.熟练使用Matlab/Python进行复杂算法建模与仿真；</w:t>
            </w:r>
          </w:p>
          <w:p w14:paraId="5B31F2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4.具备将算法高效移植到DSP/FPGA等嵌入式平台的能力；</w:t>
            </w:r>
          </w:p>
          <w:p w14:paraId="261F5B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5.针对雷达、通信、声呐等领域的特定信号，能设计鲁棒的检测、识别和参数估计算法。</w:t>
            </w:r>
          </w:p>
        </w:tc>
      </w:tr>
      <w:tr w14:paraId="1A32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C62915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w:t>
            </w:r>
          </w:p>
        </w:tc>
        <w:tc>
          <w:tcPr>
            <w:tcW w:w="1417" w:type="dxa"/>
            <w:noWrap/>
            <w:vAlign w:val="center"/>
          </w:tcPr>
          <w:p w14:paraId="5C6E1509">
            <w:pPr>
              <w:widowControl/>
              <w:jc w:val="center"/>
              <w:rPr>
                <w:rFonts w:hint="eastAsia" w:ascii="仿宋" w:hAnsi="仿宋" w:eastAsia="仿宋"/>
                <w:color w:val="000000"/>
                <w:szCs w:val="21"/>
                <w:highlight w:val="none"/>
              </w:rPr>
            </w:pPr>
            <w:r>
              <w:rPr>
                <w:rFonts w:hint="eastAsia" w:ascii="仿宋" w:hAnsi="仿宋" w:eastAsia="仿宋"/>
                <w:szCs w:val="21"/>
                <w:highlight w:val="none"/>
              </w:rPr>
              <w:t>大模型应用开发工程师</w:t>
            </w:r>
          </w:p>
        </w:tc>
        <w:tc>
          <w:tcPr>
            <w:tcW w:w="1020" w:type="dxa"/>
            <w:noWrap/>
            <w:vAlign w:val="center"/>
          </w:tcPr>
          <w:p w14:paraId="0629EC17">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1152DE76">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32D1FDF">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52C8108">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775EF3A2">
            <w:pPr>
              <w:widowControl/>
              <w:jc w:val="center"/>
              <w:rPr>
                <w:rFonts w:hint="eastAsia" w:ascii="仿宋" w:hAnsi="仿宋" w:eastAsia="仿宋"/>
                <w:color w:val="000000"/>
                <w:szCs w:val="21"/>
                <w:highlight w:val="none"/>
              </w:rPr>
            </w:pPr>
            <w:r>
              <w:rPr>
                <w:rFonts w:hint="eastAsia" w:ascii="仿宋" w:hAnsi="仿宋" w:eastAsia="仿宋"/>
                <w:szCs w:val="21"/>
                <w:highlight w:val="none"/>
              </w:rPr>
              <w:t>计算机类</w:t>
            </w:r>
          </w:p>
        </w:tc>
        <w:tc>
          <w:tcPr>
            <w:tcW w:w="5272" w:type="dxa"/>
            <w:vAlign w:val="center"/>
          </w:tcPr>
          <w:p w14:paraId="10B584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1.掌握计算机科学基础知识；</w:t>
            </w:r>
          </w:p>
          <w:p w14:paraId="1EBBB0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2.熟悉Transformer、GPT等主流大模型架构及原理；</w:t>
            </w:r>
          </w:p>
          <w:p w14:paraId="21711E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3.熟练调用大模型API，掌握Prompt工程、RAG、Agent等应用开发范式；</w:t>
            </w:r>
          </w:p>
          <w:p w14:paraId="0BB8DD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4.具备使用Python和LangChain等主流框架开发智能应用的能力；</w:t>
            </w:r>
          </w:p>
          <w:p w14:paraId="4E07BE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5.了解模型微调、部署等基本流程，能解决常见工程化问题。</w:t>
            </w:r>
          </w:p>
        </w:tc>
      </w:tr>
      <w:tr w14:paraId="0CB1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A3CFA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21</w:t>
            </w:r>
          </w:p>
        </w:tc>
        <w:tc>
          <w:tcPr>
            <w:tcW w:w="1417" w:type="dxa"/>
            <w:noWrap/>
            <w:vAlign w:val="center"/>
          </w:tcPr>
          <w:p w14:paraId="006BEB2C">
            <w:pPr>
              <w:widowControl/>
              <w:jc w:val="center"/>
              <w:rPr>
                <w:rFonts w:hint="eastAsia" w:ascii="仿宋" w:hAnsi="仿宋" w:eastAsia="仿宋"/>
                <w:color w:val="000000"/>
                <w:szCs w:val="21"/>
                <w:highlight w:val="none"/>
              </w:rPr>
            </w:pPr>
            <w:r>
              <w:rPr>
                <w:rFonts w:hint="eastAsia" w:ascii="仿宋" w:hAnsi="仿宋" w:eastAsia="仿宋"/>
                <w:szCs w:val="21"/>
                <w:highlight w:val="none"/>
              </w:rPr>
              <w:t>单片机应用开发工程师</w:t>
            </w:r>
          </w:p>
        </w:tc>
        <w:tc>
          <w:tcPr>
            <w:tcW w:w="1020" w:type="dxa"/>
            <w:noWrap/>
            <w:vAlign w:val="center"/>
          </w:tcPr>
          <w:p w14:paraId="4729A78A">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40D2796">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27B46B41">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4F83543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7C426CE9">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1B5929EC">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46A9FF34">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02B037C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1.掌握计算机、自动化、电子信息等基础知识；</w:t>
            </w:r>
          </w:p>
          <w:p w14:paraId="3D585E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2.精通51、ARM、AVR等主流单片机架构及外设驱动开发；</w:t>
            </w:r>
          </w:p>
          <w:p w14:paraId="0220D2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3.熟练使用C语言和Keil/IAR等IDE进行嵌入式软件设计；</w:t>
            </w:r>
          </w:p>
          <w:p w14:paraId="404B161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4.能独立阅读原理图，进行底层驱动和简单应用程序的编写与调试；</w:t>
            </w:r>
          </w:p>
          <w:p w14:paraId="1B9A62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5.熟悉UART、I2C、SPI等常用通信协议。</w:t>
            </w:r>
          </w:p>
        </w:tc>
      </w:tr>
      <w:tr w14:paraId="69DB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12BBF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22</w:t>
            </w:r>
          </w:p>
        </w:tc>
        <w:tc>
          <w:tcPr>
            <w:tcW w:w="1417" w:type="dxa"/>
            <w:noWrap/>
            <w:vAlign w:val="center"/>
          </w:tcPr>
          <w:p w14:paraId="065126D8">
            <w:pPr>
              <w:widowControl/>
              <w:jc w:val="center"/>
              <w:rPr>
                <w:rFonts w:hint="eastAsia" w:ascii="仿宋" w:hAnsi="仿宋" w:eastAsia="仿宋"/>
                <w:szCs w:val="21"/>
                <w:highlight w:val="none"/>
              </w:rPr>
            </w:pPr>
            <w:r>
              <w:rPr>
                <w:rFonts w:hint="eastAsia" w:ascii="仿宋" w:hAnsi="仿宋" w:eastAsia="仿宋"/>
                <w:szCs w:val="21"/>
                <w:highlight w:val="none"/>
              </w:rPr>
              <w:t>工艺/制程</w:t>
            </w:r>
          </w:p>
          <w:p w14:paraId="724BE09E">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63F502EB">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497DD327">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7B1A5A94">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D11D0AF">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6F7F993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0D25FCC5">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055EDC20">
            <w:pPr>
              <w:widowControl/>
              <w:jc w:val="center"/>
              <w:rPr>
                <w:rFonts w:hint="eastAsia" w:ascii="仿宋" w:hAnsi="仿宋" w:eastAsia="仿宋"/>
                <w:color w:val="000000"/>
                <w:szCs w:val="21"/>
                <w:highlight w:val="none"/>
              </w:rPr>
            </w:pPr>
            <w:r>
              <w:rPr>
                <w:rFonts w:hint="eastAsia" w:ascii="仿宋" w:hAnsi="仿宋" w:eastAsia="仿宋"/>
                <w:szCs w:val="21"/>
                <w:highlight w:val="none"/>
              </w:rPr>
              <w:t>航空航天类</w:t>
            </w:r>
          </w:p>
        </w:tc>
        <w:tc>
          <w:tcPr>
            <w:tcW w:w="5272" w:type="dxa"/>
            <w:vAlign w:val="center"/>
          </w:tcPr>
          <w:p w14:paraId="232F60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1.掌握机械、材料、航空航天等工程基础知识；</w:t>
            </w:r>
          </w:p>
          <w:p w14:paraId="6BA2C7D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2.熟悉航空零部件制造、装配工艺流程；</w:t>
            </w:r>
          </w:p>
          <w:p w14:paraId="5ED92B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3.能够编制工艺文件、设计工装夹具，解决常见现场工艺问题；</w:t>
            </w:r>
          </w:p>
          <w:p w14:paraId="4C5DB75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4.了解数控加工、钣金成型、复合材料铺层等至少一种专业工艺；</w:t>
            </w:r>
          </w:p>
          <w:p w14:paraId="424EF3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5.具备运用统计过程控制（SPC）等工具进行质量改进的初步能力。</w:t>
            </w:r>
          </w:p>
        </w:tc>
      </w:tr>
      <w:tr w14:paraId="5A1B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0E0C8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23</w:t>
            </w:r>
          </w:p>
        </w:tc>
        <w:tc>
          <w:tcPr>
            <w:tcW w:w="1417" w:type="dxa"/>
            <w:noWrap/>
            <w:vAlign w:val="center"/>
          </w:tcPr>
          <w:p w14:paraId="6A7D7212">
            <w:pPr>
              <w:widowControl/>
              <w:jc w:val="center"/>
              <w:rPr>
                <w:rFonts w:hint="eastAsia" w:ascii="仿宋" w:hAnsi="仿宋" w:eastAsia="仿宋"/>
                <w:szCs w:val="21"/>
                <w:highlight w:val="none"/>
              </w:rPr>
            </w:pPr>
            <w:r>
              <w:rPr>
                <w:rFonts w:hint="eastAsia" w:ascii="仿宋" w:hAnsi="仿宋" w:eastAsia="仿宋"/>
                <w:szCs w:val="21"/>
                <w:highlight w:val="none"/>
              </w:rPr>
              <w:t>通信技术</w:t>
            </w:r>
          </w:p>
          <w:p w14:paraId="698E1579">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0ADAA33E">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00B544AA">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4517D7A5">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3EB89D0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4B6CCA71">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279F3408">
            <w:pPr>
              <w:widowControl/>
              <w:jc w:val="center"/>
              <w:rPr>
                <w:rFonts w:hint="eastAsia" w:ascii="仿宋" w:hAnsi="仿宋" w:eastAsia="仿宋"/>
                <w:color w:val="000000"/>
                <w:szCs w:val="21"/>
                <w:highlight w:val="none"/>
              </w:rPr>
            </w:pPr>
            <w:r>
              <w:rPr>
                <w:rFonts w:hint="eastAsia" w:ascii="仿宋" w:hAnsi="仿宋" w:eastAsia="仿宋"/>
                <w:szCs w:val="21"/>
                <w:highlight w:val="none"/>
              </w:rPr>
              <w:t>计算机类</w:t>
            </w:r>
          </w:p>
        </w:tc>
        <w:tc>
          <w:tcPr>
            <w:tcW w:w="5272" w:type="dxa"/>
            <w:vAlign w:val="center"/>
          </w:tcPr>
          <w:p w14:paraId="219BEE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1.掌握电子信息、计算机等基础知识；</w:t>
            </w:r>
          </w:p>
          <w:p w14:paraId="762204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2.熟悉通信原理、信号与系统、数字信号处理等理论；</w:t>
            </w:r>
          </w:p>
          <w:p w14:paraId="12156A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3.具备无线或有线通信设备的调试、测试和维护能力；</w:t>
            </w:r>
          </w:p>
          <w:p w14:paraId="5AAEB20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4.能读懂通信系统方案，参与系统联调和故障排查；</w:t>
            </w:r>
          </w:p>
          <w:p w14:paraId="7AEFBC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5.了解4G/5G、卫星通信等移动通信系统架构和协议栈。</w:t>
            </w:r>
          </w:p>
        </w:tc>
      </w:tr>
      <w:tr w14:paraId="27C5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A4C17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24</w:t>
            </w:r>
          </w:p>
        </w:tc>
        <w:tc>
          <w:tcPr>
            <w:tcW w:w="1417" w:type="dxa"/>
            <w:noWrap/>
            <w:vAlign w:val="center"/>
          </w:tcPr>
          <w:p w14:paraId="54232FC2">
            <w:pPr>
              <w:widowControl/>
              <w:jc w:val="center"/>
              <w:rPr>
                <w:rFonts w:hint="eastAsia" w:ascii="仿宋" w:hAnsi="仿宋" w:eastAsia="仿宋"/>
                <w:color w:val="000000"/>
                <w:szCs w:val="21"/>
                <w:highlight w:val="none"/>
              </w:rPr>
            </w:pPr>
            <w:r>
              <w:rPr>
                <w:rFonts w:hint="eastAsia" w:ascii="仿宋" w:hAnsi="仿宋" w:eastAsia="仿宋"/>
                <w:szCs w:val="21"/>
                <w:highlight w:val="none"/>
              </w:rPr>
              <w:t>硬件工程师</w:t>
            </w:r>
          </w:p>
        </w:tc>
        <w:tc>
          <w:tcPr>
            <w:tcW w:w="1020" w:type="dxa"/>
            <w:noWrap/>
            <w:vAlign w:val="center"/>
          </w:tcPr>
          <w:p w14:paraId="64EC07B5">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4DF0899D">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1FDC243A">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5B6696E4">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09B79028">
            <w:pPr>
              <w:widowControl/>
              <w:jc w:val="center"/>
              <w:rPr>
                <w:rFonts w:hint="eastAsia" w:ascii="仿宋" w:hAnsi="仿宋" w:eastAsia="仿宋"/>
                <w:szCs w:val="21"/>
                <w:highlight w:val="none"/>
              </w:rPr>
            </w:pPr>
            <w:r>
              <w:rPr>
                <w:rFonts w:hint="eastAsia" w:ascii="仿宋" w:hAnsi="仿宋" w:eastAsia="仿宋"/>
                <w:szCs w:val="21"/>
                <w:highlight w:val="none"/>
              </w:rPr>
              <w:t>电子信息类</w:t>
            </w:r>
          </w:p>
          <w:p w14:paraId="62221483">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079D874">
            <w:pPr>
              <w:widowControl/>
              <w:jc w:val="center"/>
              <w:rPr>
                <w:rFonts w:hint="eastAsia" w:ascii="仿宋" w:hAnsi="仿宋" w:eastAsia="仿宋"/>
                <w:color w:val="000000"/>
                <w:szCs w:val="21"/>
                <w:highlight w:val="none"/>
              </w:rPr>
            </w:pPr>
            <w:r>
              <w:rPr>
                <w:rFonts w:hint="eastAsia" w:ascii="仿宋" w:hAnsi="仿宋" w:eastAsia="仿宋"/>
                <w:szCs w:val="21"/>
                <w:highlight w:val="none"/>
              </w:rPr>
              <w:t>航空航天类</w:t>
            </w:r>
          </w:p>
        </w:tc>
        <w:tc>
          <w:tcPr>
            <w:tcW w:w="5272" w:type="dxa"/>
            <w:vAlign w:val="center"/>
          </w:tcPr>
          <w:p w14:paraId="6D71C56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1.掌握电子信息、计算机、航空航天等基础知识；</w:t>
            </w:r>
          </w:p>
          <w:p w14:paraId="40B037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2.熟悉模拟电路、数字电路设计，熟练使用EDA工具进行原理图与PCB绘制；</w:t>
            </w:r>
          </w:p>
          <w:p w14:paraId="43568C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3.具备电路调试、信号完整性测试等基本能力；</w:t>
            </w:r>
          </w:p>
          <w:p w14:paraId="6A5AB6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4.能独立完成元器件选型与功能模块的验证；</w:t>
            </w:r>
          </w:p>
          <w:p w14:paraId="351CAA7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5.了解嵌入式系统硬件架构和常用通信接口。</w:t>
            </w:r>
          </w:p>
        </w:tc>
      </w:tr>
      <w:tr w14:paraId="25AA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014471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w:t>
            </w:r>
          </w:p>
        </w:tc>
        <w:tc>
          <w:tcPr>
            <w:tcW w:w="1417" w:type="dxa"/>
            <w:noWrap/>
            <w:vAlign w:val="center"/>
          </w:tcPr>
          <w:p w14:paraId="34F90BFC">
            <w:pPr>
              <w:widowControl/>
              <w:ind w:left="-105" w:leftChars="-50" w:right="-105" w:rightChars="-50"/>
              <w:jc w:val="center"/>
              <w:rPr>
                <w:rFonts w:hint="eastAsia" w:ascii="仿宋" w:hAnsi="仿宋" w:eastAsia="仿宋"/>
                <w:color w:val="000000"/>
                <w:szCs w:val="21"/>
                <w:highlight w:val="none"/>
              </w:rPr>
            </w:pPr>
            <w:r>
              <w:rPr>
                <w:rFonts w:hint="eastAsia" w:ascii="仿宋" w:hAnsi="仿宋" w:eastAsia="仿宋"/>
                <w:szCs w:val="21"/>
                <w:highlight w:val="none"/>
              </w:rPr>
              <w:t>自动化工程师</w:t>
            </w:r>
          </w:p>
        </w:tc>
        <w:tc>
          <w:tcPr>
            <w:tcW w:w="1020" w:type="dxa"/>
            <w:noWrap/>
            <w:vAlign w:val="center"/>
          </w:tcPr>
          <w:p w14:paraId="514DA454">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AA605EE">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E3E4604">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7610D706">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7F15FDA2">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09B024D1">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45812E3B">
            <w:pPr>
              <w:widowControl/>
              <w:jc w:val="center"/>
              <w:rPr>
                <w:rFonts w:hint="eastAsia" w:ascii="仿宋" w:hAnsi="仿宋" w:eastAsia="仿宋"/>
                <w:color w:val="000000"/>
                <w:szCs w:val="21"/>
                <w:highlight w:val="none"/>
              </w:rPr>
            </w:pPr>
            <w:r>
              <w:rPr>
                <w:rFonts w:hint="eastAsia" w:ascii="仿宋" w:hAnsi="仿宋" w:eastAsia="仿宋"/>
                <w:szCs w:val="21"/>
                <w:highlight w:val="none"/>
              </w:rPr>
              <w:t>航空航天类</w:t>
            </w:r>
          </w:p>
        </w:tc>
        <w:tc>
          <w:tcPr>
            <w:tcW w:w="5272" w:type="dxa"/>
            <w:vAlign w:val="center"/>
          </w:tcPr>
          <w:p w14:paraId="07D772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1.掌握自动化、机械、航空航天等基础知识；</w:t>
            </w:r>
          </w:p>
          <w:p w14:paraId="6F42875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2.熟悉PLC、DCS或工业机器人编程与组态；</w:t>
            </w:r>
          </w:p>
          <w:p w14:paraId="664F4A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3.了解传感器、执行器、运动控制系统的工作原理与选型；</w:t>
            </w:r>
          </w:p>
          <w:p w14:paraId="0AFC5D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4.具备自动化设备或产线的调试、维护与故障处理能力；</w:t>
            </w:r>
          </w:p>
          <w:p w14:paraId="0E9C85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5.能够理解工艺需求，设计简单的控制系统方案。</w:t>
            </w:r>
          </w:p>
        </w:tc>
      </w:tr>
    </w:tbl>
    <w:p w14:paraId="207C74E3">
      <w:pPr>
        <w:rPr>
          <w:rStyle w:val="54"/>
          <w:rFonts w:hint="eastAsia"/>
          <w:highlight w:val="none"/>
        </w:rPr>
      </w:pPr>
      <w:bookmarkStart w:id="27" w:name="_Toc229837321"/>
      <w:r>
        <w:rPr>
          <w:rStyle w:val="54"/>
          <w:rFonts w:hint="eastAsia"/>
          <w:highlight w:val="none"/>
        </w:rPr>
        <w:br w:type="page"/>
      </w:r>
    </w:p>
    <w:p w14:paraId="657825B7">
      <w:pPr>
        <w:pStyle w:val="2"/>
        <w:rPr>
          <w:rFonts w:hint="eastAsia"/>
          <w:highlight w:val="none"/>
        </w:rPr>
      </w:pPr>
      <w:r>
        <w:rPr>
          <w:rFonts w:hint="eastAsia"/>
          <w:highlight w:val="none"/>
        </w:rPr>
        <w:t>十、未来产业</w:t>
      </w:r>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5DFF17C4">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493105D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668D75F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151B5E9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44315BA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06EB51B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5AE375CD">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23A8606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756E2A0B">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4638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4796A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490245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计算机几何设计研究员</w:t>
            </w:r>
          </w:p>
        </w:tc>
        <w:tc>
          <w:tcPr>
            <w:tcW w:w="1020" w:type="dxa"/>
            <w:noWrap/>
            <w:vAlign w:val="center"/>
          </w:tcPr>
          <w:p w14:paraId="1C1C2E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30423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36BB7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1D4BC4E">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CF638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7B5EA6A2">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803747D">
            <w:pPr>
              <w:widowControl/>
              <w:jc w:val="center"/>
              <w:rPr>
                <w:rFonts w:hint="eastAsia" w:ascii="仿宋" w:hAnsi="仿宋" w:eastAsia="仿宋"/>
                <w:szCs w:val="21"/>
                <w:highlight w:val="none"/>
              </w:rPr>
            </w:pPr>
            <w:r>
              <w:rPr>
                <w:rFonts w:hint="eastAsia" w:ascii="仿宋" w:hAnsi="仿宋" w:eastAsia="仿宋"/>
                <w:szCs w:val="21"/>
                <w:highlight w:val="none"/>
              </w:rPr>
              <w:t>数学</w:t>
            </w:r>
          </w:p>
          <w:p w14:paraId="6B5C20DC">
            <w:pPr>
              <w:widowControl/>
              <w:jc w:val="center"/>
              <w:rPr>
                <w:rFonts w:hint="eastAsia" w:ascii="仿宋" w:hAnsi="仿宋" w:eastAsia="仿宋"/>
                <w:szCs w:val="21"/>
                <w:highlight w:val="none"/>
              </w:rPr>
            </w:pPr>
            <w:r>
              <w:rPr>
                <w:rFonts w:hint="eastAsia" w:ascii="仿宋" w:hAnsi="仿宋" w:eastAsia="仿宋"/>
                <w:szCs w:val="21"/>
                <w:highlight w:val="none"/>
              </w:rPr>
              <w:t>机械工程</w:t>
            </w:r>
          </w:p>
        </w:tc>
        <w:tc>
          <w:tcPr>
            <w:tcW w:w="5272" w:type="dxa"/>
            <w:vAlign w:val="center"/>
          </w:tcPr>
          <w:p w14:paraId="637289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1.精通计算机科学与技术、数学、机械工程等跨学科理论；</w:t>
            </w:r>
          </w:p>
          <w:p w14:paraId="5DAA591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2.深入掌握计算几何、微分几何、拓扑学理论及其在CAD/CAM/CAE中的应用；</w:t>
            </w:r>
          </w:p>
          <w:p w14:paraId="7F951BA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3.能创造性地提出并实现复杂几何造型、等距面生成、曲面的逼近、求交等核心算法；</w:t>
            </w:r>
          </w:p>
          <w:p w14:paraId="40BEAC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4.具备独立开发工业软件核心几何内核或破解重大算法瓶颈的能力；</w:t>
            </w:r>
          </w:p>
          <w:p w14:paraId="20E3FA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5.精通C++，掌握OpenCASCADE等开源几何库的底层开发与优化。</w:t>
            </w:r>
          </w:p>
          <w:p w14:paraId="05A82BC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39AE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FF7B7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3CEF7E68">
            <w:pPr>
              <w:widowControl/>
              <w:jc w:val="center"/>
              <w:rPr>
                <w:rFonts w:hint="eastAsia" w:ascii="仿宋" w:hAnsi="仿宋" w:eastAsia="仿宋"/>
                <w:szCs w:val="21"/>
                <w:highlight w:val="none"/>
              </w:rPr>
            </w:pPr>
            <w:r>
              <w:rPr>
                <w:rFonts w:hint="eastAsia" w:ascii="仿宋" w:hAnsi="仿宋" w:eastAsia="仿宋"/>
                <w:szCs w:val="21"/>
                <w:highlight w:val="none"/>
              </w:rPr>
              <w:t>智能系统与数据技术</w:t>
            </w:r>
          </w:p>
          <w:p w14:paraId="06C1C61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6F05682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66381E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2B51C7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B4E1A6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109C96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5A4561F9">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84614DC">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3693BE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292449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1.精通计算机科学与技术、控制科学与工程、数学理论；</w:t>
            </w:r>
          </w:p>
          <w:p w14:paraId="72BB9D1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2.深入掌握智能机器人、自主无人系统或数字孪生体的感知-决策-控制一体化技术；</w:t>
            </w:r>
          </w:p>
          <w:p w14:paraId="583AA0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3.能创造性设计基于多传感器融合的复杂场景认知与决策算法；</w:t>
            </w:r>
          </w:p>
          <w:p w14:paraId="65C3AF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4.具备独立提出并实现创新性数据驱动型智能系统的能力；</w:t>
            </w:r>
          </w:p>
          <w:p w14:paraId="607BA9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5.在国际顶级会议（如ICRA/IROS/CVPR）或期刊</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w:t>
            </w:r>
            <w:r>
              <w:rPr>
                <w:rFonts w:hint="eastAsia" w:ascii="仿宋" w:hAnsi="仿宋" w:eastAsia="仿宋"/>
                <w:color w:val="000000"/>
                <w:szCs w:val="21"/>
                <w:highlight w:val="none"/>
                <w:lang w:val="en-US" w:eastAsia="zh-CN"/>
              </w:rPr>
              <w:t>过</w:t>
            </w:r>
            <w:r>
              <w:rPr>
                <w:rFonts w:hint="eastAsia" w:ascii="仿宋" w:hAnsi="仿宋" w:eastAsia="仿宋"/>
                <w:color w:val="000000"/>
                <w:szCs w:val="21"/>
                <w:highlight w:val="none"/>
              </w:rPr>
              <w:t>有影响力的论文。</w:t>
            </w:r>
          </w:p>
          <w:p w14:paraId="24696B3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6930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E9628C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53F7F4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IT技术总监</w:t>
            </w:r>
          </w:p>
        </w:tc>
        <w:tc>
          <w:tcPr>
            <w:tcW w:w="1020" w:type="dxa"/>
            <w:noWrap/>
            <w:vAlign w:val="center"/>
          </w:tcPr>
          <w:p w14:paraId="144B941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8AD81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8B246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8F82434">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17260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42ECB09F">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70EF6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375763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1.精通计算机科学与技术、管理科学与工程理论；</w:t>
            </w:r>
          </w:p>
          <w:p w14:paraId="2E3F76C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2.具备对未来科技趋势的敏锐洞察力，能制定前瞻性的技术战略和路线图；</w:t>
            </w:r>
          </w:p>
          <w:p w14:paraId="295805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3.深入理解类脑计算、量子计算、元宇宙等未来产业方向，能对重大技术投资决策给出权威意见；</w:t>
            </w:r>
          </w:p>
          <w:p w14:paraId="57E263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4.具有领导顶尖研发团队进行从0到1原始创新的卓越能力；</w:t>
            </w:r>
          </w:p>
          <w:p w14:paraId="4ECCAEC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5.精通构建开放、高效的技术创新生态系统。</w:t>
            </w:r>
          </w:p>
        </w:tc>
      </w:tr>
      <w:tr w14:paraId="4039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52C67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635C83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ROS系统开发工程师</w:t>
            </w:r>
          </w:p>
        </w:tc>
        <w:tc>
          <w:tcPr>
            <w:tcW w:w="1020" w:type="dxa"/>
            <w:noWrap/>
            <w:vAlign w:val="center"/>
          </w:tcPr>
          <w:p w14:paraId="5B1B64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9DA5B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5CA32C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4037D33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AAE2F18">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4A242EEE">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6315FC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6F14B4A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1.精通计算机科学与技术、控制科学与工程、机械工程理论；</w:t>
            </w:r>
          </w:p>
          <w:p w14:paraId="1983E95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2.深入掌握ROS/ROS2的底层通信、节点管理等核心机制；</w:t>
            </w:r>
          </w:p>
          <w:p w14:paraId="122FA25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3.能创造性设计自主机器人软件系统架构，应对实时性、安全性与资源受限等核心挑战；</w:t>
            </w:r>
          </w:p>
          <w:p w14:paraId="1FACBC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4.具备独立开发或定制关键ROS节点（如可视化、仿真、硬件驱动）的能力；</w:t>
            </w:r>
          </w:p>
          <w:p w14:paraId="53EE57F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5.对机器人操作系统的发展趋势有深刻理解，能参与国际社区贡献。</w:t>
            </w:r>
          </w:p>
        </w:tc>
      </w:tr>
      <w:tr w14:paraId="5878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D9AE3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54170515">
            <w:pPr>
              <w:widowControl/>
              <w:jc w:val="center"/>
              <w:rPr>
                <w:rFonts w:hint="eastAsia" w:ascii="仿宋" w:hAnsi="仿宋" w:eastAsia="仿宋"/>
                <w:szCs w:val="21"/>
                <w:highlight w:val="none"/>
              </w:rPr>
            </w:pPr>
            <w:r>
              <w:rPr>
                <w:rFonts w:hint="eastAsia" w:ascii="仿宋" w:hAnsi="仿宋" w:eastAsia="仿宋"/>
                <w:szCs w:val="21"/>
                <w:highlight w:val="none"/>
              </w:rPr>
              <w:t>强化学习</w:t>
            </w:r>
          </w:p>
          <w:p w14:paraId="1984658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算法工程师</w:t>
            </w:r>
          </w:p>
        </w:tc>
        <w:tc>
          <w:tcPr>
            <w:tcW w:w="1020" w:type="dxa"/>
            <w:noWrap/>
            <w:vAlign w:val="center"/>
          </w:tcPr>
          <w:p w14:paraId="6C2070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10CAD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4CE23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5A8010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6968B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22892034">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26F0A8D">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590613A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0AAA6A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1.精通计算机科学与技术、控制科学与工程、数学理论；</w:t>
            </w:r>
          </w:p>
          <w:p w14:paraId="28EE8A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2.深入掌握深度强化学习（DRL）在复杂系统中的训练与推理技术；</w:t>
            </w:r>
          </w:p>
          <w:p w14:paraId="3CAC4BE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3.能创造性设计适合机器人操作、自动驾驶等物理交互场景的DRL算法；</w:t>
            </w:r>
          </w:p>
          <w:p w14:paraId="5DC022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4.具备解决Sim-to-Real gap、样本效率低、稀疏奖励等核心难题的能力；</w:t>
            </w:r>
          </w:p>
          <w:p w14:paraId="7534B99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5.在相关领域顶会（NeurIPS、ICRA）</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发表过高水平论文。</w:t>
            </w:r>
          </w:p>
        </w:tc>
      </w:tr>
      <w:tr w14:paraId="13D2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A5CE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63366978">
            <w:pPr>
              <w:widowControl/>
              <w:jc w:val="center"/>
              <w:rPr>
                <w:rFonts w:hint="eastAsia" w:ascii="仿宋" w:hAnsi="仿宋" w:eastAsia="仿宋"/>
                <w:szCs w:val="21"/>
                <w:highlight w:val="none"/>
              </w:rPr>
            </w:pPr>
            <w:r>
              <w:rPr>
                <w:rFonts w:hint="eastAsia" w:ascii="仿宋" w:hAnsi="仿宋" w:eastAsia="仿宋"/>
                <w:szCs w:val="21"/>
                <w:highlight w:val="none"/>
              </w:rPr>
              <w:t>图像识别</w:t>
            </w:r>
          </w:p>
          <w:p w14:paraId="42ED1E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算法工程师</w:t>
            </w:r>
          </w:p>
        </w:tc>
        <w:tc>
          <w:tcPr>
            <w:tcW w:w="1020" w:type="dxa"/>
            <w:noWrap/>
            <w:vAlign w:val="center"/>
          </w:tcPr>
          <w:p w14:paraId="5A5C17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25C2A1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07962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3B71C2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86B6E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6352EC00">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987AFEA">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0505BC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3B69696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1.系统掌握计算机科学与技术、控制科学与工程、数学理论；</w:t>
            </w:r>
          </w:p>
          <w:p w14:paraId="3745A4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2.精通计算机视觉、模式识别，掌握深度学习目标检测、语义分割等关键算法；</w:t>
            </w:r>
          </w:p>
          <w:p w14:paraId="005280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3.具备独立处理小样本、弱监督、多模态学习等前沿问题的能力；</w:t>
            </w:r>
          </w:p>
          <w:p w14:paraId="78FC9C4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4.熟练使用PyTorch等框架，并有丰富的模型训练、部署及优化经验；</w:t>
            </w:r>
          </w:p>
          <w:p w14:paraId="39CE45C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5.对人形机器人、灵巧手操作等未来产业场景的视觉应用有深入研究。</w:t>
            </w:r>
          </w:p>
        </w:tc>
      </w:tr>
      <w:tr w14:paraId="2690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763DC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4ED69F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嵌入式软件工程师</w:t>
            </w:r>
          </w:p>
        </w:tc>
        <w:tc>
          <w:tcPr>
            <w:tcW w:w="1020" w:type="dxa"/>
            <w:noWrap/>
            <w:vAlign w:val="center"/>
          </w:tcPr>
          <w:p w14:paraId="0AA05C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C314E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9963A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EB2EB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8EB683E">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23DA6C4C">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2E93858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70F15E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1.系统掌握计算机科学与技术、控制科学与工程、机械工程理论；</w:t>
            </w:r>
          </w:p>
          <w:p w14:paraId="2BEDBCA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2.精通C/C++和Python，熟悉Linux及EtherCAT、CAN等工业总线；</w:t>
            </w:r>
          </w:p>
          <w:p w14:paraId="0BB9DA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3.深入理解机器人运动学、动力学，能开发其实时控制系统软件；</w:t>
            </w:r>
          </w:p>
          <w:p w14:paraId="43CCCF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4.具备解决多轴联动、力位混合控制等复杂控制算法软件实现难题的能力；</w:t>
            </w:r>
          </w:p>
          <w:p w14:paraId="461A423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5.熟悉实时扩展内核及硬件加速方案。</w:t>
            </w:r>
          </w:p>
        </w:tc>
      </w:tr>
      <w:tr w14:paraId="34E4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8116F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0B3164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AI产品经理</w:t>
            </w:r>
          </w:p>
        </w:tc>
        <w:tc>
          <w:tcPr>
            <w:tcW w:w="1020" w:type="dxa"/>
            <w:noWrap/>
            <w:vAlign w:val="center"/>
          </w:tcPr>
          <w:p w14:paraId="358B87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20E26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00A2F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E35B830">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E901E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085003B4">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F0D01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0C5B77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1.掌握计算机、工商管理等基础知识；</w:t>
            </w:r>
          </w:p>
          <w:p w14:paraId="342929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2.对生成式AI、大模型、计算机视觉等技术有深刻理解和应用判断力；</w:t>
            </w:r>
          </w:p>
          <w:p w14:paraId="6D153B7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3.能独立规划AI产品的功能、撰写BRD/PRD并推动产品迭代；</w:t>
            </w:r>
          </w:p>
          <w:p w14:paraId="505417B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4.具备将用户场景转化为AI解决方案并用数据指标衡量产品价值的能力；</w:t>
            </w:r>
          </w:p>
          <w:p w14:paraId="5C84D32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5.熟悉敏捷开发流程，能与算法工程师高效协同。</w:t>
            </w:r>
          </w:p>
        </w:tc>
      </w:tr>
      <w:tr w14:paraId="7D2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42A48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06A0121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嵌入式硬件工程师</w:t>
            </w:r>
          </w:p>
        </w:tc>
        <w:tc>
          <w:tcPr>
            <w:tcW w:w="1020" w:type="dxa"/>
            <w:noWrap/>
            <w:vAlign w:val="center"/>
          </w:tcPr>
          <w:p w14:paraId="4379AF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4994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7241A5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FB312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9C04433">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403AE98C">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7B742F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电子信息类</w:t>
            </w:r>
          </w:p>
        </w:tc>
        <w:tc>
          <w:tcPr>
            <w:tcW w:w="5272" w:type="dxa"/>
            <w:vAlign w:val="center"/>
          </w:tcPr>
          <w:p w14:paraId="06E576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1.掌握计算机、自动化、电子信息等基础知识；</w:t>
            </w:r>
          </w:p>
          <w:p w14:paraId="5249F30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2.能独立完成基于ARM/DSP/FPGA的智能硬件核心板或底板的扩展设计；</w:t>
            </w:r>
          </w:p>
          <w:p w14:paraId="52A2C0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3.熟练使用至少一种EDA工具进行复杂电路绘制；</w:t>
            </w:r>
          </w:p>
          <w:p w14:paraId="5CAB30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4.具备独立的硬件调试能力，能解决高速数字信号中的信号完整性问题；</w:t>
            </w:r>
          </w:p>
          <w:p w14:paraId="2D60226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5.理解神经网络加速器的硬件架构（如NPU）及其板级设计要求。</w:t>
            </w:r>
          </w:p>
        </w:tc>
      </w:tr>
      <w:tr w14:paraId="4725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73FCA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3E6D44EF">
            <w:pPr>
              <w:widowControl/>
              <w:jc w:val="center"/>
              <w:rPr>
                <w:rFonts w:hint="eastAsia" w:ascii="仿宋" w:hAnsi="仿宋" w:eastAsia="仿宋"/>
                <w:color w:val="000000"/>
                <w:szCs w:val="21"/>
                <w:highlight w:val="none"/>
              </w:rPr>
            </w:pPr>
            <w:r>
              <w:rPr>
                <w:rFonts w:hint="eastAsia" w:ascii="仿宋" w:hAnsi="仿宋" w:eastAsia="仿宋"/>
                <w:szCs w:val="21"/>
                <w:highlight w:val="none"/>
              </w:rPr>
              <w:t>测试工程师</w:t>
            </w:r>
          </w:p>
        </w:tc>
        <w:tc>
          <w:tcPr>
            <w:tcW w:w="1020" w:type="dxa"/>
            <w:noWrap/>
            <w:vAlign w:val="center"/>
          </w:tcPr>
          <w:p w14:paraId="4CFB16AC">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118E555">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42295F6D">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5E3FDE95">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152F31CD">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083FA5D">
            <w:pPr>
              <w:widowControl/>
              <w:jc w:val="center"/>
              <w:rPr>
                <w:rFonts w:hint="eastAsia" w:ascii="仿宋" w:hAnsi="仿宋" w:eastAsia="仿宋"/>
                <w:color w:val="000000"/>
                <w:szCs w:val="21"/>
                <w:highlight w:val="none"/>
              </w:rPr>
            </w:pPr>
            <w:r>
              <w:rPr>
                <w:rFonts w:hint="eastAsia" w:ascii="仿宋" w:hAnsi="仿宋" w:eastAsia="仿宋"/>
                <w:szCs w:val="21"/>
                <w:highlight w:val="none"/>
              </w:rPr>
              <w:t>电子信息类</w:t>
            </w:r>
          </w:p>
        </w:tc>
        <w:tc>
          <w:tcPr>
            <w:tcW w:w="5272" w:type="dxa"/>
            <w:vAlign w:val="center"/>
          </w:tcPr>
          <w:p w14:paraId="5F104F6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1.掌握计算机、电子信息相关基础知识；</w:t>
            </w:r>
          </w:p>
          <w:p w14:paraId="331BE2F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2.能独立设计功能、性能、稳定性等多维度的测试方案与用例；</w:t>
            </w:r>
          </w:p>
          <w:p w14:paraId="31FCB4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3.熟练使用Jmeter、Selenium或ROS等至少一种相关领域的测试工具；</w:t>
            </w:r>
          </w:p>
          <w:p w14:paraId="08955A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w:t>
            </w:r>
            <w:r>
              <w:rPr>
                <w:rFonts w:hint="eastAsia" w:ascii="仿宋" w:hAnsi="仿宋" w:eastAsia="仿宋"/>
                <w:color w:val="000000"/>
                <w:spacing w:val="-12"/>
                <w:szCs w:val="21"/>
                <w:highlight w:val="none"/>
              </w:rPr>
              <w:t>具备定位和复现复杂bugs，并清晰描述和跟踪问题的能力；</w:t>
            </w:r>
          </w:p>
          <w:p w14:paraId="515632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5.能编写自动化测试脚本（Python/Shell）。</w:t>
            </w:r>
          </w:p>
        </w:tc>
      </w:tr>
      <w:tr w14:paraId="39700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BBE8C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36BE1493">
            <w:pPr>
              <w:widowControl/>
              <w:jc w:val="center"/>
              <w:rPr>
                <w:rFonts w:hint="eastAsia" w:ascii="仿宋" w:hAnsi="仿宋" w:eastAsia="仿宋"/>
                <w:color w:val="000000"/>
                <w:szCs w:val="21"/>
                <w:highlight w:val="none"/>
              </w:rPr>
            </w:pPr>
            <w:r>
              <w:rPr>
                <w:rFonts w:hint="eastAsia" w:ascii="仿宋" w:hAnsi="仿宋" w:eastAsia="仿宋"/>
                <w:szCs w:val="21"/>
                <w:highlight w:val="none"/>
              </w:rPr>
              <w:t>3D设计师</w:t>
            </w:r>
          </w:p>
        </w:tc>
        <w:tc>
          <w:tcPr>
            <w:tcW w:w="1020" w:type="dxa"/>
            <w:noWrap/>
            <w:vAlign w:val="center"/>
          </w:tcPr>
          <w:p w14:paraId="4735B799">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59B3E096">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188BEE9">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040CD7C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FBD1DC2">
            <w:pPr>
              <w:widowControl/>
              <w:jc w:val="center"/>
              <w:rPr>
                <w:rFonts w:hint="eastAsia" w:ascii="仿宋" w:hAnsi="仿宋" w:eastAsia="仿宋"/>
                <w:color w:val="000000"/>
                <w:szCs w:val="21"/>
                <w:highlight w:val="none"/>
              </w:rPr>
            </w:pPr>
            <w:r>
              <w:rPr>
                <w:rFonts w:hint="eastAsia" w:ascii="仿宋" w:hAnsi="仿宋" w:eastAsia="仿宋"/>
                <w:szCs w:val="21"/>
                <w:highlight w:val="none"/>
              </w:rPr>
              <w:t>艺术学</w:t>
            </w:r>
          </w:p>
        </w:tc>
        <w:tc>
          <w:tcPr>
            <w:tcW w:w="2381" w:type="dxa"/>
            <w:vAlign w:val="center"/>
          </w:tcPr>
          <w:p w14:paraId="2E149BC1">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7A337E9">
            <w:pPr>
              <w:widowControl/>
              <w:jc w:val="center"/>
              <w:rPr>
                <w:rFonts w:hint="eastAsia" w:ascii="仿宋" w:hAnsi="仿宋" w:eastAsia="仿宋"/>
                <w:color w:val="000000"/>
                <w:szCs w:val="21"/>
                <w:highlight w:val="none"/>
              </w:rPr>
            </w:pPr>
            <w:r>
              <w:rPr>
                <w:rFonts w:hint="eastAsia" w:ascii="仿宋" w:hAnsi="仿宋" w:eastAsia="仿宋"/>
                <w:szCs w:val="21"/>
                <w:highlight w:val="none"/>
              </w:rPr>
              <w:t>设计学类</w:t>
            </w:r>
          </w:p>
        </w:tc>
        <w:tc>
          <w:tcPr>
            <w:tcW w:w="5272" w:type="dxa"/>
            <w:vAlign w:val="center"/>
          </w:tcPr>
          <w:p w14:paraId="0E4A67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1.掌握计算机、设计学的基础知识；</w:t>
            </w:r>
          </w:p>
          <w:p w14:paraId="522F4C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2.熟练掌握3ds Max/Maya/Blender等主流三维建模与动画软件；</w:t>
            </w:r>
          </w:p>
          <w:p w14:paraId="529014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3.能独立完成模型、材质、灯光、渲染的全流程；</w:t>
            </w:r>
          </w:p>
          <w:p w14:paraId="563770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4.具备良好的空间感和美术功底，能根据概念设计进行三维化；</w:t>
            </w:r>
          </w:p>
          <w:p w14:paraId="57475C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5.了解Unity/UE等引擎的资产导入和基础场景搭建。</w:t>
            </w:r>
          </w:p>
        </w:tc>
      </w:tr>
      <w:tr w14:paraId="170B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AE6E2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05587C33">
            <w:pPr>
              <w:widowControl/>
              <w:jc w:val="center"/>
              <w:rPr>
                <w:rFonts w:hint="eastAsia" w:ascii="仿宋" w:hAnsi="仿宋" w:eastAsia="仿宋"/>
                <w:szCs w:val="21"/>
                <w:highlight w:val="none"/>
              </w:rPr>
            </w:pPr>
            <w:r>
              <w:rPr>
                <w:rFonts w:hint="eastAsia" w:ascii="仿宋" w:hAnsi="仿宋" w:eastAsia="仿宋"/>
                <w:szCs w:val="21"/>
                <w:highlight w:val="none"/>
              </w:rPr>
              <w:t>软件开发</w:t>
            </w:r>
          </w:p>
          <w:p w14:paraId="3EC7B294">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工程师</w:t>
            </w:r>
          </w:p>
        </w:tc>
        <w:tc>
          <w:tcPr>
            <w:tcW w:w="1020" w:type="dxa"/>
            <w:noWrap/>
            <w:vAlign w:val="center"/>
          </w:tcPr>
          <w:p w14:paraId="66272E4E">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EB3B445">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63EC6069">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6AF460B7">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720EE5D3">
            <w:pPr>
              <w:widowControl/>
              <w:jc w:val="center"/>
              <w:rPr>
                <w:rFonts w:hint="eastAsia" w:ascii="仿宋" w:hAnsi="仿宋" w:eastAsia="仿宋"/>
                <w:color w:val="000000"/>
                <w:szCs w:val="21"/>
                <w:highlight w:val="none"/>
              </w:rPr>
            </w:pPr>
            <w:r>
              <w:rPr>
                <w:rFonts w:hint="eastAsia" w:ascii="仿宋" w:hAnsi="仿宋" w:eastAsia="仿宋"/>
                <w:szCs w:val="21"/>
                <w:highlight w:val="none"/>
              </w:rPr>
              <w:t>计算机类</w:t>
            </w:r>
          </w:p>
        </w:tc>
        <w:tc>
          <w:tcPr>
            <w:tcW w:w="5272" w:type="dxa"/>
            <w:vAlign w:val="center"/>
          </w:tcPr>
          <w:p w14:paraId="443326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1CD786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2.精通Java/C++/C#等至少一种主流面向对象语言，具备扎实的编程、调试能力；</w:t>
            </w:r>
          </w:p>
          <w:p w14:paraId="30BFC95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3.能独立完成中等复杂度的功能模块设计与开发；</w:t>
            </w:r>
          </w:p>
          <w:p w14:paraId="408C242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4.熟悉Linux开发环境、常用数据结构和设计模式；</w:t>
            </w:r>
          </w:p>
          <w:p w14:paraId="78459A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5.具备良好的代码规范和单元测试习惯。</w:t>
            </w:r>
          </w:p>
        </w:tc>
      </w:tr>
    </w:tbl>
    <w:p w14:paraId="619CE0BC">
      <w:pPr>
        <w:pStyle w:val="2"/>
        <w:rPr>
          <w:rStyle w:val="54"/>
          <w:rFonts w:hint="eastAsia"/>
          <w:highlight w:val="none"/>
        </w:rPr>
      </w:pPr>
      <w:r>
        <w:rPr>
          <w:rStyle w:val="54"/>
          <w:rFonts w:hint="eastAsia"/>
          <w:highlight w:val="none"/>
          <w:lang w:val="en-US"/>
        </w:rPr>
        <w:t>十一</w:t>
      </w:r>
      <w:r>
        <w:rPr>
          <w:rStyle w:val="54"/>
          <w:rFonts w:hint="eastAsia"/>
          <w:highlight w:val="none"/>
        </w:rPr>
        <w:t>、现代农业</w:t>
      </w:r>
      <w:bookmarkEnd w:id="27"/>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025AEFC8">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5A6675F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27C7A31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30C8DC4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24B7AD1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3577492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3C3D5CAB">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1918D24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6846E20D">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4952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5AD84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1CB0C4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实验室主任</w:t>
            </w:r>
          </w:p>
        </w:tc>
        <w:tc>
          <w:tcPr>
            <w:tcW w:w="1020" w:type="dxa"/>
            <w:noWrap/>
            <w:vAlign w:val="center"/>
          </w:tcPr>
          <w:p w14:paraId="446EDC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C0B4C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88EB4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5A15DD5">
            <w:pPr>
              <w:widowControl/>
              <w:jc w:val="center"/>
              <w:rPr>
                <w:rFonts w:hint="eastAsia" w:ascii="仿宋" w:hAnsi="仿宋" w:eastAsia="仿宋"/>
                <w:szCs w:val="21"/>
                <w:highlight w:val="none"/>
              </w:rPr>
            </w:pPr>
            <w:r>
              <w:rPr>
                <w:rFonts w:hint="eastAsia" w:ascii="仿宋" w:hAnsi="仿宋" w:eastAsia="仿宋"/>
                <w:szCs w:val="21"/>
                <w:highlight w:val="none"/>
              </w:rPr>
              <w:t>农学</w:t>
            </w:r>
          </w:p>
          <w:p w14:paraId="7A999A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71C09731">
            <w:pPr>
              <w:widowControl/>
              <w:jc w:val="center"/>
              <w:rPr>
                <w:rFonts w:hint="eastAsia" w:ascii="仿宋" w:hAnsi="仿宋" w:eastAsia="仿宋"/>
                <w:szCs w:val="21"/>
                <w:highlight w:val="none"/>
              </w:rPr>
            </w:pPr>
            <w:r>
              <w:rPr>
                <w:rFonts w:hint="eastAsia" w:ascii="仿宋" w:hAnsi="仿宋" w:eastAsia="仿宋"/>
                <w:szCs w:val="21"/>
                <w:highlight w:val="none"/>
              </w:rPr>
              <w:t>作物学</w:t>
            </w:r>
          </w:p>
          <w:p w14:paraId="04752751">
            <w:pPr>
              <w:widowControl/>
              <w:jc w:val="center"/>
              <w:rPr>
                <w:rFonts w:hint="eastAsia" w:ascii="仿宋" w:hAnsi="仿宋" w:eastAsia="仿宋"/>
                <w:szCs w:val="21"/>
                <w:highlight w:val="none"/>
              </w:rPr>
            </w:pPr>
            <w:r>
              <w:rPr>
                <w:rFonts w:hint="eastAsia" w:ascii="仿宋" w:hAnsi="仿宋" w:eastAsia="仿宋"/>
                <w:szCs w:val="21"/>
                <w:highlight w:val="none"/>
              </w:rPr>
              <w:t>畜牧学</w:t>
            </w:r>
          </w:p>
          <w:p w14:paraId="1D7213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生物学</w:t>
            </w:r>
          </w:p>
        </w:tc>
        <w:tc>
          <w:tcPr>
            <w:tcW w:w="5272" w:type="dxa"/>
            <w:vAlign w:val="center"/>
          </w:tcPr>
          <w:p w14:paraId="3C5AAE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1.精通农学、</w:t>
            </w:r>
            <w:r>
              <w:rPr>
                <w:rFonts w:hint="eastAsia" w:ascii="仿宋" w:hAnsi="仿宋" w:eastAsia="仿宋"/>
                <w:szCs w:val="21"/>
                <w:highlight w:val="none"/>
              </w:rPr>
              <w:t>畜牧学、</w:t>
            </w:r>
            <w:r>
              <w:rPr>
                <w:rFonts w:hint="eastAsia" w:ascii="仿宋" w:hAnsi="仿宋" w:eastAsia="仿宋"/>
                <w:color w:val="000000"/>
                <w:szCs w:val="21"/>
                <w:highlight w:val="none"/>
              </w:rPr>
              <w:t>生物学等理论；</w:t>
            </w:r>
          </w:p>
          <w:p w14:paraId="7DE88C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2.深入掌握分子检测、基因编辑、单倍体等现代育种技术体系；</w:t>
            </w:r>
          </w:p>
          <w:p w14:paraId="5D716C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3.能独立领导商业化育种项目，创造性地集成分子与常规育种技术，做出关键性状改良决策；</w:t>
            </w:r>
          </w:p>
          <w:p w14:paraId="634EFA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4.精通育种群体改良与杂优利用方案设计，有品种商业化成功经验；</w:t>
            </w:r>
          </w:p>
          <w:p w14:paraId="67FBFE2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5.熟悉国内外品种审定法规与种质资源利用公约。</w:t>
            </w:r>
          </w:p>
        </w:tc>
      </w:tr>
      <w:tr w14:paraId="2D9B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B9554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5AD81F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蛋禽兽医</w:t>
            </w:r>
          </w:p>
        </w:tc>
        <w:tc>
          <w:tcPr>
            <w:tcW w:w="1020" w:type="dxa"/>
            <w:noWrap/>
            <w:vAlign w:val="center"/>
          </w:tcPr>
          <w:p w14:paraId="3048B8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0E7E0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AAAEA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59E8D9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农学</w:t>
            </w:r>
          </w:p>
        </w:tc>
        <w:tc>
          <w:tcPr>
            <w:tcW w:w="2381" w:type="dxa"/>
            <w:vAlign w:val="center"/>
          </w:tcPr>
          <w:p w14:paraId="54E0D4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兽医学</w:t>
            </w:r>
          </w:p>
        </w:tc>
        <w:tc>
          <w:tcPr>
            <w:tcW w:w="5272" w:type="dxa"/>
            <w:vAlign w:val="center"/>
          </w:tcPr>
          <w:p w14:paraId="504B49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1.精通兽医学理论；</w:t>
            </w:r>
          </w:p>
          <w:p w14:paraId="734FF29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2.深入掌握规模化蛋禽/禽类养殖的垂直传播疾病净化与生物安全体系构建技术；</w:t>
            </w:r>
          </w:p>
          <w:p w14:paraId="5D19858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3.能独立设计并建立大型养殖场的疫病监控预警与免疫程序，做出关键用药决策；</w:t>
            </w:r>
          </w:p>
          <w:p w14:paraId="372593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4.具备带领团队处置突发的烈性、新发禽类传染病的能力；</w:t>
            </w:r>
          </w:p>
          <w:p w14:paraId="379A181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5.熟悉兽药残留标准和无抗养殖前沿技术与法规。</w:t>
            </w:r>
          </w:p>
        </w:tc>
      </w:tr>
      <w:tr w14:paraId="1032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8E719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64C46DC8">
            <w:pPr>
              <w:widowControl/>
              <w:jc w:val="center"/>
              <w:rPr>
                <w:rFonts w:hint="eastAsia" w:ascii="仿宋" w:hAnsi="仿宋" w:eastAsia="仿宋"/>
                <w:szCs w:val="21"/>
                <w:highlight w:val="none"/>
              </w:rPr>
            </w:pPr>
            <w:r>
              <w:rPr>
                <w:rFonts w:hint="eastAsia" w:ascii="仿宋" w:hAnsi="仿宋" w:eastAsia="仿宋"/>
                <w:szCs w:val="21"/>
                <w:highlight w:val="none"/>
              </w:rPr>
              <w:t>分子育种</w:t>
            </w:r>
          </w:p>
          <w:p w14:paraId="5EB474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4BE889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2E2C35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406D759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4245F608">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10FC5D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农学</w:t>
            </w:r>
          </w:p>
        </w:tc>
        <w:tc>
          <w:tcPr>
            <w:tcW w:w="2381" w:type="dxa"/>
            <w:vAlign w:val="center"/>
          </w:tcPr>
          <w:p w14:paraId="3C928A56">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5CD1EB85">
            <w:pPr>
              <w:widowControl/>
              <w:jc w:val="center"/>
              <w:rPr>
                <w:rFonts w:hint="eastAsia" w:ascii="仿宋" w:hAnsi="仿宋" w:eastAsia="仿宋"/>
                <w:szCs w:val="21"/>
                <w:highlight w:val="none"/>
              </w:rPr>
            </w:pPr>
            <w:r>
              <w:rPr>
                <w:rFonts w:hint="eastAsia" w:ascii="仿宋" w:hAnsi="仿宋" w:eastAsia="仿宋"/>
                <w:szCs w:val="21"/>
                <w:highlight w:val="none"/>
              </w:rPr>
              <w:t>作物学</w:t>
            </w:r>
          </w:p>
          <w:p w14:paraId="7C4524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园艺学</w:t>
            </w:r>
          </w:p>
        </w:tc>
        <w:tc>
          <w:tcPr>
            <w:tcW w:w="5272" w:type="dxa"/>
            <w:vAlign w:val="center"/>
          </w:tcPr>
          <w:p w14:paraId="03A2DF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1.精通生物学、作物学、园艺学等理论；</w:t>
            </w:r>
          </w:p>
          <w:p w14:paraId="1A5A00B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2.深入掌握全基因组选择、基因编辑等前沿育种技术；</w:t>
            </w:r>
          </w:p>
          <w:p w14:paraId="09DB68F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3.能创造性设计育种方案，解决特定作物/畜禽在品质、抗逆上的复杂性状改良难题；</w:t>
            </w:r>
          </w:p>
          <w:p w14:paraId="4156B3C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4.精通表型组学大数据分析，能独立构建预测模型并指导育种实践；</w:t>
            </w:r>
          </w:p>
          <w:p w14:paraId="363CCB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5.在国际顶级期刊</w:t>
            </w:r>
            <w:r>
              <w:rPr>
                <w:rFonts w:hint="eastAsia" w:ascii="仿宋" w:hAnsi="仿宋" w:eastAsia="仿宋"/>
                <w:color w:val="000000"/>
                <w:szCs w:val="21"/>
                <w:highlight w:val="none"/>
                <w:lang w:val="en-US" w:eastAsia="zh-CN"/>
              </w:rPr>
              <w:t>上</w:t>
            </w:r>
            <w:r>
              <w:rPr>
                <w:rFonts w:hint="eastAsia" w:ascii="仿宋" w:hAnsi="仿宋" w:eastAsia="仿宋"/>
                <w:color w:val="000000"/>
                <w:szCs w:val="21"/>
                <w:highlight w:val="none"/>
              </w:rPr>
              <w:t>发表过有影响力的育种应用成果。</w:t>
            </w:r>
          </w:p>
          <w:p w14:paraId="5549EDB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6348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B4F11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534C1D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霉菌与虫害预警工程师</w:t>
            </w:r>
          </w:p>
        </w:tc>
        <w:tc>
          <w:tcPr>
            <w:tcW w:w="1020" w:type="dxa"/>
            <w:noWrap/>
            <w:vAlign w:val="center"/>
          </w:tcPr>
          <w:p w14:paraId="2A1070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3C627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3F0A2D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71A39F4A">
            <w:pPr>
              <w:widowControl/>
              <w:jc w:val="center"/>
              <w:rPr>
                <w:rFonts w:hint="eastAsia" w:ascii="仿宋" w:hAnsi="仿宋" w:eastAsia="仿宋"/>
                <w:szCs w:val="21"/>
                <w:highlight w:val="none"/>
              </w:rPr>
            </w:pPr>
            <w:r>
              <w:rPr>
                <w:rFonts w:hint="eastAsia" w:ascii="仿宋" w:hAnsi="仿宋" w:eastAsia="仿宋"/>
                <w:szCs w:val="21"/>
                <w:highlight w:val="none"/>
              </w:rPr>
              <w:t>农学</w:t>
            </w:r>
          </w:p>
          <w:p w14:paraId="2D22D8E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CE751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413A47C5">
            <w:pPr>
              <w:widowControl/>
              <w:jc w:val="center"/>
              <w:rPr>
                <w:rFonts w:hint="eastAsia" w:ascii="仿宋" w:hAnsi="仿宋" w:eastAsia="仿宋"/>
                <w:szCs w:val="21"/>
                <w:highlight w:val="none"/>
              </w:rPr>
            </w:pPr>
            <w:r>
              <w:rPr>
                <w:rFonts w:hint="eastAsia" w:ascii="仿宋" w:hAnsi="仿宋" w:eastAsia="仿宋"/>
                <w:szCs w:val="21"/>
                <w:highlight w:val="none"/>
              </w:rPr>
              <w:t>植物保护</w:t>
            </w:r>
          </w:p>
          <w:p w14:paraId="73E014AC">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6860E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大气科学</w:t>
            </w:r>
          </w:p>
        </w:tc>
        <w:tc>
          <w:tcPr>
            <w:tcW w:w="5272" w:type="dxa"/>
            <w:vAlign w:val="center"/>
          </w:tcPr>
          <w:p w14:paraId="0FF8AC3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1.精通植物保护、计算机科学与技术、大气科学等跨学科理论；</w:t>
            </w:r>
          </w:p>
          <w:p w14:paraId="51F474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2.深入掌握作物病虫害的发生流行规律，并能融合遥感、气象大数据与AI进行时空建模；</w:t>
            </w:r>
          </w:p>
          <w:p w14:paraId="2A35AC7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3.能创造性搭建2</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3种主粮或重要经济作物的跨区域动态预警平台并做出防治决策；</w:t>
            </w:r>
          </w:p>
          <w:p w14:paraId="6826364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4.精通GIS与机器学习技术，能解决监测预警模型在农业场景中的时空泛化问题；</w:t>
            </w:r>
          </w:p>
          <w:p w14:paraId="1CFE4FD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5.熟悉植物检疫法规与绿色防控技术。</w:t>
            </w:r>
          </w:p>
        </w:tc>
      </w:tr>
      <w:tr w14:paraId="6C34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71F21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004FE7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作物模型与气候大数据分析师</w:t>
            </w:r>
          </w:p>
        </w:tc>
        <w:tc>
          <w:tcPr>
            <w:tcW w:w="1020" w:type="dxa"/>
            <w:noWrap/>
            <w:vAlign w:val="center"/>
          </w:tcPr>
          <w:p w14:paraId="147A40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111540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0D20E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5872FD8">
            <w:pPr>
              <w:widowControl/>
              <w:jc w:val="center"/>
              <w:rPr>
                <w:rFonts w:hint="eastAsia" w:ascii="仿宋" w:hAnsi="仿宋" w:eastAsia="仿宋"/>
                <w:szCs w:val="21"/>
                <w:highlight w:val="none"/>
              </w:rPr>
            </w:pPr>
            <w:r>
              <w:rPr>
                <w:rFonts w:hint="eastAsia" w:ascii="仿宋" w:hAnsi="仿宋" w:eastAsia="仿宋"/>
                <w:szCs w:val="21"/>
                <w:highlight w:val="none"/>
              </w:rPr>
              <w:t>农学</w:t>
            </w:r>
          </w:p>
          <w:p w14:paraId="7E433BA5">
            <w:pPr>
              <w:widowControl/>
              <w:jc w:val="center"/>
              <w:rPr>
                <w:rFonts w:hint="eastAsia" w:ascii="仿宋" w:hAnsi="仿宋" w:eastAsia="仿宋"/>
                <w:szCs w:val="21"/>
                <w:highlight w:val="none"/>
              </w:rPr>
            </w:pPr>
            <w:r>
              <w:rPr>
                <w:rFonts w:hint="eastAsia" w:ascii="仿宋" w:hAnsi="仿宋" w:eastAsia="仿宋"/>
                <w:szCs w:val="21"/>
                <w:highlight w:val="none"/>
              </w:rPr>
              <w:t>理学</w:t>
            </w:r>
          </w:p>
          <w:p w14:paraId="74542D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C71CA03">
            <w:pPr>
              <w:widowControl/>
              <w:jc w:val="center"/>
              <w:rPr>
                <w:rFonts w:hint="eastAsia" w:ascii="仿宋" w:hAnsi="仿宋" w:eastAsia="仿宋"/>
                <w:szCs w:val="21"/>
                <w:highlight w:val="none"/>
              </w:rPr>
            </w:pPr>
            <w:r>
              <w:rPr>
                <w:rFonts w:hint="eastAsia" w:ascii="仿宋" w:hAnsi="仿宋" w:eastAsia="仿宋"/>
                <w:szCs w:val="21"/>
                <w:highlight w:val="none"/>
              </w:rPr>
              <w:t>作物学</w:t>
            </w:r>
          </w:p>
          <w:p w14:paraId="145FBFDE">
            <w:pPr>
              <w:widowControl/>
              <w:jc w:val="center"/>
              <w:rPr>
                <w:rFonts w:hint="eastAsia" w:ascii="仿宋" w:hAnsi="仿宋" w:eastAsia="仿宋"/>
                <w:szCs w:val="21"/>
                <w:highlight w:val="none"/>
              </w:rPr>
            </w:pPr>
            <w:r>
              <w:rPr>
                <w:rFonts w:hint="eastAsia" w:ascii="仿宋" w:hAnsi="仿宋" w:eastAsia="仿宋"/>
                <w:szCs w:val="21"/>
                <w:highlight w:val="none"/>
              </w:rPr>
              <w:t>大气科学</w:t>
            </w:r>
          </w:p>
          <w:p w14:paraId="385054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计算机科学与技术</w:t>
            </w:r>
          </w:p>
        </w:tc>
        <w:tc>
          <w:tcPr>
            <w:tcW w:w="5272" w:type="dxa"/>
            <w:vAlign w:val="center"/>
          </w:tcPr>
          <w:p w14:paraId="7CD6170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1.精通作物学、大气科学、计算机科学与技术等跨学科理论；</w:t>
            </w:r>
          </w:p>
          <w:p w14:paraId="3C3E641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2.深入掌握作物模型（DSSAT、APSIM）与气候模式结合下的产量预测、气候变化影响评估技术；</w:t>
            </w:r>
          </w:p>
          <w:p w14:paraId="409202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3.能创造性设计大数据驱动的“气象-土壤-品种-管理”集成决策方案；</w:t>
            </w:r>
          </w:p>
          <w:p w14:paraId="3C787F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4.精通遥感、GIS与作物模型的耦合应用，能独立解决区域级模拟的尺度转换难题；</w:t>
            </w:r>
          </w:p>
          <w:p w14:paraId="75D0F42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5.在农田生态系统模拟领域有高影响力的研究成果。</w:t>
            </w:r>
          </w:p>
        </w:tc>
      </w:tr>
      <w:tr w14:paraId="20FD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BD325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5E451837">
            <w:pPr>
              <w:widowControl/>
              <w:jc w:val="center"/>
              <w:rPr>
                <w:rFonts w:hint="eastAsia" w:ascii="仿宋" w:hAnsi="仿宋" w:eastAsia="仿宋"/>
                <w:szCs w:val="21"/>
                <w:highlight w:val="none"/>
              </w:rPr>
            </w:pPr>
            <w:r>
              <w:rPr>
                <w:rFonts w:hint="eastAsia" w:ascii="仿宋" w:hAnsi="仿宋" w:eastAsia="仿宋"/>
                <w:szCs w:val="21"/>
                <w:highlight w:val="none"/>
              </w:rPr>
              <w:t>农药研发</w:t>
            </w:r>
          </w:p>
          <w:p w14:paraId="1BBEE8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5D7F3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8995D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EA28C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CE93353">
            <w:pPr>
              <w:widowControl/>
              <w:jc w:val="center"/>
              <w:rPr>
                <w:rFonts w:hint="eastAsia" w:ascii="仿宋" w:hAnsi="仿宋" w:eastAsia="仿宋"/>
                <w:szCs w:val="21"/>
                <w:highlight w:val="none"/>
              </w:rPr>
            </w:pPr>
            <w:r>
              <w:rPr>
                <w:rFonts w:hint="eastAsia" w:ascii="仿宋" w:hAnsi="仿宋" w:eastAsia="仿宋"/>
                <w:szCs w:val="21"/>
                <w:highlight w:val="none"/>
              </w:rPr>
              <w:t>农学</w:t>
            </w:r>
          </w:p>
          <w:p w14:paraId="1962FD3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noWrap/>
            <w:vAlign w:val="center"/>
          </w:tcPr>
          <w:p w14:paraId="059865B9">
            <w:pPr>
              <w:widowControl/>
              <w:jc w:val="center"/>
              <w:rPr>
                <w:rFonts w:hint="eastAsia" w:ascii="仿宋" w:hAnsi="仿宋" w:eastAsia="仿宋"/>
                <w:szCs w:val="21"/>
                <w:highlight w:val="none"/>
              </w:rPr>
            </w:pPr>
            <w:r>
              <w:rPr>
                <w:rFonts w:hint="eastAsia" w:ascii="仿宋" w:hAnsi="仿宋" w:eastAsia="仿宋"/>
                <w:szCs w:val="21"/>
                <w:highlight w:val="none"/>
              </w:rPr>
              <w:t>植物保护</w:t>
            </w:r>
          </w:p>
          <w:p w14:paraId="428315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39E302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1.系统掌握植物保护、化学等专业理论；</w:t>
            </w:r>
          </w:p>
          <w:p w14:paraId="54D3CB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2.精通新农药创制流程的1</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2个关键环节（如先导设计、合成优化、生物测定）；</w:t>
            </w:r>
          </w:p>
          <w:p w14:paraId="5C4502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3.能独立设计并解决特定药效、毒性、环境安全性之间的分子优化难题；</w:t>
            </w:r>
          </w:p>
          <w:p w14:paraId="5E76EF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4.熟练使用AutoDock等CADD工具，掌握QSAR方法进行结构修饰和活性分析；</w:t>
            </w:r>
          </w:p>
          <w:p w14:paraId="13BEFD0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5.熟悉农药登记法规及GLP实验要求。</w:t>
            </w:r>
          </w:p>
        </w:tc>
      </w:tr>
      <w:tr w14:paraId="1062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3CD56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378F0B1E">
            <w:pPr>
              <w:widowControl/>
              <w:jc w:val="center"/>
              <w:rPr>
                <w:rFonts w:hint="eastAsia" w:ascii="仿宋" w:hAnsi="仿宋" w:eastAsia="仿宋"/>
                <w:szCs w:val="21"/>
                <w:highlight w:val="none"/>
              </w:rPr>
            </w:pPr>
            <w:r>
              <w:rPr>
                <w:rFonts w:hint="eastAsia" w:ascii="仿宋" w:hAnsi="仿宋" w:eastAsia="仿宋"/>
                <w:szCs w:val="21"/>
                <w:highlight w:val="none"/>
              </w:rPr>
              <w:t>无人驾驶</w:t>
            </w:r>
          </w:p>
          <w:p w14:paraId="05AA4443">
            <w:pPr>
              <w:widowControl/>
              <w:jc w:val="center"/>
              <w:rPr>
                <w:rFonts w:hint="eastAsia" w:ascii="仿宋" w:hAnsi="仿宋" w:eastAsia="仿宋"/>
                <w:szCs w:val="21"/>
                <w:highlight w:val="none"/>
              </w:rPr>
            </w:pPr>
            <w:r>
              <w:rPr>
                <w:rFonts w:hint="eastAsia" w:ascii="仿宋" w:hAnsi="仿宋" w:eastAsia="仿宋"/>
                <w:szCs w:val="21"/>
                <w:highlight w:val="none"/>
              </w:rPr>
              <w:t>农机路径</w:t>
            </w:r>
          </w:p>
          <w:p w14:paraId="700960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规划与导航算法师</w:t>
            </w:r>
          </w:p>
        </w:tc>
        <w:tc>
          <w:tcPr>
            <w:tcW w:w="1020" w:type="dxa"/>
            <w:noWrap/>
            <w:vAlign w:val="center"/>
          </w:tcPr>
          <w:p w14:paraId="32D96DB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5225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C7B1E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A5E71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42951BF">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5031EA45">
            <w:pPr>
              <w:widowControl/>
              <w:jc w:val="center"/>
              <w:rPr>
                <w:rFonts w:hint="eastAsia" w:ascii="仿宋" w:hAnsi="仿宋" w:eastAsia="仿宋"/>
                <w:szCs w:val="21"/>
                <w:highlight w:val="none"/>
              </w:rPr>
            </w:pPr>
            <w:r>
              <w:rPr>
                <w:rFonts w:hint="eastAsia" w:ascii="仿宋" w:hAnsi="仿宋" w:eastAsia="仿宋"/>
                <w:szCs w:val="21"/>
                <w:highlight w:val="none"/>
              </w:rPr>
              <w:t>控制科学与工程</w:t>
            </w:r>
          </w:p>
          <w:p w14:paraId="25F549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农业工程</w:t>
            </w:r>
          </w:p>
        </w:tc>
        <w:tc>
          <w:tcPr>
            <w:tcW w:w="5272" w:type="dxa"/>
            <w:vAlign w:val="center"/>
          </w:tcPr>
          <w:p w14:paraId="4E1B78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w:t>
            </w:r>
            <w:r>
              <w:rPr>
                <w:rFonts w:hint="eastAsia" w:ascii="仿宋" w:hAnsi="仿宋" w:eastAsia="仿宋"/>
                <w:color w:val="000000"/>
                <w:szCs w:val="21"/>
                <w:highlight w:val="none"/>
                <w:lang w:eastAsia="zh-CN"/>
              </w:rPr>
              <w:t>科学与技术</w:t>
            </w:r>
            <w:r>
              <w:rPr>
                <w:rFonts w:hint="eastAsia" w:ascii="仿宋" w:hAnsi="仿宋" w:eastAsia="仿宋"/>
                <w:color w:val="000000"/>
                <w:szCs w:val="21"/>
                <w:highlight w:val="none"/>
              </w:rPr>
              <w:t>、控制科学与工程、农业工程理论；</w:t>
            </w:r>
          </w:p>
          <w:p w14:paraId="0EEAF5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2.精通农机自动驾驶、路径规划、组合导航算法；</w:t>
            </w:r>
          </w:p>
          <w:p w14:paraId="66E007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3.能创造性解决多机协同、地块边缘适应性等非结构化农田环境下的高鲁棒性导航难题；</w:t>
            </w:r>
          </w:p>
          <w:p w14:paraId="3B9ECD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4.熟练使用ROS/C++进行算法实现，并有实际的田间测试和调优经验；</w:t>
            </w:r>
          </w:p>
          <w:p w14:paraId="56442C4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5.深刻理解农机作业的农艺要求，能将牵引、播种等作业动作与规划算法融合。</w:t>
            </w:r>
          </w:p>
        </w:tc>
      </w:tr>
      <w:tr w14:paraId="15EC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B6FF7F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018950AC">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农场运营经理</w:t>
            </w:r>
          </w:p>
        </w:tc>
        <w:tc>
          <w:tcPr>
            <w:tcW w:w="1020" w:type="dxa"/>
            <w:noWrap/>
            <w:vAlign w:val="center"/>
          </w:tcPr>
          <w:p w14:paraId="0BE88C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3746E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4CE14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0E7E1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ACD5F51">
            <w:pPr>
              <w:widowControl/>
              <w:jc w:val="center"/>
              <w:rPr>
                <w:rFonts w:hint="eastAsia" w:ascii="仿宋" w:hAnsi="仿宋" w:eastAsia="仿宋"/>
                <w:szCs w:val="21"/>
                <w:highlight w:val="none"/>
              </w:rPr>
            </w:pPr>
            <w:r>
              <w:rPr>
                <w:rFonts w:hint="eastAsia" w:ascii="仿宋" w:hAnsi="仿宋" w:eastAsia="仿宋"/>
                <w:szCs w:val="21"/>
                <w:highlight w:val="none"/>
              </w:rPr>
              <w:t>工商管理</w:t>
            </w:r>
          </w:p>
          <w:p w14:paraId="13CE7F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农林经济管理</w:t>
            </w:r>
          </w:p>
        </w:tc>
        <w:tc>
          <w:tcPr>
            <w:tcW w:w="5272" w:type="dxa"/>
            <w:vAlign w:val="center"/>
          </w:tcPr>
          <w:p w14:paraId="74100E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1.系统掌握工商管理、农林经济管理理论；</w:t>
            </w:r>
          </w:p>
          <w:p w14:paraId="27039AE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2.能独立管理大型现代农业园区或农场的生产、加工及营销全流程；</w:t>
            </w:r>
          </w:p>
          <w:p w14:paraId="505AE5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3.具有较强的农业经营成本控制和盈利模式设计能力；</w:t>
            </w:r>
          </w:p>
          <w:p w14:paraId="4A24B38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4.能有机融合农业技术、乡村文旅、农业政策等多资源推动项目；</w:t>
            </w:r>
          </w:p>
          <w:p w14:paraId="7D07239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5.具备地方政府公关和“公司+农户”等合作模式的管理能力。</w:t>
            </w:r>
          </w:p>
        </w:tc>
      </w:tr>
      <w:tr w14:paraId="7612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9DF81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7E7E170B">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农林项目总监</w:t>
            </w:r>
          </w:p>
        </w:tc>
        <w:tc>
          <w:tcPr>
            <w:tcW w:w="1020" w:type="dxa"/>
            <w:noWrap/>
            <w:vAlign w:val="center"/>
          </w:tcPr>
          <w:p w14:paraId="4646FB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C259D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A12C1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C8F13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17F27FC2">
            <w:pPr>
              <w:widowControl/>
              <w:jc w:val="center"/>
              <w:rPr>
                <w:rFonts w:hint="eastAsia" w:ascii="仿宋" w:hAnsi="仿宋" w:eastAsia="仿宋"/>
                <w:szCs w:val="21"/>
                <w:highlight w:val="none"/>
              </w:rPr>
            </w:pPr>
            <w:r>
              <w:rPr>
                <w:rFonts w:hint="eastAsia" w:ascii="仿宋" w:hAnsi="仿宋" w:eastAsia="仿宋"/>
                <w:szCs w:val="21"/>
                <w:highlight w:val="none"/>
              </w:rPr>
              <w:t>工商管理</w:t>
            </w:r>
          </w:p>
          <w:p w14:paraId="4D1BFA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农林经济管理</w:t>
            </w:r>
          </w:p>
        </w:tc>
        <w:tc>
          <w:tcPr>
            <w:tcW w:w="5272" w:type="dxa"/>
            <w:vAlign w:val="center"/>
          </w:tcPr>
          <w:p w14:paraId="45540CD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1.系统掌握工商管理、农林经济管理理论；</w:t>
            </w:r>
          </w:p>
          <w:p w14:paraId="447CE7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2.能独立负责大型农业综合开发、产业融合项目的整体策划与实施；</w:t>
            </w:r>
          </w:p>
          <w:p w14:paraId="06CAD69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3.熟悉项目申报、评审、验收的全套流程和相关部门；</w:t>
            </w:r>
          </w:p>
          <w:p w14:paraId="2E977A0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4.具备跨地区、多项目的资源调配和风险管理能力；</w:t>
            </w:r>
          </w:p>
          <w:p w14:paraId="0431659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5.对国家和地方的乡村振兴、农业补贴政策有深刻理解并加以利用。</w:t>
            </w:r>
          </w:p>
        </w:tc>
      </w:tr>
      <w:tr w14:paraId="7828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21397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34B6CFC9">
            <w:pPr>
              <w:widowControl/>
              <w:jc w:val="center"/>
              <w:rPr>
                <w:rFonts w:hint="eastAsia" w:ascii="仿宋" w:hAnsi="仿宋" w:eastAsia="仿宋"/>
                <w:szCs w:val="21"/>
                <w:highlight w:val="none"/>
              </w:rPr>
            </w:pPr>
            <w:r>
              <w:rPr>
                <w:rFonts w:hint="eastAsia" w:ascii="仿宋" w:hAnsi="仿宋" w:eastAsia="仿宋"/>
                <w:szCs w:val="21"/>
                <w:highlight w:val="none"/>
              </w:rPr>
              <w:t>生物发酵</w:t>
            </w:r>
          </w:p>
          <w:p w14:paraId="644E10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工艺员</w:t>
            </w:r>
          </w:p>
        </w:tc>
        <w:tc>
          <w:tcPr>
            <w:tcW w:w="1020" w:type="dxa"/>
            <w:noWrap/>
            <w:vAlign w:val="center"/>
          </w:tcPr>
          <w:p w14:paraId="21D0B8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F3BC6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4C5C1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37532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211AF32">
            <w:pPr>
              <w:widowControl/>
              <w:jc w:val="center"/>
              <w:rPr>
                <w:rFonts w:hint="eastAsia" w:ascii="仿宋" w:hAnsi="仿宋" w:eastAsia="仿宋"/>
                <w:szCs w:val="21"/>
                <w:highlight w:val="none"/>
              </w:rPr>
            </w:pPr>
            <w:r>
              <w:rPr>
                <w:rFonts w:hint="eastAsia" w:ascii="仿宋" w:hAnsi="仿宋" w:eastAsia="仿宋"/>
                <w:szCs w:val="21"/>
                <w:highlight w:val="none"/>
              </w:rPr>
              <w:t>生物工程类</w:t>
            </w:r>
          </w:p>
          <w:p w14:paraId="2B7B17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2C4D49C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1.掌握生物工程、食品科学与工程等基础知识；</w:t>
            </w:r>
          </w:p>
          <w:p w14:paraId="2C14082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2.能独立操作发酵罐，严格执行种子罐、发酵罐的SOP；</w:t>
            </w:r>
          </w:p>
          <w:p w14:paraId="17895D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3.具备发酵过程参数（pH、DO、温度）的监控和初步调控能力；</w:t>
            </w:r>
          </w:p>
          <w:p w14:paraId="0BDEF8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4.能进行简单的取样和无菌检测；</w:t>
            </w:r>
          </w:p>
          <w:p w14:paraId="03EB625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5.了解发酵车间防止染菌的操作规范和清洗灭菌流程。</w:t>
            </w:r>
          </w:p>
        </w:tc>
      </w:tr>
      <w:tr w14:paraId="5885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4BD73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030AE028">
            <w:pPr>
              <w:widowControl/>
              <w:jc w:val="center"/>
              <w:rPr>
                <w:rFonts w:hint="eastAsia" w:ascii="仿宋" w:hAnsi="仿宋" w:eastAsia="仿宋"/>
                <w:szCs w:val="21"/>
                <w:highlight w:val="none"/>
              </w:rPr>
            </w:pPr>
            <w:r>
              <w:rPr>
                <w:rFonts w:hint="eastAsia" w:ascii="仿宋" w:hAnsi="仿宋" w:eastAsia="仿宋"/>
                <w:szCs w:val="21"/>
                <w:highlight w:val="none"/>
              </w:rPr>
              <w:t>乡村建设</w:t>
            </w:r>
          </w:p>
          <w:p w14:paraId="534616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规划师</w:t>
            </w:r>
          </w:p>
        </w:tc>
        <w:tc>
          <w:tcPr>
            <w:tcW w:w="1020" w:type="dxa"/>
            <w:noWrap/>
            <w:vAlign w:val="center"/>
          </w:tcPr>
          <w:p w14:paraId="42CBC1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DC301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D1AD9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A07120F">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C4CA6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13ADF939">
            <w:pPr>
              <w:widowControl/>
              <w:jc w:val="center"/>
              <w:rPr>
                <w:rFonts w:hint="eastAsia" w:ascii="仿宋" w:hAnsi="仿宋" w:eastAsia="仿宋"/>
                <w:szCs w:val="21"/>
                <w:highlight w:val="none"/>
              </w:rPr>
            </w:pPr>
            <w:r>
              <w:rPr>
                <w:rFonts w:hint="eastAsia" w:ascii="仿宋" w:hAnsi="仿宋" w:eastAsia="仿宋"/>
                <w:szCs w:val="21"/>
                <w:highlight w:val="none"/>
              </w:rPr>
              <w:t>建筑类</w:t>
            </w:r>
          </w:p>
          <w:p w14:paraId="143EA8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农业经济管理类</w:t>
            </w:r>
          </w:p>
        </w:tc>
        <w:tc>
          <w:tcPr>
            <w:tcW w:w="5272" w:type="dxa"/>
            <w:vAlign w:val="center"/>
          </w:tcPr>
          <w:p w14:paraId="42D795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1.掌握城乡规划、农业经济管理等基础知识；</w:t>
            </w:r>
          </w:p>
          <w:p w14:paraId="63A19D3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2.能独立完成村庄规划或田园综合体项目的方案设计；</w:t>
            </w:r>
          </w:p>
          <w:p w14:paraId="4A1846E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3.熟练使用GIS、CAD和SketchUp等软件进行制图与建模；</w:t>
            </w:r>
          </w:p>
          <w:p w14:paraId="2065E2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4.能将产业发展、土地政策、人居环境整治等需求融入规划方案；</w:t>
            </w:r>
          </w:p>
          <w:p w14:paraId="7F9D81B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w:t>
            </w:r>
            <w:r>
              <w:rPr>
                <w:rFonts w:hint="eastAsia" w:ascii="仿宋" w:hAnsi="仿宋" w:eastAsia="仿宋"/>
                <w:color w:val="000000"/>
                <w:szCs w:val="21"/>
                <w:highlight w:val="none"/>
                <w:lang w:val="en-US" w:eastAsia="zh-CN"/>
              </w:rPr>
              <w:t>熟悉</w:t>
            </w:r>
            <w:r>
              <w:rPr>
                <w:rFonts w:hint="eastAsia" w:ascii="仿宋" w:hAnsi="仿宋" w:eastAsia="仿宋"/>
                <w:color w:val="000000"/>
                <w:szCs w:val="21"/>
                <w:highlight w:val="none"/>
              </w:rPr>
              <w:t>与村民沟通、公众参与等社会工作方法。</w:t>
            </w:r>
          </w:p>
        </w:tc>
      </w:tr>
      <w:tr w14:paraId="70FA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3E23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21D58B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中药材加工技术员</w:t>
            </w:r>
          </w:p>
        </w:tc>
        <w:tc>
          <w:tcPr>
            <w:tcW w:w="1020" w:type="dxa"/>
            <w:noWrap/>
            <w:vAlign w:val="center"/>
          </w:tcPr>
          <w:p w14:paraId="18551B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41060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3493C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B9F54B9">
            <w:pPr>
              <w:widowControl/>
              <w:jc w:val="center"/>
              <w:rPr>
                <w:rFonts w:hint="eastAsia" w:ascii="仿宋" w:hAnsi="仿宋" w:eastAsia="仿宋"/>
                <w:szCs w:val="21"/>
                <w:highlight w:val="none"/>
              </w:rPr>
            </w:pPr>
            <w:r>
              <w:rPr>
                <w:rFonts w:hint="eastAsia" w:ascii="仿宋" w:hAnsi="仿宋" w:eastAsia="仿宋"/>
                <w:szCs w:val="21"/>
                <w:highlight w:val="none"/>
              </w:rPr>
              <w:t>医学</w:t>
            </w:r>
          </w:p>
          <w:p w14:paraId="6A8209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9A45117">
            <w:pPr>
              <w:widowControl/>
              <w:jc w:val="center"/>
              <w:rPr>
                <w:rFonts w:hint="eastAsia" w:ascii="仿宋" w:hAnsi="仿宋" w:eastAsia="仿宋"/>
                <w:szCs w:val="21"/>
                <w:highlight w:val="none"/>
              </w:rPr>
            </w:pPr>
            <w:r>
              <w:rPr>
                <w:rFonts w:hint="eastAsia" w:ascii="仿宋" w:hAnsi="仿宋" w:eastAsia="仿宋"/>
                <w:szCs w:val="21"/>
                <w:highlight w:val="none"/>
              </w:rPr>
              <w:t>中药学类</w:t>
            </w:r>
          </w:p>
          <w:p w14:paraId="4FC791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362AC91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1.掌握中药学、食品科学与工程等基础知识；</w:t>
            </w:r>
          </w:p>
          <w:p w14:paraId="227278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2.熟悉中药材趁鲜加工、净制、切制、干燥等炮制规范；</w:t>
            </w:r>
          </w:p>
          <w:p w14:paraId="1C937E8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3.能操作自动化加工设备，并解决基础的工艺参数优化问题；</w:t>
            </w:r>
          </w:p>
          <w:p w14:paraId="61696B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4.具备对药材品质（含量、灰分、水分）进行初步判断的能力；</w:t>
            </w:r>
          </w:p>
          <w:p w14:paraId="245521B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5.了解GMP和中药材生产质量管理规范的初级要求。</w:t>
            </w:r>
          </w:p>
        </w:tc>
      </w:tr>
      <w:tr w14:paraId="258B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2425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4FB0779E">
            <w:pPr>
              <w:widowControl/>
              <w:jc w:val="center"/>
              <w:rPr>
                <w:rFonts w:hint="eastAsia" w:ascii="仿宋" w:hAnsi="仿宋" w:eastAsia="仿宋"/>
                <w:szCs w:val="21"/>
                <w:highlight w:val="none"/>
              </w:rPr>
            </w:pPr>
            <w:r>
              <w:rPr>
                <w:rFonts w:hint="eastAsia" w:ascii="仿宋" w:hAnsi="仿宋" w:eastAsia="仿宋"/>
                <w:szCs w:val="21"/>
                <w:highlight w:val="none"/>
              </w:rPr>
              <w:t>绿色储粮</w:t>
            </w:r>
          </w:p>
          <w:p w14:paraId="3FE9B71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气调工艺师</w:t>
            </w:r>
          </w:p>
        </w:tc>
        <w:tc>
          <w:tcPr>
            <w:tcW w:w="1020" w:type="dxa"/>
            <w:noWrap/>
            <w:vAlign w:val="center"/>
          </w:tcPr>
          <w:p w14:paraId="0421231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64C76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vAlign w:val="center"/>
          </w:tcPr>
          <w:p w14:paraId="3E5A00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DD513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25AA2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3A15B93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6E6E49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2.熟悉储粮（稻谷、小麦、玉米）的呼吸、虫霉等生理生化特性；</w:t>
            </w:r>
          </w:p>
          <w:p w14:paraId="1814A4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3.能独立设计并操作控温、气调（充氮/二氧化碳）等绿色储粮工艺方案；</w:t>
            </w:r>
          </w:p>
          <w:p w14:paraId="6B0761C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4.具备判断粮情异常和处理常见问题的能力；</w:t>
            </w:r>
          </w:p>
          <w:p w14:paraId="153ECEA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5.了解储粮相关的国家和行业标准。</w:t>
            </w:r>
          </w:p>
        </w:tc>
      </w:tr>
      <w:tr w14:paraId="0F65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1A36E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75E295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秸秆高值化利用工程师</w:t>
            </w:r>
          </w:p>
        </w:tc>
        <w:tc>
          <w:tcPr>
            <w:tcW w:w="1020" w:type="dxa"/>
            <w:noWrap/>
            <w:vAlign w:val="center"/>
          </w:tcPr>
          <w:p w14:paraId="108CF8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B2A39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DF7A7F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0F28C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0410CD53">
            <w:pPr>
              <w:widowControl/>
              <w:jc w:val="center"/>
              <w:rPr>
                <w:rFonts w:hint="eastAsia" w:ascii="仿宋" w:hAnsi="仿宋" w:eastAsia="仿宋"/>
                <w:szCs w:val="21"/>
                <w:highlight w:val="none"/>
              </w:rPr>
            </w:pPr>
            <w:r>
              <w:rPr>
                <w:rFonts w:hint="eastAsia" w:ascii="仿宋" w:hAnsi="仿宋" w:eastAsia="仿宋"/>
                <w:szCs w:val="21"/>
                <w:highlight w:val="none"/>
              </w:rPr>
              <w:t>农业工程类</w:t>
            </w:r>
          </w:p>
          <w:p w14:paraId="13A1A0C1">
            <w:pPr>
              <w:widowControl/>
              <w:jc w:val="center"/>
              <w:rPr>
                <w:rFonts w:hint="eastAsia" w:ascii="仿宋" w:hAnsi="仿宋" w:eastAsia="仿宋"/>
                <w:szCs w:val="21"/>
                <w:highlight w:val="none"/>
              </w:rPr>
            </w:pPr>
            <w:r>
              <w:rPr>
                <w:rFonts w:hint="eastAsia" w:ascii="仿宋" w:hAnsi="仿宋" w:eastAsia="仿宋"/>
                <w:szCs w:val="21"/>
                <w:highlight w:val="none"/>
              </w:rPr>
              <w:t>环境科学与工程类</w:t>
            </w:r>
          </w:p>
          <w:p w14:paraId="3AA0B70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化工与制药类</w:t>
            </w:r>
          </w:p>
        </w:tc>
        <w:tc>
          <w:tcPr>
            <w:tcW w:w="5272" w:type="dxa"/>
            <w:vAlign w:val="center"/>
          </w:tcPr>
          <w:p w14:paraId="429B24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1.掌握农业工程、环境科学与工程类、化学工程等基础知识；</w:t>
            </w:r>
          </w:p>
          <w:p w14:paraId="54CB4D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2.熟悉秸秆的物理、化学或生物转化（如固化成型、热解气化、纤维素乙醇）技术路线；</w:t>
            </w:r>
          </w:p>
          <w:p w14:paraId="16783A7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3.能参与高值化利用生产线的调试与运行；</w:t>
            </w:r>
          </w:p>
          <w:p w14:paraId="1D6691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4.具备评估不同技术路线经济性和破解简单技术瓶颈的能力；</w:t>
            </w:r>
          </w:p>
          <w:p w14:paraId="02F86C7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5.了解秸秆收储运体系和相关的环保、补贴政策。</w:t>
            </w:r>
          </w:p>
        </w:tc>
      </w:tr>
      <w:tr w14:paraId="0332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C47C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79EB6C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农艺师</w:t>
            </w:r>
          </w:p>
        </w:tc>
        <w:tc>
          <w:tcPr>
            <w:tcW w:w="1020" w:type="dxa"/>
            <w:noWrap/>
            <w:vAlign w:val="center"/>
          </w:tcPr>
          <w:p w14:paraId="57ABF3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A98E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5CFA12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9652F0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9CAEB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农业工程类</w:t>
            </w:r>
          </w:p>
        </w:tc>
        <w:tc>
          <w:tcPr>
            <w:tcW w:w="5272" w:type="dxa"/>
            <w:vAlign w:val="center"/>
          </w:tcPr>
          <w:p w14:paraId="58ACF4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1.掌握农业工程基础知识；</w:t>
            </w:r>
          </w:p>
          <w:p w14:paraId="7E3D81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2.能独立指导大田作物的选种、播种、田间水肥管理和病虫害防治；</w:t>
            </w:r>
          </w:p>
          <w:p w14:paraId="18B0A8D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3.会操作和维护常用农业机械；</w:t>
            </w:r>
          </w:p>
          <w:p w14:paraId="4C4A298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4.能针对当地气候土壤条件推广适宜的种植技术；</w:t>
            </w:r>
          </w:p>
          <w:p w14:paraId="54280FAF">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5.具备对农业工人进行技术培训和现场示范的能力</w:t>
            </w:r>
            <w:r>
              <w:rPr>
                <w:rFonts w:hint="eastAsia" w:ascii="仿宋" w:hAnsi="仿宋" w:eastAsia="仿宋"/>
                <w:color w:val="000000"/>
                <w:szCs w:val="21"/>
                <w:highlight w:val="none"/>
                <w:lang w:eastAsia="zh-CN"/>
              </w:rPr>
              <w:t>。</w:t>
            </w:r>
          </w:p>
          <w:p w14:paraId="205BF78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1FCF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0960E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16</w:t>
            </w:r>
          </w:p>
        </w:tc>
        <w:tc>
          <w:tcPr>
            <w:tcW w:w="1417" w:type="dxa"/>
            <w:noWrap/>
            <w:vAlign w:val="center"/>
          </w:tcPr>
          <w:p w14:paraId="27BA51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水产技术员</w:t>
            </w:r>
          </w:p>
        </w:tc>
        <w:tc>
          <w:tcPr>
            <w:tcW w:w="1020" w:type="dxa"/>
            <w:noWrap/>
            <w:vAlign w:val="center"/>
          </w:tcPr>
          <w:p w14:paraId="31C293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09873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3A1CF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19524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农学</w:t>
            </w:r>
          </w:p>
        </w:tc>
        <w:tc>
          <w:tcPr>
            <w:tcW w:w="2381" w:type="dxa"/>
            <w:vAlign w:val="center"/>
          </w:tcPr>
          <w:p w14:paraId="41AAC1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水产类</w:t>
            </w:r>
          </w:p>
        </w:tc>
        <w:tc>
          <w:tcPr>
            <w:tcW w:w="5272" w:type="dxa"/>
            <w:vAlign w:val="center"/>
          </w:tcPr>
          <w:p w14:paraId="4ED202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1.掌握水产养殖的基础知识；</w:t>
            </w:r>
          </w:p>
          <w:p w14:paraId="69BB40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2.熟悉1</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2种重要经济鱼虾贝类的繁殖、苗种培育和养成技术；</w:t>
            </w:r>
          </w:p>
          <w:p w14:paraId="4FB153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3.能进行日常的水质监测和调节；</w:t>
            </w:r>
          </w:p>
          <w:p w14:paraId="60E1536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4.能初步判断和处理常见的鱼病和水体异常；</w:t>
            </w:r>
          </w:p>
          <w:p w14:paraId="3F4A489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5.了解配合饲料的投喂策略和渔药使用规范。</w:t>
            </w:r>
          </w:p>
        </w:tc>
      </w:tr>
      <w:tr w14:paraId="371C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5B095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17</w:t>
            </w:r>
          </w:p>
        </w:tc>
        <w:tc>
          <w:tcPr>
            <w:tcW w:w="1417" w:type="dxa"/>
            <w:noWrap/>
            <w:vAlign w:val="center"/>
          </w:tcPr>
          <w:p w14:paraId="42527647">
            <w:pPr>
              <w:widowControl/>
              <w:jc w:val="center"/>
              <w:rPr>
                <w:rFonts w:hint="eastAsia" w:ascii="仿宋" w:hAnsi="仿宋" w:eastAsia="仿宋"/>
                <w:szCs w:val="21"/>
                <w:highlight w:val="none"/>
              </w:rPr>
            </w:pPr>
            <w:r>
              <w:rPr>
                <w:rFonts w:hint="eastAsia" w:ascii="仿宋" w:hAnsi="仿宋" w:eastAsia="仿宋"/>
                <w:szCs w:val="21"/>
                <w:highlight w:val="none"/>
              </w:rPr>
              <w:t>无土栽培</w:t>
            </w:r>
          </w:p>
          <w:p w14:paraId="70904CDE">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营养液配方师</w:t>
            </w:r>
          </w:p>
        </w:tc>
        <w:tc>
          <w:tcPr>
            <w:tcW w:w="1020" w:type="dxa"/>
            <w:noWrap/>
            <w:vAlign w:val="center"/>
          </w:tcPr>
          <w:p w14:paraId="6AE1E1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6819C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564BD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4D0DA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B4BDF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农业工程类</w:t>
            </w:r>
          </w:p>
        </w:tc>
        <w:tc>
          <w:tcPr>
            <w:tcW w:w="5272" w:type="dxa"/>
            <w:vAlign w:val="center"/>
          </w:tcPr>
          <w:p w14:paraId="68C54E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1.掌握农业工程基础知识；</w:t>
            </w:r>
          </w:p>
          <w:p w14:paraId="7452085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2.了解特定作物的营养生理和需肥规律；</w:t>
            </w:r>
          </w:p>
          <w:p w14:paraId="0A1619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3.能独立配制和调整无土栽培的营养液配方；</w:t>
            </w:r>
          </w:p>
          <w:p w14:paraId="0CDF99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4.具备管理水肥一体化等现代设施的能力；</w:t>
            </w:r>
          </w:p>
          <w:p w14:paraId="79045AD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5.能基于EC/pH等反馈初步分析作物营养失调问题。</w:t>
            </w:r>
          </w:p>
        </w:tc>
      </w:tr>
      <w:tr w14:paraId="1206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BCA5F0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18</w:t>
            </w:r>
          </w:p>
        </w:tc>
        <w:tc>
          <w:tcPr>
            <w:tcW w:w="1417" w:type="dxa"/>
            <w:noWrap/>
            <w:vAlign w:val="center"/>
          </w:tcPr>
          <w:p w14:paraId="4DAD48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烘焙师</w:t>
            </w:r>
          </w:p>
        </w:tc>
        <w:tc>
          <w:tcPr>
            <w:tcW w:w="1020" w:type="dxa"/>
            <w:noWrap/>
            <w:vAlign w:val="center"/>
          </w:tcPr>
          <w:p w14:paraId="0BD244A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CA0446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6万元及以上</w:t>
            </w:r>
          </w:p>
        </w:tc>
        <w:tc>
          <w:tcPr>
            <w:tcW w:w="1418" w:type="dxa"/>
            <w:noWrap/>
            <w:vAlign w:val="center"/>
          </w:tcPr>
          <w:p w14:paraId="4B6D3B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中专及以上</w:t>
            </w:r>
          </w:p>
        </w:tc>
        <w:tc>
          <w:tcPr>
            <w:tcW w:w="1134" w:type="dxa"/>
            <w:noWrap/>
            <w:vAlign w:val="center"/>
          </w:tcPr>
          <w:p w14:paraId="3882F3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旅游大类</w:t>
            </w:r>
          </w:p>
        </w:tc>
        <w:tc>
          <w:tcPr>
            <w:tcW w:w="2381" w:type="dxa"/>
            <w:vAlign w:val="center"/>
          </w:tcPr>
          <w:p w14:paraId="12D0C96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餐饮类</w:t>
            </w:r>
          </w:p>
        </w:tc>
        <w:tc>
          <w:tcPr>
            <w:tcW w:w="5272" w:type="dxa"/>
            <w:vAlign w:val="center"/>
          </w:tcPr>
          <w:p w14:paraId="6ECA85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1.能独立完成面包、蛋糕等中西式糕点的打面、成型、醒发、烘烤等全部工序；</w:t>
            </w:r>
          </w:p>
          <w:p w14:paraId="6A6B86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2.能根据配方和感官判断，调整烤炉温度、时间等关键参数；</w:t>
            </w:r>
          </w:p>
          <w:p w14:paraId="3A0EC3E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3.具备基础原料的鉴别和储存知识；</w:t>
            </w:r>
          </w:p>
          <w:p w14:paraId="637E43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4.能指导学徒和维持工作区域的卫生清洁；</w:t>
            </w:r>
          </w:p>
          <w:p w14:paraId="7C418023">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5.了解食品安全的基本要求和HACCP要点</w:t>
            </w:r>
            <w:r>
              <w:rPr>
                <w:rFonts w:hint="eastAsia" w:ascii="仿宋" w:hAnsi="仿宋" w:eastAsia="仿宋"/>
                <w:color w:val="000000"/>
                <w:szCs w:val="21"/>
                <w:highlight w:val="none"/>
                <w:lang w:eastAsia="zh-CN"/>
              </w:rPr>
              <w:t>。</w:t>
            </w:r>
          </w:p>
          <w:p w14:paraId="77DDC61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bl>
    <w:p w14:paraId="0BA287D7">
      <w:pPr>
        <w:rPr>
          <w:highlight w:val="none"/>
        </w:rPr>
      </w:pPr>
      <w:bookmarkStart w:id="28" w:name="_Toc229837322"/>
      <w:r>
        <w:rPr>
          <w:rFonts w:hint="eastAsia"/>
          <w:highlight w:val="none"/>
        </w:rPr>
        <w:br w:type="page"/>
      </w:r>
    </w:p>
    <w:p w14:paraId="7541EB6A">
      <w:pPr>
        <w:pStyle w:val="2"/>
        <w:rPr>
          <w:rFonts w:hint="eastAsia"/>
          <w:highlight w:val="none"/>
        </w:rPr>
      </w:pPr>
      <w:r>
        <w:rPr>
          <w:rFonts w:hint="eastAsia"/>
          <w:highlight w:val="none"/>
        </w:rPr>
        <w:t>十</w:t>
      </w:r>
      <w:r>
        <w:rPr>
          <w:rFonts w:hint="eastAsia"/>
          <w:highlight w:val="none"/>
          <w:lang w:val="en-US"/>
        </w:rPr>
        <w:t>二</w:t>
      </w:r>
      <w:r>
        <w:rPr>
          <w:rFonts w:hint="eastAsia"/>
          <w:highlight w:val="none"/>
        </w:rPr>
        <w:t>、</w:t>
      </w:r>
      <w:bookmarkStart w:id="29" w:name="OLE_LINK1"/>
      <w:r>
        <w:rPr>
          <w:rFonts w:hint="eastAsia"/>
          <w:highlight w:val="none"/>
        </w:rPr>
        <w:t>现代食品</w:t>
      </w:r>
      <w:bookmarkEnd w:id="28"/>
      <w:bookmarkEnd w:id="29"/>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361C7D8B">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7CF13711">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CDA873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7682A63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0D30812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18D671FC">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5DF7D5A">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19D8D75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2ECAD364">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1C62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E090B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3C10A417">
            <w:pPr>
              <w:widowControl/>
              <w:jc w:val="center"/>
              <w:rPr>
                <w:rFonts w:hint="eastAsia" w:ascii="仿宋" w:hAnsi="仿宋" w:eastAsia="仿宋"/>
                <w:szCs w:val="21"/>
                <w:highlight w:val="none"/>
              </w:rPr>
            </w:pPr>
            <w:r>
              <w:rPr>
                <w:rFonts w:hint="eastAsia" w:ascii="仿宋" w:hAnsi="仿宋" w:eastAsia="仿宋"/>
                <w:szCs w:val="21"/>
                <w:highlight w:val="none"/>
              </w:rPr>
              <w:t>米面制品</w:t>
            </w:r>
          </w:p>
          <w:p w14:paraId="6573D69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27FCC0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66D8C2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3A592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1F6C6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321C7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w:t>
            </w:r>
          </w:p>
        </w:tc>
        <w:tc>
          <w:tcPr>
            <w:tcW w:w="5272" w:type="dxa"/>
            <w:vAlign w:val="center"/>
          </w:tcPr>
          <w:p w14:paraId="01E6795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1.系统掌握食品科学与工程理论；</w:t>
            </w:r>
          </w:p>
          <w:p w14:paraId="01CA89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2.深入掌握面团流变学、蛋白质和淀粉特性在米面制品加工中的变化机理；</w:t>
            </w:r>
          </w:p>
          <w:p w14:paraId="52040DC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3.能独立开发保鲜湿面、速冻面团等产品，创造性地解决老化、复热等痛点问题；</w:t>
            </w:r>
          </w:p>
          <w:p w14:paraId="009057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4.熟练操作布拉班德</w:t>
            </w:r>
            <w:r>
              <w:rPr>
                <w:rFonts w:hint="eastAsia" w:ascii="仿宋" w:hAnsi="仿宋" w:eastAsia="仿宋"/>
                <w:color w:val="000000"/>
                <w:szCs w:val="21"/>
                <w:highlight w:val="none"/>
                <w:lang w:val="en-US" w:eastAsia="zh-CN"/>
              </w:rPr>
              <w:t>黏</w:t>
            </w:r>
            <w:r>
              <w:rPr>
                <w:rFonts w:hint="eastAsia" w:ascii="仿宋" w:hAnsi="仿宋" w:eastAsia="仿宋"/>
                <w:color w:val="000000"/>
                <w:szCs w:val="21"/>
                <w:highlight w:val="none"/>
              </w:rPr>
              <w:t>度仪、质构仪等专用仪器；</w:t>
            </w:r>
          </w:p>
          <w:p w14:paraId="3C6F7ED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5.具备从实验室配方到工业化生产线放大的全程经验。</w:t>
            </w:r>
          </w:p>
        </w:tc>
      </w:tr>
      <w:tr w14:paraId="3FB50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E6A5D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5191AE0C">
            <w:pPr>
              <w:widowControl/>
              <w:jc w:val="center"/>
              <w:rPr>
                <w:rFonts w:hint="eastAsia" w:ascii="仿宋" w:hAnsi="仿宋" w:eastAsia="仿宋"/>
                <w:szCs w:val="21"/>
                <w:highlight w:val="none"/>
              </w:rPr>
            </w:pPr>
            <w:r>
              <w:rPr>
                <w:rFonts w:hint="eastAsia" w:ascii="仿宋" w:hAnsi="仿宋" w:eastAsia="仿宋"/>
                <w:szCs w:val="21"/>
                <w:highlight w:val="none"/>
              </w:rPr>
              <w:t>菌种研发</w:t>
            </w:r>
          </w:p>
          <w:p w14:paraId="5CCEE53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83B52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6DFBA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00DF8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3138D9E">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02CA0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0B290BC4">
            <w:pPr>
              <w:widowControl/>
              <w:jc w:val="center"/>
              <w:rPr>
                <w:rFonts w:hint="eastAsia" w:ascii="仿宋" w:hAnsi="仿宋" w:eastAsia="仿宋"/>
                <w:szCs w:val="21"/>
                <w:highlight w:val="none"/>
              </w:rPr>
            </w:pPr>
            <w:r>
              <w:rPr>
                <w:rFonts w:hint="eastAsia" w:ascii="仿宋" w:hAnsi="仿宋" w:eastAsia="仿宋"/>
                <w:szCs w:val="21"/>
                <w:highlight w:val="none"/>
              </w:rPr>
              <w:t>轻工技术与工程</w:t>
            </w:r>
          </w:p>
          <w:p w14:paraId="40B5095D">
            <w:pPr>
              <w:widowControl/>
              <w:jc w:val="center"/>
              <w:rPr>
                <w:rFonts w:hint="eastAsia" w:ascii="仿宋" w:hAnsi="仿宋" w:eastAsia="仿宋"/>
                <w:szCs w:val="21"/>
                <w:highlight w:val="none"/>
              </w:rPr>
            </w:pPr>
            <w:r>
              <w:rPr>
                <w:rFonts w:hint="eastAsia" w:ascii="仿宋" w:hAnsi="仿宋" w:eastAsia="仿宋"/>
                <w:szCs w:val="21"/>
                <w:highlight w:val="none"/>
              </w:rPr>
              <w:t>生物学</w:t>
            </w:r>
          </w:p>
          <w:p w14:paraId="7C35003C">
            <w:pPr>
              <w:widowControl/>
              <w:jc w:val="center"/>
              <w:rPr>
                <w:rFonts w:hint="eastAsia" w:ascii="仿宋" w:hAnsi="仿宋" w:eastAsia="仿宋"/>
                <w:szCs w:val="21"/>
                <w:highlight w:val="none"/>
              </w:rPr>
            </w:pPr>
            <w:r>
              <w:rPr>
                <w:rFonts w:hint="eastAsia" w:ascii="仿宋" w:hAnsi="仿宋" w:eastAsia="仿宋"/>
                <w:szCs w:val="21"/>
                <w:highlight w:val="none"/>
              </w:rPr>
              <w:t>食品科学与工程</w:t>
            </w:r>
          </w:p>
        </w:tc>
        <w:tc>
          <w:tcPr>
            <w:tcW w:w="5272" w:type="dxa"/>
            <w:vAlign w:val="center"/>
          </w:tcPr>
          <w:p w14:paraId="1856FA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1.系统掌握轻工技术与工程、生物学、食品科学与工程理论；</w:t>
            </w:r>
          </w:p>
          <w:p w14:paraId="5BD9BD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2.深入掌握益生菌、发酵剂菌株的高密度培养、冻干保护与高活性保持技术；</w:t>
            </w:r>
          </w:p>
          <w:p w14:paraId="4B4D1D8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3.能独立筛选、鉴定并开发面向特定功能（如风味、健康）的新型食品菌种；</w:t>
            </w:r>
          </w:p>
          <w:p w14:paraId="6872EC4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4.精通菌种代谢途径分析和发酵过程优化；</w:t>
            </w:r>
          </w:p>
          <w:p w14:paraId="1BDE718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5.具备领导团队将菌种研发推向中试和法规审批的能力。</w:t>
            </w:r>
          </w:p>
        </w:tc>
      </w:tr>
      <w:tr w14:paraId="0F8D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ED895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75DD1E2C">
            <w:pPr>
              <w:widowControl/>
              <w:jc w:val="center"/>
              <w:rPr>
                <w:rFonts w:hint="eastAsia" w:ascii="仿宋" w:hAnsi="仿宋" w:eastAsia="仿宋"/>
                <w:szCs w:val="21"/>
                <w:highlight w:val="none"/>
              </w:rPr>
            </w:pPr>
            <w:r>
              <w:rPr>
                <w:rFonts w:hint="eastAsia" w:ascii="仿宋" w:hAnsi="仿宋" w:eastAsia="仿宋"/>
                <w:szCs w:val="21"/>
                <w:highlight w:val="none"/>
              </w:rPr>
              <w:t>速冻食品</w:t>
            </w:r>
          </w:p>
          <w:p w14:paraId="3EDB77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047F34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F1C6C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07BB0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41F15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77813E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w:t>
            </w:r>
          </w:p>
        </w:tc>
        <w:tc>
          <w:tcPr>
            <w:tcW w:w="5272" w:type="dxa"/>
            <w:vAlign w:val="center"/>
          </w:tcPr>
          <w:p w14:paraId="34590CE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1.系统掌握食品科学与工程理论；</w:t>
            </w:r>
          </w:p>
          <w:p w14:paraId="574FDF7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2.精通速冻面米、调理肉制品或预制菜肴的加工工艺与品质调控；</w:t>
            </w:r>
          </w:p>
          <w:p w14:paraId="2E3DB0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3.能创造性解决产品在速冻、储存过程中的冰晶生长、风味逸散、口感劣化等技术难题；</w:t>
            </w:r>
          </w:p>
          <w:p w14:paraId="0FB296A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4.熟练操作螺旋速冻机等核心设备，并有产线设计经验；</w:t>
            </w:r>
          </w:p>
          <w:p w14:paraId="5149995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5.熟悉速冻食品相关的食品安全标准和全程冷链要求。</w:t>
            </w:r>
          </w:p>
        </w:tc>
      </w:tr>
      <w:tr w14:paraId="6DC4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85274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1E505EAA">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食品研发总监</w:t>
            </w:r>
          </w:p>
        </w:tc>
        <w:tc>
          <w:tcPr>
            <w:tcW w:w="1020" w:type="dxa"/>
            <w:noWrap/>
            <w:vAlign w:val="center"/>
          </w:tcPr>
          <w:p w14:paraId="0C4C59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7FF4C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8270C9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D19DB6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4022E1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62AF3358">
            <w:pPr>
              <w:widowControl/>
              <w:jc w:val="center"/>
              <w:rPr>
                <w:rFonts w:hint="eastAsia" w:ascii="仿宋" w:hAnsi="仿宋" w:eastAsia="仿宋"/>
                <w:szCs w:val="21"/>
                <w:highlight w:val="none"/>
              </w:rPr>
            </w:pPr>
            <w:r>
              <w:rPr>
                <w:rFonts w:hint="eastAsia" w:ascii="仿宋" w:hAnsi="仿宋" w:eastAsia="仿宋"/>
                <w:szCs w:val="21"/>
                <w:highlight w:val="none"/>
              </w:rPr>
              <w:t>食品科学与工程</w:t>
            </w:r>
          </w:p>
          <w:p w14:paraId="7651B4F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379988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1.系统掌握食品科学</w:t>
            </w:r>
            <w:r>
              <w:rPr>
                <w:rFonts w:hint="eastAsia" w:ascii="仿宋" w:hAnsi="仿宋" w:eastAsia="仿宋"/>
                <w:color w:val="000000"/>
                <w:szCs w:val="21"/>
                <w:highlight w:val="none"/>
                <w:lang w:eastAsia="zh-CN"/>
              </w:rPr>
              <w:t>与工程</w:t>
            </w:r>
            <w:r>
              <w:rPr>
                <w:rFonts w:hint="eastAsia" w:ascii="仿宋" w:hAnsi="仿宋" w:eastAsia="仿宋"/>
                <w:color w:val="000000"/>
                <w:szCs w:val="21"/>
                <w:highlight w:val="none"/>
              </w:rPr>
              <w:t>、管理科学与工程理论；</w:t>
            </w:r>
          </w:p>
          <w:p w14:paraId="1812DB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2.能独立主导公司产品战略规划和技术路线图，决策新品开发方向；</w:t>
            </w:r>
          </w:p>
          <w:p w14:paraId="2681F97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3.精通食品法规、行业标准及食品安全管理体系；</w:t>
            </w:r>
          </w:p>
          <w:p w14:paraId="634B91C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4.具有领导多学科（研发、市场、采购）团队成功上市明星产品的经验；</w:t>
            </w:r>
          </w:p>
          <w:p w14:paraId="652594A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5.对市场竞争环境和消费趋势有深刻洞察。</w:t>
            </w:r>
          </w:p>
        </w:tc>
      </w:tr>
      <w:tr w14:paraId="18DE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FCA74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04D6CF1E">
            <w:pPr>
              <w:widowControl/>
              <w:jc w:val="center"/>
              <w:rPr>
                <w:rFonts w:hint="eastAsia" w:ascii="仿宋" w:hAnsi="仿宋" w:eastAsia="仿宋"/>
                <w:szCs w:val="21"/>
                <w:highlight w:val="none"/>
              </w:rPr>
            </w:pPr>
            <w:r>
              <w:rPr>
                <w:rFonts w:hint="eastAsia" w:ascii="仿宋" w:hAnsi="仿宋" w:eastAsia="仿宋"/>
                <w:szCs w:val="21"/>
                <w:highlight w:val="none"/>
              </w:rPr>
              <w:t>功能性休闲食品研发</w:t>
            </w:r>
          </w:p>
          <w:p w14:paraId="3FD468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52B200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1CA26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466E6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00581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E4480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64F834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210876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2.熟悉功能因子（膳食纤维、肽类、益生菌等）和休闲零食的加工特性；</w:t>
            </w:r>
          </w:p>
          <w:p w14:paraId="5CAE87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3.能独立完成具有一定功能的休闲零食的配方和工艺开发；</w:t>
            </w:r>
          </w:p>
          <w:p w14:paraId="2EA0FB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4.能进行营养标签的计算和简单的功效成分检测；</w:t>
            </w:r>
          </w:p>
          <w:p w14:paraId="70CD8E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5.了解功能声称和食品标识的法规要求。</w:t>
            </w:r>
          </w:p>
        </w:tc>
      </w:tr>
      <w:tr w14:paraId="0436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41C7F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444517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预制菜研发工程师</w:t>
            </w:r>
          </w:p>
        </w:tc>
        <w:tc>
          <w:tcPr>
            <w:tcW w:w="1020" w:type="dxa"/>
            <w:noWrap/>
            <w:vAlign w:val="center"/>
          </w:tcPr>
          <w:p w14:paraId="29A5A03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201357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36C6F3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1F292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1F0E1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60F71F3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037488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2.能独立进行预制菜产品的研发，解决风味、口感、形态在冷冻/复热过程中的保持问题；</w:t>
            </w:r>
          </w:p>
          <w:p w14:paraId="28ADE69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3.熟悉工业化中央厨房的加工设备和流程；</w:t>
            </w:r>
          </w:p>
          <w:p w14:paraId="3274105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4.能进行产品的保质期实验和危害控制；</w:t>
            </w:r>
          </w:p>
          <w:p w14:paraId="29A3992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5.了解预制菜相关的国家食品安全标准与添加剂规范。</w:t>
            </w:r>
          </w:p>
        </w:tc>
      </w:tr>
      <w:tr w14:paraId="5AFEE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C5A6B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43E4D5A8">
            <w:pPr>
              <w:widowControl/>
              <w:jc w:val="center"/>
              <w:rPr>
                <w:rFonts w:hint="eastAsia" w:ascii="仿宋" w:hAnsi="仿宋" w:eastAsia="仿宋"/>
                <w:szCs w:val="21"/>
                <w:highlight w:val="none"/>
              </w:rPr>
            </w:pPr>
            <w:r>
              <w:rPr>
                <w:rFonts w:hint="eastAsia" w:ascii="仿宋" w:hAnsi="仿宋" w:eastAsia="仿宋"/>
                <w:szCs w:val="21"/>
                <w:highlight w:val="none"/>
              </w:rPr>
              <w:t>酱料研发</w:t>
            </w:r>
          </w:p>
          <w:p w14:paraId="3CE562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6F711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F62B8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93FFB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6A9BC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38A1487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1E66117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4CB7DA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2.熟悉发酵、复合调味、美拉德反应等制备酱料的核心技术；</w:t>
            </w:r>
          </w:p>
          <w:p w14:paraId="4444ECD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3.能独立根据市场需求或客户要求，完成新酱料配方及工艺开发；</w:t>
            </w:r>
          </w:p>
          <w:p w14:paraId="233E8C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4.具备酱料保质期测试和风味稳定性评价的能力；</w:t>
            </w:r>
          </w:p>
          <w:p w14:paraId="31B07ED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5.熟悉复合调味料的国家和行业标准。</w:t>
            </w:r>
          </w:p>
        </w:tc>
      </w:tr>
      <w:tr w14:paraId="43D0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F0261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195C92FC">
            <w:pPr>
              <w:widowControl/>
              <w:jc w:val="center"/>
              <w:rPr>
                <w:rFonts w:hint="eastAsia" w:ascii="仿宋" w:hAnsi="仿宋" w:eastAsia="仿宋"/>
                <w:szCs w:val="21"/>
                <w:highlight w:val="none"/>
              </w:rPr>
            </w:pPr>
            <w:r>
              <w:rPr>
                <w:rFonts w:hint="eastAsia" w:ascii="仿宋" w:hAnsi="仿宋" w:eastAsia="仿宋"/>
                <w:szCs w:val="21"/>
                <w:highlight w:val="none"/>
              </w:rPr>
              <w:t>乳品研发</w:t>
            </w:r>
          </w:p>
          <w:p w14:paraId="0F7F7B5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28AB1E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7C4D8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5C1A1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0561E8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12DEF2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0E1076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288F46B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2.熟悉液态奶、酸奶、奶酪等乳制品的生产工艺和关键控制点；</w:t>
            </w:r>
          </w:p>
          <w:p w14:paraId="1B99C0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3.能独立进行乳品新品研发或老品改良实验；</w:t>
            </w:r>
          </w:p>
          <w:p w14:paraId="747D30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4.具备乳品常规理化、微生物指标检测与结果分析能力；</w:t>
            </w:r>
          </w:p>
          <w:p w14:paraId="01B97BD6">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5.了解不同胶体、乳化剂在乳制品稳定体系中的应用。</w:t>
            </w:r>
          </w:p>
        </w:tc>
      </w:tr>
      <w:tr w14:paraId="0ED8C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D13308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543942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食品添加剂应用工程师</w:t>
            </w:r>
          </w:p>
        </w:tc>
        <w:tc>
          <w:tcPr>
            <w:tcW w:w="1020" w:type="dxa"/>
            <w:noWrap/>
            <w:vAlign w:val="center"/>
          </w:tcPr>
          <w:p w14:paraId="33C735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C6452A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FC361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57B8D3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FE491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1EAFC44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5809C8A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2.能独立为客户（食品工厂）提供添加剂在肉制品、烘焙、饮料等中的应用解决方案；</w:t>
            </w:r>
          </w:p>
          <w:p w14:paraId="0A62DDD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3.熟悉黄原胶、卡拉胶和各类单体的复配功能及工艺特性；</w:t>
            </w:r>
          </w:p>
          <w:p w14:paraId="0DE49B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4.具备通过应用实验解决客户生产中出现的使用问题的能力；</w:t>
            </w:r>
          </w:p>
          <w:p w14:paraId="162E720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5.了解GB 2760等标准要求。</w:t>
            </w:r>
          </w:p>
        </w:tc>
      </w:tr>
      <w:tr w14:paraId="1B4F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D869C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2025707D">
            <w:pPr>
              <w:widowControl/>
              <w:jc w:val="center"/>
              <w:rPr>
                <w:rFonts w:hint="eastAsia" w:ascii="仿宋" w:hAnsi="仿宋" w:eastAsia="仿宋"/>
                <w:szCs w:val="21"/>
                <w:highlight w:val="none"/>
              </w:rPr>
            </w:pPr>
            <w:r>
              <w:rPr>
                <w:rFonts w:hint="eastAsia" w:ascii="仿宋" w:hAnsi="仿宋" w:eastAsia="仿宋"/>
                <w:szCs w:val="21"/>
                <w:highlight w:val="none"/>
              </w:rPr>
              <w:t>零食研发</w:t>
            </w:r>
          </w:p>
          <w:p w14:paraId="57591D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10BDBF3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A5E76B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4FDA9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24FAA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53FFB7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食品科学与工程类</w:t>
            </w:r>
          </w:p>
        </w:tc>
        <w:tc>
          <w:tcPr>
            <w:tcW w:w="5272" w:type="dxa"/>
            <w:vAlign w:val="center"/>
          </w:tcPr>
          <w:p w14:paraId="029F589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1.掌握食品科学与工程基础知识；</w:t>
            </w:r>
          </w:p>
          <w:p w14:paraId="3615F6C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2.熟悉膨化、油炸、糖果巧克力等休闲零食的工艺和风味调配；</w:t>
            </w:r>
          </w:p>
          <w:p w14:paraId="03A87E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3.能独立开发符合市场趋势的新口味、新概念零食；</w:t>
            </w:r>
          </w:p>
          <w:p w14:paraId="71FFF4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4.具备产品成本核算和控制意识；</w:t>
            </w:r>
          </w:p>
          <w:p w14:paraId="0352D20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5.熟悉预包装食品标签通则（GB 7718）。</w:t>
            </w:r>
          </w:p>
        </w:tc>
      </w:tr>
      <w:tr w14:paraId="6D995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32DA2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48C62355">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自动化工程师</w:t>
            </w:r>
          </w:p>
        </w:tc>
        <w:tc>
          <w:tcPr>
            <w:tcW w:w="1020" w:type="dxa"/>
            <w:noWrap/>
            <w:vAlign w:val="center"/>
          </w:tcPr>
          <w:p w14:paraId="744649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790A3F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2EFBB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204D6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E94B977">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0A9BF70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C6097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电气类</w:t>
            </w:r>
          </w:p>
        </w:tc>
        <w:tc>
          <w:tcPr>
            <w:tcW w:w="5272" w:type="dxa"/>
            <w:vAlign w:val="center"/>
          </w:tcPr>
          <w:p w14:paraId="40A08F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1.掌握自动化、机械、电气等工程基础知识；</w:t>
            </w:r>
          </w:p>
          <w:p w14:paraId="6AA8034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2.能独立设计食品工厂的CIP清洗、输送、灌装等设备的PLC控制程序；</w:t>
            </w:r>
          </w:p>
          <w:p w14:paraId="4A9197C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3.能进行现场传感器、变频器等设备的调试和故障排除；</w:t>
            </w:r>
          </w:p>
          <w:p w14:paraId="4E7770F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4.能根据食品加工工艺要求优化设备控制参数；</w:t>
            </w:r>
          </w:p>
          <w:p w14:paraId="5736D51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5.了解食品生产的卫生和安全要求对自动化设备的影响。</w:t>
            </w:r>
          </w:p>
        </w:tc>
      </w:tr>
      <w:tr w14:paraId="49E2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E957E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382675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电气工程师</w:t>
            </w:r>
          </w:p>
        </w:tc>
        <w:tc>
          <w:tcPr>
            <w:tcW w:w="1020" w:type="dxa"/>
            <w:noWrap/>
            <w:vAlign w:val="center"/>
          </w:tcPr>
          <w:p w14:paraId="367FE2C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32B9D3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B3B5E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FAA5F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56159B8D">
            <w:pPr>
              <w:widowControl/>
              <w:jc w:val="center"/>
              <w:rPr>
                <w:rFonts w:hint="eastAsia" w:ascii="仿宋" w:hAnsi="仿宋" w:eastAsia="仿宋"/>
                <w:szCs w:val="21"/>
                <w:highlight w:val="none"/>
              </w:rPr>
            </w:pPr>
            <w:r>
              <w:rPr>
                <w:rFonts w:hint="eastAsia" w:ascii="仿宋" w:hAnsi="仿宋" w:eastAsia="仿宋"/>
                <w:szCs w:val="21"/>
                <w:highlight w:val="none"/>
              </w:rPr>
              <w:t>电气类</w:t>
            </w:r>
          </w:p>
          <w:p w14:paraId="15FD66F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自动化类</w:t>
            </w:r>
          </w:p>
        </w:tc>
        <w:tc>
          <w:tcPr>
            <w:tcW w:w="5272" w:type="dxa"/>
            <w:vAlign w:val="center"/>
          </w:tcPr>
          <w:p w14:paraId="3564A7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1.掌握电气、自动化工程基础知识；</w:t>
            </w:r>
          </w:p>
          <w:p w14:paraId="717D2D3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2.能独立完成食品工厂工艺设备、包装线的电气图纸设计和审核；</w:t>
            </w:r>
          </w:p>
          <w:p w14:paraId="6A3D1C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3.能负责电气柜、配电柜的选型与布置；</w:t>
            </w:r>
          </w:p>
          <w:p w14:paraId="456EF2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4.能够进行现场电气设备的安装指导和调试；</w:t>
            </w:r>
          </w:p>
          <w:p w14:paraId="4C53E77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5.熟悉食品车间的防水、防潮、防腐蚀等电气规范。</w:t>
            </w:r>
          </w:p>
        </w:tc>
      </w:tr>
      <w:tr w14:paraId="6A8B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DCD8D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71B8052F">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国际销售经理</w:t>
            </w:r>
          </w:p>
        </w:tc>
        <w:tc>
          <w:tcPr>
            <w:tcW w:w="1020" w:type="dxa"/>
            <w:noWrap/>
            <w:vAlign w:val="center"/>
          </w:tcPr>
          <w:p w14:paraId="3BABD3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9E990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04EED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0F026DDC">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6B3D455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vAlign w:val="center"/>
          </w:tcPr>
          <w:p w14:paraId="289B2D0C">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641BEF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经济与贸易类</w:t>
            </w:r>
          </w:p>
        </w:tc>
        <w:tc>
          <w:tcPr>
            <w:tcW w:w="5272" w:type="dxa"/>
            <w:vAlign w:val="center"/>
          </w:tcPr>
          <w:p w14:paraId="1EC4341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1.掌握市场营销、国际贸易或外语等基础知识；</w:t>
            </w:r>
          </w:p>
          <w:p w14:paraId="680F89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2.能独立开拓海外新市场与新客户；</w:t>
            </w:r>
          </w:p>
          <w:p w14:paraId="3720E56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3.熟练掌握外贸业务流程、单证制作及谈判技巧；</w:t>
            </w:r>
          </w:p>
          <w:p w14:paraId="040E2F9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4.具备良好的外语沟通能力和跨文化交流意识；</w:t>
            </w:r>
          </w:p>
          <w:p w14:paraId="2F444EA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5.能够根据客户需求协调生产和研发部门。</w:t>
            </w:r>
          </w:p>
        </w:tc>
      </w:tr>
      <w:tr w14:paraId="71174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BC059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1D39958D">
            <w:pPr>
              <w:widowControl/>
              <w:jc w:val="center"/>
              <w:rPr>
                <w:rFonts w:hint="eastAsia" w:ascii="仿宋" w:hAnsi="仿宋" w:eastAsia="仿宋"/>
                <w:color w:val="000000"/>
                <w:szCs w:val="21"/>
                <w:highlight w:val="none"/>
              </w:rPr>
            </w:pPr>
            <w:r>
              <w:rPr>
                <w:rFonts w:hint="eastAsia" w:ascii="仿宋" w:hAnsi="仿宋" w:eastAsia="仿宋"/>
                <w:szCs w:val="21"/>
                <w:highlight w:val="none"/>
              </w:rPr>
              <w:t>计划数字化经理</w:t>
            </w:r>
          </w:p>
        </w:tc>
        <w:tc>
          <w:tcPr>
            <w:tcW w:w="1020" w:type="dxa"/>
            <w:noWrap/>
            <w:vAlign w:val="center"/>
          </w:tcPr>
          <w:p w14:paraId="452B15C5">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20EEEE5A">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093AA6A0">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2A16F6E2">
            <w:pPr>
              <w:widowControl/>
              <w:jc w:val="center"/>
              <w:rPr>
                <w:rFonts w:hint="eastAsia" w:ascii="仿宋" w:hAnsi="仿宋" w:eastAsia="仿宋"/>
                <w:color w:val="000000"/>
                <w:szCs w:val="21"/>
                <w:highlight w:val="none"/>
              </w:rPr>
            </w:pPr>
            <w:r>
              <w:rPr>
                <w:rFonts w:hint="eastAsia" w:ascii="仿宋" w:hAnsi="仿宋" w:eastAsia="仿宋"/>
                <w:szCs w:val="21"/>
                <w:highlight w:val="none"/>
              </w:rPr>
              <w:t>管理学</w:t>
            </w:r>
          </w:p>
        </w:tc>
        <w:tc>
          <w:tcPr>
            <w:tcW w:w="2381" w:type="dxa"/>
            <w:vAlign w:val="center"/>
          </w:tcPr>
          <w:p w14:paraId="4E09FCC4">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7032BBAC">
            <w:pPr>
              <w:widowControl/>
              <w:jc w:val="center"/>
              <w:rPr>
                <w:rFonts w:hint="eastAsia" w:ascii="仿宋" w:hAnsi="仿宋" w:eastAsia="仿宋"/>
                <w:color w:val="000000"/>
                <w:szCs w:val="21"/>
                <w:highlight w:val="none"/>
              </w:rPr>
            </w:pPr>
            <w:r>
              <w:rPr>
                <w:rFonts w:hint="eastAsia" w:ascii="仿宋" w:hAnsi="仿宋" w:eastAsia="仿宋"/>
                <w:szCs w:val="21"/>
                <w:highlight w:val="none"/>
              </w:rPr>
              <w:t>管理科学与工程类</w:t>
            </w:r>
          </w:p>
        </w:tc>
        <w:tc>
          <w:tcPr>
            <w:tcW w:w="5272" w:type="dxa"/>
            <w:vAlign w:val="center"/>
          </w:tcPr>
          <w:p w14:paraId="6556B8D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1.掌握工商管理、管理科学与工程基础知识；</w:t>
            </w:r>
          </w:p>
          <w:p w14:paraId="4AFDAD4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2.能独立分析和优化供应链计划流程；</w:t>
            </w:r>
          </w:p>
          <w:p w14:paraId="00EC63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3.能够使用数字化工具（如SAP APO、Kinaxis）进行需求预测、生产排程和库存优化；</w:t>
            </w:r>
          </w:p>
          <w:p w14:paraId="07ABDA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4.具备与销售、生产、采购等部门协作，推动计划落地实施的能力；</w:t>
            </w:r>
          </w:p>
          <w:p w14:paraId="66E819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5.熟悉S&amp;OP流程和逻辑。</w:t>
            </w:r>
          </w:p>
        </w:tc>
      </w:tr>
      <w:tr w14:paraId="25F3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4E0CC0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5EFF71EB">
            <w:pPr>
              <w:widowControl/>
              <w:jc w:val="center"/>
              <w:rPr>
                <w:rFonts w:hint="eastAsia" w:ascii="仿宋" w:hAnsi="仿宋" w:eastAsia="仿宋"/>
                <w:color w:val="000000"/>
                <w:szCs w:val="21"/>
                <w:highlight w:val="none"/>
              </w:rPr>
            </w:pPr>
            <w:r>
              <w:rPr>
                <w:rFonts w:hint="eastAsia" w:ascii="仿宋" w:hAnsi="仿宋" w:eastAsia="仿宋"/>
                <w:szCs w:val="21"/>
                <w:highlight w:val="none"/>
              </w:rPr>
              <w:t>品牌经理</w:t>
            </w:r>
          </w:p>
        </w:tc>
        <w:tc>
          <w:tcPr>
            <w:tcW w:w="1020" w:type="dxa"/>
            <w:noWrap/>
            <w:vAlign w:val="center"/>
          </w:tcPr>
          <w:p w14:paraId="08C2349E">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1D69489F">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6B13D094">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7235AF47">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10923E31">
            <w:pPr>
              <w:widowControl/>
              <w:jc w:val="center"/>
              <w:rPr>
                <w:rFonts w:hint="eastAsia" w:ascii="仿宋" w:hAnsi="仿宋" w:eastAsia="仿宋"/>
                <w:color w:val="000000"/>
                <w:szCs w:val="21"/>
                <w:highlight w:val="none"/>
              </w:rPr>
            </w:pPr>
            <w:r>
              <w:rPr>
                <w:rFonts w:hint="eastAsia" w:ascii="仿宋" w:hAnsi="仿宋" w:eastAsia="仿宋"/>
                <w:szCs w:val="21"/>
                <w:highlight w:val="none"/>
              </w:rPr>
              <w:t>文学</w:t>
            </w:r>
          </w:p>
        </w:tc>
        <w:tc>
          <w:tcPr>
            <w:tcW w:w="2381" w:type="dxa"/>
            <w:vAlign w:val="center"/>
          </w:tcPr>
          <w:p w14:paraId="556899F8">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28E79377">
            <w:pPr>
              <w:widowControl/>
              <w:jc w:val="center"/>
              <w:rPr>
                <w:rFonts w:hint="eastAsia" w:ascii="仿宋" w:hAnsi="仿宋" w:eastAsia="仿宋"/>
                <w:color w:val="000000"/>
                <w:szCs w:val="21"/>
                <w:highlight w:val="none"/>
              </w:rPr>
            </w:pPr>
            <w:r>
              <w:rPr>
                <w:rFonts w:hint="eastAsia" w:ascii="仿宋" w:hAnsi="仿宋" w:eastAsia="仿宋"/>
                <w:szCs w:val="21"/>
                <w:highlight w:val="none"/>
              </w:rPr>
              <w:t>新闻传播学类</w:t>
            </w:r>
          </w:p>
        </w:tc>
        <w:tc>
          <w:tcPr>
            <w:tcW w:w="5272" w:type="dxa"/>
            <w:vAlign w:val="center"/>
          </w:tcPr>
          <w:p w14:paraId="571103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1.掌握市场营销、传媒等基础知识；</w:t>
            </w:r>
          </w:p>
          <w:p w14:paraId="42D0E18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2.能独立管理一个或多个食品品牌的定位、视觉和传播；</w:t>
            </w:r>
          </w:p>
          <w:p w14:paraId="626811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3.能够制定年度品牌营销计划和预算；</w:t>
            </w:r>
          </w:p>
          <w:p w14:paraId="4D72E8E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4.熟悉数字媒体和线下推广等多种传播手段；</w:t>
            </w:r>
          </w:p>
          <w:p w14:paraId="4C5CFA1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5.具备分析品牌健康度数据并提出改进方案的能力。</w:t>
            </w:r>
          </w:p>
        </w:tc>
      </w:tr>
      <w:tr w14:paraId="2C17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4292A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16</w:t>
            </w:r>
          </w:p>
        </w:tc>
        <w:tc>
          <w:tcPr>
            <w:tcW w:w="1417" w:type="dxa"/>
            <w:noWrap/>
            <w:vAlign w:val="center"/>
          </w:tcPr>
          <w:p w14:paraId="3A55137E">
            <w:pPr>
              <w:widowControl/>
              <w:ind w:left="-105" w:leftChars="-50" w:right="-105" w:rightChars="-50"/>
              <w:jc w:val="center"/>
              <w:rPr>
                <w:rFonts w:hint="eastAsia" w:ascii="仿宋" w:hAnsi="仿宋" w:eastAsia="仿宋"/>
                <w:color w:val="000000"/>
                <w:szCs w:val="21"/>
                <w:highlight w:val="none"/>
              </w:rPr>
            </w:pPr>
            <w:r>
              <w:rPr>
                <w:rFonts w:hint="eastAsia" w:ascii="仿宋" w:hAnsi="仿宋" w:eastAsia="仿宋"/>
                <w:szCs w:val="21"/>
                <w:highlight w:val="none"/>
              </w:rPr>
              <w:t>食品产品经理</w:t>
            </w:r>
          </w:p>
        </w:tc>
        <w:tc>
          <w:tcPr>
            <w:tcW w:w="1020" w:type="dxa"/>
            <w:noWrap/>
            <w:vAlign w:val="center"/>
          </w:tcPr>
          <w:p w14:paraId="6CD99AAB">
            <w:pPr>
              <w:widowControl/>
              <w:jc w:val="center"/>
              <w:rPr>
                <w:rFonts w:hint="eastAsia" w:ascii="仿宋" w:hAnsi="仿宋" w:eastAsia="仿宋"/>
                <w:color w:val="000000"/>
                <w:szCs w:val="21"/>
                <w:highlight w:val="none"/>
              </w:rPr>
            </w:pPr>
            <w:r>
              <w:rPr>
                <w:rFonts w:hint="eastAsia" w:ascii="仿宋" w:hAnsi="仿宋" w:eastAsia="仿宋"/>
                <w:szCs w:val="21"/>
                <w:highlight w:val="none"/>
              </w:rPr>
              <w:t>★★★</w:t>
            </w:r>
          </w:p>
        </w:tc>
        <w:tc>
          <w:tcPr>
            <w:tcW w:w="1020" w:type="dxa"/>
            <w:noWrap/>
            <w:vAlign w:val="center"/>
          </w:tcPr>
          <w:p w14:paraId="730F806A">
            <w:pPr>
              <w:widowControl/>
              <w:jc w:val="center"/>
              <w:rPr>
                <w:rFonts w:hint="eastAsia" w:ascii="仿宋" w:hAnsi="仿宋" w:eastAsia="仿宋"/>
                <w:color w:val="000000"/>
                <w:szCs w:val="21"/>
                <w:highlight w:val="none"/>
              </w:rPr>
            </w:pPr>
            <w:r>
              <w:rPr>
                <w:rFonts w:hint="eastAsia" w:ascii="仿宋" w:hAnsi="仿宋" w:eastAsia="仿宋"/>
                <w:szCs w:val="21"/>
                <w:highlight w:val="none"/>
              </w:rPr>
              <w:t>15万元及以上</w:t>
            </w:r>
          </w:p>
        </w:tc>
        <w:tc>
          <w:tcPr>
            <w:tcW w:w="1418" w:type="dxa"/>
            <w:noWrap/>
            <w:vAlign w:val="center"/>
          </w:tcPr>
          <w:p w14:paraId="34BE4ABC">
            <w:pPr>
              <w:widowControl/>
              <w:jc w:val="center"/>
              <w:rPr>
                <w:rFonts w:hint="eastAsia" w:ascii="仿宋" w:hAnsi="仿宋" w:eastAsia="仿宋"/>
                <w:color w:val="000000"/>
                <w:szCs w:val="21"/>
                <w:highlight w:val="none"/>
              </w:rPr>
            </w:pPr>
            <w:r>
              <w:rPr>
                <w:rFonts w:hint="eastAsia" w:ascii="仿宋" w:hAnsi="仿宋" w:eastAsia="仿宋"/>
                <w:szCs w:val="21"/>
                <w:highlight w:val="none"/>
              </w:rPr>
              <w:t>本科及以上</w:t>
            </w:r>
          </w:p>
        </w:tc>
        <w:tc>
          <w:tcPr>
            <w:tcW w:w="1134" w:type="dxa"/>
            <w:noWrap/>
            <w:vAlign w:val="center"/>
          </w:tcPr>
          <w:p w14:paraId="0345DB41">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29F8EEA2">
            <w:pPr>
              <w:widowControl/>
              <w:jc w:val="center"/>
              <w:rPr>
                <w:rFonts w:hint="eastAsia" w:ascii="仿宋" w:hAnsi="仿宋" w:eastAsia="仿宋"/>
                <w:color w:val="000000"/>
                <w:szCs w:val="21"/>
                <w:highlight w:val="none"/>
              </w:rPr>
            </w:pPr>
            <w:r>
              <w:rPr>
                <w:rFonts w:hint="eastAsia" w:ascii="仿宋" w:hAnsi="仿宋" w:eastAsia="仿宋"/>
                <w:szCs w:val="21"/>
                <w:highlight w:val="none"/>
              </w:rPr>
              <w:t>工学</w:t>
            </w:r>
          </w:p>
        </w:tc>
        <w:tc>
          <w:tcPr>
            <w:tcW w:w="2381" w:type="dxa"/>
            <w:vAlign w:val="center"/>
          </w:tcPr>
          <w:p w14:paraId="4DE78229">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45795069">
            <w:pPr>
              <w:widowControl/>
              <w:jc w:val="center"/>
              <w:rPr>
                <w:rFonts w:hint="eastAsia" w:ascii="仿宋" w:hAnsi="仿宋" w:eastAsia="仿宋"/>
                <w:color w:val="000000"/>
                <w:szCs w:val="21"/>
                <w:highlight w:val="none"/>
              </w:rPr>
            </w:pPr>
            <w:r>
              <w:rPr>
                <w:rFonts w:hint="eastAsia" w:ascii="仿宋" w:hAnsi="仿宋" w:eastAsia="仿宋"/>
                <w:szCs w:val="21"/>
                <w:highlight w:val="none"/>
              </w:rPr>
              <w:t>食品科学与工程类</w:t>
            </w:r>
          </w:p>
        </w:tc>
        <w:tc>
          <w:tcPr>
            <w:tcW w:w="5272" w:type="dxa"/>
            <w:vAlign w:val="center"/>
          </w:tcPr>
          <w:p w14:paraId="5A0EAD1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1.掌握市场营销、食品科学与工程等基础知识；</w:t>
            </w:r>
          </w:p>
          <w:p w14:paraId="001399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2.能独立完成用户和市场的调研，定义优秀食品的概念；</w:t>
            </w:r>
          </w:p>
          <w:p w14:paraId="0B0537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3.能够撰写PRD并推动新产品从0到1的上市；</w:t>
            </w:r>
          </w:p>
          <w:p w14:paraId="62291C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4.具备产品成本结构分析、定价和利润管理能力；</w:t>
            </w:r>
          </w:p>
          <w:p w14:paraId="5E422F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5.能够与研发、供应链、销售等部门高效协作。</w:t>
            </w:r>
          </w:p>
        </w:tc>
      </w:tr>
    </w:tbl>
    <w:p w14:paraId="185D7723">
      <w:pPr>
        <w:rPr>
          <w:highlight w:val="none"/>
        </w:rPr>
      </w:pPr>
      <w:bookmarkStart w:id="30" w:name="_Toc229837323"/>
      <w:r>
        <w:rPr>
          <w:rFonts w:hint="eastAsia"/>
          <w:highlight w:val="none"/>
        </w:rPr>
        <w:br w:type="page"/>
      </w:r>
    </w:p>
    <w:p w14:paraId="54B03941">
      <w:pPr>
        <w:pStyle w:val="2"/>
        <w:rPr>
          <w:rFonts w:hint="eastAsia"/>
          <w:highlight w:val="none"/>
        </w:rPr>
      </w:pPr>
      <w:r>
        <w:rPr>
          <w:rFonts w:hint="eastAsia"/>
          <w:highlight w:val="none"/>
        </w:rPr>
        <w:t>十</w:t>
      </w:r>
      <w:r>
        <w:rPr>
          <w:rFonts w:hint="eastAsia"/>
          <w:highlight w:val="none"/>
          <w:lang w:val="en-US"/>
        </w:rPr>
        <w:t>三</w:t>
      </w:r>
      <w:r>
        <w:rPr>
          <w:rFonts w:hint="eastAsia"/>
          <w:highlight w:val="none"/>
        </w:rPr>
        <w:t>、家居服装</w:t>
      </w:r>
      <w:bookmarkEnd w:id="30"/>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377C18CB">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07914DA8">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6C5CCDBE">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3F4DD634">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281F5D3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5646BB2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728784C9">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53FE123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550EE536">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7BE4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ECFE4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788B9F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新媒体运营总监</w:t>
            </w:r>
          </w:p>
        </w:tc>
        <w:tc>
          <w:tcPr>
            <w:tcW w:w="1020" w:type="dxa"/>
            <w:noWrap/>
            <w:vAlign w:val="center"/>
          </w:tcPr>
          <w:p w14:paraId="1F7FE5B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89CFCB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996F0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E8C0BA2">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5DA7492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75AD3374">
            <w:pPr>
              <w:widowControl/>
              <w:jc w:val="center"/>
              <w:rPr>
                <w:rFonts w:hint="eastAsia" w:ascii="仿宋" w:hAnsi="仿宋" w:eastAsia="仿宋"/>
                <w:szCs w:val="21"/>
                <w:highlight w:val="none"/>
              </w:rPr>
            </w:pPr>
            <w:r>
              <w:rPr>
                <w:rFonts w:hint="eastAsia" w:ascii="仿宋" w:hAnsi="仿宋" w:eastAsia="仿宋"/>
                <w:szCs w:val="21"/>
                <w:highlight w:val="none"/>
              </w:rPr>
              <w:t>新闻传播学</w:t>
            </w:r>
          </w:p>
          <w:p w14:paraId="109BD96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45EF625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1.系统掌握新闻传播学、工商管理理论；</w:t>
            </w:r>
          </w:p>
          <w:p w14:paraId="0B9C60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2.精通全域新媒体矩阵的战略规划与商业模式设计；</w:t>
            </w:r>
          </w:p>
          <w:p w14:paraId="091BA2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3.能创造性运用大数据分析进行用户洞察与个性化内容分发；</w:t>
            </w:r>
          </w:p>
          <w:p w14:paraId="0445A6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4.具备卓越的品牌策划、网络舆情管理与危机公关能力；</w:t>
            </w:r>
          </w:p>
          <w:p w14:paraId="7F0B9F2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5.能引领内容电商、直播、社交裂变等创新型营销玩法。</w:t>
            </w:r>
          </w:p>
        </w:tc>
      </w:tr>
      <w:tr w14:paraId="2485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9DB19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056CAB7F">
            <w:pPr>
              <w:widowControl/>
              <w:jc w:val="center"/>
              <w:rPr>
                <w:rFonts w:hint="eastAsia" w:ascii="仿宋" w:hAnsi="仿宋" w:eastAsia="仿宋"/>
                <w:szCs w:val="21"/>
                <w:highlight w:val="none"/>
              </w:rPr>
            </w:pPr>
            <w:r>
              <w:rPr>
                <w:rFonts w:hint="eastAsia" w:ascii="仿宋" w:hAnsi="仿宋" w:eastAsia="仿宋"/>
                <w:szCs w:val="21"/>
                <w:highlight w:val="none"/>
              </w:rPr>
              <w:t>智能制造</w:t>
            </w:r>
          </w:p>
          <w:p w14:paraId="34FBE2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产线规划师</w:t>
            </w:r>
          </w:p>
        </w:tc>
        <w:tc>
          <w:tcPr>
            <w:tcW w:w="1020" w:type="dxa"/>
            <w:noWrap/>
            <w:vAlign w:val="center"/>
          </w:tcPr>
          <w:p w14:paraId="3E321C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38A5D7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E2FAE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640F8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5849B58">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1B48421B">
            <w:pPr>
              <w:widowControl/>
              <w:jc w:val="center"/>
              <w:rPr>
                <w:rFonts w:hint="eastAsia" w:ascii="仿宋" w:hAnsi="仿宋" w:eastAsia="仿宋"/>
                <w:szCs w:val="21"/>
                <w:highlight w:val="none"/>
              </w:rPr>
            </w:pPr>
            <w:r>
              <w:rPr>
                <w:rFonts w:hint="eastAsia" w:ascii="仿宋" w:hAnsi="仿宋" w:eastAsia="仿宋"/>
                <w:szCs w:val="21"/>
                <w:highlight w:val="none"/>
              </w:rPr>
              <w:t>自动化类</w:t>
            </w:r>
          </w:p>
          <w:p w14:paraId="3E1CD6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734CC58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1.掌握机械、自动化、计算机等工程基础知识；</w:t>
            </w:r>
          </w:p>
          <w:p w14:paraId="6342C2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2.能规划家居产品（如定制家具、智能家电）的柔性化生产线；</w:t>
            </w:r>
          </w:p>
          <w:p w14:paraId="13212FF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3.熟练应用CAD和仿真软件进行产线布局与物流设计；</w:t>
            </w:r>
          </w:p>
          <w:p w14:paraId="7B39DFD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4.具备MES系统在离散制造中应用实施的能力；</w:t>
            </w:r>
          </w:p>
          <w:p w14:paraId="764DDF8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5.了解板式家具、纺织服装等细分行业的智能制造模式。</w:t>
            </w:r>
          </w:p>
        </w:tc>
      </w:tr>
      <w:tr w14:paraId="1881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32001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3DDA225E">
            <w:pPr>
              <w:widowControl/>
              <w:jc w:val="center"/>
              <w:rPr>
                <w:rFonts w:hint="eastAsia" w:ascii="仿宋" w:hAnsi="仿宋" w:eastAsia="仿宋"/>
                <w:szCs w:val="21"/>
                <w:highlight w:val="none"/>
              </w:rPr>
            </w:pPr>
            <w:r>
              <w:rPr>
                <w:rFonts w:hint="eastAsia" w:ascii="仿宋" w:hAnsi="仿宋" w:eastAsia="仿宋"/>
                <w:szCs w:val="21"/>
                <w:highlight w:val="none"/>
              </w:rPr>
              <w:t>功能纤维</w:t>
            </w:r>
          </w:p>
          <w:p w14:paraId="7465561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6EA5EBA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E4D6F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BC7167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FB5AAF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76CE0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36FA2512">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56CE746">
            <w:pPr>
              <w:widowControl/>
              <w:jc w:val="center"/>
              <w:rPr>
                <w:rFonts w:hint="eastAsia" w:ascii="仿宋" w:hAnsi="仿宋" w:eastAsia="仿宋"/>
                <w:szCs w:val="21"/>
                <w:highlight w:val="none"/>
              </w:rPr>
            </w:pPr>
            <w:r>
              <w:rPr>
                <w:rFonts w:hint="eastAsia" w:ascii="仿宋" w:hAnsi="仿宋" w:eastAsia="仿宋"/>
                <w:szCs w:val="21"/>
                <w:highlight w:val="none"/>
              </w:rPr>
              <w:t>纺织科学与工程</w:t>
            </w:r>
          </w:p>
          <w:p w14:paraId="2DF14A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1CB3154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w:t>
            </w:r>
            <w:r>
              <w:rPr>
                <w:rFonts w:hint="eastAsia" w:ascii="仿宋" w:hAnsi="仿宋" w:eastAsia="仿宋"/>
                <w:szCs w:val="21"/>
                <w:highlight w:val="none"/>
              </w:rPr>
              <w:t>纺织科学与工程</w:t>
            </w:r>
            <w:r>
              <w:rPr>
                <w:rFonts w:hint="eastAsia" w:ascii="仿宋" w:hAnsi="仿宋" w:eastAsia="仿宋"/>
                <w:color w:val="000000"/>
                <w:szCs w:val="21"/>
                <w:highlight w:val="none"/>
              </w:rPr>
              <w:t>、化学等理论；</w:t>
            </w:r>
          </w:p>
          <w:p w14:paraId="1D448A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2.深入掌握功能纤维（相变、导电、智能响应等）的结构设计与制备工艺；</w:t>
            </w:r>
          </w:p>
          <w:p w14:paraId="6989040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3.能创造性解决功能组分在基体纤维中的分散、相容与耐久性难题；</w:t>
            </w:r>
          </w:p>
          <w:p w14:paraId="486CAA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4.熟练使用DSC、SEM、XRD等测试手段进行纤维结构与性能表征；</w:t>
            </w:r>
          </w:p>
          <w:p w14:paraId="0BD2292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5.具备从实验室研发到中试放大的工艺开发能力。</w:t>
            </w:r>
          </w:p>
        </w:tc>
      </w:tr>
      <w:tr w14:paraId="7072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00C281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2D6A04CB">
            <w:pPr>
              <w:widowControl/>
              <w:jc w:val="center"/>
              <w:rPr>
                <w:rFonts w:hint="eastAsia" w:ascii="仿宋" w:hAnsi="仿宋" w:eastAsia="仿宋"/>
                <w:szCs w:val="21"/>
                <w:highlight w:val="none"/>
              </w:rPr>
            </w:pPr>
            <w:r>
              <w:rPr>
                <w:rFonts w:hint="eastAsia" w:ascii="仿宋" w:hAnsi="仿宋" w:eastAsia="仿宋"/>
                <w:szCs w:val="21"/>
                <w:highlight w:val="none"/>
              </w:rPr>
              <w:t>石墨烯纺织面料应用</w:t>
            </w:r>
          </w:p>
          <w:p w14:paraId="5746B9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4F5320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31D3F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412FC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75FB243">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D46B5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0CB14870">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0834975B">
            <w:pPr>
              <w:widowControl/>
              <w:jc w:val="center"/>
              <w:rPr>
                <w:rFonts w:hint="eastAsia" w:ascii="仿宋" w:hAnsi="仿宋" w:eastAsia="仿宋"/>
                <w:szCs w:val="21"/>
                <w:highlight w:val="none"/>
              </w:rPr>
            </w:pPr>
            <w:r>
              <w:rPr>
                <w:rFonts w:hint="eastAsia" w:ascii="仿宋" w:hAnsi="仿宋" w:eastAsia="仿宋"/>
                <w:szCs w:val="21"/>
                <w:highlight w:val="none"/>
              </w:rPr>
              <w:t>纺织科学与工程</w:t>
            </w:r>
          </w:p>
          <w:p w14:paraId="649F270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化学</w:t>
            </w:r>
          </w:p>
        </w:tc>
        <w:tc>
          <w:tcPr>
            <w:tcW w:w="5272" w:type="dxa"/>
            <w:vAlign w:val="center"/>
          </w:tcPr>
          <w:p w14:paraId="48A9B8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w:t>
            </w:r>
            <w:r>
              <w:rPr>
                <w:rFonts w:hint="eastAsia" w:ascii="仿宋" w:hAnsi="仿宋" w:eastAsia="仿宋"/>
                <w:szCs w:val="21"/>
                <w:highlight w:val="none"/>
              </w:rPr>
              <w:t>纺织科学与工程</w:t>
            </w:r>
            <w:r>
              <w:rPr>
                <w:rFonts w:hint="eastAsia" w:ascii="仿宋" w:hAnsi="仿宋" w:eastAsia="仿宋"/>
                <w:color w:val="000000"/>
                <w:szCs w:val="21"/>
                <w:highlight w:val="none"/>
              </w:rPr>
              <w:t>、化学等理论；</w:t>
            </w:r>
          </w:p>
          <w:p w14:paraId="3219ADC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2.深入掌握石墨烯的分散、改性及其与纺织浆料/整理剂的复配技术；</w:t>
            </w:r>
          </w:p>
          <w:p w14:paraId="1E2B5E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3.能创造性解决石墨烯在纤维/面料表面的均匀负载与结合牢度问题；</w:t>
            </w:r>
          </w:p>
          <w:p w14:paraId="00E416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4.精通功能纺织品的检测标准与评价方法；</w:t>
            </w:r>
          </w:p>
          <w:p w14:paraId="494ED5E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5.具备将新材料从实验室推向功能性服装产线化的经验。</w:t>
            </w:r>
          </w:p>
        </w:tc>
      </w:tr>
      <w:tr w14:paraId="0B5F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435FE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067FA4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营销策划师</w:t>
            </w:r>
          </w:p>
        </w:tc>
        <w:tc>
          <w:tcPr>
            <w:tcW w:w="1020" w:type="dxa"/>
            <w:noWrap/>
            <w:vAlign w:val="center"/>
          </w:tcPr>
          <w:p w14:paraId="69CA332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1953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F95266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7EEBB65">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5C97EF33">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4BC06B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noWrap/>
            <w:vAlign w:val="center"/>
          </w:tcPr>
          <w:p w14:paraId="2FF2274D">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77DA6F30">
            <w:pPr>
              <w:widowControl/>
              <w:jc w:val="center"/>
              <w:rPr>
                <w:rFonts w:hint="eastAsia" w:ascii="仿宋" w:hAnsi="仿宋" w:eastAsia="仿宋"/>
                <w:szCs w:val="21"/>
                <w:highlight w:val="none"/>
              </w:rPr>
            </w:pPr>
            <w:r>
              <w:rPr>
                <w:rFonts w:hint="eastAsia" w:ascii="仿宋" w:hAnsi="仿宋" w:eastAsia="仿宋"/>
                <w:szCs w:val="21"/>
                <w:highlight w:val="none"/>
              </w:rPr>
              <w:t>新闻传播学类</w:t>
            </w:r>
          </w:p>
          <w:p w14:paraId="11E889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设计学类</w:t>
            </w:r>
          </w:p>
        </w:tc>
        <w:tc>
          <w:tcPr>
            <w:tcW w:w="5272" w:type="dxa"/>
            <w:vAlign w:val="center"/>
          </w:tcPr>
          <w:p w14:paraId="20FBB05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1.掌握市场营销、传媒、设计学等基础知识；</w:t>
            </w:r>
          </w:p>
          <w:p w14:paraId="72A850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2.能独立策划并执行整合营销活动；</w:t>
            </w:r>
          </w:p>
          <w:p w14:paraId="3E1590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3.熟练使用社交媒体、短视频、电商平台等工具进行品牌推广；</w:t>
            </w:r>
          </w:p>
          <w:p w14:paraId="5C60A11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4.具备良好的市场分析、文案创意和跨部门沟通能力；</w:t>
            </w:r>
          </w:p>
          <w:p w14:paraId="0212194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5.了解家居或服装行业市场特性和用户心理。</w:t>
            </w:r>
          </w:p>
        </w:tc>
      </w:tr>
      <w:tr w14:paraId="1FB1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77796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71DF6D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服装设计师</w:t>
            </w:r>
          </w:p>
        </w:tc>
        <w:tc>
          <w:tcPr>
            <w:tcW w:w="1020" w:type="dxa"/>
            <w:noWrap/>
            <w:vAlign w:val="center"/>
          </w:tcPr>
          <w:p w14:paraId="238AF4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4DC37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F36DF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71F9BCD">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42A8E3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642BE7FB">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036F83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纺织类</w:t>
            </w:r>
          </w:p>
        </w:tc>
        <w:tc>
          <w:tcPr>
            <w:tcW w:w="5272" w:type="dxa"/>
            <w:vAlign w:val="center"/>
          </w:tcPr>
          <w:p w14:paraId="681538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1.掌握设计学、纺织工程等基础知识；</w:t>
            </w:r>
          </w:p>
          <w:p w14:paraId="1113D6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2.能独立完成服装款式、结构、工艺设计；</w:t>
            </w:r>
          </w:p>
          <w:p w14:paraId="4120E0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3.熟练使用AI/PS等设计软件及CLO3D/Vstitcher等虚拟服装软件；</w:t>
            </w:r>
          </w:p>
          <w:p w14:paraId="254BCD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4.深入了解面辅料特性、流行趋势和制版工艺；</w:t>
            </w:r>
          </w:p>
          <w:p w14:paraId="6818EFB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5.具备一定的品牌意识和成本控制概念。</w:t>
            </w:r>
          </w:p>
        </w:tc>
      </w:tr>
      <w:tr w14:paraId="7D51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AB2028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6A17B9D3">
            <w:pPr>
              <w:widowControl/>
              <w:jc w:val="center"/>
              <w:rPr>
                <w:rFonts w:hint="eastAsia" w:ascii="仿宋" w:hAnsi="仿宋" w:eastAsia="仿宋"/>
                <w:szCs w:val="21"/>
                <w:highlight w:val="none"/>
              </w:rPr>
            </w:pPr>
            <w:r>
              <w:rPr>
                <w:rFonts w:hint="eastAsia" w:ascii="仿宋" w:hAnsi="仿宋" w:eastAsia="仿宋"/>
                <w:szCs w:val="21"/>
                <w:highlight w:val="none"/>
              </w:rPr>
              <w:t>室内设计</w:t>
            </w:r>
          </w:p>
          <w:p w14:paraId="2B40CA1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主案设计师</w:t>
            </w:r>
          </w:p>
        </w:tc>
        <w:tc>
          <w:tcPr>
            <w:tcW w:w="1020" w:type="dxa"/>
            <w:noWrap/>
            <w:vAlign w:val="center"/>
          </w:tcPr>
          <w:p w14:paraId="6F969B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FC6CD0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8B4BC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8B3E378">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482A3A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719CEA6">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54197AF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建筑类</w:t>
            </w:r>
          </w:p>
        </w:tc>
        <w:tc>
          <w:tcPr>
            <w:tcW w:w="5272" w:type="dxa"/>
            <w:vAlign w:val="center"/>
          </w:tcPr>
          <w:p w14:paraId="708E31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1.掌握设计学、建筑学的基础知识；</w:t>
            </w:r>
          </w:p>
          <w:p w14:paraId="1A15FBD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2.能独立完成从方案构思到效果图、施工图的全流程设计；</w:t>
            </w:r>
          </w:p>
          <w:p w14:paraId="586C4B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3.熟练使用3DsMax、AutoCAD、PS等软件，具备出色的空间设计能力；</w:t>
            </w:r>
          </w:p>
          <w:p w14:paraId="4D898A3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4.对材料、灯光、软装等有整合应用能力；</w:t>
            </w:r>
          </w:p>
          <w:p w14:paraId="3088708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5.具备与客户沟通并引导其需求的专业素养。</w:t>
            </w:r>
          </w:p>
        </w:tc>
      </w:tr>
      <w:tr w14:paraId="7CF8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5F1F0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1DB520CC">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智能家居APP开发工程师</w:t>
            </w:r>
          </w:p>
        </w:tc>
        <w:tc>
          <w:tcPr>
            <w:tcW w:w="1020" w:type="dxa"/>
            <w:noWrap/>
            <w:vAlign w:val="center"/>
          </w:tcPr>
          <w:p w14:paraId="48B8046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68CE80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6AD8E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B48AA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DCFDC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1A59F3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1.掌握计算机基础知识；</w:t>
            </w:r>
          </w:p>
          <w:p w14:paraId="07DA1D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2.精通iOS/Android或鸿蒙等至少一种移动端开发平台；</w:t>
            </w:r>
          </w:p>
          <w:p w14:paraId="559CA63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3.熟悉APP与智能硬件的通信协议（Wi</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Fi、BLE Mesh）和数据交互逻辑；</w:t>
            </w:r>
          </w:p>
          <w:p w14:paraId="75A0CE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4.具备独立开发和调试智能家居APP前端及后端接口的能力；</w:t>
            </w:r>
          </w:p>
          <w:p w14:paraId="3514E09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5.关注用户体验，对UI/UX设计有基本理解。</w:t>
            </w:r>
          </w:p>
        </w:tc>
      </w:tr>
      <w:tr w14:paraId="1CA5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DEB5E6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79906B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家用电器CMF设计师</w:t>
            </w:r>
          </w:p>
        </w:tc>
        <w:tc>
          <w:tcPr>
            <w:tcW w:w="1020" w:type="dxa"/>
            <w:noWrap/>
            <w:vAlign w:val="center"/>
          </w:tcPr>
          <w:p w14:paraId="3480C8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BA0AC6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E0203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E443579">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9C440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vAlign w:val="center"/>
          </w:tcPr>
          <w:p w14:paraId="78F868CB">
            <w:pPr>
              <w:widowControl/>
              <w:jc w:val="center"/>
              <w:rPr>
                <w:rFonts w:hint="eastAsia" w:ascii="仿宋" w:hAnsi="仿宋" w:eastAsia="仿宋"/>
                <w:szCs w:val="21"/>
                <w:highlight w:val="none"/>
              </w:rPr>
            </w:pPr>
            <w:r>
              <w:rPr>
                <w:rFonts w:hint="eastAsia" w:ascii="仿宋" w:hAnsi="仿宋" w:eastAsia="仿宋"/>
                <w:szCs w:val="21"/>
                <w:highlight w:val="none"/>
              </w:rPr>
              <w:t>机械类</w:t>
            </w:r>
          </w:p>
          <w:p w14:paraId="6CD93B24">
            <w:pPr>
              <w:widowControl/>
              <w:jc w:val="center"/>
              <w:rPr>
                <w:rFonts w:hint="eastAsia" w:ascii="仿宋" w:hAnsi="仿宋" w:eastAsia="仿宋"/>
                <w:szCs w:val="21"/>
                <w:highlight w:val="none"/>
              </w:rPr>
            </w:pPr>
            <w:r>
              <w:rPr>
                <w:rFonts w:hint="eastAsia" w:ascii="仿宋" w:hAnsi="仿宋" w:eastAsia="仿宋"/>
                <w:szCs w:val="21"/>
                <w:highlight w:val="none"/>
              </w:rPr>
              <w:t>材料类</w:t>
            </w:r>
          </w:p>
          <w:p w14:paraId="64BEB69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设计学类</w:t>
            </w:r>
          </w:p>
        </w:tc>
        <w:tc>
          <w:tcPr>
            <w:tcW w:w="5272" w:type="dxa"/>
            <w:vAlign w:val="center"/>
          </w:tcPr>
          <w:p w14:paraId="0370531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1.掌握机械工程、材料科学</w:t>
            </w:r>
            <w:r>
              <w:rPr>
                <w:rFonts w:hint="eastAsia" w:ascii="仿宋" w:hAnsi="仿宋" w:eastAsia="仿宋"/>
                <w:color w:val="000000"/>
                <w:szCs w:val="21"/>
                <w:highlight w:val="none"/>
                <w:lang w:val="en-US" w:eastAsia="zh-CN"/>
              </w:rPr>
              <w:t>、设计学</w:t>
            </w:r>
            <w:r>
              <w:rPr>
                <w:rFonts w:hint="eastAsia" w:ascii="仿宋" w:hAnsi="仿宋" w:eastAsia="仿宋"/>
                <w:color w:val="000000"/>
                <w:szCs w:val="21"/>
                <w:highlight w:val="none"/>
              </w:rPr>
              <w:t>基础知识；</w:t>
            </w:r>
          </w:p>
          <w:p w14:paraId="073174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2.熟悉家电产品CMF（色彩、材料、表面处理）趋势与设计方法；</w:t>
            </w:r>
          </w:p>
          <w:p w14:paraId="0F51FA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3.能独立完成产品配色、材质选型与表面工艺定义；</w:t>
            </w:r>
          </w:p>
          <w:p w14:paraId="5707BF8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4.了解注塑、喷涂、IMD等常用工艺及其设计限制；</w:t>
            </w:r>
          </w:p>
          <w:p w14:paraId="5F4CB41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5.具备出色的审美能力和沟通表达能力。</w:t>
            </w:r>
          </w:p>
        </w:tc>
      </w:tr>
      <w:tr w14:paraId="6FB4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BEF11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6D8F3AB0">
            <w:pPr>
              <w:widowControl/>
              <w:jc w:val="center"/>
              <w:rPr>
                <w:rFonts w:hint="eastAsia" w:ascii="仿宋" w:hAnsi="仿宋" w:eastAsia="仿宋"/>
                <w:szCs w:val="21"/>
                <w:highlight w:val="none"/>
              </w:rPr>
            </w:pPr>
            <w:r>
              <w:rPr>
                <w:rFonts w:hint="eastAsia" w:ascii="仿宋" w:hAnsi="仿宋" w:eastAsia="仿宋"/>
                <w:szCs w:val="21"/>
                <w:highlight w:val="none"/>
              </w:rPr>
              <w:t>整装全案</w:t>
            </w:r>
          </w:p>
          <w:p w14:paraId="2ACB55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设计师</w:t>
            </w:r>
          </w:p>
        </w:tc>
        <w:tc>
          <w:tcPr>
            <w:tcW w:w="1020" w:type="dxa"/>
            <w:noWrap/>
            <w:vAlign w:val="center"/>
          </w:tcPr>
          <w:p w14:paraId="5596D27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615C9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CCCB25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3E23C99">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093B8BA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C68755B">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5E6B04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建筑类</w:t>
            </w:r>
          </w:p>
        </w:tc>
        <w:tc>
          <w:tcPr>
            <w:tcW w:w="5272" w:type="dxa"/>
            <w:vAlign w:val="center"/>
          </w:tcPr>
          <w:p w14:paraId="4A86E7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1.掌握设计学、建筑学基础知识；</w:t>
            </w:r>
          </w:p>
          <w:p w14:paraId="34709F7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2.能独立完成住宅或商业空间的整装方案设计；</w:t>
            </w:r>
          </w:p>
          <w:p w14:paraId="5FA391B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3.熟练使用AutoCAD、SketchUp、3DsMax等工具；</w:t>
            </w:r>
          </w:p>
          <w:p w14:paraId="211A1DB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4.对施工工艺、材料特性及预算有系统了解；</w:t>
            </w:r>
          </w:p>
          <w:p w14:paraId="01F3594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5.具备较强的方案汇报和客户沟通能力。</w:t>
            </w:r>
          </w:p>
        </w:tc>
      </w:tr>
      <w:tr w14:paraId="635C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1165EF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02463494">
            <w:pPr>
              <w:widowControl/>
              <w:jc w:val="center"/>
              <w:rPr>
                <w:rFonts w:hint="eastAsia" w:ascii="仿宋" w:hAnsi="仿宋" w:eastAsia="仿宋"/>
                <w:szCs w:val="21"/>
                <w:highlight w:val="none"/>
              </w:rPr>
            </w:pPr>
            <w:r>
              <w:rPr>
                <w:rFonts w:hint="eastAsia" w:ascii="仿宋" w:hAnsi="仿宋" w:eastAsia="仿宋"/>
                <w:szCs w:val="21"/>
                <w:highlight w:val="none"/>
              </w:rPr>
              <w:t>纺织品物理性能检测</w:t>
            </w:r>
          </w:p>
          <w:p w14:paraId="5A5BB5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工程师</w:t>
            </w:r>
          </w:p>
        </w:tc>
        <w:tc>
          <w:tcPr>
            <w:tcW w:w="1020" w:type="dxa"/>
            <w:noWrap/>
            <w:vAlign w:val="center"/>
          </w:tcPr>
          <w:p w14:paraId="0B4388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E6C2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7D1F2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C593B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265757AD">
            <w:pPr>
              <w:widowControl/>
              <w:jc w:val="center"/>
              <w:rPr>
                <w:rFonts w:hint="eastAsia" w:ascii="仿宋" w:hAnsi="仿宋" w:eastAsia="仿宋"/>
                <w:szCs w:val="21"/>
                <w:highlight w:val="none"/>
              </w:rPr>
            </w:pPr>
            <w:r>
              <w:rPr>
                <w:rFonts w:hint="eastAsia" w:ascii="仿宋" w:hAnsi="仿宋" w:eastAsia="仿宋"/>
                <w:szCs w:val="21"/>
                <w:highlight w:val="none"/>
              </w:rPr>
              <w:t>轻工类</w:t>
            </w:r>
          </w:p>
          <w:p w14:paraId="7FCB5086">
            <w:pPr>
              <w:widowControl/>
              <w:jc w:val="center"/>
              <w:rPr>
                <w:rFonts w:hint="eastAsia" w:ascii="仿宋" w:hAnsi="仿宋" w:eastAsia="仿宋"/>
                <w:szCs w:val="21"/>
                <w:highlight w:val="none"/>
              </w:rPr>
            </w:pPr>
            <w:r>
              <w:rPr>
                <w:rFonts w:hint="eastAsia" w:ascii="仿宋" w:hAnsi="仿宋" w:eastAsia="仿宋"/>
                <w:szCs w:val="21"/>
                <w:highlight w:val="none"/>
              </w:rPr>
              <w:t>纺织类</w:t>
            </w:r>
          </w:p>
          <w:p w14:paraId="35DD2C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材料类</w:t>
            </w:r>
          </w:p>
        </w:tc>
        <w:tc>
          <w:tcPr>
            <w:tcW w:w="5272" w:type="dxa"/>
            <w:vAlign w:val="center"/>
          </w:tcPr>
          <w:p w14:paraId="00F6772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w:t>
            </w:r>
            <w:r>
              <w:rPr>
                <w:rFonts w:hint="eastAsia" w:ascii="仿宋" w:hAnsi="仿宋" w:eastAsia="仿宋"/>
                <w:color w:val="000000"/>
                <w:szCs w:val="21"/>
                <w:highlight w:val="none"/>
                <w:lang w:val="en-US" w:eastAsia="zh-CN"/>
              </w:rPr>
              <w:t>轻工、</w:t>
            </w:r>
            <w:r>
              <w:rPr>
                <w:rFonts w:hint="eastAsia" w:ascii="仿宋" w:hAnsi="仿宋" w:eastAsia="仿宋"/>
                <w:color w:val="000000"/>
                <w:szCs w:val="21"/>
                <w:highlight w:val="none"/>
              </w:rPr>
              <w:t>纺织、材料等工程基础知识；</w:t>
            </w:r>
          </w:p>
          <w:p w14:paraId="0A46C57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2.熟悉纺织品物理性能（强力、耐磨、色牢度等）的检测标准（GB/ISO）与操作方法；</w:t>
            </w:r>
          </w:p>
          <w:p w14:paraId="5812A1C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3.能熟练操作万能材料试验机等检测设备；</w:t>
            </w:r>
          </w:p>
          <w:p w14:paraId="5DD5271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4.具备处理检测异常数据、编写检测报告的能力；</w:t>
            </w:r>
          </w:p>
          <w:p w14:paraId="5548C28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5.了解实验室CNAS/CMA等质量体系管理规范。</w:t>
            </w:r>
          </w:p>
        </w:tc>
      </w:tr>
      <w:tr w14:paraId="6157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0A9C6B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6C3A46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服装制版师</w:t>
            </w:r>
          </w:p>
        </w:tc>
        <w:tc>
          <w:tcPr>
            <w:tcW w:w="1020" w:type="dxa"/>
            <w:noWrap/>
            <w:vAlign w:val="center"/>
          </w:tcPr>
          <w:p w14:paraId="12B765D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0CBE6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6万元及以上</w:t>
            </w:r>
          </w:p>
        </w:tc>
        <w:tc>
          <w:tcPr>
            <w:tcW w:w="1418" w:type="dxa"/>
            <w:noWrap/>
            <w:vAlign w:val="center"/>
          </w:tcPr>
          <w:p w14:paraId="496497B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中专及以上</w:t>
            </w:r>
          </w:p>
        </w:tc>
        <w:tc>
          <w:tcPr>
            <w:tcW w:w="1134" w:type="dxa"/>
            <w:noWrap/>
            <w:vAlign w:val="center"/>
          </w:tcPr>
          <w:p w14:paraId="331DCC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轻工纺织大类</w:t>
            </w:r>
          </w:p>
        </w:tc>
        <w:tc>
          <w:tcPr>
            <w:tcW w:w="2381" w:type="dxa"/>
            <w:vAlign w:val="center"/>
          </w:tcPr>
          <w:p w14:paraId="194AB04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纺织服装类</w:t>
            </w:r>
          </w:p>
        </w:tc>
        <w:tc>
          <w:tcPr>
            <w:tcW w:w="5272" w:type="dxa"/>
            <w:vAlign w:val="center"/>
          </w:tcPr>
          <w:p w14:paraId="615A79E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1.能熟练进行成衣制版、推码和排料；</w:t>
            </w:r>
          </w:p>
          <w:p w14:paraId="6702628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2.会使用ET/富怡等至少一种服装CAD软件；</w:t>
            </w:r>
          </w:p>
          <w:p w14:paraId="618B0BA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3.熟悉各类面辅料的缩水率和工艺特性；</w:t>
            </w:r>
          </w:p>
          <w:p w14:paraId="2E4A85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4.能独立阅读设计师款式图并转化为工业生产用版型；</w:t>
            </w:r>
          </w:p>
          <w:p w14:paraId="45D5110A">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5.具备样板修正和解决基础缝制工艺问题的能力</w:t>
            </w:r>
            <w:r>
              <w:rPr>
                <w:rFonts w:hint="eastAsia" w:ascii="仿宋" w:hAnsi="仿宋" w:eastAsia="仿宋"/>
                <w:color w:val="000000"/>
                <w:szCs w:val="21"/>
                <w:highlight w:val="none"/>
                <w:lang w:eastAsia="zh-CN"/>
              </w:rPr>
              <w:t>。</w:t>
            </w:r>
          </w:p>
          <w:p w14:paraId="19FB862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r w14:paraId="3972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6C5CF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4DAF2327">
            <w:pPr>
              <w:widowControl/>
              <w:jc w:val="center"/>
              <w:rPr>
                <w:rFonts w:hint="eastAsia" w:ascii="仿宋" w:hAnsi="仿宋" w:eastAsia="仿宋"/>
                <w:szCs w:val="21"/>
                <w:highlight w:val="none"/>
              </w:rPr>
            </w:pPr>
            <w:r>
              <w:rPr>
                <w:rFonts w:hint="eastAsia" w:ascii="仿宋" w:hAnsi="仿宋" w:eastAsia="仿宋"/>
                <w:szCs w:val="21"/>
                <w:highlight w:val="none"/>
              </w:rPr>
              <w:t>数码印花</w:t>
            </w:r>
          </w:p>
          <w:p w14:paraId="52E4690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调色技师</w:t>
            </w:r>
          </w:p>
        </w:tc>
        <w:tc>
          <w:tcPr>
            <w:tcW w:w="1020" w:type="dxa"/>
            <w:noWrap/>
            <w:vAlign w:val="center"/>
          </w:tcPr>
          <w:p w14:paraId="1F9D436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F2F79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6万元及以上</w:t>
            </w:r>
          </w:p>
        </w:tc>
        <w:tc>
          <w:tcPr>
            <w:tcW w:w="1418" w:type="dxa"/>
            <w:noWrap/>
            <w:vAlign w:val="center"/>
          </w:tcPr>
          <w:p w14:paraId="0B52D8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中专及以上</w:t>
            </w:r>
          </w:p>
        </w:tc>
        <w:tc>
          <w:tcPr>
            <w:tcW w:w="1134" w:type="dxa"/>
            <w:noWrap/>
            <w:vAlign w:val="center"/>
          </w:tcPr>
          <w:p w14:paraId="044DD7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轻工纺织大类</w:t>
            </w:r>
          </w:p>
        </w:tc>
        <w:tc>
          <w:tcPr>
            <w:tcW w:w="2381" w:type="dxa"/>
            <w:vAlign w:val="center"/>
          </w:tcPr>
          <w:p w14:paraId="394AA3DB">
            <w:pPr>
              <w:widowControl/>
              <w:jc w:val="center"/>
              <w:rPr>
                <w:rFonts w:hint="eastAsia" w:ascii="仿宋" w:hAnsi="仿宋" w:eastAsia="仿宋"/>
                <w:szCs w:val="21"/>
                <w:highlight w:val="none"/>
              </w:rPr>
            </w:pPr>
            <w:r>
              <w:rPr>
                <w:rFonts w:hint="eastAsia" w:ascii="仿宋" w:hAnsi="仿宋" w:eastAsia="仿宋"/>
                <w:szCs w:val="21"/>
                <w:highlight w:val="none"/>
              </w:rPr>
              <w:t>轻化工类</w:t>
            </w:r>
          </w:p>
          <w:p w14:paraId="7F7CE9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纺织服装类</w:t>
            </w:r>
          </w:p>
        </w:tc>
        <w:tc>
          <w:tcPr>
            <w:tcW w:w="5272" w:type="dxa"/>
            <w:vAlign w:val="center"/>
          </w:tcPr>
          <w:p w14:paraId="761468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1.具备基本的色彩感知和辨识能力；</w:t>
            </w:r>
          </w:p>
          <w:p w14:paraId="07FC7EB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2.熟悉活性、酸性、分散等常用染料的调色原理；</w:t>
            </w:r>
          </w:p>
          <w:p w14:paraId="7C94CA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3.能根据客户来样或潘通色号，独立进行小样打色和配方修正；</w:t>
            </w:r>
          </w:p>
          <w:p w14:paraId="733222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4.熟练操作印花调色设备和自动配液系统；</w:t>
            </w:r>
          </w:p>
          <w:p w14:paraId="32E6A2BF">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5.了解数码印花的基本工艺流程和前后处理要求</w:t>
            </w:r>
            <w:r>
              <w:rPr>
                <w:rFonts w:hint="eastAsia" w:ascii="仿宋" w:hAnsi="仿宋" w:eastAsia="仿宋"/>
                <w:color w:val="000000"/>
                <w:szCs w:val="21"/>
                <w:highlight w:val="none"/>
                <w:lang w:eastAsia="zh-CN"/>
              </w:rPr>
              <w:t>。</w:t>
            </w:r>
          </w:p>
          <w:p w14:paraId="54FE439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bl>
    <w:p w14:paraId="07BF4445">
      <w:bookmarkStart w:id="31" w:name="_Toc229837324"/>
      <w:r>
        <w:rPr>
          <w:rFonts w:hint="eastAsia"/>
        </w:rPr>
        <w:br w:type="page"/>
      </w:r>
    </w:p>
    <w:p w14:paraId="4FAAB15B">
      <w:pPr>
        <w:pStyle w:val="2"/>
        <w:rPr>
          <w:rFonts w:hint="eastAsia"/>
          <w:highlight w:val="none"/>
        </w:rPr>
      </w:pPr>
      <w:r>
        <w:rPr>
          <w:rFonts w:hint="eastAsia"/>
          <w:highlight w:val="none"/>
        </w:rPr>
        <w:t>十</w:t>
      </w:r>
      <w:r>
        <w:rPr>
          <w:rFonts w:hint="eastAsia"/>
          <w:highlight w:val="none"/>
          <w:lang w:val="en-US"/>
        </w:rPr>
        <w:t>四</w:t>
      </w:r>
      <w:r>
        <w:rPr>
          <w:rFonts w:hint="eastAsia"/>
          <w:highlight w:val="none"/>
        </w:rPr>
        <w:t>、现代金融</w:t>
      </w:r>
      <w:bookmarkEnd w:id="31"/>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4FEAE95C">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6262C2E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01DCFA4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157968A2">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6DAFBA3C">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0988872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55B5F102">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3FEBADA6">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4F717D90">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05ED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20745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6BFEC8EC">
            <w:pPr>
              <w:widowControl/>
              <w:jc w:val="center"/>
              <w:rPr>
                <w:rFonts w:hint="eastAsia" w:ascii="仿宋" w:hAnsi="仿宋" w:eastAsia="仿宋"/>
                <w:szCs w:val="21"/>
                <w:highlight w:val="none"/>
              </w:rPr>
            </w:pPr>
            <w:r>
              <w:rPr>
                <w:rFonts w:hint="eastAsia" w:ascii="仿宋" w:hAnsi="仿宋" w:eastAsia="仿宋"/>
                <w:szCs w:val="21"/>
                <w:highlight w:val="none"/>
              </w:rPr>
              <w:t>智能投顾</w:t>
            </w:r>
          </w:p>
          <w:p w14:paraId="286F08A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策略分析师</w:t>
            </w:r>
          </w:p>
        </w:tc>
        <w:tc>
          <w:tcPr>
            <w:tcW w:w="1020" w:type="dxa"/>
            <w:noWrap/>
            <w:vAlign w:val="center"/>
          </w:tcPr>
          <w:p w14:paraId="46AB2C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FCBC2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36F81D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677E2F2B">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6EE4631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4ABADE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7DF77ABD">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1A2CB07B">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F7B10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6F2404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1.精通应用经济学、计算机科学与技术、数学等跨学科理论；</w:t>
            </w:r>
          </w:p>
          <w:p w14:paraId="53C17F2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2.深入掌握量化投资、机器学习在资产配置、基金优选等财富管理场景的应用；</w:t>
            </w:r>
          </w:p>
          <w:p w14:paraId="4136D8C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3.能创造性设计智能投顾算法，在风险收益多目标优化、用户画像精准刻画上做出关键决策；</w:t>
            </w:r>
          </w:p>
          <w:p w14:paraId="7027F2B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4.精通大数据分析，能构建鲁棒的金融市场预测模型；</w:t>
            </w:r>
          </w:p>
          <w:p w14:paraId="4796F97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5.深刻理解财富管理行业法规和投顾业务合规要求。</w:t>
            </w:r>
          </w:p>
        </w:tc>
      </w:tr>
      <w:tr w14:paraId="6DCEC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0101F2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058852AC">
            <w:pPr>
              <w:widowControl/>
              <w:jc w:val="center"/>
              <w:rPr>
                <w:rFonts w:hint="eastAsia" w:ascii="仿宋" w:hAnsi="仿宋" w:eastAsia="仿宋"/>
                <w:szCs w:val="21"/>
                <w:highlight w:val="none"/>
              </w:rPr>
            </w:pPr>
            <w:r>
              <w:rPr>
                <w:rFonts w:hint="eastAsia" w:ascii="仿宋" w:hAnsi="仿宋" w:eastAsia="仿宋"/>
                <w:szCs w:val="21"/>
                <w:highlight w:val="none"/>
              </w:rPr>
              <w:t>跨境支付</w:t>
            </w:r>
          </w:p>
          <w:p w14:paraId="59D83DBE">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合规风控专家</w:t>
            </w:r>
          </w:p>
        </w:tc>
        <w:tc>
          <w:tcPr>
            <w:tcW w:w="1020" w:type="dxa"/>
            <w:noWrap/>
            <w:vAlign w:val="center"/>
          </w:tcPr>
          <w:p w14:paraId="57C57E6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E90128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0822E9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3E586F64">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61B6157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法学</w:t>
            </w:r>
          </w:p>
        </w:tc>
        <w:tc>
          <w:tcPr>
            <w:tcW w:w="2381" w:type="dxa"/>
            <w:vAlign w:val="center"/>
          </w:tcPr>
          <w:p w14:paraId="21622A4F">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4DFDD56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法学</w:t>
            </w:r>
          </w:p>
        </w:tc>
        <w:tc>
          <w:tcPr>
            <w:tcW w:w="5272" w:type="dxa"/>
            <w:vAlign w:val="center"/>
          </w:tcPr>
          <w:p w14:paraId="1DF03C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1.精通应用经济学、法学理论；</w:t>
            </w:r>
          </w:p>
          <w:p w14:paraId="243EF5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2.深入掌握全球主要经济体跨境支付监管框架、反洗钱与制裁合规体系；</w:t>
            </w:r>
          </w:p>
          <w:p w14:paraId="1E66E96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3.能创造性搭建覆盖多币种、多法域的合规风控模型与内控流程；</w:t>
            </w:r>
          </w:p>
          <w:p w14:paraId="6D1594D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4.具备处理复杂的跨境业务合规审查、监管沟通</w:t>
            </w:r>
            <w:r>
              <w:rPr>
                <w:rFonts w:hint="eastAsia" w:ascii="仿宋" w:hAnsi="仿宋" w:eastAsia="仿宋"/>
                <w:color w:val="000000"/>
                <w:szCs w:val="21"/>
                <w:highlight w:val="none"/>
                <w:lang w:val="en-US" w:eastAsia="zh-CN"/>
              </w:rPr>
              <w:t>能力</w:t>
            </w:r>
            <w:r>
              <w:rPr>
                <w:rFonts w:hint="eastAsia" w:ascii="仿宋" w:hAnsi="仿宋" w:eastAsia="仿宋"/>
                <w:color w:val="000000"/>
                <w:szCs w:val="21"/>
                <w:highlight w:val="none"/>
              </w:rPr>
              <w:t>及风险事件处置能力；</w:t>
            </w:r>
          </w:p>
          <w:p w14:paraId="6FFB2C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5.熟悉SWIFT/CIPS等支付系统架构，对数字货币跨境应用合规有前瞻性研究。</w:t>
            </w:r>
          </w:p>
          <w:p w14:paraId="11D9DBB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56AA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07ED7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0D22B739">
            <w:pPr>
              <w:widowControl/>
              <w:jc w:val="center"/>
              <w:rPr>
                <w:rFonts w:hint="eastAsia" w:ascii="仿宋" w:hAnsi="仿宋" w:eastAsia="仿宋"/>
                <w:szCs w:val="21"/>
                <w:highlight w:val="none"/>
              </w:rPr>
            </w:pPr>
            <w:r>
              <w:rPr>
                <w:rFonts w:hint="eastAsia" w:ascii="仿宋" w:hAnsi="仿宋" w:eastAsia="仿宋"/>
                <w:szCs w:val="21"/>
                <w:highlight w:val="none"/>
              </w:rPr>
              <w:t>天使投资</w:t>
            </w:r>
          </w:p>
          <w:p w14:paraId="07DBABA0">
            <w:pPr>
              <w:widowControl/>
              <w:jc w:val="center"/>
              <w:rPr>
                <w:rFonts w:hint="eastAsia" w:ascii="仿宋" w:hAnsi="仿宋" w:eastAsia="仿宋"/>
                <w:szCs w:val="21"/>
                <w:highlight w:val="none"/>
              </w:rPr>
            </w:pPr>
            <w:r>
              <w:rPr>
                <w:rFonts w:hint="eastAsia" w:ascii="仿宋" w:hAnsi="仿宋" w:eastAsia="仿宋"/>
                <w:szCs w:val="21"/>
                <w:highlight w:val="none"/>
              </w:rPr>
              <w:t>行业赛道</w:t>
            </w:r>
          </w:p>
          <w:p w14:paraId="1153C92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研究员</w:t>
            </w:r>
          </w:p>
        </w:tc>
        <w:tc>
          <w:tcPr>
            <w:tcW w:w="1020" w:type="dxa"/>
            <w:noWrap/>
            <w:vAlign w:val="center"/>
          </w:tcPr>
          <w:p w14:paraId="5658C79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6ECDCD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67E021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C699B74">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1A7D71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9869C2E">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1C2269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6F39169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1.精通应用经济学、管理科学与工程理论；</w:t>
            </w:r>
          </w:p>
          <w:p w14:paraId="7C23EE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2.深入掌握2—3个战略性新兴产业（如AI、生物科技）的技术-市场-资本互动规律；</w:t>
            </w:r>
          </w:p>
          <w:p w14:paraId="096E65B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3.能独立对全球前沿赛道进行系统性扫描，对潜在独角兽项目做出权威的投资价值评判；</w:t>
            </w:r>
          </w:p>
          <w:p w14:paraId="6B41171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4.能创造性地构建产业投资研究框架，产出具有行业影响力的深度报告；</w:t>
            </w:r>
          </w:p>
          <w:p w14:paraId="3B1F9F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5.拥有丰富的项目资源网络，能精准对接顶尖科学家与创业团队。</w:t>
            </w:r>
          </w:p>
          <w:p w14:paraId="473BA80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7C88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E11BE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39D494A8">
            <w:pPr>
              <w:widowControl/>
              <w:jc w:val="center"/>
              <w:rPr>
                <w:rFonts w:hint="eastAsia" w:ascii="仿宋" w:hAnsi="仿宋" w:eastAsia="仿宋"/>
                <w:szCs w:val="21"/>
                <w:highlight w:val="none"/>
              </w:rPr>
            </w:pPr>
            <w:r>
              <w:rPr>
                <w:rFonts w:hint="eastAsia" w:ascii="仿宋" w:hAnsi="仿宋" w:eastAsia="仿宋"/>
                <w:szCs w:val="21"/>
                <w:highlight w:val="none"/>
              </w:rPr>
              <w:t>物流保险</w:t>
            </w:r>
          </w:p>
          <w:p w14:paraId="2B57BF7C">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查勘定损专家</w:t>
            </w:r>
          </w:p>
        </w:tc>
        <w:tc>
          <w:tcPr>
            <w:tcW w:w="1020" w:type="dxa"/>
            <w:noWrap/>
            <w:vAlign w:val="center"/>
          </w:tcPr>
          <w:p w14:paraId="6059B2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C1B999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79DFCB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980C7AC">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7C78CFBF">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41C6D0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336606F">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581E2158">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16F20E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交通运输工程</w:t>
            </w:r>
          </w:p>
        </w:tc>
        <w:tc>
          <w:tcPr>
            <w:tcW w:w="5272" w:type="dxa"/>
            <w:vAlign w:val="center"/>
          </w:tcPr>
          <w:p w14:paraId="5F214E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1.精通应用经济学、法学、交通运输工程等跨学科理论；</w:t>
            </w:r>
          </w:p>
          <w:p w14:paraId="1BD4618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2.深入掌握全球大宗商品贸易、远洋运输、多式联运中的风险敞口与保险精算原理；</w:t>
            </w:r>
          </w:p>
          <w:p w14:paraId="3DAF06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3.能创造性设计创新型物流保险产品，并对高额、复杂货损公估案件做出权威定损；</w:t>
            </w:r>
          </w:p>
          <w:p w14:paraId="7EA324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4.精通海商法、国际商法等法律，具备处理国际仲裁和索赔的能力；</w:t>
            </w:r>
          </w:p>
          <w:p w14:paraId="53BF356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5.有全球顶级保赔协会或大型再保险公司从业经验。</w:t>
            </w:r>
          </w:p>
          <w:p w14:paraId="696FAE9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2762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80D0D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17C2EC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法务总监</w:t>
            </w:r>
          </w:p>
        </w:tc>
        <w:tc>
          <w:tcPr>
            <w:tcW w:w="1020" w:type="dxa"/>
            <w:noWrap/>
            <w:vAlign w:val="center"/>
          </w:tcPr>
          <w:p w14:paraId="2BF5F6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6008C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E13B40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44EE37A6">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01D9C39C">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1A31E52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0730ECD4">
            <w:pPr>
              <w:widowControl/>
              <w:jc w:val="center"/>
              <w:rPr>
                <w:rFonts w:hint="eastAsia" w:ascii="仿宋" w:hAnsi="仿宋" w:eastAsia="仿宋"/>
                <w:szCs w:val="21"/>
                <w:highlight w:val="none"/>
              </w:rPr>
            </w:pPr>
            <w:r>
              <w:rPr>
                <w:rFonts w:hint="eastAsia" w:ascii="仿宋" w:hAnsi="仿宋" w:eastAsia="仿宋"/>
                <w:szCs w:val="21"/>
                <w:highlight w:val="none"/>
              </w:rPr>
              <w:t>法学</w:t>
            </w:r>
          </w:p>
          <w:p w14:paraId="7AFA3B75">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6CC7EB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4C9F41B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1.系统掌握法学、应用经济学、工商管理理论；</w:t>
            </w:r>
          </w:p>
          <w:p w14:paraId="14A8B4D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2.精通金融法规体系（信托、基金、银行、保险等），具备跨界的法律风险识别与防范能力；</w:t>
            </w:r>
          </w:p>
          <w:p w14:paraId="272F62A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3.能主导设计复杂金融产品的法律架构与交易结构；</w:t>
            </w:r>
          </w:p>
          <w:p w14:paraId="5FE81E0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4.具有领导重大投融资项目法律尽职调查、起草谈判</w:t>
            </w:r>
            <w:r>
              <w:rPr>
                <w:rFonts w:hint="eastAsia" w:ascii="仿宋" w:hAnsi="仿宋" w:eastAsia="仿宋"/>
                <w:color w:val="000000"/>
                <w:szCs w:val="21"/>
                <w:highlight w:val="none"/>
                <w:lang w:val="en-US" w:eastAsia="zh-CN"/>
              </w:rPr>
              <w:t>方案</w:t>
            </w:r>
            <w:r>
              <w:rPr>
                <w:rFonts w:hint="eastAsia" w:ascii="仿宋" w:hAnsi="仿宋" w:eastAsia="仿宋"/>
                <w:color w:val="000000"/>
                <w:szCs w:val="21"/>
                <w:highlight w:val="none"/>
              </w:rPr>
              <w:t>和争议解决的能力；</w:t>
            </w:r>
          </w:p>
          <w:p w14:paraId="66D57E7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5.拥有丰富的金融监管沟通经验，能敏锐把握合规趋势。</w:t>
            </w:r>
          </w:p>
        </w:tc>
      </w:tr>
      <w:tr w14:paraId="17C3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00B895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445C7B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期货分析师</w:t>
            </w:r>
          </w:p>
        </w:tc>
        <w:tc>
          <w:tcPr>
            <w:tcW w:w="1020" w:type="dxa"/>
            <w:noWrap/>
            <w:vAlign w:val="center"/>
          </w:tcPr>
          <w:p w14:paraId="2AFA54D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0946B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38F899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341916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noWrap/>
            <w:vAlign w:val="center"/>
          </w:tcPr>
          <w:p w14:paraId="4191A2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应用经济学</w:t>
            </w:r>
          </w:p>
        </w:tc>
        <w:tc>
          <w:tcPr>
            <w:tcW w:w="5272" w:type="dxa"/>
            <w:vAlign w:val="center"/>
          </w:tcPr>
          <w:p w14:paraId="0B149E0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1.系统掌握应用经济学理论；</w:t>
            </w:r>
          </w:p>
          <w:p w14:paraId="30FF915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2.精通2</w:t>
            </w:r>
            <w:r>
              <w:rPr>
                <w:rFonts w:hint="eastAsia" w:ascii="仿宋" w:hAnsi="仿宋" w:eastAsia="仿宋"/>
                <w:color w:val="000000"/>
                <w:szCs w:val="21"/>
                <w:highlight w:val="none"/>
                <w:lang w:val="en-US" w:eastAsia="zh-CN"/>
              </w:rPr>
              <w:t>-</w:t>
            </w:r>
            <w:r>
              <w:rPr>
                <w:rFonts w:hint="eastAsia" w:ascii="仿宋" w:hAnsi="仿宋" w:eastAsia="仿宋"/>
                <w:color w:val="000000"/>
                <w:szCs w:val="21"/>
                <w:highlight w:val="none"/>
              </w:rPr>
              <w:t>3个主要大宗商品（或金融期货）品种的供需基本面、产业链及定价逻辑；</w:t>
            </w:r>
          </w:p>
          <w:p w14:paraId="5776A64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3.能独立构建量化基本面分析模型，定期产出高质量预测报告；</w:t>
            </w:r>
          </w:p>
          <w:p w14:paraId="7DD66B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4.具备敏锐的市场洞察力，能为投资或套期保值提供有效策略建议；</w:t>
            </w:r>
          </w:p>
          <w:p w14:paraId="25DC841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5.熟练使用Python/Matlab等工具进行数据分析与策略回测。</w:t>
            </w:r>
          </w:p>
        </w:tc>
      </w:tr>
      <w:tr w14:paraId="6E5F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1EA15A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7C4DABEA">
            <w:pPr>
              <w:widowControl/>
              <w:jc w:val="center"/>
              <w:rPr>
                <w:rFonts w:hint="eastAsia" w:ascii="仿宋" w:hAnsi="仿宋" w:eastAsia="仿宋"/>
                <w:szCs w:val="21"/>
                <w:highlight w:val="none"/>
              </w:rPr>
            </w:pPr>
            <w:r>
              <w:rPr>
                <w:rFonts w:hint="eastAsia" w:ascii="仿宋" w:hAnsi="仿宋" w:eastAsia="仿宋"/>
                <w:szCs w:val="21"/>
                <w:highlight w:val="none"/>
              </w:rPr>
              <w:t>含权贸易</w:t>
            </w:r>
          </w:p>
          <w:p w14:paraId="4AC920B3">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产品设计经理</w:t>
            </w:r>
          </w:p>
        </w:tc>
        <w:tc>
          <w:tcPr>
            <w:tcW w:w="1020" w:type="dxa"/>
            <w:noWrap/>
            <w:vAlign w:val="center"/>
          </w:tcPr>
          <w:p w14:paraId="20F8541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1BDA5E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39282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6AC3F79">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490C05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6D31A76F">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24F148F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5788AD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1.系统掌握应用经济学、工商管理理论；</w:t>
            </w:r>
          </w:p>
          <w:p w14:paraId="317E9B4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2.深入理解大宗商品现货贸易与金融衍生品的结合模式；</w:t>
            </w:r>
          </w:p>
          <w:p w14:paraId="6117EEA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3.能创造性设计嵌入期权、掉期等工具的含权贸易合同，为客户定制风险管理方案；</w:t>
            </w:r>
          </w:p>
          <w:p w14:paraId="6E2B39C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4.具备卓越的产品定价、估值和风险对冲策略设计能力；</w:t>
            </w:r>
          </w:p>
          <w:p w14:paraId="0B559C6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5.能与产业客户、期货公司、资金方高效沟通并推动复杂方案的落地。</w:t>
            </w:r>
          </w:p>
        </w:tc>
      </w:tr>
      <w:tr w14:paraId="5EF1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E985E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466870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保险精算师</w:t>
            </w:r>
          </w:p>
        </w:tc>
        <w:tc>
          <w:tcPr>
            <w:tcW w:w="1020" w:type="dxa"/>
            <w:noWrap/>
            <w:vAlign w:val="center"/>
          </w:tcPr>
          <w:p w14:paraId="2FB27A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D044A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58BB91D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ED67E82">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75C00A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理学</w:t>
            </w:r>
          </w:p>
        </w:tc>
        <w:tc>
          <w:tcPr>
            <w:tcW w:w="2381" w:type="dxa"/>
            <w:vAlign w:val="center"/>
          </w:tcPr>
          <w:p w14:paraId="636B68E9">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2AA4980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数学</w:t>
            </w:r>
          </w:p>
        </w:tc>
        <w:tc>
          <w:tcPr>
            <w:tcW w:w="5272" w:type="dxa"/>
            <w:vAlign w:val="center"/>
          </w:tcPr>
          <w:p w14:paraId="0768EEC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1.系统掌握应用经济学、数学理论；</w:t>
            </w:r>
          </w:p>
          <w:p w14:paraId="5F9E19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2.精通寿险、健康险、非寿险等核心精算模型与定价技术；</w:t>
            </w:r>
          </w:p>
          <w:p w14:paraId="4F4119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3.能独立领导IFRS 17/C-ROSS等新准则/新偿付体系下的准备金评估与偿付能力管理工作；</w:t>
            </w:r>
          </w:p>
          <w:p w14:paraId="0F7272C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4.具备创造性开发新型保险产品、进行利润测试和敏感性分析的能力；</w:t>
            </w:r>
          </w:p>
          <w:p w14:paraId="34A9536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5.持有中国/北美/英国准精算师或以上资格。</w:t>
            </w:r>
          </w:p>
        </w:tc>
      </w:tr>
      <w:tr w14:paraId="6110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237FDB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190DFB4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区块链金融应用架构师</w:t>
            </w:r>
          </w:p>
        </w:tc>
        <w:tc>
          <w:tcPr>
            <w:tcW w:w="1020" w:type="dxa"/>
            <w:noWrap/>
            <w:vAlign w:val="center"/>
          </w:tcPr>
          <w:p w14:paraId="486D8E7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DFE28A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A6A002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1F93E90D">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0860634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vAlign w:val="center"/>
          </w:tcPr>
          <w:p w14:paraId="74CC6BAF">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614C05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应用经济学</w:t>
            </w:r>
          </w:p>
        </w:tc>
        <w:tc>
          <w:tcPr>
            <w:tcW w:w="5272" w:type="dxa"/>
            <w:vAlign w:val="center"/>
          </w:tcPr>
          <w:p w14:paraId="3C881C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1.系统掌握计算机科学与技术、应用经济学理论；</w:t>
            </w:r>
          </w:p>
          <w:p w14:paraId="4CC705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2.精通Hyperledger Fabric、FISCO BCOS等主流联盟链的底层架构与智能合约开发；</w:t>
            </w:r>
          </w:p>
          <w:p w14:paraId="0A2BBF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3.能独立设计去中心化金融应用或数字资产凭证的区块链解决方案；</w:t>
            </w:r>
          </w:p>
          <w:p w14:paraId="4B70623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4.能创造性解决跨链互操作、隐私计算与金融业务融合的技术难题；</w:t>
            </w:r>
          </w:p>
          <w:p w14:paraId="317498A5">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5.深刻理解数字人民币及其生态应用的业务模式。</w:t>
            </w:r>
          </w:p>
        </w:tc>
      </w:tr>
      <w:tr w14:paraId="49A0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AFF397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0C4D80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首席运营官</w:t>
            </w:r>
          </w:p>
        </w:tc>
        <w:tc>
          <w:tcPr>
            <w:tcW w:w="1020" w:type="dxa"/>
            <w:noWrap/>
            <w:vAlign w:val="center"/>
          </w:tcPr>
          <w:p w14:paraId="144A4D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17EFB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7F90D1D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71CF9B78">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448C38F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vAlign w:val="center"/>
          </w:tcPr>
          <w:p w14:paraId="527224A3">
            <w:pPr>
              <w:widowControl/>
              <w:jc w:val="center"/>
              <w:rPr>
                <w:rFonts w:hint="eastAsia" w:ascii="仿宋" w:hAnsi="仿宋" w:eastAsia="仿宋"/>
                <w:szCs w:val="21"/>
                <w:highlight w:val="none"/>
              </w:rPr>
            </w:pPr>
            <w:r>
              <w:rPr>
                <w:rFonts w:hint="eastAsia" w:ascii="仿宋" w:hAnsi="仿宋" w:eastAsia="仿宋"/>
                <w:szCs w:val="21"/>
                <w:highlight w:val="none"/>
              </w:rPr>
              <w:t>工商管理</w:t>
            </w:r>
          </w:p>
          <w:p w14:paraId="7FF450E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应用经济学</w:t>
            </w:r>
          </w:p>
        </w:tc>
        <w:tc>
          <w:tcPr>
            <w:tcW w:w="5272" w:type="dxa"/>
            <w:vAlign w:val="center"/>
          </w:tcPr>
          <w:p w14:paraId="5AD1EB3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1.系统掌握工商管理、应用经济学理论；</w:t>
            </w:r>
          </w:p>
          <w:p w14:paraId="423989B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2.深刻理解金融行业商业模式，能制定公司整体战略和年度经营计划；</w:t>
            </w:r>
          </w:p>
          <w:p w14:paraId="3464875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3.具有超强的公司运营、组织架构优化和核心团队搭建能力；</w:t>
            </w:r>
          </w:p>
          <w:p w14:paraId="0FAA1E3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4.能对公司重大投融资、并购等项目做出关键决策；</w:t>
            </w:r>
          </w:p>
          <w:p w14:paraId="0C5590CD">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5.具备卓越的对外关系、品牌建设和危机处理能力。</w:t>
            </w:r>
          </w:p>
        </w:tc>
      </w:tr>
      <w:tr w14:paraId="39BA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93709D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0F8169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投融资经理</w:t>
            </w:r>
          </w:p>
        </w:tc>
        <w:tc>
          <w:tcPr>
            <w:tcW w:w="1020" w:type="dxa"/>
            <w:noWrap/>
            <w:vAlign w:val="center"/>
          </w:tcPr>
          <w:p w14:paraId="72BFF34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8E3E3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99D51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33CDA63">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6092EB8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7F631CB1">
            <w:pPr>
              <w:widowControl/>
              <w:jc w:val="center"/>
              <w:rPr>
                <w:rFonts w:hint="eastAsia" w:ascii="仿宋" w:hAnsi="仿宋" w:eastAsia="仿宋"/>
                <w:szCs w:val="21"/>
                <w:highlight w:val="none"/>
              </w:rPr>
            </w:pPr>
            <w:r>
              <w:rPr>
                <w:rFonts w:hint="eastAsia" w:ascii="仿宋" w:hAnsi="仿宋" w:eastAsia="仿宋"/>
                <w:szCs w:val="21"/>
                <w:highlight w:val="none"/>
              </w:rPr>
              <w:t>金融学类</w:t>
            </w:r>
          </w:p>
          <w:p w14:paraId="1850B36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6AFF4F0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1.掌握金融</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、工商管理基础知识；</w:t>
            </w:r>
          </w:p>
          <w:p w14:paraId="5F88C7B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2.能独立完成行业分析、公司尽调，并撰写投资价值分析报告；</w:t>
            </w:r>
          </w:p>
          <w:p w14:paraId="1D62AC9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3.熟悉股权投资、并购等交易流程和条款设计；</w:t>
            </w:r>
          </w:p>
          <w:p w14:paraId="6D84196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4.搭建财务预测模型，熟练运用DCF、PE等估值方法；</w:t>
            </w:r>
          </w:p>
          <w:p w14:paraId="7FCEC07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5.具备一定的项目资源和沟通协调能力。</w:t>
            </w:r>
          </w:p>
        </w:tc>
      </w:tr>
      <w:tr w14:paraId="2B24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63A0AE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6BC1219F">
            <w:pPr>
              <w:widowControl/>
              <w:jc w:val="center"/>
              <w:rPr>
                <w:rFonts w:hint="eastAsia" w:ascii="仿宋" w:hAnsi="仿宋" w:eastAsia="仿宋"/>
                <w:szCs w:val="21"/>
                <w:highlight w:val="none"/>
              </w:rPr>
            </w:pPr>
            <w:r>
              <w:rPr>
                <w:rFonts w:hint="eastAsia" w:ascii="仿宋" w:hAnsi="仿宋" w:eastAsia="仿宋"/>
                <w:szCs w:val="21"/>
                <w:highlight w:val="none"/>
              </w:rPr>
              <w:t>数字货币</w:t>
            </w:r>
          </w:p>
          <w:p w14:paraId="6B33CB91">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场景拓展经理</w:t>
            </w:r>
          </w:p>
        </w:tc>
        <w:tc>
          <w:tcPr>
            <w:tcW w:w="1020" w:type="dxa"/>
            <w:noWrap/>
            <w:vAlign w:val="center"/>
          </w:tcPr>
          <w:p w14:paraId="3D156EC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A48119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9D903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56B7106">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15DBE3BA">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FBC03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5AD78BAB">
            <w:pPr>
              <w:widowControl/>
              <w:jc w:val="center"/>
              <w:rPr>
                <w:rFonts w:hint="eastAsia" w:ascii="仿宋" w:hAnsi="仿宋" w:eastAsia="仿宋"/>
                <w:szCs w:val="21"/>
                <w:highlight w:val="none"/>
              </w:rPr>
            </w:pPr>
            <w:r>
              <w:rPr>
                <w:rFonts w:hint="eastAsia" w:ascii="仿宋" w:hAnsi="仿宋" w:eastAsia="仿宋"/>
                <w:szCs w:val="21"/>
                <w:highlight w:val="none"/>
              </w:rPr>
              <w:t>金融学类</w:t>
            </w:r>
          </w:p>
          <w:p w14:paraId="1A161223">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5BC29B9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53D79F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1.掌握金融</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、计算机、工商管理基础知识；</w:t>
            </w:r>
          </w:p>
          <w:p w14:paraId="12068C8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2.深刻理解数字人民币及央行数字货币体系下的业务模式与生态建设；</w:t>
            </w:r>
          </w:p>
          <w:p w14:paraId="204A358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3.能独立挖掘潜在场景（B端/G端），并设计数字货币的支付结算或创新应用方案；</w:t>
            </w:r>
          </w:p>
          <w:p w14:paraId="59F3E94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4.具备与银行、支付机构、场景方进行商务谈判和合作拓展的能力；</w:t>
            </w:r>
          </w:p>
          <w:p w14:paraId="7D4A6C2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5.了解区块链技术及数字货币相关的合规要求。</w:t>
            </w:r>
          </w:p>
        </w:tc>
      </w:tr>
      <w:tr w14:paraId="7CD9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15F833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38395488">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金融产品经理</w:t>
            </w:r>
          </w:p>
        </w:tc>
        <w:tc>
          <w:tcPr>
            <w:tcW w:w="1020" w:type="dxa"/>
            <w:noWrap/>
            <w:vAlign w:val="center"/>
          </w:tcPr>
          <w:p w14:paraId="0A6CBB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86D6B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8C231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CECC680">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228817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9ED40B5">
            <w:pPr>
              <w:widowControl/>
              <w:jc w:val="center"/>
              <w:rPr>
                <w:rFonts w:hint="eastAsia" w:ascii="仿宋" w:hAnsi="仿宋" w:eastAsia="仿宋"/>
                <w:szCs w:val="21"/>
                <w:highlight w:val="none"/>
              </w:rPr>
            </w:pPr>
            <w:r>
              <w:rPr>
                <w:rFonts w:hint="eastAsia" w:ascii="仿宋" w:hAnsi="仿宋" w:eastAsia="仿宋"/>
                <w:szCs w:val="21"/>
                <w:highlight w:val="none"/>
              </w:rPr>
              <w:t>金融学类</w:t>
            </w:r>
          </w:p>
          <w:p w14:paraId="7DD83E2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6BD5A60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1.掌握金融</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、工商管理基础知识；</w:t>
            </w:r>
          </w:p>
          <w:p w14:paraId="7E4E389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2.能独立完成金融产品（理财、信贷、保险等）的需求分析和详细功能设计；</w:t>
            </w:r>
          </w:p>
          <w:p w14:paraId="19DF17E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3.能撰写PRD文档，推动项目落地并监控上线后数据表现；</w:t>
            </w:r>
          </w:p>
          <w:p w14:paraId="1EA417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4.具备一定的用户调研和竞品分析能力；</w:t>
            </w:r>
          </w:p>
          <w:p w14:paraId="181871FC">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5.能与合规、风控、技术团队高效沟通。</w:t>
            </w:r>
          </w:p>
        </w:tc>
      </w:tr>
      <w:tr w14:paraId="560B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F826D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09B5D91E">
            <w:pPr>
              <w:widowControl/>
              <w:jc w:val="center"/>
              <w:rPr>
                <w:rFonts w:hint="eastAsia" w:ascii="仿宋" w:hAnsi="仿宋" w:eastAsia="仿宋"/>
                <w:szCs w:val="21"/>
                <w:highlight w:val="none"/>
              </w:rPr>
            </w:pPr>
            <w:r>
              <w:rPr>
                <w:rFonts w:hint="eastAsia" w:ascii="仿宋" w:hAnsi="仿宋" w:eastAsia="仿宋"/>
                <w:szCs w:val="21"/>
                <w:highlight w:val="none"/>
              </w:rPr>
              <w:t>不良资产</w:t>
            </w:r>
          </w:p>
          <w:p w14:paraId="20571C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处置经理</w:t>
            </w:r>
          </w:p>
        </w:tc>
        <w:tc>
          <w:tcPr>
            <w:tcW w:w="1020" w:type="dxa"/>
            <w:noWrap/>
            <w:vAlign w:val="center"/>
          </w:tcPr>
          <w:p w14:paraId="48FBBA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C2BEDD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C514AA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5AA670D">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45402AE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法学</w:t>
            </w:r>
          </w:p>
        </w:tc>
        <w:tc>
          <w:tcPr>
            <w:tcW w:w="2381" w:type="dxa"/>
            <w:vAlign w:val="center"/>
          </w:tcPr>
          <w:p w14:paraId="49BA96D7">
            <w:pPr>
              <w:widowControl/>
              <w:jc w:val="center"/>
              <w:rPr>
                <w:rFonts w:hint="eastAsia" w:ascii="仿宋" w:hAnsi="仿宋" w:eastAsia="仿宋"/>
                <w:szCs w:val="21"/>
                <w:highlight w:val="none"/>
              </w:rPr>
            </w:pPr>
            <w:r>
              <w:rPr>
                <w:rFonts w:hint="eastAsia" w:ascii="仿宋" w:hAnsi="仿宋" w:eastAsia="仿宋"/>
                <w:szCs w:val="21"/>
                <w:highlight w:val="none"/>
              </w:rPr>
              <w:t>金融学类</w:t>
            </w:r>
          </w:p>
          <w:p w14:paraId="163995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法学类</w:t>
            </w:r>
          </w:p>
        </w:tc>
        <w:tc>
          <w:tcPr>
            <w:tcW w:w="5272" w:type="dxa"/>
            <w:vAlign w:val="center"/>
          </w:tcPr>
          <w:p w14:paraId="3A25DF2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1.掌握金融</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、法</w:t>
            </w:r>
            <w:r>
              <w:rPr>
                <w:rFonts w:hint="eastAsia" w:ascii="仿宋" w:hAnsi="仿宋" w:eastAsia="仿宋"/>
                <w:color w:val="000000"/>
                <w:szCs w:val="21"/>
                <w:highlight w:val="none"/>
                <w:lang w:val="en-US" w:eastAsia="zh-CN"/>
              </w:rPr>
              <w:t>学</w:t>
            </w:r>
            <w:r>
              <w:rPr>
                <w:rFonts w:hint="eastAsia" w:ascii="仿宋" w:hAnsi="仿宋" w:eastAsia="仿宋"/>
                <w:color w:val="000000"/>
                <w:szCs w:val="21"/>
                <w:highlight w:val="none"/>
              </w:rPr>
              <w:t>等基础知识；</w:t>
            </w:r>
          </w:p>
          <w:p w14:paraId="59EE6DE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2.熟悉不良资产（银行债权包、非银机构债权）的估值模型和尽调方法；</w:t>
            </w:r>
          </w:p>
          <w:p w14:paraId="2AFAFA2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3.能独立设计清收、重组、债转股等债务处置方案；</w:t>
            </w:r>
          </w:p>
          <w:p w14:paraId="795A9B3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4.具备跟踪特殊资产交易、法拍流程和执行案件推进的能力；</w:t>
            </w:r>
          </w:p>
          <w:p w14:paraId="24010437">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5.了解破产重整等法律法规和司法程序。</w:t>
            </w:r>
          </w:p>
        </w:tc>
      </w:tr>
    </w:tbl>
    <w:p w14:paraId="128FD985">
      <w:pPr>
        <w:rPr>
          <w:highlight w:val="none"/>
        </w:rPr>
      </w:pPr>
      <w:bookmarkStart w:id="32" w:name="_Toc229837325"/>
      <w:r>
        <w:rPr>
          <w:rFonts w:hint="eastAsia"/>
          <w:highlight w:val="none"/>
        </w:rPr>
        <w:br w:type="page"/>
      </w:r>
    </w:p>
    <w:p w14:paraId="33986CC1">
      <w:pPr>
        <w:pStyle w:val="2"/>
        <w:rPr>
          <w:rFonts w:hint="eastAsia"/>
          <w:highlight w:val="none"/>
        </w:rPr>
      </w:pPr>
      <w:r>
        <w:rPr>
          <w:rFonts w:hint="eastAsia"/>
          <w:highlight w:val="none"/>
        </w:rPr>
        <w:t>十</w:t>
      </w:r>
      <w:r>
        <w:rPr>
          <w:rFonts w:hint="eastAsia"/>
          <w:highlight w:val="none"/>
          <w:lang w:val="en-US"/>
        </w:rPr>
        <w:t>五</w:t>
      </w:r>
      <w:r>
        <w:rPr>
          <w:rFonts w:hint="eastAsia"/>
          <w:highlight w:val="none"/>
        </w:rPr>
        <w:t>、现代文旅</w:t>
      </w:r>
      <w:bookmarkEnd w:id="32"/>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02199640">
        <w:tblPrEx>
          <w:tblCellMar>
            <w:top w:w="0" w:type="dxa"/>
            <w:left w:w="108" w:type="dxa"/>
            <w:bottom w:w="0" w:type="dxa"/>
            <w:right w:w="108" w:type="dxa"/>
          </w:tblCellMar>
        </w:tblPrEx>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7990ECBF">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47D743E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28552A79">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664B1BD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6A78675D">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28224D94">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4706E4BB">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6E81BC16">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1E60A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AA5CB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357414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新媒体运营总监</w:t>
            </w:r>
          </w:p>
        </w:tc>
        <w:tc>
          <w:tcPr>
            <w:tcW w:w="1020" w:type="dxa"/>
            <w:noWrap/>
            <w:vAlign w:val="center"/>
          </w:tcPr>
          <w:p w14:paraId="4150A03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D1E96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97D9B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2C47244">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55608D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74323E53">
            <w:pPr>
              <w:widowControl/>
              <w:jc w:val="center"/>
              <w:rPr>
                <w:rFonts w:hint="eastAsia" w:ascii="仿宋" w:hAnsi="仿宋" w:eastAsia="仿宋"/>
                <w:szCs w:val="21"/>
                <w:highlight w:val="none"/>
              </w:rPr>
            </w:pPr>
            <w:r>
              <w:rPr>
                <w:rFonts w:hint="eastAsia" w:ascii="仿宋" w:hAnsi="仿宋" w:eastAsia="仿宋"/>
                <w:szCs w:val="21"/>
                <w:highlight w:val="none"/>
              </w:rPr>
              <w:t>新闻传播学</w:t>
            </w:r>
          </w:p>
          <w:p w14:paraId="468DE5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4CBB4F0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1.系统掌握新闻传播学、工商管理理论；</w:t>
            </w:r>
          </w:p>
          <w:p w14:paraId="48D4934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2.能够独立制定文旅项目（如景区、主题乐园、文博馆）的全域新媒体矩阵战略；</w:t>
            </w:r>
          </w:p>
          <w:p w14:paraId="1E2286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3.能创造性运用内容营销、KOL/KOC矩阵，打造文旅现象级传播事件；</w:t>
            </w:r>
          </w:p>
          <w:p w14:paraId="2DA0CE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4.具备卓越的文旅品牌IP孵化、私域流量运营和危机公关能力；</w:t>
            </w:r>
          </w:p>
          <w:p w14:paraId="0D129EB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5.能利用数据分析指引文旅产品迭代与精准营销。</w:t>
            </w:r>
          </w:p>
        </w:tc>
      </w:tr>
      <w:tr w14:paraId="29C0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CB289B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6859E5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3D设计师</w:t>
            </w:r>
          </w:p>
        </w:tc>
        <w:tc>
          <w:tcPr>
            <w:tcW w:w="1020" w:type="dxa"/>
            <w:noWrap/>
            <w:vAlign w:val="center"/>
          </w:tcPr>
          <w:p w14:paraId="5BD6BAF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7D092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79D2F0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421BD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vAlign w:val="center"/>
          </w:tcPr>
          <w:p w14:paraId="7D703D9A">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55F8362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戏剧与影视学类</w:t>
            </w:r>
          </w:p>
        </w:tc>
        <w:tc>
          <w:tcPr>
            <w:tcW w:w="5272" w:type="dxa"/>
            <w:vAlign w:val="center"/>
          </w:tcPr>
          <w:p w14:paraId="2E4358A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1.掌握设计学、艺术学基础知识；</w:t>
            </w:r>
          </w:p>
          <w:p w14:paraId="68ACE5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2.熟练使用3ds Max/Maya/Blender等软件完成角色、场景、道具的高精度三维建模；</w:t>
            </w:r>
          </w:p>
          <w:p w14:paraId="4BF1CE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3.具备良好的美术功底和造型能力；</w:t>
            </w:r>
          </w:p>
          <w:p w14:paraId="1682E7D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4.能完成贴图、材质、灯光渲染全流程；</w:t>
            </w:r>
          </w:p>
          <w:p w14:paraId="3703D9A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5.了解骨骼绑定和动画的基本制作流程。</w:t>
            </w:r>
          </w:p>
        </w:tc>
      </w:tr>
      <w:tr w14:paraId="74E6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7" w:hRule="atLeast"/>
          <w:jc w:val="center"/>
        </w:trPr>
        <w:tc>
          <w:tcPr>
            <w:tcW w:w="679" w:type="dxa"/>
            <w:noWrap/>
            <w:vAlign w:val="center"/>
          </w:tcPr>
          <w:p w14:paraId="5CA399F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0B5727F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文案策划</w:t>
            </w:r>
          </w:p>
        </w:tc>
        <w:tc>
          <w:tcPr>
            <w:tcW w:w="1020" w:type="dxa"/>
            <w:noWrap/>
            <w:vAlign w:val="center"/>
          </w:tcPr>
          <w:p w14:paraId="29A5439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41FB4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F6803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455563C">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78D9FA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D720E71">
            <w:pPr>
              <w:widowControl/>
              <w:jc w:val="center"/>
              <w:rPr>
                <w:rFonts w:hint="eastAsia" w:ascii="仿宋" w:hAnsi="仿宋" w:eastAsia="仿宋"/>
                <w:szCs w:val="21"/>
                <w:highlight w:val="none"/>
              </w:rPr>
            </w:pPr>
            <w:r>
              <w:rPr>
                <w:rFonts w:hint="eastAsia" w:ascii="仿宋" w:hAnsi="仿宋" w:eastAsia="仿宋"/>
                <w:szCs w:val="21"/>
                <w:highlight w:val="none"/>
              </w:rPr>
              <w:t>新闻传播学类</w:t>
            </w:r>
          </w:p>
          <w:p w14:paraId="7BA0F85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6964F68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1.掌握新闻传播、市场营销等基础知识；</w:t>
            </w:r>
          </w:p>
          <w:p w14:paraId="615284D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2.能够独立撰写文旅宣传、活动策划等各类文案；</w:t>
            </w:r>
          </w:p>
          <w:p w14:paraId="35BFFAB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3.具备较强的话题创意和社交媒体内容策划能力；</w:t>
            </w:r>
          </w:p>
          <w:p w14:paraId="2102E01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4.能够根据景区或文化项目的特性，产出有吸引力的故事脚本；</w:t>
            </w:r>
          </w:p>
          <w:p w14:paraId="065B3AAF">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5.了解消费者心理和旅游行业营销趋势。</w:t>
            </w:r>
          </w:p>
        </w:tc>
      </w:tr>
      <w:tr w14:paraId="09DE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A8901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55160589">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旅游产品经理</w:t>
            </w:r>
          </w:p>
        </w:tc>
        <w:tc>
          <w:tcPr>
            <w:tcW w:w="1020" w:type="dxa"/>
            <w:noWrap/>
            <w:vAlign w:val="center"/>
          </w:tcPr>
          <w:p w14:paraId="48DF35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609F7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774EF8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C160FB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1566D5F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旅游管理类</w:t>
            </w:r>
          </w:p>
        </w:tc>
        <w:tc>
          <w:tcPr>
            <w:tcW w:w="5272" w:type="dxa"/>
            <w:vAlign w:val="center"/>
          </w:tcPr>
          <w:p w14:paraId="252B852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1.掌握旅游管理的基础知识；</w:t>
            </w:r>
          </w:p>
          <w:p w14:paraId="119FFE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2.能独立完成旅游线路、主题游、定制游等产品的调研与设计；</w:t>
            </w:r>
          </w:p>
          <w:p w14:paraId="42021C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3.能够进行产品成本核算、定价和供应商采购谈判；</w:t>
            </w:r>
          </w:p>
          <w:p w14:paraId="660CA3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4.熟悉OTA平台和线下渠道的产品上架与管理规则；</w:t>
            </w:r>
          </w:p>
          <w:p w14:paraId="0DE79F7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5.能对产品销售和客户反馈数据进行分析并迭代产品。</w:t>
            </w:r>
          </w:p>
        </w:tc>
      </w:tr>
      <w:tr w14:paraId="2DE8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3017D60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1D79AA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品牌经理</w:t>
            </w:r>
          </w:p>
        </w:tc>
        <w:tc>
          <w:tcPr>
            <w:tcW w:w="1020" w:type="dxa"/>
            <w:noWrap/>
            <w:vAlign w:val="center"/>
          </w:tcPr>
          <w:p w14:paraId="5F9FE3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3F2F9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B660E8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5474D52">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5B6E10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文学</w:t>
            </w:r>
          </w:p>
        </w:tc>
        <w:tc>
          <w:tcPr>
            <w:tcW w:w="2381" w:type="dxa"/>
            <w:noWrap/>
            <w:vAlign w:val="center"/>
          </w:tcPr>
          <w:p w14:paraId="2875B35F">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466F0E3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新闻传播学类</w:t>
            </w:r>
          </w:p>
        </w:tc>
        <w:tc>
          <w:tcPr>
            <w:tcW w:w="5272" w:type="dxa"/>
            <w:vAlign w:val="center"/>
          </w:tcPr>
          <w:p w14:paraId="2D81317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1.掌握市场营销、传媒等基础知识；</w:t>
            </w:r>
          </w:p>
          <w:p w14:paraId="50547CA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2.能独立制定文旅或消费品牌的定位策略和年度传播计划；</w:t>
            </w:r>
          </w:p>
          <w:p w14:paraId="543DD56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3.能够跨界整合资源，策划有影响力的品牌事件或IP联名；</w:t>
            </w:r>
          </w:p>
          <w:p w14:paraId="63308AA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4.熟悉数字媒体和线下推广等多种传播手段；</w:t>
            </w:r>
          </w:p>
          <w:p w14:paraId="58436E3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5.具备良好的审美和品牌视觉管理能力。</w:t>
            </w:r>
          </w:p>
        </w:tc>
      </w:tr>
      <w:tr w14:paraId="317D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7BDE95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5BACD6D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短剧编剧</w:t>
            </w:r>
          </w:p>
        </w:tc>
        <w:tc>
          <w:tcPr>
            <w:tcW w:w="1020" w:type="dxa"/>
            <w:noWrap/>
            <w:vAlign w:val="center"/>
          </w:tcPr>
          <w:p w14:paraId="10BBC1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DFE878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8A1754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651CB93F">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19FB96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文学</w:t>
            </w:r>
          </w:p>
        </w:tc>
        <w:tc>
          <w:tcPr>
            <w:tcW w:w="2381" w:type="dxa"/>
            <w:noWrap/>
            <w:vAlign w:val="center"/>
          </w:tcPr>
          <w:p w14:paraId="63C3ED2F">
            <w:pPr>
              <w:widowControl/>
              <w:jc w:val="center"/>
              <w:rPr>
                <w:rFonts w:hint="eastAsia" w:ascii="仿宋" w:hAnsi="仿宋" w:eastAsia="仿宋"/>
                <w:szCs w:val="21"/>
                <w:highlight w:val="none"/>
              </w:rPr>
            </w:pPr>
            <w:r>
              <w:rPr>
                <w:rFonts w:hint="eastAsia" w:ascii="仿宋" w:hAnsi="仿宋" w:eastAsia="仿宋"/>
                <w:szCs w:val="21"/>
                <w:highlight w:val="none"/>
              </w:rPr>
              <w:t>戏剧与影视学类</w:t>
            </w:r>
          </w:p>
          <w:p w14:paraId="6E6F12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中国语言文学类</w:t>
            </w:r>
          </w:p>
        </w:tc>
        <w:tc>
          <w:tcPr>
            <w:tcW w:w="5272" w:type="dxa"/>
            <w:vAlign w:val="center"/>
          </w:tcPr>
          <w:p w14:paraId="3634A77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1.掌握戏剧</w:t>
            </w:r>
            <w:r>
              <w:rPr>
                <w:rFonts w:hint="eastAsia" w:ascii="仿宋" w:hAnsi="仿宋" w:eastAsia="仿宋"/>
                <w:color w:val="000000"/>
                <w:szCs w:val="21"/>
                <w:highlight w:val="none"/>
                <w:lang w:val="en-US" w:eastAsia="zh-CN"/>
              </w:rPr>
              <w:t>与</w:t>
            </w:r>
            <w:r>
              <w:rPr>
                <w:rFonts w:hint="eastAsia" w:ascii="仿宋" w:hAnsi="仿宋" w:eastAsia="仿宋"/>
                <w:color w:val="000000"/>
                <w:szCs w:val="21"/>
                <w:highlight w:val="none"/>
              </w:rPr>
              <w:t>影视学、中国语言文学的基础知识；</w:t>
            </w:r>
          </w:p>
          <w:p w14:paraId="1D097D2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2.能够独立完成短剧/微短剧的选题、人物小传和剧本撰写；</w:t>
            </w:r>
          </w:p>
          <w:p w14:paraId="101279B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3.熟悉短剧的快节奏、强反转等特点，懂得如何埋钩子；</w:t>
            </w:r>
          </w:p>
          <w:p w14:paraId="2FD323D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4.具备跟踪市场热门题材和网感的敏锐度；</w:t>
            </w:r>
          </w:p>
          <w:p w14:paraId="5212ACD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5.能根据投流数据反馈，配合修改调整剧本。</w:t>
            </w:r>
          </w:p>
        </w:tc>
      </w:tr>
      <w:tr w14:paraId="2598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257DF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4034BC4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空间设计师</w:t>
            </w:r>
          </w:p>
        </w:tc>
        <w:tc>
          <w:tcPr>
            <w:tcW w:w="1020" w:type="dxa"/>
            <w:noWrap/>
            <w:vAlign w:val="center"/>
          </w:tcPr>
          <w:p w14:paraId="42283EE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D01B3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541CDF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28870918">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5F74B66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1B879C90">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3C8E0AC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建筑类</w:t>
            </w:r>
          </w:p>
        </w:tc>
        <w:tc>
          <w:tcPr>
            <w:tcW w:w="5272" w:type="dxa"/>
            <w:vAlign w:val="center"/>
          </w:tcPr>
          <w:p w14:paraId="3040D65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1.掌握设计学、建筑学的基础知识；</w:t>
            </w:r>
          </w:p>
          <w:p w14:paraId="426C14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2.能独立完成展览、商业、文博等空间的方案到施工图设计；</w:t>
            </w:r>
          </w:p>
          <w:p w14:paraId="476AFC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3.熟练使用CAD、3D Max，对材料、灯光、多媒体互动有综合应用能力；</w:t>
            </w:r>
          </w:p>
          <w:p w14:paraId="6E70E2E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4.能通过空间叙事和氛围营造提升用户体验；</w:t>
            </w:r>
          </w:p>
          <w:p w14:paraId="7BBD3B4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5.具备与甲方高效沟通和项目管理的能力。</w:t>
            </w:r>
          </w:p>
        </w:tc>
      </w:tr>
      <w:tr w14:paraId="76D1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29FC25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25EE6429">
            <w:pPr>
              <w:widowControl/>
              <w:jc w:val="center"/>
              <w:rPr>
                <w:rFonts w:hint="eastAsia" w:ascii="仿宋" w:hAnsi="仿宋" w:eastAsia="仿宋"/>
                <w:szCs w:val="21"/>
                <w:highlight w:val="none"/>
              </w:rPr>
            </w:pPr>
            <w:r>
              <w:rPr>
                <w:rFonts w:hint="eastAsia" w:ascii="仿宋" w:hAnsi="仿宋" w:eastAsia="仿宋"/>
                <w:szCs w:val="21"/>
                <w:highlight w:val="none"/>
              </w:rPr>
              <w:t>文旅规划</w:t>
            </w:r>
          </w:p>
          <w:p w14:paraId="45853E5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设计师</w:t>
            </w:r>
          </w:p>
        </w:tc>
        <w:tc>
          <w:tcPr>
            <w:tcW w:w="1020" w:type="dxa"/>
            <w:noWrap/>
            <w:vAlign w:val="center"/>
          </w:tcPr>
          <w:p w14:paraId="23B5EB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50ACC3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A49821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111A9D1">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2DAC8680">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4EB0B2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6BC03FBE">
            <w:pPr>
              <w:widowControl/>
              <w:jc w:val="center"/>
              <w:rPr>
                <w:rFonts w:hint="eastAsia" w:ascii="仿宋" w:hAnsi="仿宋" w:eastAsia="仿宋"/>
                <w:szCs w:val="21"/>
                <w:highlight w:val="none"/>
              </w:rPr>
            </w:pPr>
            <w:r>
              <w:rPr>
                <w:rFonts w:hint="eastAsia" w:ascii="仿宋" w:hAnsi="仿宋" w:eastAsia="仿宋"/>
                <w:szCs w:val="21"/>
                <w:highlight w:val="none"/>
              </w:rPr>
              <w:t>建筑类</w:t>
            </w:r>
          </w:p>
          <w:p w14:paraId="495A43A6">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26E2193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旅游管理类</w:t>
            </w:r>
          </w:p>
        </w:tc>
        <w:tc>
          <w:tcPr>
            <w:tcW w:w="5272" w:type="dxa"/>
            <w:vAlign w:val="center"/>
          </w:tcPr>
          <w:p w14:paraId="4AEEFC2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1.掌握城乡规划、设计学、旅游管理的基础知识；</w:t>
            </w:r>
          </w:p>
          <w:p w14:paraId="4D4C001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2.能独立完成历史街区、美丽乡村、主题公园等项目的概念性规划方案；</w:t>
            </w:r>
          </w:p>
          <w:p w14:paraId="77AD4F3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3.熟练使用GIS、CAD和SketchUp等工具；</w:t>
            </w:r>
          </w:p>
          <w:p w14:paraId="4EC50C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4.能将文化资源梳理、业态策划与空间规划有机结合；</w:t>
            </w:r>
          </w:p>
          <w:p w14:paraId="78873A3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5.了解文旅项目策划、投资与运营的基本逻辑。</w:t>
            </w:r>
          </w:p>
        </w:tc>
      </w:tr>
      <w:tr w14:paraId="1712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6295E2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5C0EC6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展厅策划师</w:t>
            </w:r>
          </w:p>
        </w:tc>
        <w:tc>
          <w:tcPr>
            <w:tcW w:w="1020" w:type="dxa"/>
            <w:noWrap/>
            <w:vAlign w:val="center"/>
          </w:tcPr>
          <w:p w14:paraId="3DF07A1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4D894BE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2730CA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5C47AB1">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2DA3989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文学</w:t>
            </w:r>
          </w:p>
        </w:tc>
        <w:tc>
          <w:tcPr>
            <w:tcW w:w="2381" w:type="dxa"/>
            <w:vAlign w:val="center"/>
          </w:tcPr>
          <w:p w14:paraId="7821ACD9">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3EF0F26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新闻传播学类</w:t>
            </w:r>
          </w:p>
        </w:tc>
        <w:tc>
          <w:tcPr>
            <w:tcW w:w="5272" w:type="dxa"/>
            <w:vAlign w:val="center"/>
          </w:tcPr>
          <w:p w14:paraId="3C91012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1.掌握设计学、新闻传播学的基础知识；</w:t>
            </w:r>
          </w:p>
          <w:p w14:paraId="21E6594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2.能独立完成企业展厅、博物馆、主题临展的策展大纲和空间叙事方案；</w:t>
            </w:r>
          </w:p>
          <w:p w14:paraId="1CFB31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3.能对展陈内容进行故事化、视觉化的转化；</w:t>
            </w:r>
          </w:p>
          <w:p w14:paraId="6B9CB91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4.能对接空间设计师和多媒体设计师，确保方案的完整落地；</w:t>
            </w:r>
          </w:p>
          <w:p w14:paraId="76758F9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5.具备良好的客户提案和方案汇报能力。</w:t>
            </w:r>
          </w:p>
        </w:tc>
      </w:tr>
      <w:tr w14:paraId="7CDD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B9932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2F23424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AI漫剧导演</w:t>
            </w:r>
          </w:p>
        </w:tc>
        <w:tc>
          <w:tcPr>
            <w:tcW w:w="1020" w:type="dxa"/>
            <w:noWrap/>
            <w:vAlign w:val="center"/>
          </w:tcPr>
          <w:p w14:paraId="76B227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BA09DE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4BD67E0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EAEE8CD">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1725FB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noWrap/>
            <w:vAlign w:val="center"/>
          </w:tcPr>
          <w:p w14:paraId="2720082B">
            <w:pPr>
              <w:widowControl/>
              <w:jc w:val="center"/>
              <w:rPr>
                <w:rFonts w:hint="eastAsia" w:ascii="仿宋" w:hAnsi="仿宋" w:eastAsia="仿宋"/>
                <w:szCs w:val="21"/>
                <w:highlight w:val="none"/>
              </w:rPr>
            </w:pPr>
            <w:r>
              <w:rPr>
                <w:rFonts w:hint="eastAsia" w:ascii="仿宋" w:hAnsi="仿宋" w:eastAsia="仿宋"/>
                <w:szCs w:val="21"/>
                <w:highlight w:val="none"/>
              </w:rPr>
              <w:t>戏剧与影视学类</w:t>
            </w:r>
          </w:p>
          <w:p w14:paraId="12E611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计算机类</w:t>
            </w:r>
          </w:p>
        </w:tc>
        <w:tc>
          <w:tcPr>
            <w:tcW w:w="5272" w:type="dxa"/>
            <w:vAlign w:val="center"/>
          </w:tcPr>
          <w:p w14:paraId="1F40A1D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1.掌握戏剧与影视学、计算机基础知识；</w:t>
            </w:r>
          </w:p>
          <w:p w14:paraId="0D8E85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2.精通AIGC工具（如Midjourney、Runway、Pika）在剧本生成、分镜、视频生成中的应用；</w:t>
            </w:r>
          </w:p>
          <w:p w14:paraId="2FB1217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3.具备传统影视导演的视听语言、叙事节奏功底；</w:t>
            </w:r>
          </w:p>
          <w:p w14:paraId="395D609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4.能将创意高效地转化为AI可执行的提示词（Prompt），并进行精细化控制；</w:t>
            </w:r>
          </w:p>
          <w:p w14:paraId="4E50627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5.了解AI短剧的商业模式和平台分发逻辑。</w:t>
            </w:r>
          </w:p>
        </w:tc>
      </w:tr>
      <w:tr w14:paraId="56CB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5162BC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4E99DA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插画师</w:t>
            </w:r>
          </w:p>
        </w:tc>
        <w:tc>
          <w:tcPr>
            <w:tcW w:w="1020" w:type="dxa"/>
            <w:noWrap/>
            <w:vAlign w:val="center"/>
          </w:tcPr>
          <w:p w14:paraId="7F6F2AC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6C8045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10万元及以上</w:t>
            </w:r>
          </w:p>
        </w:tc>
        <w:tc>
          <w:tcPr>
            <w:tcW w:w="1418" w:type="dxa"/>
            <w:noWrap/>
            <w:vAlign w:val="center"/>
          </w:tcPr>
          <w:p w14:paraId="225BF39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C9CF49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vAlign w:val="center"/>
          </w:tcPr>
          <w:p w14:paraId="6C5F6385">
            <w:pPr>
              <w:widowControl/>
              <w:jc w:val="center"/>
              <w:rPr>
                <w:rFonts w:hint="eastAsia" w:ascii="仿宋" w:hAnsi="仿宋" w:eastAsia="仿宋"/>
                <w:szCs w:val="21"/>
                <w:highlight w:val="none"/>
              </w:rPr>
            </w:pPr>
            <w:r>
              <w:rPr>
                <w:rFonts w:hint="eastAsia" w:ascii="仿宋" w:hAnsi="仿宋" w:eastAsia="仿宋"/>
                <w:szCs w:val="21"/>
                <w:highlight w:val="none"/>
              </w:rPr>
              <w:t>美术学类</w:t>
            </w:r>
          </w:p>
          <w:p w14:paraId="2279E76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设计学类</w:t>
            </w:r>
          </w:p>
        </w:tc>
        <w:tc>
          <w:tcPr>
            <w:tcW w:w="5272" w:type="dxa"/>
            <w:vAlign w:val="center"/>
          </w:tcPr>
          <w:p w14:paraId="39AECDC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1.具备扎实的绘画功底和优秀的造型能力；</w:t>
            </w:r>
          </w:p>
          <w:p w14:paraId="02184A9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2.能独立驾驭多种商业插画风格，完成从草图到成稿的全过程；</w:t>
            </w:r>
          </w:p>
          <w:p w14:paraId="78F174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3.熟练使用PS/AI等软件进行绘制；</w:t>
            </w:r>
          </w:p>
          <w:p w14:paraId="62063B8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4.对构图、色彩、光影有成熟的个人理解；</w:t>
            </w:r>
          </w:p>
          <w:p w14:paraId="2425BCE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5.能根据不同的产品需求和品牌调性调整画风。</w:t>
            </w:r>
          </w:p>
        </w:tc>
      </w:tr>
      <w:tr w14:paraId="50FE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C8355B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357C447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动画音效师</w:t>
            </w:r>
          </w:p>
        </w:tc>
        <w:tc>
          <w:tcPr>
            <w:tcW w:w="1020" w:type="dxa"/>
            <w:noWrap/>
            <w:vAlign w:val="center"/>
          </w:tcPr>
          <w:p w14:paraId="7B5B74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7E83DDB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10万元及以上</w:t>
            </w:r>
          </w:p>
        </w:tc>
        <w:tc>
          <w:tcPr>
            <w:tcW w:w="1418" w:type="dxa"/>
            <w:noWrap/>
            <w:vAlign w:val="center"/>
          </w:tcPr>
          <w:p w14:paraId="23DDEF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42F690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vAlign w:val="center"/>
          </w:tcPr>
          <w:p w14:paraId="79DBF22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戏剧与影视学类</w:t>
            </w:r>
          </w:p>
        </w:tc>
        <w:tc>
          <w:tcPr>
            <w:tcW w:w="5272" w:type="dxa"/>
            <w:vAlign w:val="center"/>
          </w:tcPr>
          <w:p w14:paraId="05E685A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1.能独立完成动画、游戏或影视作品中的音效设计、环境声制作；</w:t>
            </w:r>
          </w:p>
          <w:p w14:paraId="77A1773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2.熟练操作Pro Tools/Cubase等数字音频工作站和各类效果器；</w:t>
            </w:r>
          </w:p>
          <w:p w14:paraId="08681B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3.具有对声音的创造性思维，能将画面情绪转化为听觉语言；</w:t>
            </w:r>
          </w:p>
          <w:p w14:paraId="1CF019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4.具备基础的录音和音频编辑能力；</w:t>
            </w:r>
          </w:p>
          <w:p w14:paraId="4218EB10">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5.对声音的物理特性（空间感、距离感）有专业理解。</w:t>
            </w:r>
          </w:p>
        </w:tc>
      </w:tr>
      <w:tr w14:paraId="2EC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22D88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37EB7DF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化妆造型师</w:t>
            </w:r>
          </w:p>
        </w:tc>
        <w:tc>
          <w:tcPr>
            <w:tcW w:w="1020" w:type="dxa"/>
            <w:noWrap/>
            <w:vAlign w:val="center"/>
          </w:tcPr>
          <w:p w14:paraId="604C1C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2E409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6万元及以上</w:t>
            </w:r>
          </w:p>
        </w:tc>
        <w:tc>
          <w:tcPr>
            <w:tcW w:w="1418" w:type="dxa"/>
            <w:noWrap/>
            <w:vAlign w:val="center"/>
          </w:tcPr>
          <w:p w14:paraId="61580B4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中专及以上</w:t>
            </w:r>
          </w:p>
        </w:tc>
        <w:tc>
          <w:tcPr>
            <w:tcW w:w="1134" w:type="dxa"/>
            <w:noWrap/>
            <w:vAlign w:val="center"/>
          </w:tcPr>
          <w:p w14:paraId="09B5A9E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文化艺术大类</w:t>
            </w:r>
          </w:p>
        </w:tc>
        <w:tc>
          <w:tcPr>
            <w:tcW w:w="2381" w:type="dxa"/>
            <w:noWrap/>
            <w:vAlign w:val="center"/>
          </w:tcPr>
          <w:p w14:paraId="194356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表演艺术类</w:t>
            </w:r>
          </w:p>
        </w:tc>
        <w:tc>
          <w:tcPr>
            <w:tcW w:w="5272" w:type="dxa"/>
            <w:vAlign w:val="center"/>
          </w:tcPr>
          <w:p w14:paraId="4756D80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1.能独立根据剧本或造型图，完成古装、现代或特效妆面；</w:t>
            </w:r>
          </w:p>
          <w:p w14:paraId="69AA753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2.熟练运用油彩、发型、假体等多种化妆塑型材料；</w:t>
            </w:r>
          </w:p>
          <w:p w14:paraId="4B605FD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3.具备与导演、演员等沟通角色造型方案的能力；</w:t>
            </w:r>
          </w:p>
          <w:p w14:paraId="4B492A7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4.能在紧张的外景或拍摄条件下维持妆面效果；</w:t>
            </w:r>
          </w:p>
          <w:p w14:paraId="03456241">
            <w:pPr>
              <w:widowControl/>
              <w:ind w:left="210" w:hanging="210" w:hangingChars="100"/>
              <w:rPr>
                <w:rFonts w:hint="eastAsia" w:ascii="仿宋" w:hAnsi="仿宋" w:eastAsia="仿宋"/>
                <w:color w:val="000000"/>
                <w:szCs w:val="21"/>
                <w:highlight w:val="none"/>
                <w:lang w:eastAsia="zh-CN"/>
              </w:rPr>
            </w:pPr>
            <w:r>
              <w:rPr>
                <w:rFonts w:hint="eastAsia" w:ascii="仿宋" w:hAnsi="仿宋" w:eastAsia="仿宋"/>
                <w:color w:val="000000"/>
                <w:szCs w:val="21"/>
                <w:highlight w:val="none"/>
              </w:rPr>
              <w:t>5.了解基础皮肤护理和化妆品安全知识</w:t>
            </w:r>
            <w:r>
              <w:rPr>
                <w:rFonts w:hint="eastAsia" w:ascii="仿宋" w:hAnsi="仿宋" w:eastAsia="仿宋"/>
                <w:color w:val="000000"/>
                <w:szCs w:val="21"/>
                <w:highlight w:val="none"/>
                <w:lang w:eastAsia="zh-CN"/>
              </w:rPr>
              <w:t>。</w:t>
            </w:r>
          </w:p>
          <w:p w14:paraId="17D7043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注：具有相应技师及以上职业技能等级者，学历可不受限制。</w:t>
            </w:r>
          </w:p>
        </w:tc>
      </w:tr>
    </w:tbl>
    <w:p w14:paraId="307DEC14">
      <w:pPr>
        <w:rPr>
          <w:highlight w:val="none"/>
        </w:rPr>
      </w:pPr>
      <w:bookmarkStart w:id="33" w:name="_Toc229837326"/>
      <w:r>
        <w:rPr>
          <w:rFonts w:hint="eastAsia"/>
          <w:highlight w:val="none"/>
        </w:rPr>
        <w:br w:type="page"/>
      </w:r>
      <w:bookmarkEnd w:id="33"/>
      <w:bookmarkStart w:id="34" w:name="_Toc192709518"/>
      <w:bookmarkStart w:id="35" w:name="_Toc229837327"/>
    </w:p>
    <w:p w14:paraId="69D67ABA">
      <w:pPr>
        <w:pStyle w:val="2"/>
        <w:rPr>
          <w:rFonts w:hint="eastAsia"/>
          <w:highlight w:val="none"/>
        </w:rPr>
      </w:pPr>
      <w:r>
        <w:rPr>
          <w:rFonts w:hint="eastAsia"/>
          <w:highlight w:val="none"/>
        </w:rPr>
        <w:t>十</w:t>
      </w:r>
      <w:r>
        <w:rPr>
          <w:rFonts w:hint="eastAsia"/>
          <w:highlight w:val="none"/>
          <w:lang w:val="en-US"/>
        </w:rPr>
        <w:t>六</w:t>
      </w:r>
      <w:r>
        <w:rPr>
          <w:rFonts w:hint="eastAsia"/>
          <w:highlight w:val="none"/>
        </w:rPr>
        <w:t>、</w:t>
      </w:r>
      <w:bookmarkEnd w:id="34"/>
      <w:r>
        <w:rPr>
          <w:rFonts w:hint="eastAsia"/>
          <w:highlight w:val="none"/>
        </w:rPr>
        <w:t>现代商贸物流</w:t>
      </w:r>
      <w:bookmarkEnd w:id="35"/>
    </w:p>
    <w:tbl>
      <w:tblPr>
        <w:tblStyle w:val="23"/>
        <w:tblW w:w="14341" w:type="dxa"/>
        <w:jc w:val="center"/>
        <w:tblLayout w:type="fixed"/>
        <w:tblCellMar>
          <w:top w:w="0" w:type="dxa"/>
          <w:left w:w="108" w:type="dxa"/>
          <w:bottom w:w="0" w:type="dxa"/>
          <w:right w:w="108" w:type="dxa"/>
        </w:tblCellMar>
      </w:tblPr>
      <w:tblGrid>
        <w:gridCol w:w="679"/>
        <w:gridCol w:w="1417"/>
        <w:gridCol w:w="1020"/>
        <w:gridCol w:w="1020"/>
        <w:gridCol w:w="1418"/>
        <w:gridCol w:w="1134"/>
        <w:gridCol w:w="2381"/>
        <w:gridCol w:w="5272"/>
      </w:tblGrid>
      <w:tr w14:paraId="70B44EC1">
        <w:trPr>
          <w:cantSplit/>
          <w:trHeight w:val="20" w:hRule="atLeast"/>
          <w:tblHeader/>
          <w:jc w:val="center"/>
        </w:trPr>
        <w:tc>
          <w:tcPr>
            <w:tcW w:w="679" w:type="dxa"/>
            <w:tcBorders>
              <w:top w:val="single" w:color="auto" w:sz="4" w:space="0"/>
              <w:left w:val="single" w:color="auto" w:sz="4" w:space="0"/>
              <w:bottom w:val="single" w:color="auto" w:sz="4" w:space="0"/>
              <w:right w:val="single" w:color="auto" w:sz="4" w:space="0"/>
            </w:tcBorders>
            <w:vAlign w:val="center"/>
          </w:tcPr>
          <w:p w14:paraId="642F2C0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序号</w:t>
            </w:r>
          </w:p>
        </w:tc>
        <w:tc>
          <w:tcPr>
            <w:tcW w:w="1417" w:type="dxa"/>
            <w:tcBorders>
              <w:top w:val="single" w:color="auto" w:sz="4" w:space="0"/>
              <w:left w:val="single" w:color="auto" w:sz="4" w:space="0"/>
              <w:bottom w:val="single" w:color="auto" w:sz="4" w:space="0"/>
              <w:right w:val="single" w:color="auto" w:sz="4" w:space="0"/>
            </w:tcBorders>
            <w:vAlign w:val="center"/>
          </w:tcPr>
          <w:p w14:paraId="00B7F49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岗位名称</w:t>
            </w:r>
          </w:p>
        </w:tc>
        <w:tc>
          <w:tcPr>
            <w:tcW w:w="1020" w:type="dxa"/>
            <w:tcBorders>
              <w:top w:val="single" w:color="auto" w:sz="4" w:space="0"/>
              <w:left w:val="single" w:color="auto" w:sz="4" w:space="0"/>
              <w:bottom w:val="single" w:color="auto" w:sz="4" w:space="0"/>
              <w:right w:val="single" w:color="auto" w:sz="4" w:space="0"/>
            </w:tcBorders>
            <w:vAlign w:val="center"/>
          </w:tcPr>
          <w:p w14:paraId="2C2DF5C1">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急需紧缺指数</w:t>
            </w:r>
          </w:p>
        </w:tc>
        <w:tc>
          <w:tcPr>
            <w:tcW w:w="1020" w:type="dxa"/>
            <w:tcBorders>
              <w:top w:val="single" w:color="auto" w:sz="4" w:space="0"/>
              <w:left w:val="single" w:color="auto" w:sz="4" w:space="0"/>
              <w:bottom w:val="single" w:color="auto" w:sz="4" w:space="0"/>
              <w:right w:val="single" w:color="auto" w:sz="4" w:space="0"/>
            </w:tcBorders>
            <w:vAlign w:val="center"/>
          </w:tcPr>
          <w:p w14:paraId="7A39C4DA">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b/>
                <w:bCs/>
                <w:color w:val="000000"/>
                <w:szCs w:val="21"/>
                <w:highlight w:val="none"/>
              </w:rPr>
              <w:t>年工资</w:t>
            </w:r>
            <w:r>
              <w:rPr>
                <w:rFonts w:hint="eastAsia" w:ascii="仿宋" w:hAnsi="仿宋" w:eastAsia="仿宋" w:cs="宋体"/>
                <w:b/>
                <w:bCs/>
                <w:color w:val="000000"/>
                <w:kern w:val="0"/>
                <w:szCs w:val="21"/>
                <w:highlight w:val="none"/>
              </w:rPr>
              <w:t>薪金</w:t>
            </w:r>
          </w:p>
        </w:tc>
        <w:tc>
          <w:tcPr>
            <w:tcW w:w="1418" w:type="dxa"/>
            <w:tcBorders>
              <w:top w:val="single" w:color="auto" w:sz="4" w:space="0"/>
              <w:left w:val="single" w:color="auto" w:sz="4" w:space="0"/>
              <w:bottom w:val="single" w:color="auto" w:sz="4" w:space="0"/>
              <w:right w:val="single" w:color="auto" w:sz="4" w:space="0"/>
            </w:tcBorders>
            <w:vAlign w:val="center"/>
          </w:tcPr>
          <w:p w14:paraId="1541DF70">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学历要求</w:t>
            </w:r>
          </w:p>
        </w:tc>
        <w:tc>
          <w:tcPr>
            <w:tcW w:w="1134" w:type="dxa"/>
            <w:tcBorders>
              <w:top w:val="single" w:color="auto" w:sz="4" w:space="0"/>
              <w:left w:val="single" w:color="auto" w:sz="4" w:space="0"/>
              <w:bottom w:val="single" w:color="auto" w:sz="4" w:space="0"/>
              <w:right w:val="single" w:color="auto" w:sz="4" w:space="0"/>
            </w:tcBorders>
            <w:vAlign w:val="center"/>
          </w:tcPr>
          <w:p w14:paraId="1B258DB4">
            <w:pPr>
              <w:widowControl/>
              <w:spacing w:line="280" w:lineRule="exact"/>
              <w:ind w:left="-105" w:leftChars="-50" w:right="-105" w:rightChars="-50"/>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学科门类</w:t>
            </w:r>
          </w:p>
        </w:tc>
        <w:tc>
          <w:tcPr>
            <w:tcW w:w="2381" w:type="dxa"/>
            <w:tcBorders>
              <w:top w:val="single" w:color="auto" w:sz="4" w:space="0"/>
              <w:left w:val="single" w:color="auto" w:sz="4" w:space="0"/>
              <w:bottom w:val="single" w:color="auto" w:sz="4" w:space="0"/>
              <w:right w:val="single" w:color="auto" w:sz="4" w:space="0"/>
            </w:tcBorders>
            <w:vAlign w:val="center"/>
          </w:tcPr>
          <w:p w14:paraId="0AB9E6D8">
            <w:pPr>
              <w:widowControl/>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专业领域</w:t>
            </w:r>
          </w:p>
        </w:tc>
        <w:tc>
          <w:tcPr>
            <w:tcW w:w="5272" w:type="dxa"/>
            <w:tcBorders>
              <w:top w:val="single" w:color="auto" w:sz="4" w:space="0"/>
              <w:left w:val="nil"/>
              <w:right w:val="single" w:color="auto" w:sz="4" w:space="0"/>
            </w:tcBorders>
            <w:vAlign w:val="center"/>
          </w:tcPr>
          <w:p w14:paraId="18D9A5A4">
            <w:pPr>
              <w:spacing w:line="280" w:lineRule="exact"/>
              <w:jc w:val="center"/>
              <w:rPr>
                <w:rFonts w:hint="eastAsia" w:ascii="仿宋" w:hAnsi="仿宋" w:eastAsia="仿宋" w:cs="宋体"/>
                <w:b/>
                <w:bCs/>
                <w:color w:val="000000"/>
                <w:kern w:val="0"/>
                <w:szCs w:val="21"/>
                <w:highlight w:val="none"/>
              </w:rPr>
            </w:pPr>
            <w:r>
              <w:rPr>
                <w:rFonts w:hint="eastAsia" w:ascii="仿宋" w:hAnsi="仿宋" w:eastAsia="仿宋" w:cs="宋体"/>
                <w:b/>
                <w:bCs/>
                <w:color w:val="000000"/>
                <w:kern w:val="0"/>
                <w:szCs w:val="21"/>
                <w:highlight w:val="none"/>
              </w:rPr>
              <w:t>知识技能要求</w:t>
            </w:r>
          </w:p>
        </w:tc>
      </w:tr>
      <w:tr w14:paraId="472E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03E3B9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w:t>
            </w:r>
          </w:p>
        </w:tc>
        <w:tc>
          <w:tcPr>
            <w:tcW w:w="1417" w:type="dxa"/>
            <w:noWrap/>
            <w:vAlign w:val="center"/>
          </w:tcPr>
          <w:p w14:paraId="7E803ACF">
            <w:pPr>
              <w:widowControl/>
              <w:jc w:val="center"/>
              <w:rPr>
                <w:rFonts w:hint="eastAsia" w:ascii="仿宋" w:hAnsi="仿宋" w:eastAsia="仿宋"/>
                <w:szCs w:val="21"/>
                <w:highlight w:val="none"/>
              </w:rPr>
            </w:pPr>
            <w:r>
              <w:rPr>
                <w:rFonts w:hint="eastAsia" w:ascii="仿宋" w:hAnsi="仿宋" w:eastAsia="仿宋"/>
                <w:szCs w:val="21"/>
                <w:highlight w:val="none"/>
              </w:rPr>
              <w:t>冷链物流</w:t>
            </w:r>
          </w:p>
          <w:p w14:paraId="185D11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温度全链路监控专家</w:t>
            </w:r>
          </w:p>
        </w:tc>
        <w:tc>
          <w:tcPr>
            <w:tcW w:w="1020" w:type="dxa"/>
            <w:noWrap/>
            <w:vAlign w:val="center"/>
          </w:tcPr>
          <w:p w14:paraId="456906D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937A2D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25万元及以上</w:t>
            </w:r>
          </w:p>
        </w:tc>
        <w:tc>
          <w:tcPr>
            <w:tcW w:w="1418" w:type="dxa"/>
            <w:noWrap/>
            <w:vAlign w:val="center"/>
          </w:tcPr>
          <w:p w14:paraId="166E27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博士研究生</w:t>
            </w:r>
          </w:p>
        </w:tc>
        <w:tc>
          <w:tcPr>
            <w:tcW w:w="1134" w:type="dxa"/>
            <w:noWrap/>
            <w:vAlign w:val="center"/>
          </w:tcPr>
          <w:p w14:paraId="1AF907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5E949220">
            <w:pPr>
              <w:widowControl/>
              <w:jc w:val="center"/>
              <w:rPr>
                <w:rFonts w:hint="eastAsia" w:ascii="仿宋" w:hAnsi="仿宋" w:eastAsia="仿宋"/>
                <w:szCs w:val="21"/>
                <w:highlight w:val="none"/>
              </w:rPr>
            </w:pPr>
            <w:r>
              <w:rPr>
                <w:rFonts w:hint="eastAsia" w:ascii="仿宋" w:hAnsi="仿宋" w:eastAsia="仿宋"/>
                <w:szCs w:val="21"/>
                <w:highlight w:val="none"/>
              </w:rPr>
              <w:t>交通运输工程</w:t>
            </w:r>
          </w:p>
          <w:p w14:paraId="04B6B47D">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7036D13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动力工程及工程热物理</w:t>
            </w:r>
          </w:p>
        </w:tc>
        <w:tc>
          <w:tcPr>
            <w:tcW w:w="5272" w:type="dxa"/>
            <w:vAlign w:val="center"/>
          </w:tcPr>
          <w:p w14:paraId="0205E2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1.精通交通运输工程、计算机科学与技术、热能工程等跨学科理论；</w:t>
            </w:r>
          </w:p>
          <w:p w14:paraId="36E19E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2.深入掌握生鲜、疫苗、生物样本等全温区冷链的传热传质与温控技术；</w:t>
            </w:r>
          </w:p>
          <w:p w14:paraId="088ACD9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3.能创造性设计基于“端-边-云”架构的全链路温度监控与智能预警决策平台；</w:t>
            </w:r>
          </w:p>
          <w:p w14:paraId="4FFD63E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4.精通MEMS传感器、LoRa/5G传输、AI在冷链中的应用，能解决全链路失温后的动态响应与责任判定难题；</w:t>
            </w:r>
          </w:p>
          <w:p w14:paraId="46EE9D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5.主导过跨国/跨区域冷链物流的标准制定或重大系统建设。</w:t>
            </w:r>
          </w:p>
          <w:p w14:paraId="4B1D8973">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注：具有相应副高级及以上职称者，专业可不受限制。</w:t>
            </w:r>
          </w:p>
        </w:tc>
      </w:tr>
      <w:tr w14:paraId="5217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6B4673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w:t>
            </w:r>
          </w:p>
        </w:tc>
        <w:tc>
          <w:tcPr>
            <w:tcW w:w="1417" w:type="dxa"/>
            <w:noWrap/>
            <w:vAlign w:val="center"/>
          </w:tcPr>
          <w:p w14:paraId="08D9BF56">
            <w:pPr>
              <w:widowControl/>
              <w:jc w:val="center"/>
              <w:rPr>
                <w:rFonts w:hint="eastAsia" w:ascii="仿宋" w:hAnsi="仿宋" w:eastAsia="仿宋"/>
                <w:szCs w:val="21"/>
                <w:highlight w:val="none"/>
              </w:rPr>
            </w:pPr>
            <w:r>
              <w:rPr>
                <w:rFonts w:hint="eastAsia" w:ascii="仿宋" w:hAnsi="仿宋" w:eastAsia="仿宋"/>
                <w:szCs w:val="21"/>
                <w:highlight w:val="none"/>
              </w:rPr>
              <w:t>智慧仓储</w:t>
            </w:r>
          </w:p>
          <w:p w14:paraId="248E0C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规划与仿真工程师</w:t>
            </w:r>
          </w:p>
        </w:tc>
        <w:tc>
          <w:tcPr>
            <w:tcW w:w="1020" w:type="dxa"/>
            <w:noWrap/>
            <w:vAlign w:val="center"/>
          </w:tcPr>
          <w:p w14:paraId="787AB9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17290B3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1CA08E8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5689B94C">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C967F0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349461B9">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3B75CDF3">
            <w:pPr>
              <w:widowControl/>
              <w:jc w:val="center"/>
              <w:rPr>
                <w:rFonts w:hint="eastAsia" w:ascii="仿宋" w:hAnsi="仿宋" w:eastAsia="仿宋"/>
                <w:szCs w:val="21"/>
                <w:highlight w:val="none"/>
              </w:rPr>
            </w:pPr>
            <w:r>
              <w:rPr>
                <w:rFonts w:hint="eastAsia" w:ascii="仿宋" w:hAnsi="仿宋" w:eastAsia="仿宋"/>
                <w:szCs w:val="21"/>
                <w:highlight w:val="none"/>
              </w:rPr>
              <w:t>交通运输工程</w:t>
            </w:r>
          </w:p>
          <w:p w14:paraId="316AB1A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652E2D5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1.系统掌握计算机科学与技术、交通运输工程、管理科学与工程理论；</w:t>
            </w:r>
          </w:p>
          <w:p w14:paraId="378EE62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2.精通自动仓储（AS/RS）、AGV/AMR、输送分拣系统的规划设计与仿真；</w:t>
            </w:r>
          </w:p>
          <w:p w14:paraId="00206E2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3.能创造性地将AI算法应用于仓内任务调度、拣选路径优化等核心环节；</w:t>
            </w:r>
          </w:p>
          <w:p w14:paraId="772F0EB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4.熟练使用FlexSim/AnyLogic等仿真工具进行复杂场景验证与方案决策；</w:t>
            </w:r>
          </w:p>
          <w:p w14:paraId="6355151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5.具备领导大型智能化仓库新建或改造项目的实施经验。</w:t>
            </w:r>
          </w:p>
        </w:tc>
      </w:tr>
      <w:tr w14:paraId="56CC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ADA60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3</w:t>
            </w:r>
          </w:p>
        </w:tc>
        <w:tc>
          <w:tcPr>
            <w:tcW w:w="1417" w:type="dxa"/>
            <w:noWrap/>
            <w:vAlign w:val="center"/>
          </w:tcPr>
          <w:p w14:paraId="06BB8220">
            <w:pPr>
              <w:widowControl/>
              <w:jc w:val="center"/>
              <w:rPr>
                <w:rFonts w:hint="eastAsia" w:ascii="仿宋" w:hAnsi="仿宋" w:eastAsia="仿宋"/>
                <w:szCs w:val="21"/>
                <w:highlight w:val="none"/>
              </w:rPr>
            </w:pPr>
            <w:r>
              <w:rPr>
                <w:rFonts w:hint="eastAsia" w:ascii="仿宋" w:hAnsi="仿宋" w:eastAsia="仿宋"/>
                <w:szCs w:val="21"/>
                <w:highlight w:val="none"/>
              </w:rPr>
              <w:t>温控包装</w:t>
            </w:r>
          </w:p>
          <w:p w14:paraId="627BBE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研发工程师</w:t>
            </w:r>
          </w:p>
        </w:tc>
        <w:tc>
          <w:tcPr>
            <w:tcW w:w="1020" w:type="dxa"/>
            <w:noWrap/>
            <w:vAlign w:val="center"/>
          </w:tcPr>
          <w:p w14:paraId="4050826B">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BA81A1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2AFDA85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602EFB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579E3EF">
            <w:pPr>
              <w:widowControl/>
              <w:jc w:val="center"/>
              <w:rPr>
                <w:rFonts w:hint="eastAsia" w:ascii="仿宋" w:hAnsi="仿宋" w:eastAsia="仿宋"/>
                <w:szCs w:val="21"/>
                <w:highlight w:val="none"/>
              </w:rPr>
            </w:pPr>
            <w:r>
              <w:rPr>
                <w:rFonts w:hint="eastAsia" w:ascii="仿宋" w:hAnsi="仿宋" w:eastAsia="仿宋"/>
                <w:szCs w:val="21"/>
                <w:highlight w:val="none"/>
              </w:rPr>
              <w:t>材料科学与工程</w:t>
            </w:r>
          </w:p>
          <w:p w14:paraId="3029F14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机械工程</w:t>
            </w:r>
          </w:p>
        </w:tc>
        <w:tc>
          <w:tcPr>
            <w:tcW w:w="5272" w:type="dxa"/>
            <w:vAlign w:val="center"/>
          </w:tcPr>
          <w:p w14:paraId="54195BF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1.系统掌握材料科学与工程、机械工程理论；</w:t>
            </w:r>
          </w:p>
          <w:p w14:paraId="6BEA47F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2.深入掌握真空绝热板、相变储能材料、气凝胶等高性能保温/蓄冷材料的结构与性能；</w:t>
            </w:r>
          </w:p>
          <w:p w14:paraId="15D850F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3.能创造性设计适用于超低温、超长时间温控场景的新型包装结构；</w:t>
            </w:r>
          </w:p>
          <w:p w14:paraId="26A5B84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4.具备独立进行热力学仿真分析，解决热桥、漏热等关键问题的能力；</w:t>
            </w:r>
          </w:p>
          <w:p w14:paraId="3E9AE19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5.熟悉ISTA/ASTM等相关的冷链包装运输测试标准。</w:t>
            </w:r>
          </w:p>
        </w:tc>
      </w:tr>
      <w:tr w14:paraId="5B4A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9D2AA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4</w:t>
            </w:r>
          </w:p>
        </w:tc>
        <w:tc>
          <w:tcPr>
            <w:tcW w:w="1417" w:type="dxa"/>
            <w:noWrap/>
            <w:vAlign w:val="center"/>
          </w:tcPr>
          <w:p w14:paraId="21E12DA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外贸总监</w:t>
            </w:r>
          </w:p>
        </w:tc>
        <w:tc>
          <w:tcPr>
            <w:tcW w:w="1020" w:type="dxa"/>
            <w:noWrap/>
            <w:vAlign w:val="center"/>
          </w:tcPr>
          <w:p w14:paraId="56A23F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9693DC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573BF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48E3004">
            <w:pPr>
              <w:widowControl/>
              <w:jc w:val="center"/>
              <w:rPr>
                <w:rFonts w:hint="eastAsia" w:ascii="仿宋" w:hAnsi="仿宋" w:eastAsia="仿宋"/>
                <w:szCs w:val="21"/>
                <w:highlight w:val="none"/>
              </w:rPr>
            </w:pPr>
            <w:r>
              <w:rPr>
                <w:rFonts w:hint="eastAsia" w:ascii="仿宋" w:hAnsi="仿宋" w:eastAsia="仿宋"/>
                <w:szCs w:val="21"/>
                <w:highlight w:val="none"/>
              </w:rPr>
              <w:t>经济学</w:t>
            </w:r>
          </w:p>
          <w:p w14:paraId="5DD4B1D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noWrap/>
            <w:vAlign w:val="center"/>
          </w:tcPr>
          <w:p w14:paraId="43B75B46">
            <w:pPr>
              <w:widowControl/>
              <w:jc w:val="center"/>
              <w:rPr>
                <w:rFonts w:hint="eastAsia" w:ascii="仿宋" w:hAnsi="仿宋" w:eastAsia="仿宋"/>
                <w:szCs w:val="21"/>
                <w:highlight w:val="none"/>
              </w:rPr>
            </w:pPr>
            <w:r>
              <w:rPr>
                <w:rFonts w:hint="eastAsia" w:ascii="仿宋" w:hAnsi="仿宋" w:eastAsia="仿宋"/>
                <w:szCs w:val="21"/>
                <w:highlight w:val="none"/>
              </w:rPr>
              <w:t>应用经济学</w:t>
            </w:r>
          </w:p>
          <w:p w14:paraId="6C3561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w:t>
            </w:r>
          </w:p>
        </w:tc>
        <w:tc>
          <w:tcPr>
            <w:tcW w:w="5272" w:type="dxa"/>
            <w:vAlign w:val="center"/>
          </w:tcPr>
          <w:p w14:paraId="56FA7E3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1.系统掌握应用经济学、工商管理理论；</w:t>
            </w:r>
          </w:p>
          <w:p w14:paraId="62C9CC6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2.精通国际贸易实务、跟单、结算、退税等全流程；</w:t>
            </w:r>
          </w:p>
          <w:p w14:paraId="72B2F72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3.能够制定区域或全球市场的外贸销售策略与渠道拓展计划；</w:t>
            </w:r>
          </w:p>
          <w:p w14:paraId="56C1C4A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4.具有领导多语种销售团队、管理全球关键客户关系的丰富经验；</w:t>
            </w:r>
          </w:p>
          <w:p w14:paraId="62A12662">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5.能敏锐捕捉汇率、地缘、政策等国际市场风险并作出快速应对。</w:t>
            </w:r>
          </w:p>
        </w:tc>
      </w:tr>
      <w:tr w14:paraId="49B0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11A186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5</w:t>
            </w:r>
          </w:p>
        </w:tc>
        <w:tc>
          <w:tcPr>
            <w:tcW w:w="1417" w:type="dxa"/>
            <w:noWrap/>
            <w:vAlign w:val="center"/>
          </w:tcPr>
          <w:p w14:paraId="71278DBF">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物流运营总监</w:t>
            </w:r>
          </w:p>
        </w:tc>
        <w:tc>
          <w:tcPr>
            <w:tcW w:w="1020" w:type="dxa"/>
            <w:noWrap/>
            <w:vAlign w:val="center"/>
          </w:tcPr>
          <w:p w14:paraId="1575C02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159D4C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4E441DF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63DB6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888F0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88E00A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1.系统掌握管理科学与工程理论；</w:t>
            </w:r>
          </w:p>
          <w:p w14:paraId="6ABC6F8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2.精通仓储、运输、配送、逆向物流等核心环节的运营管理；</w:t>
            </w:r>
          </w:p>
          <w:p w14:paraId="5A10160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3.能独立设计高效的物流运营体系，并推动精益化、标准化管理；</w:t>
            </w:r>
          </w:p>
          <w:p w14:paraId="36296E3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4.精通TMS/WMS等系统，具备推动物流运营数字化转型的经验；</w:t>
            </w:r>
          </w:p>
          <w:p w14:paraId="6E764138">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5.有管理大型自有车队或多个区域仓库的运营及成本控制的成功案例。</w:t>
            </w:r>
          </w:p>
        </w:tc>
      </w:tr>
      <w:tr w14:paraId="4FC9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31731C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6</w:t>
            </w:r>
          </w:p>
        </w:tc>
        <w:tc>
          <w:tcPr>
            <w:tcW w:w="1417" w:type="dxa"/>
            <w:noWrap/>
            <w:vAlign w:val="center"/>
          </w:tcPr>
          <w:p w14:paraId="4BDC7BCD">
            <w:pPr>
              <w:widowControl/>
              <w:jc w:val="center"/>
              <w:rPr>
                <w:rFonts w:hint="eastAsia" w:ascii="仿宋" w:hAnsi="仿宋" w:eastAsia="仿宋"/>
                <w:szCs w:val="21"/>
                <w:highlight w:val="none"/>
              </w:rPr>
            </w:pPr>
            <w:r>
              <w:rPr>
                <w:rFonts w:hint="eastAsia" w:ascii="仿宋" w:hAnsi="仿宋" w:eastAsia="仿宋"/>
                <w:szCs w:val="21"/>
                <w:highlight w:val="none"/>
              </w:rPr>
              <w:t>AI智能体</w:t>
            </w:r>
          </w:p>
          <w:p w14:paraId="6486344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开发工程师</w:t>
            </w:r>
          </w:p>
        </w:tc>
        <w:tc>
          <w:tcPr>
            <w:tcW w:w="1020" w:type="dxa"/>
            <w:noWrap/>
            <w:vAlign w:val="center"/>
          </w:tcPr>
          <w:p w14:paraId="0B90423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49EBB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20万元及以上</w:t>
            </w:r>
          </w:p>
        </w:tc>
        <w:tc>
          <w:tcPr>
            <w:tcW w:w="1418" w:type="dxa"/>
            <w:noWrap/>
            <w:vAlign w:val="center"/>
          </w:tcPr>
          <w:p w14:paraId="06E47E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06E46EC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047BB25A">
            <w:pPr>
              <w:widowControl/>
              <w:jc w:val="center"/>
              <w:rPr>
                <w:rFonts w:hint="eastAsia" w:ascii="仿宋" w:hAnsi="仿宋" w:eastAsia="仿宋"/>
                <w:szCs w:val="21"/>
                <w:highlight w:val="none"/>
              </w:rPr>
            </w:pPr>
            <w:r>
              <w:rPr>
                <w:rFonts w:hint="eastAsia" w:ascii="仿宋" w:hAnsi="仿宋" w:eastAsia="仿宋"/>
                <w:szCs w:val="21"/>
                <w:highlight w:val="none"/>
              </w:rPr>
              <w:t>计算机科学与技术</w:t>
            </w:r>
          </w:p>
          <w:p w14:paraId="1875CE2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软件工程</w:t>
            </w:r>
          </w:p>
        </w:tc>
        <w:tc>
          <w:tcPr>
            <w:tcW w:w="5272" w:type="dxa"/>
            <w:vAlign w:val="center"/>
          </w:tcPr>
          <w:p w14:paraId="7A73B05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1.系统掌握计算机科学与技术、软件工程理论；</w:t>
            </w:r>
          </w:p>
          <w:p w14:paraId="434126E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2.精通多Agent系统在物流领域的应用，如多机器人协同、调度优化等；</w:t>
            </w:r>
          </w:p>
          <w:p w14:paraId="357EBE1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3.能创造性设计用于解决动态车辆路径问题、仓内机器人任务分配等的算法模型；</w:t>
            </w:r>
          </w:p>
          <w:p w14:paraId="5A4F657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4.熟练使用Python进行复杂算法开发，并有基于ROS等平台的集成验证经验；</w:t>
            </w:r>
          </w:p>
          <w:p w14:paraId="32F3D89A">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5.具备将学术界的前沿多智能体算法转化为稳定可靠的工业级应用的能力。</w:t>
            </w:r>
          </w:p>
        </w:tc>
      </w:tr>
      <w:tr w14:paraId="3DEC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8C36AA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7</w:t>
            </w:r>
          </w:p>
        </w:tc>
        <w:tc>
          <w:tcPr>
            <w:tcW w:w="1417" w:type="dxa"/>
            <w:noWrap/>
            <w:vAlign w:val="center"/>
          </w:tcPr>
          <w:p w14:paraId="7BE0BD5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供应链经理</w:t>
            </w:r>
          </w:p>
        </w:tc>
        <w:tc>
          <w:tcPr>
            <w:tcW w:w="1020" w:type="dxa"/>
            <w:noWrap/>
            <w:vAlign w:val="center"/>
          </w:tcPr>
          <w:p w14:paraId="77CCF03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C2996E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28ED2B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硕士研究生及以上</w:t>
            </w:r>
          </w:p>
        </w:tc>
        <w:tc>
          <w:tcPr>
            <w:tcW w:w="1134" w:type="dxa"/>
            <w:noWrap/>
            <w:vAlign w:val="center"/>
          </w:tcPr>
          <w:p w14:paraId="2C35A1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08827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管理科学与工程</w:t>
            </w:r>
          </w:p>
        </w:tc>
        <w:tc>
          <w:tcPr>
            <w:tcW w:w="5272" w:type="dxa"/>
            <w:vAlign w:val="center"/>
          </w:tcPr>
          <w:p w14:paraId="225AF97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1.系统掌握管理科学与工程理论；</w:t>
            </w:r>
          </w:p>
          <w:p w14:paraId="172247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2.能独立设计并优化公司供应链的网络布局、计划与库存策略；</w:t>
            </w:r>
          </w:p>
          <w:p w14:paraId="1919A16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3.熟练使用ERP/APS/TMS等系统，具备驱动供应链数字化转型的能力；</w:t>
            </w:r>
          </w:p>
          <w:p w14:paraId="07515FE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4.具备领导跨职能项目（如S&amp;OP），解决多部门协同及成本优化难题的能力；</w:t>
            </w:r>
          </w:p>
          <w:p w14:paraId="57D9144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5.熟悉供应链风险管理和应急预案的制定。</w:t>
            </w:r>
          </w:p>
        </w:tc>
      </w:tr>
      <w:tr w14:paraId="5C74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4DBB5E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8</w:t>
            </w:r>
          </w:p>
        </w:tc>
        <w:tc>
          <w:tcPr>
            <w:tcW w:w="1417" w:type="dxa"/>
            <w:noWrap/>
            <w:vAlign w:val="center"/>
          </w:tcPr>
          <w:p w14:paraId="3BDE8688">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AI电商设计师</w:t>
            </w:r>
          </w:p>
        </w:tc>
        <w:tc>
          <w:tcPr>
            <w:tcW w:w="1020" w:type="dxa"/>
            <w:noWrap/>
            <w:vAlign w:val="center"/>
          </w:tcPr>
          <w:p w14:paraId="62DBF5E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B75B1B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5D2F19D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72FFF418">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6044417D">
            <w:pPr>
              <w:widowControl/>
              <w:jc w:val="center"/>
              <w:rPr>
                <w:rFonts w:hint="eastAsia" w:ascii="仿宋" w:hAnsi="仿宋" w:eastAsia="仿宋"/>
                <w:szCs w:val="21"/>
                <w:highlight w:val="none"/>
              </w:rPr>
            </w:pPr>
            <w:r>
              <w:rPr>
                <w:rFonts w:hint="eastAsia" w:ascii="仿宋" w:hAnsi="仿宋" w:eastAsia="仿宋"/>
                <w:szCs w:val="21"/>
                <w:highlight w:val="none"/>
              </w:rPr>
              <w:t>艺术学</w:t>
            </w:r>
          </w:p>
          <w:p w14:paraId="3591538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33DD981">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16CDE895">
            <w:pPr>
              <w:widowControl/>
              <w:jc w:val="center"/>
              <w:rPr>
                <w:rFonts w:hint="eastAsia" w:ascii="仿宋" w:hAnsi="仿宋" w:eastAsia="仿宋"/>
                <w:szCs w:val="21"/>
                <w:highlight w:val="none"/>
              </w:rPr>
            </w:pPr>
            <w:r>
              <w:rPr>
                <w:rFonts w:hint="eastAsia" w:ascii="仿宋" w:hAnsi="仿宋" w:eastAsia="仿宋"/>
                <w:szCs w:val="21"/>
                <w:highlight w:val="none"/>
              </w:rPr>
              <w:t>设计学类</w:t>
            </w:r>
          </w:p>
          <w:p w14:paraId="746050E0">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电子商务类</w:t>
            </w:r>
          </w:p>
        </w:tc>
        <w:tc>
          <w:tcPr>
            <w:tcW w:w="5272" w:type="dxa"/>
            <w:vAlign w:val="center"/>
          </w:tcPr>
          <w:p w14:paraId="2E0B9CC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1.掌握计算机、设计学、电子商务等基础知识；</w:t>
            </w:r>
          </w:p>
          <w:p w14:paraId="0E8A84C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2.熟练运用Midjourney、Stable Diffusion等AI工具进行高效的电商视觉设计；</w:t>
            </w:r>
          </w:p>
          <w:p w14:paraId="731514F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3.能独立完成主图、Banner、详情页、短视频等高质量内容产出；</w:t>
            </w:r>
          </w:p>
          <w:p w14:paraId="0AD1606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4.具备优秀的审美和创意，能将营销卖点转化为视觉语言；</w:t>
            </w:r>
          </w:p>
          <w:p w14:paraId="1D6C3D31">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5.了解AIGC技术在品牌调性统一和批量生产中的应用。</w:t>
            </w:r>
          </w:p>
        </w:tc>
      </w:tr>
      <w:tr w14:paraId="3F8E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19EB29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9</w:t>
            </w:r>
          </w:p>
        </w:tc>
        <w:tc>
          <w:tcPr>
            <w:tcW w:w="1417" w:type="dxa"/>
            <w:noWrap/>
            <w:vAlign w:val="center"/>
          </w:tcPr>
          <w:p w14:paraId="7036EFD3">
            <w:pPr>
              <w:widowControl/>
              <w:ind w:left="-105" w:leftChars="-50" w:right="-105" w:rightChars="-50"/>
              <w:jc w:val="center"/>
              <w:rPr>
                <w:rFonts w:hint="eastAsia" w:ascii="仿宋" w:hAnsi="仿宋" w:eastAsia="仿宋" w:cs="宋体"/>
                <w:kern w:val="0"/>
                <w:szCs w:val="21"/>
                <w:highlight w:val="none"/>
              </w:rPr>
            </w:pPr>
            <w:r>
              <w:rPr>
                <w:rFonts w:hint="eastAsia" w:ascii="仿宋" w:hAnsi="仿宋" w:eastAsia="仿宋"/>
                <w:szCs w:val="21"/>
                <w:highlight w:val="none"/>
              </w:rPr>
              <w:t>电商运营经理</w:t>
            </w:r>
          </w:p>
        </w:tc>
        <w:tc>
          <w:tcPr>
            <w:tcW w:w="1020" w:type="dxa"/>
            <w:noWrap/>
            <w:vAlign w:val="center"/>
          </w:tcPr>
          <w:p w14:paraId="069B53E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FEDE40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4520C6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AB3A5A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68E72C18">
            <w:pPr>
              <w:widowControl/>
              <w:jc w:val="center"/>
              <w:rPr>
                <w:rFonts w:hint="eastAsia" w:ascii="仿宋" w:hAnsi="仿宋" w:eastAsia="仿宋"/>
                <w:szCs w:val="21"/>
                <w:highlight w:val="none"/>
              </w:rPr>
            </w:pPr>
            <w:r>
              <w:rPr>
                <w:rFonts w:hint="eastAsia" w:ascii="仿宋" w:hAnsi="仿宋" w:eastAsia="仿宋"/>
                <w:szCs w:val="21"/>
                <w:highlight w:val="none"/>
              </w:rPr>
              <w:t>电子商务类</w:t>
            </w:r>
          </w:p>
          <w:p w14:paraId="07937D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40441BC2">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1.掌握电子商务、工商管理基础知识；</w:t>
            </w:r>
          </w:p>
          <w:p w14:paraId="0FE9A849">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2.能独立负责电商平台（天猫/京东/抖音）店铺的整体运营规划与执行；</w:t>
            </w:r>
          </w:p>
          <w:p w14:paraId="11E9C4F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3.精通直通车、引力魔方等站内推广工具和ROI优化；</w:t>
            </w:r>
          </w:p>
          <w:p w14:paraId="50355C3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4.擅长数据分析，通过用户和流量数据优化运营策略；</w:t>
            </w:r>
          </w:p>
          <w:p w14:paraId="2A2098A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5.具备较强的活动策划和跨部门协调能力。</w:t>
            </w:r>
          </w:p>
        </w:tc>
      </w:tr>
      <w:tr w14:paraId="7C6F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AE578C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w:t>
            </w:r>
          </w:p>
        </w:tc>
        <w:tc>
          <w:tcPr>
            <w:tcW w:w="1417" w:type="dxa"/>
            <w:noWrap/>
            <w:vAlign w:val="center"/>
          </w:tcPr>
          <w:p w14:paraId="60567BEC">
            <w:pPr>
              <w:widowControl/>
              <w:jc w:val="center"/>
              <w:rPr>
                <w:rFonts w:hint="eastAsia" w:ascii="仿宋" w:hAnsi="仿宋" w:eastAsia="仿宋"/>
                <w:szCs w:val="21"/>
                <w:highlight w:val="none"/>
              </w:rPr>
            </w:pPr>
            <w:r>
              <w:rPr>
                <w:rFonts w:hint="eastAsia" w:ascii="仿宋" w:hAnsi="仿宋" w:eastAsia="仿宋"/>
                <w:szCs w:val="21"/>
                <w:highlight w:val="none"/>
              </w:rPr>
              <w:t>跨境电商</w:t>
            </w:r>
          </w:p>
          <w:p w14:paraId="70DCF79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产品开发</w:t>
            </w:r>
          </w:p>
        </w:tc>
        <w:tc>
          <w:tcPr>
            <w:tcW w:w="1020" w:type="dxa"/>
            <w:noWrap/>
            <w:vAlign w:val="center"/>
          </w:tcPr>
          <w:p w14:paraId="6812E9B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389D028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7A77925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5837145C">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5415032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vAlign w:val="center"/>
          </w:tcPr>
          <w:p w14:paraId="452616E7">
            <w:pPr>
              <w:widowControl/>
              <w:jc w:val="center"/>
              <w:rPr>
                <w:rFonts w:hint="eastAsia" w:ascii="仿宋" w:hAnsi="仿宋" w:eastAsia="仿宋"/>
                <w:szCs w:val="21"/>
                <w:highlight w:val="none"/>
              </w:rPr>
            </w:pPr>
            <w:r>
              <w:rPr>
                <w:rFonts w:hint="eastAsia" w:ascii="仿宋" w:hAnsi="仿宋" w:eastAsia="仿宋"/>
                <w:szCs w:val="21"/>
                <w:highlight w:val="none"/>
              </w:rPr>
              <w:t>电子商务类</w:t>
            </w:r>
          </w:p>
          <w:p w14:paraId="614976CE">
            <w:pPr>
              <w:widowControl/>
              <w:jc w:val="center"/>
              <w:rPr>
                <w:rFonts w:hint="eastAsia" w:ascii="仿宋" w:hAnsi="仿宋" w:eastAsia="仿宋"/>
                <w:szCs w:val="21"/>
                <w:highlight w:val="none"/>
              </w:rPr>
            </w:pPr>
            <w:r>
              <w:rPr>
                <w:rFonts w:hint="eastAsia" w:ascii="仿宋" w:hAnsi="仿宋" w:eastAsia="仿宋"/>
                <w:szCs w:val="21"/>
                <w:highlight w:val="none"/>
              </w:rPr>
              <w:t>工商管理类</w:t>
            </w:r>
          </w:p>
          <w:p w14:paraId="5A5FA35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经济与贸易类</w:t>
            </w:r>
          </w:p>
        </w:tc>
        <w:tc>
          <w:tcPr>
            <w:tcW w:w="5272" w:type="dxa"/>
            <w:vAlign w:val="center"/>
          </w:tcPr>
          <w:p w14:paraId="220A06A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1.掌握电子商务、工商管理、经济与经贸基础知识；</w:t>
            </w:r>
          </w:p>
          <w:p w14:paraId="75AE7B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2.能完成亚马逊、TikTok Shop等海外平台的选品调研、成本利润分析；</w:t>
            </w:r>
          </w:p>
          <w:p w14:paraId="41BA473F">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3.独立撰写产品文案和规划视觉呈现需求；</w:t>
            </w:r>
          </w:p>
          <w:p w14:paraId="224C1A60">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4.能分析竞品和平台销售数据，挖掘市场机会；</w:t>
            </w:r>
          </w:p>
          <w:p w14:paraId="5C9C8A3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5.了解跨境物流、支付和目的国的合规基础。</w:t>
            </w:r>
          </w:p>
        </w:tc>
      </w:tr>
      <w:tr w14:paraId="1399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5F6C64C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11</w:t>
            </w:r>
          </w:p>
        </w:tc>
        <w:tc>
          <w:tcPr>
            <w:tcW w:w="1417" w:type="dxa"/>
            <w:noWrap/>
            <w:vAlign w:val="center"/>
          </w:tcPr>
          <w:p w14:paraId="5C640A9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外贸大数据分析挖掘师</w:t>
            </w:r>
          </w:p>
        </w:tc>
        <w:tc>
          <w:tcPr>
            <w:tcW w:w="1020" w:type="dxa"/>
            <w:noWrap/>
            <w:vAlign w:val="center"/>
          </w:tcPr>
          <w:p w14:paraId="04F69E2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041DA4C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0046DD4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9A4B49B">
            <w:pPr>
              <w:widowControl/>
              <w:jc w:val="center"/>
              <w:rPr>
                <w:rFonts w:hint="eastAsia" w:ascii="仿宋" w:hAnsi="仿宋" w:eastAsia="仿宋"/>
                <w:szCs w:val="21"/>
                <w:highlight w:val="none"/>
              </w:rPr>
            </w:pPr>
            <w:r>
              <w:rPr>
                <w:rFonts w:hint="eastAsia" w:ascii="仿宋" w:hAnsi="仿宋" w:eastAsia="仿宋"/>
                <w:szCs w:val="21"/>
                <w:highlight w:val="none"/>
              </w:rPr>
              <w:t>工学</w:t>
            </w:r>
          </w:p>
          <w:p w14:paraId="7EB16BC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经济学</w:t>
            </w:r>
          </w:p>
        </w:tc>
        <w:tc>
          <w:tcPr>
            <w:tcW w:w="2381" w:type="dxa"/>
            <w:noWrap/>
            <w:vAlign w:val="center"/>
          </w:tcPr>
          <w:p w14:paraId="7780DF33">
            <w:pPr>
              <w:widowControl/>
              <w:jc w:val="center"/>
              <w:rPr>
                <w:rFonts w:hint="eastAsia" w:ascii="仿宋" w:hAnsi="仿宋" w:eastAsia="仿宋"/>
                <w:szCs w:val="21"/>
                <w:highlight w:val="none"/>
              </w:rPr>
            </w:pPr>
            <w:r>
              <w:rPr>
                <w:rFonts w:hint="eastAsia" w:ascii="仿宋" w:hAnsi="仿宋" w:eastAsia="仿宋"/>
                <w:szCs w:val="21"/>
                <w:highlight w:val="none"/>
              </w:rPr>
              <w:t>计算机类</w:t>
            </w:r>
          </w:p>
          <w:p w14:paraId="25FF97F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经济与贸易类</w:t>
            </w:r>
          </w:p>
        </w:tc>
        <w:tc>
          <w:tcPr>
            <w:tcW w:w="5272" w:type="dxa"/>
            <w:vAlign w:val="center"/>
          </w:tcPr>
          <w:p w14:paraId="5976DDD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1.掌握计算机、</w:t>
            </w:r>
            <w:r>
              <w:rPr>
                <w:rFonts w:hint="eastAsia" w:ascii="仿宋" w:hAnsi="仿宋" w:eastAsia="仿宋"/>
                <w:szCs w:val="21"/>
                <w:highlight w:val="none"/>
              </w:rPr>
              <w:t>经济与贸易</w:t>
            </w:r>
            <w:r>
              <w:rPr>
                <w:rFonts w:hint="eastAsia" w:ascii="仿宋" w:hAnsi="仿宋" w:eastAsia="仿宋"/>
                <w:color w:val="000000"/>
                <w:szCs w:val="21"/>
                <w:highlight w:val="none"/>
              </w:rPr>
              <w:t>基础知识；</w:t>
            </w:r>
          </w:p>
          <w:p w14:paraId="40295088">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2.能利用Python/爬虫技术对全球海关数据、公开市场数据进行抓取与清洗；</w:t>
            </w:r>
          </w:p>
          <w:p w14:paraId="0C033991">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3.独立使用BI工具进行多维度可视化分析，识别潜在市场和客户；</w:t>
            </w:r>
          </w:p>
          <w:p w14:paraId="72C4201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4.能将分析结果与外贸业务流程结合，提供有效的市场开发和客户画像建议；</w:t>
            </w:r>
          </w:p>
          <w:p w14:paraId="690F862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5.熟悉主要的外贸数据源和国际贸易分类体系。</w:t>
            </w:r>
          </w:p>
        </w:tc>
      </w:tr>
      <w:tr w14:paraId="7691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15676AE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12</w:t>
            </w:r>
          </w:p>
        </w:tc>
        <w:tc>
          <w:tcPr>
            <w:tcW w:w="1417" w:type="dxa"/>
            <w:noWrap/>
            <w:vAlign w:val="center"/>
          </w:tcPr>
          <w:p w14:paraId="3B7D9E4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短视频运营</w:t>
            </w:r>
          </w:p>
        </w:tc>
        <w:tc>
          <w:tcPr>
            <w:tcW w:w="1020" w:type="dxa"/>
            <w:noWrap/>
            <w:vAlign w:val="center"/>
          </w:tcPr>
          <w:p w14:paraId="5D2EBD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51B381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6043A9A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ED0BA66">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488B9426">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2DBF5F61">
            <w:pPr>
              <w:widowControl/>
              <w:jc w:val="center"/>
              <w:rPr>
                <w:rFonts w:hint="eastAsia" w:ascii="仿宋" w:hAnsi="仿宋" w:eastAsia="仿宋"/>
                <w:szCs w:val="21"/>
                <w:highlight w:val="none"/>
              </w:rPr>
            </w:pPr>
            <w:r>
              <w:rPr>
                <w:rFonts w:hint="eastAsia" w:ascii="仿宋" w:hAnsi="仿宋" w:eastAsia="仿宋"/>
                <w:szCs w:val="21"/>
                <w:highlight w:val="none"/>
              </w:rPr>
              <w:t>新闻传播学类</w:t>
            </w:r>
          </w:p>
          <w:p w14:paraId="21BAE375">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工商管理类</w:t>
            </w:r>
          </w:p>
        </w:tc>
        <w:tc>
          <w:tcPr>
            <w:tcW w:w="5272" w:type="dxa"/>
            <w:vAlign w:val="center"/>
          </w:tcPr>
          <w:p w14:paraId="19B4C37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1.掌握新闻传播、市场营销等基础知识；</w:t>
            </w:r>
          </w:p>
          <w:p w14:paraId="46BB7C6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2.能独立策划并执行短视频（抖音/快手/TikTok）内容；</w:t>
            </w:r>
          </w:p>
          <w:p w14:paraId="21A062E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3.会使用剪映/PR进行后期剪辑，熟悉平台的流量推荐算法；</w:t>
            </w:r>
          </w:p>
          <w:p w14:paraId="20FEBF1D">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4.能通过数据进行复盘，提升账号的播放量和粉丝量；</w:t>
            </w:r>
          </w:p>
          <w:p w14:paraId="67F67FCB">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5.了解直播运营的基本流程和技巧。</w:t>
            </w:r>
          </w:p>
        </w:tc>
      </w:tr>
      <w:tr w14:paraId="4EA4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462094B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13</w:t>
            </w:r>
          </w:p>
        </w:tc>
        <w:tc>
          <w:tcPr>
            <w:tcW w:w="1417" w:type="dxa"/>
            <w:noWrap/>
            <w:vAlign w:val="center"/>
          </w:tcPr>
          <w:p w14:paraId="6AF6EC27">
            <w:pPr>
              <w:widowControl/>
              <w:jc w:val="center"/>
              <w:rPr>
                <w:rFonts w:hint="eastAsia" w:ascii="仿宋" w:hAnsi="仿宋" w:eastAsia="仿宋"/>
                <w:szCs w:val="21"/>
                <w:highlight w:val="none"/>
              </w:rPr>
            </w:pPr>
            <w:r>
              <w:rPr>
                <w:rFonts w:hint="eastAsia" w:ascii="仿宋" w:hAnsi="仿宋" w:eastAsia="仿宋"/>
                <w:szCs w:val="21"/>
                <w:highlight w:val="none"/>
              </w:rPr>
              <w:t>国际公路</w:t>
            </w:r>
          </w:p>
          <w:p w14:paraId="1DCE77A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运输经理</w:t>
            </w:r>
          </w:p>
        </w:tc>
        <w:tc>
          <w:tcPr>
            <w:tcW w:w="1020" w:type="dxa"/>
            <w:noWrap/>
            <w:vAlign w:val="center"/>
          </w:tcPr>
          <w:p w14:paraId="14D1E3B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5319C257">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1E415BC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4C6B72EE">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管理学</w:t>
            </w:r>
          </w:p>
        </w:tc>
        <w:tc>
          <w:tcPr>
            <w:tcW w:w="2381" w:type="dxa"/>
            <w:vAlign w:val="center"/>
          </w:tcPr>
          <w:p w14:paraId="5124FBC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物流管理与工程类</w:t>
            </w:r>
          </w:p>
        </w:tc>
        <w:tc>
          <w:tcPr>
            <w:tcW w:w="5272" w:type="dxa"/>
            <w:vAlign w:val="center"/>
          </w:tcPr>
          <w:p w14:paraId="12DC3A5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1.掌握物流管理与工程基础知识；</w:t>
            </w:r>
          </w:p>
          <w:p w14:paraId="25B7F4A7">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2.熟悉国际公路运输（如中欧、中亚卡车航班）的报关、单证和保险全流程；</w:t>
            </w:r>
          </w:p>
          <w:p w14:paraId="1D316F9B">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3.能独立管理运输车队或第三方承运商；</w:t>
            </w:r>
          </w:p>
          <w:p w14:paraId="0C9344FC">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4.具备解决跨境运输途中口岸通关、车辆故障等异常情况的能力；</w:t>
            </w:r>
          </w:p>
          <w:p w14:paraId="08CA2974">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5.了解沿途国家的运输法规和跨国道路运输公约。</w:t>
            </w:r>
          </w:p>
        </w:tc>
      </w:tr>
      <w:tr w14:paraId="08EC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2A0712E2">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14</w:t>
            </w:r>
          </w:p>
        </w:tc>
        <w:tc>
          <w:tcPr>
            <w:tcW w:w="1417" w:type="dxa"/>
            <w:noWrap/>
            <w:vAlign w:val="center"/>
          </w:tcPr>
          <w:p w14:paraId="6C6C2E75">
            <w:pPr>
              <w:widowControl/>
              <w:jc w:val="center"/>
              <w:rPr>
                <w:rFonts w:hint="eastAsia" w:ascii="仿宋" w:hAnsi="仿宋" w:eastAsia="仿宋"/>
                <w:szCs w:val="21"/>
                <w:highlight w:val="none"/>
              </w:rPr>
            </w:pPr>
            <w:r>
              <w:rPr>
                <w:rFonts w:hint="eastAsia" w:ascii="仿宋" w:hAnsi="仿宋" w:eastAsia="仿宋"/>
                <w:szCs w:val="21"/>
                <w:highlight w:val="none"/>
              </w:rPr>
              <w:t>铁海联运</w:t>
            </w:r>
          </w:p>
          <w:p w14:paraId="0D3F2DDA">
            <w:pPr>
              <w:widowControl/>
              <w:jc w:val="center"/>
              <w:rPr>
                <w:rFonts w:hint="eastAsia" w:ascii="仿宋" w:hAnsi="仿宋" w:eastAsia="仿宋"/>
                <w:szCs w:val="21"/>
                <w:highlight w:val="none"/>
              </w:rPr>
            </w:pPr>
            <w:r>
              <w:rPr>
                <w:rFonts w:hint="eastAsia" w:ascii="仿宋" w:hAnsi="仿宋" w:eastAsia="仿宋"/>
                <w:szCs w:val="21"/>
                <w:highlight w:val="none"/>
              </w:rPr>
              <w:t>集装箱调运</w:t>
            </w:r>
          </w:p>
          <w:p w14:paraId="4BCEB4A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经理</w:t>
            </w:r>
          </w:p>
        </w:tc>
        <w:tc>
          <w:tcPr>
            <w:tcW w:w="1020" w:type="dxa"/>
            <w:noWrap/>
            <w:vAlign w:val="center"/>
          </w:tcPr>
          <w:p w14:paraId="53F61854">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2310334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15万元及以上</w:t>
            </w:r>
          </w:p>
        </w:tc>
        <w:tc>
          <w:tcPr>
            <w:tcW w:w="1418" w:type="dxa"/>
            <w:noWrap/>
            <w:vAlign w:val="center"/>
          </w:tcPr>
          <w:p w14:paraId="3F8CA9D9">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125CCF5D">
            <w:pPr>
              <w:widowControl/>
              <w:jc w:val="center"/>
              <w:rPr>
                <w:rFonts w:hint="eastAsia" w:ascii="仿宋" w:hAnsi="仿宋" w:eastAsia="仿宋"/>
                <w:szCs w:val="21"/>
                <w:highlight w:val="none"/>
              </w:rPr>
            </w:pPr>
            <w:r>
              <w:rPr>
                <w:rFonts w:hint="eastAsia" w:ascii="仿宋" w:hAnsi="仿宋" w:eastAsia="仿宋"/>
                <w:szCs w:val="21"/>
                <w:highlight w:val="none"/>
              </w:rPr>
              <w:t>管理学</w:t>
            </w:r>
          </w:p>
          <w:p w14:paraId="0D8BDAFC">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工学</w:t>
            </w:r>
          </w:p>
        </w:tc>
        <w:tc>
          <w:tcPr>
            <w:tcW w:w="2381" w:type="dxa"/>
            <w:vAlign w:val="center"/>
          </w:tcPr>
          <w:p w14:paraId="495CB1DD">
            <w:pPr>
              <w:widowControl/>
              <w:jc w:val="center"/>
              <w:rPr>
                <w:rFonts w:hint="eastAsia" w:ascii="仿宋" w:hAnsi="仿宋" w:eastAsia="仿宋"/>
                <w:szCs w:val="21"/>
                <w:highlight w:val="none"/>
              </w:rPr>
            </w:pPr>
            <w:r>
              <w:rPr>
                <w:rFonts w:hint="eastAsia" w:ascii="仿宋" w:hAnsi="仿宋" w:eastAsia="仿宋"/>
                <w:szCs w:val="21"/>
                <w:highlight w:val="none"/>
              </w:rPr>
              <w:t>物流管理与工程类</w:t>
            </w:r>
          </w:p>
          <w:p w14:paraId="04204D98">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交通运输类</w:t>
            </w:r>
          </w:p>
        </w:tc>
        <w:tc>
          <w:tcPr>
            <w:tcW w:w="5272" w:type="dxa"/>
            <w:vAlign w:val="center"/>
          </w:tcPr>
          <w:p w14:paraId="664D7FA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1.掌握物流管理与工程、交通运输基础知识；</w:t>
            </w:r>
          </w:p>
          <w:p w14:paraId="462830A5">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2.熟悉铁海联运的单证（如海运提单、铁路运单）和全程操作流程；</w:t>
            </w:r>
          </w:p>
          <w:p w14:paraId="0EDEFC2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3.能协调好铁路场站、港口、船公司、车队间的衔接；</w:t>
            </w:r>
          </w:p>
          <w:p w14:paraId="1B7BAE86">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4.具备集装箱调配、调度和异常处理的能力；</w:t>
            </w:r>
          </w:p>
          <w:p w14:paraId="72E2FC0E">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5.了解多式联运相关的一单制、一箱到底等最新政策。</w:t>
            </w:r>
          </w:p>
        </w:tc>
      </w:tr>
      <w:tr w14:paraId="73AF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679" w:type="dxa"/>
            <w:noWrap/>
            <w:vAlign w:val="center"/>
          </w:tcPr>
          <w:p w14:paraId="77D60D7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15</w:t>
            </w:r>
          </w:p>
        </w:tc>
        <w:tc>
          <w:tcPr>
            <w:tcW w:w="1417" w:type="dxa"/>
            <w:noWrap/>
            <w:vAlign w:val="center"/>
          </w:tcPr>
          <w:p w14:paraId="69D06C7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视频剪辑师</w:t>
            </w:r>
          </w:p>
        </w:tc>
        <w:tc>
          <w:tcPr>
            <w:tcW w:w="1020" w:type="dxa"/>
            <w:noWrap/>
            <w:vAlign w:val="center"/>
          </w:tcPr>
          <w:p w14:paraId="7BDD2AF3">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w:t>
            </w:r>
          </w:p>
        </w:tc>
        <w:tc>
          <w:tcPr>
            <w:tcW w:w="1020" w:type="dxa"/>
            <w:noWrap/>
            <w:vAlign w:val="center"/>
          </w:tcPr>
          <w:p w14:paraId="6EC5AECD">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10万元及以上</w:t>
            </w:r>
          </w:p>
        </w:tc>
        <w:tc>
          <w:tcPr>
            <w:tcW w:w="1418" w:type="dxa"/>
            <w:noWrap/>
            <w:vAlign w:val="center"/>
          </w:tcPr>
          <w:p w14:paraId="30CFD87F">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本科及以上</w:t>
            </w:r>
          </w:p>
        </w:tc>
        <w:tc>
          <w:tcPr>
            <w:tcW w:w="1134" w:type="dxa"/>
            <w:noWrap/>
            <w:vAlign w:val="center"/>
          </w:tcPr>
          <w:p w14:paraId="30B15AE0">
            <w:pPr>
              <w:widowControl/>
              <w:jc w:val="center"/>
              <w:rPr>
                <w:rFonts w:hint="eastAsia" w:ascii="仿宋" w:hAnsi="仿宋" w:eastAsia="仿宋"/>
                <w:szCs w:val="21"/>
                <w:highlight w:val="none"/>
              </w:rPr>
            </w:pPr>
            <w:r>
              <w:rPr>
                <w:rFonts w:hint="eastAsia" w:ascii="仿宋" w:hAnsi="仿宋" w:eastAsia="仿宋"/>
                <w:szCs w:val="21"/>
                <w:highlight w:val="none"/>
              </w:rPr>
              <w:t>文学</w:t>
            </w:r>
          </w:p>
          <w:p w14:paraId="1EF81BF1">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艺术学</w:t>
            </w:r>
          </w:p>
        </w:tc>
        <w:tc>
          <w:tcPr>
            <w:tcW w:w="2381" w:type="dxa"/>
            <w:noWrap/>
            <w:vAlign w:val="center"/>
          </w:tcPr>
          <w:p w14:paraId="2F54BADA">
            <w:pPr>
              <w:widowControl/>
              <w:jc w:val="center"/>
              <w:rPr>
                <w:rFonts w:hint="eastAsia" w:ascii="仿宋" w:hAnsi="仿宋" w:eastAsia="仿宋"/>
                <w:szCs w:val="21"/>
                <w:highlight w:val="none"/>
              </w:rPr>
            </w:pPr>
            <w:r>
              <w:rPr>
                <w:rFonts w:hint="eastAsia" w:ascii="仿宋" w:hAnsi="仿宋" w:eastAsia="仿宋"/>
                <w:szCs w:val="21"/>
                <w:highlight w:val="none"/>
              </w:rPr>
              <w:t>新闻传播学类</w:t>
            </w:r>
          </w:p>
          <w:p w14:paraId="60910FEA">
            <w:pPr>
              <w:widowControl/>
              <w:jc w:val="center"/>
              <w:rPr>
                <w:rFonts w:hint="eastAsia" w:ascii="仿宋" w:hAnsi="仿宋" w:eastAsia="仿宋" w:cs="宋体"/>
                <w:kern w:val="0"/>
                <w:szCs w:val="21"/>
                <w:highlight w:val="none"/>
              </w:rPr>
            </w:pPr>
            <w:r>
              <w:rPr>
                <w:rFonts w:hint="eastAsia" w:ascii="仿宋" w:hAnsi="仿宋" w:eastAsia="仿宋"/>
                <w:szCs w:val="21"/>
                <w:highlight w:val="none"/>
              </w:rPr>
              <w:t>戏剧与影视学类</w:t>
            </w:r>
          </w:p>
        </w:tc>
        <w:tc>
          <w:tcPr>
            <w:tcW w:w="5272" w:type="dxa"/>
            <w:vAlign w:val="center"/>
          </w:tcPr>
          <w:p w14:paraId="381C723A">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1.掌握视频内容的节奏感、音乐感和画面感；</w:t>
            </w:r>
          </w:p>
          <w:p w14:paraId="3656FC54">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2.熟练使用Premiere或Final Cut进行剪辑、校色和基础的包装；</w:t>
            </w:r>
          </w:p>
          <w:p w14:paraId="421AF383">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3.能根据脚本或创意，独立完成短视频或长视频的后期制作；</w:t>
            </w:r>
          </w:p>
          <w:p w14:paraId="1EFCCFFE">
            <w:pPr>
              <w:widowControl/>
              <w:ind w:left="210" w:hanging="210" w:hangingChars="100"/>
              <w:rPr>
                <w:rFonts w:hint="eastAsia" w:ascii="仿宋" w:hAnsi="仿宋" w:eastAsia="仿宋"/>
                <w:color w:val="000000"/>
                <w:szCs w:val="21"/>
                <w:highlight w:val="none"/>
              </w:rPr>
            </w:pPr>
            <w:r>
              <w:rPr>
                <w:rFonts w:hint="eastAsia" w:ascii="仿宋" w:hAnsi="仿宋" w:eastAsia="仿宋"/>
                <w:color w:val="000000"/>
                <w:szCs w:val="21"/>
                <w:highlight w:val="none"/>
              </w:rPr>
              <w:t>4.具备一定的审美能力，能通过剪辑技巧提升内容表现力；</w:t>
            </w:r>
          </w:p>
          <w:p w14:paraId="63C41039">
            <w:pPr>
              <w:widowControl/>
              <w:ind w:left="210" w:hanging="210" w:hangingChars="100"/>
              <w:rPr>
                <w:rFonts w:hint="eastAsia" w:ascii="仿宋" w:hAnsi="仿宋" w:eastAsia="仿宋" w:cs="宋体"/>
                <w:kern w:val="0"/>
                <w:szCs w:val="21"/>
                <w:highlight w:val="none"/>
              </w:rPr>
            </w:pPr>
            <w:r>
              <w:rPr>
                <w:rFonts w:hint="eastAsia" w:ascii="仿宋" w:hAnsi="仿宋" w:eastAsia="仿宋"/>
                <w:color w:val="000000"/>
                <w:szCs w:val="21"/>
                <w:highlight w:val="none"/>
              </w:rPr>
              <w:t>5.了解不同平台（抖音、B站、YouTube）的视频格式和输出要求。</w:t>
            </w:r>
          </w:p>
        </w:tc>
      </w:tr>
    </w:tbl>
    <w:p w14:paraId="26A1AC74">
      <w:pPr>
        <w:rPr>
          <w:highlight w:val="none"/>
        </w:rPr>
      </w:pPr>
      <w:bookmarkStart w:id="36" w:name="_Toc229837328"/>
      <w:r>
        <w:rPr>
          <w:rFonts w:hint="eastAsia"/>
          <w:highlight w:val="none"/>
        </w:rPr>
        <w:br w:type="page"/>
      </w:r>
    </w:p>
    <w:bookmarkEnd w:id="2"/>
    <w:bookmarkEnd w:id="3"/>
    <w:bookmarkEnd w:id="4"/>
    <w:bookmarkEnd w:id="5"/>
    <w:bookmarkEnd w:id="6"/>
    <w:bookmarkEnd w:id="7"/>
    <w:bookmarkEnd w:id="8"/>
    <w:bookmarkEnd w:id="9"/>
    <w:bookmarkEnd w:id="10"/>
    <w:bookmarkEnd w:id="11"/>
    <w:bookmarkEnd w:id="12"/>
    <w:bookmarkEnd w:id="13"/>
    <w:bookmarkEnd w:id="19"/>
    <w:bookmarkEnd w:id="20"/>
    <w:bookmarkEnd w:id="36"/>
    <w:p w14:paraId="07B0794D">
      <w:pPr>
        <w:spacing w:before="312" w:beforeLines="100" w:line="520" w:lineRule="exact"/>
        <w:rPr>
          <w:rFonts w:hint="eastAsia" w:ascii="黑体" w:hAnsi="黑体" w:eastAsia="黑体"/>
          <w:b/>
          <w:bCs/>
          <w:sz w:val="32"/>
          <w:szCs w:val="32"/>
        </w:rPr>
      </w:pPr>
      <w:r>
        <w:rPr>
          <w:rFonts w:hint="eastAsia" w:ascii="黑体" w:hAnsi="黑体" w:eastAsia="黑体"/>
          <w:b/>
          <w:bCs/>
          <w:sz w:val="32"/>
          <w:szCs w:val="32"/>
          <w:highlight w:val="none"/>
        </w:rPr>
        <w:t>附件：目录编制说明</w:t>
      </w:r>
    </w:p>
    <w:p w14:paraId="02E3EC42">
      <w:pPr>
        <w:spacing w:before="312" w:beforeLines="100" w:line="520" w:lineRule="exact"/>
        <w:rPr>
          <w:rFonts w:hint="eastAsia" w:ascii="黑体" w:hAnsi="黑体" w:eastAsia="黑体"/>
          <w:b/>
          <w:bCs/>
          <w:sz w:val="32"/>
          <w:szCs w:val="32"/>
        </w:rPr>
      </w:pPr>
      <w:r>
        <w:rPr>
          <w:rFonts w:hint="eastAsia" w:ascii="黑体" w:hAnsi="黑体" w:eastAsia="黑体"/>
          <w:b/>
          <w:bCs/>
          <w:sz w:val="32"/>
          <w:szCs w:val="32"/>
        </w:rPr>
        <w:t>一、编制方法</w:t>
      </w:r>
    </w:p>
    <w:p w14:paraId="7CEB516D">
      <w:pPr>
        <w:spacing w:line="520" w:lineRule="exact"/>
        <w:ind w:firstLine="560" w:firstLineChars="200"/>
        <w:rPr>
          <w:rFonts w:hint="eastAsia" w:ascii="仿宋" w:hAnsi="仿宋" w:eastAsia="仿宋"/>
          <w:sz w:val="28"/>
          <w:szCs w:val="28"/>
        </w:rPr>
      </w:pPr>
      <w:r>
        <w:rPr>
          <w:rFonts w:hint="eastAsia" w:ascii="仿宋" w:hAnsi="仿宋" w:eastAsia="仿宋"/>
          <w:sz w:val="28"/>
          <w:szCs w:val="28"/>
        </w:rPr>
        <w:t>《目录》采用定量研究与定性研究相结合的方法编制而成。具体编制方法如下：</w:t>
      </w:r>
    </w:p>
    <w:p w14:paraId="6A9FBE4E">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（一）政策调研。</w:t>
      </w:r>
      <w:r>
        <w:rPr>
          <w:rFonts w:hint="eastAsia" w:ascii="仿宋" w:hAnsi="仿宋" w:eastAsia="仿宋"/>
          <w:sz w:val="28"/>
          <w:szCs w:val="28"/>
        </w:rPr>
        <w:t>在深入研究国家、省、市产业发展规划文件精神的基础上，会同市直相关部门对郑州市新一代信息技术、高端装备制造、汽车及零部件等16个重点产业开展针对性调查研究。</w:t>
      </w:r>
    </w:p>
    <w:p w14:paraId="0D54A2E9">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（二）企业访谈。</w:t>
      </w:r>
      <w:r>
        <w:rPr>
          <w:rFonts w:hint="eastAsia" w:ascii="仿宋" w:hAnsi="仿宋" w:eastAsia="仿宋"/>
          <w:sz w:val="28"/>
          <w:szCs w:val="28"/>
        </w:rPr>
        <w:t>依照郑州产业划分与区域分布特征，在全市范围内，针对具有一定产业代表性的企业及其所在产业园区组织开展集中座谈，就政府人才工作及企业骨干人才队伍建设现状进行深入交流探讨。</w:t>
      </w:r>
    </w:p>
    <w:p w14:paraId="02FA7FB1">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（三）大数据抓取。</w:t>
      </w:r>
      <w:r>
        <w:rPr>
          <w:rFonts w:hint="eastAsia" w:ascii="仿宋" w:hAnsi="仿宋" w:eastAsia="仿宋"/>
          <w:sz w:val="28"/>
          <w:szCs w:val="28"/>
        </w:rPr>
        <w:t>借助第三方大数据，收集整理2025年1月至2026年3月期间，郑州市16个重点产业近3.86万家企业</w:t>
      </w:r>
      <w:r>
        <w:rPr>
          <w:rFonts w:ascii="仿宋" w:hAnsi="仿宋" w:eastAsia="仿宋"/>
          <w:sz w:val="28"/>
          <w:szCs w:val="28"/>
        </w:rPr>
        <w:t>24.36</w:t>
      </w:r>
      <w:r>
        <w:rPr>
          <w:rFonts w:hint="eastAsia" w:ascii="仿宋" w:hAnsi="仿宋" w:eastAsia="仿宋"/>
          <w:sz w:val="28"/>
          <w:szCs w:val="28"/>
        </w:rPr>
        <w:t>万条岗位招聘信息。其中，学历要求为中专及以上、本科及以上、硕士研究生及以上、博士研究生且工作性质为全职的招聘信息1</w:t>
      </w:r>
      <w:r>
        <w:rPr>
          <w:rFonts w:ascii="仿宋" w:hAnsi="仿宋" w:eastAsia="仿宋"/>
          <w:sz w:val="28"/>
          <w:szCs w:val="28"/>
        </w:rPr>
        <w:t>5.2</w:t>
      </w:r>
      <w:r>
        <w:rPr>
          <w:rFonts w:hint="eastAsia" w:ascii="仿宋" w:hAnsi="仿宋" w:eastAsia="仿宋"/>
          <w:sz w:val="28"/>
          <w:szCs w:val="28"/>
        </w:rPr>
        <w:t>8万条，涉及</w:t>
      </w:r>
      <w:r>
        <w:rPr>
          <w:rFonts w:ascii="仿宋" w:hAnsi="仿宋" w:eastAsia="仿宋"/>
          <w:sz w:val="28"/>
          <w:szCs w:val="28"/>
        </w:rPr>
        <w:t>2.19</w:t>
      </w:r>
      <w:r>
        <w:rPr>
          <w:rFonts w:hint="eastAsia" w:ascii="仿宋" w:hAnsi="仿宋" w:eastAsia="仿宋"/>
          <w:sz w:val="28"/>
          <w:szCs w:val="28"/>
        </w:rPr>
        <w:t>万家企业。</w:t>
      </w:r>
    </w:p>
    <w:p w14:paraId="5F0161DF">
      <w:pPr>
        <w:spacing w:line="520" w:lineRule="exact"/>
        <w:ind w:firstLine="562" w:firstLineChars="200"/>
        <w:rPr>
          <w:rFonts w:hint="eastAsia" w:ascii="仿宋" w:hAnsi="仿宋" w:eastAsia="仿宋"/>
          <w:sz w:val="28"/>
          <w:szCs w:val="28"/>
        </w:rPr>
      </w:pPr>
      <w:r>
        <w:rPr>
          <w:rFonts w:hint="eastAsia" w:ascii="仿宋" w:hAnsi="仿宋" w:eastAsia="仿宋"/>
          <w:b/>
          <w:bCs/>
          <w:sz w:val="28"/>
          <w:szCs w:val="28"/>
        </w:rPr>
        <w:t>（四）数据分析。</w:t>
      </w:r>
      <w:r>
        <w:rPr>
          <w:rFonts w:hint="eastAsia" w:ascii="仿宋" w:hAnsi="仿宋" w:eastAsia="仿宋"/>
          <w:sz w:val="28"/>
          <w:szCs w:val="28"/>
        </w:rPr>
        <w:t>对所采集的企业用人需求岗位信息进行整理归纳与筛选后，获得有效岗位信息。通过构建“急需紧缺程度评定模型”，对有效岗位信息进行综合评定，最终确定</w:t>
      </w:r>
      <w:r>
        <w:rPr>
          <w:rFonts w:hint="eastAsia" w:ascii="仿宋" w:hAnsi="仿宋" w:eastAsia="仿宋"/>
          <w:sz w:val="28"/>
          <w:szCs w:val="28"/>
          <w:lang w:val="en-US" w:eastAsia="zh-CN"/>
        </w:rPr>
        <w:t>将</w:t>
      </w:r>
      <w:r>
        <w:rPr>
          <w:rFonts w:hint="eastAsia" w:ascii="仿宋" w:hAnsi="仿宋" w:eastAsia="仿宋"/>
          <w:sz w:val="28"/>
          <w:szCs w:val="28"/>
        </w:rPr>
        <w:t>362个急需紧缺岗位（去重后306个）列入本《目录》。</w:t>
      </w:r>
    </w:p>
    <w:p w14:paraId="0F23D53D">
      <w:pPr>
        <w:spacing w:line="520" w:lineRule="exact"/>
        <w:ind w:firstLine="560" w:firstLineChars="200"/>
        <w:rPr>
          <w:rFonts w:hint="eastAsia" w:ascii="仿宋" w:hAnsi="仿宋" w:eastAsia="仿宋"/>
          <w:sz w:val="28"/>
          <w:szCs w:val="28"/>
        </w:rPr>
      </w:pPr>
    </w:p>
    <w:p w14:paraId="480E6FB3">
      <w:pPr>
        <w:spacing w:line="520" w:lineRule="exact"/>
        <w:ind w:firstLine="560" w:firstLineChars="200"/>
        <w:rPr>
          <w:rFonts w:hint="eastAsia" w:ascii="仿宋" w:hAnsi="仿宋" w:eastAsia="仿宋"/>
          <w:sz w:val="28"/>
          <w:szCs w:val="28"/>
        </w:rPr>
      </w:pPr>
    </w:p>
    <w:p w14:paraId="548778E4">
      <w:pPr>
        <w:spacing w:line="520" w:lineRule="exact"/>
        <w:ind w:firstLine="560" w:firstLineChars="200"/>
        <w:rPr>
          <w:rFonts w:hint="eastAsia" w:ascii="仿宋" w:hAnsi="仿宋" w:eastAsia="仿宋"/>
          <w:sz w:val="28"/>
          <w:szCs w:val="28"/>
        </w:rPr>
      </w:pPr>
    </w:p>
    <w:p w14:paraId="5314872C">
      <w:pPr>
        <w:spacing w:before="312" w:beforeLines="100" w:line="520" w:lineRule="exact"/>
        <w:rPr>
          <w:rFonts w:hint="eastAsia" w:ascii="黑体" w:hAnsi="黑体" w:eastAsia="黑体"/>
          <w:sz w:val="32"/>
          <w:szCs w:val="32"/>
        </w:rPr>
      </w:pPr>
      <w:r>
        <w:rPr>
          <w:rFonts w:hint="eastAsia" w:ascii="黑体" w:hAnsi="黑体" w:eastAsia="黑体"/>
          <w:b/>
          <w:bCs/>
          <w:sz w:val="32"/>
          <w:szCs w:val="32"/>
        </w:rPr>
        <w:t>二、编制体例</w:t>
      </w:r>
    </w:p>
    <w:p w14:paraId="5A44160C">
      <w:pPr>
        <w:spacing w:line="520" w:lineRule="exact"/>
        <w:ind w:firstLine="560" w:firstLineChars="200"/>
        <w:rPr>
          <w:rFonts w:hint="eastAsia" w:ascii="仿宋" w:hAnsi="仿宋" w:eastAsia="仿宋"/>
          <w:sz w:val="28"/>
          <w:szCs w:val="28"/>
        </w:rPr>
      </w:pPr>
      <w:r>
        <w:rPr>
          <w:rFonts w:hint="eastAsia" w:ascii="仿宋" w:hAnsi="仿宋" w:eastAsia="仿宋"/>
          <w:sz w:val="28"/>
          <w:szCs w:val="28"/>
        </w:rPr>
        <w:t>本《目录》16个重点产业主要覆盖300余个行业/领域，具体如下：</w:t>
      </w:r>
    </w:p>
    <w:tbl>
      <w:tblPr>
        <w:tblStyle w:val="23"/>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01"/>
        <w:gridCol w:w="11842"/>
      </w:tblGrid>
      <w:tr w14:paraId="7A24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769" w:type="dxa"/>
            <w:tcBorders>
              <w:top w:val="single" w:color="auto" w:sz="4" w:space="0"/>
              <w:left w:val="single" w:color="auto" w:sz="4" w:space="0"/>
            </w:tcBorders>
            <w:shd w:val="clear" w:color="000000" w:fill="FFFFFF"/>
            <w:vAlign w:val="center"/>
          </w:tcPr>
          <w:p w14:paraId="716C4992">
            <w:pPr>
              <w:widowControl/>
              <w:spacing w:line="32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序号</w:t>
            </w:r>
          </w:p>
        </w:tc>
        <w:tc>
          <w:tcPr>
            <w:tcW w:w="1701" w:type="dxa"/>
            <w:tcBorders>
              <w:top w:val="single" w:color="auto" w:sz="4" w:space="0"/>
            </w:tcBorders>
            <w:shd w:val="clear" w:color="000000" w:fill="FFFFFF"/>
            <w:vAlign w:val="center"/>
          </w:tcPr>
          <w:p w14:paraId="624F4FB0">
            <w:pPr>
              <w:widowControl/>
              <w:spacing w:line="32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rPr>
              <w:t>产业</w:t>
            </w:r>
          </w:p>
        </w:tc>
        <w:tc>
          <w:tcPr>
            <w:tcW w:w="11842" w:type="dxa"/>
            <w:tcBorders>
              <w:top w:val="single" w:color="auto" w:sz="4" w:space="0"/>
            </w:tcBorders>
            <w:shd w:val="clear" w:color="000000" w:fill="FFFFFF"/>
            <w:vAlign w:val="center"/>
          </w:tcPr>
          <w:p w14:paraId="17B0F146">
            <w:pPr>
              <w:widowControl/>
              <w:spacing w:line="320" w:lineRule="exact"/>
              <w:jc w:val="center"/>
              <w:rPr>
                <w:rFonts w:hint="eastAsia" w:ascii="仿宋" w:hAnsi="仿宋" w:eastAsia="仿宋" w:cs="宋体"/>
                <w:b/>
                <w:bCs/>
                <w:color w:val="000000"/>
                <w:kern w:val="0"/>
                <w:szCs w:val="21"/>
              </w:rPr>
            </w:pPr>
            <w:r>
              <w:rPr>
                <w:rFonts w:hint="eastAsia" w:ascii="仿宋" w:hAnsi="仿宋" w:eastAsia="仿宋" w:cs="宋体"/>
                <w:b/>
                <w:bCs/>
                <w:color w:val="000000"/>
                <w:kern w:val="0"/>
                <w:szCs w:val="21"/>
                <w:lang w:val="en-US" w:eastAsia="zh-CN"/>
              </w:rPr>
              <w:t>覆盖主要</w:t>
            </w:r>
            <w:r>
              <w:rPr>
                <w:rFonts w:hint="eastAsia" w:ascii="仿宋" w:hAnsi="仿宋" w:eastAsia="仿宋" w:cs="宋体"/>
                <w:b/>
                <w:bCs/>
                <w:color w:val="000000"/>
                <w:kern w:val="0"/>
                <w:szCs w:val="21"/>
              </w:rPr>
              <w:t>行业/领域</w:t>
            </w:r>
          </w:p>
        </w:tc>
      </w:tr>
      <w:tr w14:paraId="168C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69" w:type="dxa"/>
            <w:tcBorders>
              <w:left w:val="single" w:color="auto" w:sz="4" w:space="0"/>
            </w:tcBorders>
            <w:shd w:val="clear" w:color="000000" w:fill="FFFFFF"/>
            <w:vAlign w:val="center"/>
          </w:tcPr>
          <w:p w14:paraId="7287318F">
            <w:pPr>
              <w:widowControl/>
              <w:spacing w:line="320" w:lineRule="exact"/>
              <w:jc w:val="center"/>
              <w:rPr>
                <w:rFonts w:hint="eastAsia" w:ascii="仿宋" w:hAnsi="仿宋" w:eastAsia="仿宋" w:cs="宋体"/>
                <w:color w:val="000000"/>
                <w:kern w:val="0"/>
                <w:szCs w:val="21"/>
              </w:rPr>
            </w:pPr>
            <w:bookmarkStart w:id="37" w:name="_Hlk103985890"/>
            <w:r>
              <w:rPr>
                <w:rFonts w:ascii="仿宋" w:hAnsi="仿宋" w:eastAsia="仿宋" w:cs="宋体"/>
                <w:color w:val="000000"/>
                <w:kern w:val="0"/>
                <w:szCs w:val="21"/>
              </w:rPr>
              <w:t>1</w:t>
            </w:r>
          </w:p>
        </w:tc>
        <w:tc>
          <w:tcPr>
            <w:tcW w:w="1701" w:type="dxa"/>
            <w:shd w:val="clear" w:color="000000" w:fill="FFFFFF"/>
            <w:vAlign w:val="center"/>
          </w:tcPr>
          <w:p w14:paraId="47851FBA">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新一代信息技术</w:t>
            </w:r>
          </w:p>
        </w:tc>
        <w:tc>
          <w:tcPr>
            <w:tcW w:w="11842" w:type="dxa"/>
            <w:shd w:val="clear" w:color="000000" w:fill="FFFFFF"/>
            <w:vAlign w:val="center"/>
          </w:tcPr>
          <w:p w14:paraId="591F083F">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集成电路、关键零部件、MEMS传感器、</w:t>
            </w:r>
            <w:r>
              <w:rPr>
                <w:rFonts w:ascii="仿宋" w:hAnsi="仿宋" w:eastAsia="仿宋" w:cs="宋体"/>
                <w:b/>
                <w:bCs/>
                <w:color w:val="000000"/>
                <w:kern w:val="0"/>
                <w:szCs w:val="21"/>
              </w:rPr>
              <w:t>智能传感器</w:t>
            </w:r>
            <w:r>
              <w:rPr>
                <w:rFonts w:ascii="仿宋" w:hAnsi="仿宋" w:eastAsia="仿宋" w:cs="宋体"/>
                <w:color w:val="000000"/>
                <w:kern w:val="0"/>
                <w:szCs w:val="21"/>
              </w:rPr>
              <w:t>、新型显示、</w:t>
            </w:r>
            <w:r>
              <w:rPr>
                <w:rFonts w:ascii="仿宋" w:hAnsi="仿宋" w:eastAsia="仿宋" w:cs="宋体"/>
                <w:b/>
                <w:bCs/>
                <w:color w:val="000000"/>
                <w:kern w:val="0"/>
                <w:szCs w:val="21"/>
              </w:rPr>
              <w:t>智能终端</w:t>
            </w:r>
            <w:r>
              <w:rPr>
                <w:rFonts w:ascii="仿宋" w:hAnsi="仿宋" w:eastAsia="仿宋" w:cs="宋体"/>
                <w:color w:val="000000"/>
                <w:kern w:val="0"/>
                <w:szCs w:val="21"/>
              </w:rPr>
              <w:t>、智能计算终端、人工智能服务器、基础/工业/网络安全/</w:t>
            </w:r>
            <w:r>
              <w:rPr>
                <w:rFonts w:ascii="仿宋" w:hAnsi="仿宋" w:eastAsia="仿宋" w:cs="宋体"/>
                <w:b/>
                <w:bCs/>
                <w:color w:val="000000"/>
                <w:kern w:val="0"/>
                <w:szCs w:val="21"/>
              </w:rPr>
              <w:t>特色应用软件</w:t>
            </w:r>
            <w:r>
              <w:rPr>
                <w:rFonts w:ascii="仿宋" w:hAnsi="仿宋" w:eastAsia="仿宋" w:cs="宋体"/>
                <w:color w:val="000000"/>
                <w:kern w:val="0"/>
                <w:szCs w:val="21"/>
              </w:rPr>
              <w:t>、大数据与云计算、数据治理/标</w:t>
            </w:r>
            <w:bookmarkStart w:id="46" w:name="_GoBack"/>
            <w:r>
              <w:rPr>
                <w:rFonts w:ascii="仿宋" w:hAnsi="仿宋" w:eastAsia="仿宋" w:cs="宋体"/>
                <w:color w:val="000000"/>
                <w:kern w:val="0"/>
                <w:szCs w:val="21"/>
              </w:rPr>
              <w:t>注</w:t>
            </w:r>
            <w:bookmarkEnd w:id="46"/>
            <w:r>
              <w:rPr>
                <w:rFonts w:ascii="仿宋" w:hAnsi="仿宋" w:eastAsia="仿宋" w:cs="宋体"/>
                <w:color w:val="000000"/>
                <w:kern w:val="0"/>
                <w:szCs w:val="21"/>
              </w:rPr>
              <w:t>/应用、5G及北斗、网络/信息安全等</w:t>
            </w:r>
          </w:p>
        </w:tc>
      </w:tr>
      <w:tr w14:paraId="07E4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69" w:type="dxa"/>
            <w:tcBorders>
              <w:left w:val="single" w:color="auto" w:sz="4" w:space="0"/>
            </w:tcBorders>
            <w:shd w:val="clear" w:color="000000" w:fill="FFFFFF"/>
            <w:vAlign w:val="center"/>
          </w:tcPr>
          <w:p w14:paraId="1E4E9B0B">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2</w:t>
            </w:r>
          </w:p>
        </w:tc>
        <w:tc>
          <w:tcPr>
            <w:tcW w:w="1701" w:type="dxa"/>
            <w:shd w:val="clear" w:color="000000" w:fill="FFFFFF"/>
            <w:vAlign w:val="center"/>
          </w:tcPr>
          <w:p w14:paraId="489EB1B0">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高端装备制造</w:t>
            </w:r>
          </w:p>
        </w:tc>
        <w:tc>
          <w:tcPr>
            <w:tcW w:w="11842" w:type="dxa"/>
            <w:shd w:val="clear" w:color="000000" w:fill="FFFFFF"/>
            <w:vAlign w:val="center"/>
          </w:tcPr>
          <w:p w14:paraId="0B138BBA">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轨道交通装备、地下装备、矿山机械、工程机械装备、建筑机械、电力装备、电气装备、农机装备、纺织装备、食品制造装备配套、水务设备、半导体设备、切割划片机、晶圆清洗机、科学仪器、智能仪表、增材制造核心装备、通用机械零部件等</w:t>
            </w:r>
          </w:p>
        </w:tc>
      </w:tr>
      <w:tr w14:paraId="4209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769" w:type="dxa"/>
            <w:tcBorders>
              <w:left w:val="single" w:color="auto" w:sz="4" w:space="0"/>
            </w:tcBorders>
            <w:shd w:val="clear" w:color="000000" w:fill="FFFFFF"/>
            <w:vAlign w:val="center"/>
          </w:tcPr>
          <w:p w14:paraId="524A96E7">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3</w:t>
            </w:r>
          </w:p>
        </w:tc>
        <w:tc>
          <w:tcPr>
            <w:tcW w:w="1701" w:type="dxa"/>
            <w:shd w:val="clear" w:color="000000" w:fill="FFFFFF"/>
            <w:vAlign w:val="center"/>
          </w:tcPr>
          <w:p w14:paraId="128C02DF">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汽车及零部件</w:t>
            </w:r>
          </w:p>
        </w:tc>
        <w:tc>
          <w:tcPr>
            <w:tcW w:w="11842" w:type="dxa"/>
            <w:shd w:val="clear" w:color="000000" w:fill="FFFFFF"/>
            <w:vAlign w:val="center"/>
          </w:tcPr>
          <w:p w14:paraId="2056EE85">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新能源客车、新能源商用车、智能网联汽车、智能网联测试服务、电控系统、电机系统、动力电池、燃油专用车、燃油动力系统、汽车零部件等</w:t>
            </w:r>
          </w:p>
        </w:tc>
      </w:tr>
      <w:tr w14:paraId="1C2A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69" w:type="dxa"/>
            <w:tcBorders>
              <w:left w:val="single" w:color="auto" w:sz="4" w:space="0"/>
            </w:tcBorders>
            <w:shd w:val="clear" w:color="000000" w:fill="FFFFFF"/>
            <w:vAlign w:val="center"/>
          </w:tcPr>
          <w:p w14:paraId="72F96BDF">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4</w:t>
            </w:r>
          </w:p>
        </w:tc>
        <w:tc>
          <w:tcPr>
            <w:tcW w:w="1701" w:type="dxa"/>
            <w:shd w:val="clear" w:color="000000" w:fill="FFFFFF"/>
            <w:vAlign w:val="center"/>
          </w:tcPr>
          <w:p w14:paraId="65AC39A7">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新材料</w:t>
            </w:r>
          </w:p>
        </w:tc>
        <w:tc>
          <w:tcPr>
            <w:tcW w:w="11842" w:type="dxa"/>
            <w:shd w:val="clear" w:color="000000" w:fill="FFFFFF"/>
            <w:vAlign w:val="center"/>
          </w:tcPr>
          <w:p w14:paraId="1B2CAE63">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金属材料（钢棒线材、高端轴承钢、铜基材料、铜箔、高端合金材料、高性能金属丝绳、新型焊接材料、钨钼溅射靶材）、铝产业链（铝原料供应、氧化铝、铝板带箔、铝型材、</w:t>
            </w:r>
            <w:r>
              <w:rPr>
                <w:rFonts w:ascii="仿宋" w:hAnsi="仿宋" w:eastAsia="仿宋" w:cs="宋体"/>
                <w:b/>
                <w:bCs/>
                <w:color w:val="000000"/>
                <w:kern w:val="0"/>
                <w:szCs w:val="21"/>
              </w:rPr>
              <w:t>铝加工制品</w:t>
            </w:r>
            <w:r>
              <w:rPr>
                <w:rFonts w:ascii="仿宋" w:hAnsi="仿宋" w:eastAsia="仿宋" w:cs="宋体"/>
                <w:color w:val="000000"/>
                <w:kern w:val="0"/>
                <w:szCs w:val="21"/>
              </w:rPr>
              <w:t>、新能源汽车用铝）、无机非金属（</w:t>
            </w:r>
            <w:r>
              <w:rPr>
                <w:rFonts w:ascii="仿宋" w:hAnsi="仿宋" w:eastAsia="仿宋" w:cs="宋体"/>
                <w:b/>
                <w:bCs/>
                <w:color w:val="000000"/>
                <w:kern w:val="0"/>
                <w:szCs w:val="21"/>
              </w:rPr>
              <w:t>超硬材料</w:t>
            </w:r>
            <w:r>
              <w:rPr>
                <w:rFonts w:ascii="仿宋" w:hAnsi="仿宋" w:eastAsia="仿宋" w:cs="宋体"/>
                <w:color w:val="000000"/>
                <w:kern w:val="0"/>
                <w:szCs w:val="21"/>
              </w:rPr>
              <w:t>合成/工具/功能化应用、钻石、新型耐火材料、耐火材料循环利用、高温材料应用、高端水泥、高端玻璃材料、装配式混凝土构件、钢结构部件、保温隔热墙体材料、环保型装饰装修材料、新型防水材料）、高分子与复合材料（乙烯材料、氟硅材料、聚碳材料、环保涂料、尼龙材料、绿色石化先进材料、高性能纤维及复合材料）、电子与新能源材料（电子功能材料、电子化学品、新一代半导体材料、新能源材料）、前沿新材料（先进纳米材料、超导材料、石墨烯材料、增材制造材料、前沿新材料）等</w:t>
            </w:r>
          </w:p>
        </w:tc>
      </w:tr>
      <w:tr w14:paraId="4868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769" w:type="dxa"/>
            <w:tcBorders>
              <w:left w:val="single" w:color="auto" w:sz="4" w:space="0"/>
            </w:tcBorders>
            <w:shd w:val="clear" w:color="000000" w:fill="FFFFFF"/>
            <w:vAlign w:val="center"/>
          </w:tcPr>
          <w:p w14:paraId="2F863DA5">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5</w:t>
            </w:r>
          </w:p>
        </w:tc>
        <w:tc>
          <w:tcPr>
            <w:tcW w:w="1701" w:type="dxa"/>
            <w:shd w:val="clear" w:color="000000" w:fill="FFFFFF"/>
            <w:vAlign w:val="center"/>
          </w:tcPr>
          <w:p w14:paraId="4BF7BA75">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节能环保</w:t>
            </w:r>
          </w:p>
        </w:tc>
        <w:tc>
          <w:tcPr>
            <w:tcW w:w="11842" w:type="dxa"/>
            <w:shd w:val="clear" w:color="000000" w:fill="FFFFFF"/>
            <w:vAlign w:val="center"/>
          </w:tcPr>
          <w:p w14:paraId="79B8FA56">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节能领域（节能电器、生物质锅炉、绿色建材、余热余压利用、节能环保装备）、资源循环利用（矿产资源综合利用、产业废物综合利用、工业固体废物综合利用、再生资源高效循环利用、废旧动力电池规范化回收利用、废旧商品回收利用、装备回收和再制造、资源循环再利用）、污染防治（大气污染防治、水污染治理、水资源集约节约利用、土壤污染修复、固废处理处置、生态修复工程）、节能环保服务（节能和节水技术服务、环境污染第三方治理、碳排放、环境监测和咨询服务）等</w:t>
            </w:r>
          </w:p>
        </w:tc>
      </w:tr>
      <w:tr w14:paraId="736A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769" w:type="dxa"/>
            <w:tcBorders>
              <w:left w:val="single" w:color="auto" w:sz="4" w:space="0"/>
            </w:tcBorders>
            <w:shd w:val="clear" w:color="000000" w:fill="FFFFFF"/>
            <w:vAlign w:val="center"/>
          </w:tcPr>
          <w:p w14:paraId="701A755E">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6</w:t>
            </w:r>
          </w:p>
        </w:tc>
        <w:tc>
          <w:tcPr>
            <w:tcW w:w="1701" w:type="dxa"/>
            <w:shd w:val="clear" w:color="000000" w:fill="FFFFFF"/>
            <w:vAlign w:val="center"/>
          </w:tcPr>
          <w:p w14:paraId="42159148">
            <w:pPr>
              <w:widowControl/>
              <w:spacing w:line="280" w:lineRule="exact"/>
              <w:jc w:val="center"/>
              <w:rPr>
                <w:rFonts w:hint="eastAsia" w:ascii="仿宋" w:hAnsi="仿宋" w:eastAsia="仿宋" w:cs="宋体"/>
                <w:color w:val="000000"/>
                <w:kern w:val="0"/>
                <w:szCs w:val="21"/>
              </w:rPr>
            </w:pPr>
            <w:r>
              <w:rPr>
                <w:rFonts w:ascii="仿宋" w:hAnsi="仿宋" w:eastAsia="仿宋" w:cs="宋体"/>
                <w:b/>
                <w:bCs/>
                <w:color w:val="000000"/>
                <w:kern w:val="0"/>
                <w:szCs w:val="21"/>
              </w:rPr>
              <w:t>生物医药</w:t>
            </w:r>
            <w:r>
              <w:rPr>
                <w:rFonts w:ascii="仿宋" w:hAnsi="仿宋" w:eastAsia="仿宋" w:cs="宋体"/>
                <w:color w:val="000000"/>
                <w:kern w:val="0"/>
                <w:szCs w:val="21"/>
              </w:rPr>
              <w:t>与健康</w:t>
            </w:r>
          </w:p>
        </w:tc>
        <w:tc>
          <w:tcPr>
            <w:tcW w:w="11842" w:type="dxa"/>
            <w:shd w:val="clear" w:color="000000" w:fill="FFFFFF"/>
            <w:vAlign w:val="center"/>
          </w:tcPr>
          <w:p w14:paraId="507353FE">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药品（创新药、化学药、高端仿制药、现代中药、生物药、兽药）、医疗器械与耗材（体外诊断、医用耗材、诊断与治疗设备、医疗器械）、先进生物技术（生物工程、基因和细胞治疗、脑信号传感元件、脑机芯片）、健康服务（医疗服务、养老看护服务、健身休闲业）等</w:t>
            </w:r>
          </w:p>
        </w:tc>
      </w:tr>
      <w:tr w14:paraId="596F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769" w:type="dxa"/>
            <w:tcBorders>
              <w:left w:val="single" w:color="auto" w:sz="4" w:space="0"/>
            </w:tcBorders>
            <w:shd w:val="clear" w:color="000000" w:fill="FFFFFF"/>
            <w:vAlign w:val="center"/>
          </w:tcPr>
          <w:p w14:paraId="6813B071">
            <w:pPr>
              <w:widowControl/>
              <w:spacing w:line="320" w:lineRule="exact"/>
              <w:jc w:val="center"/>
              <w:rPr>
                <w:rFonts w:hint="eastAsia" w:ascii="仿宋" w:hAnsi="仿宋" w:eastAsia="仿宋" w:cs="宋体"/>
                <w:color w:val="000000"/>
                <w:kern w:val="0"/>
                <w:szCs w:val="21"/>
              </w:rPr>
            </w:pPr>
            <w:bookmarkStart w:id="38" w:name="_Hlk109986952"/>
            <w:r>
              <w:rPr>
                <w:rFonts w:hint="eastAsia" w:ascii="仿宋" w:hAnsi="仿宋" w:eastAsia="仿宋" w:cs="宋体"/>
                <w:color w:val="000000"/>
                <w:kern w:val="0"/>
                <w:szCs w:val="21"/>
              </w:rPr>
              <w:t>7</w:t>
            </w:r>
          </w:p>
        </w:tc>
        <w:tc>
          <w:tcPr>
            <w:tcW w:w="1701" w:type="dxa"/>
            <w:shd w:val="clear" w:color="000000" w:fill="FFFFFF"/>
            <w:vAlign w:val="center"/>
          </w:tcPr>
          <w:p w14:paraId="14567F19">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生产性服务业</w:t>
            </w:r>
          </w:p>
        </w:tc>
        <w:tc>
          <w:tcPr>
            <w:tcW w:w="11842" w:type="dxa"/>
            <w:shd w:val="clear" w:color="000000" w:fill="FFFFFF"/>
            <w:vAlign w:val="center"/>
          </w:tcPr>
          <w:p w14:paraId="2096B889">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设计与研发（工业设计、研发设计服务、科技服务、科技成果转移转化）、检测与知识产权（检验检测、知识产权服务）、管理与咨询（企业管理服务、人力资源服务、投资与资产经营管理）、数据与会展（数据资产化、会展业）、其他专业服务（水务智慧管控）等</w:t>
            </w:r>
          </w:p>
        </w:tc>
      </w:tr>
      <w:tr w14:paraId="122C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769" w:type="dxa"/>
            <w:tcBorders>
              <w:left w:val="single" w:color="auto" w:sz="4" w:space="0"/>
            </w:tcBorders>
            <w:shd w:val="clear" w:color="000000" w:fill="FFFFFF"/>
            <w:vAlign w:val="center"/>
          </w:tcPr>
          <w:p w14:paraId="476CF3B7">
            <w:pPr>
              <w:widowControl/>
              <w:spacing w:line="320" w:lineRule="exact"/>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8</w:t>
            </w:r>
          </w:p>
        </w:tc>
        <w:tc>
          <w:tcPr>
            <w:tcW w:w="1701" w:type="dxa"/>
            <w:shd w:val="clear" w:color="000000" w:fill="FFFFFF"/>
            <w:vAlign w:val="center"/>
          </w:tcPr>
          <w:p w14:paraId="39CE90C4">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新能源</w:t>
            </w:r>
          </w:p>
        </w:tc>
        <w:tc>
          <w:tcPr>
            <w:tcW w:w="11842" w:type="dxa"/>
            <w:shd w:val="clear" w:color="000000" w:fill="FFFFFF"/>
            <w:vAlign w:val="center"/>
          </w:tcPr>
          <w:p w14:paraId="44948E83">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可再生能源发电（光伏、风电、生物质能、地热能、核能、智能电网）、新型储能（锂电池、超级电容器、铅碳电池、钠电池、液流电池、高效大容量蓄电装备及应用、新型储能）、氢能（氢能、氢气制备、大型氢液化装备、氢气储运、</w:t>
            </w:r>
            <w:r>
              <w:rPr>
                <w:rFonts w:ascii="仿宋" w:hAnsi="仿宋" w:eastAsia="仿宋" w:cs="宋体"/>
                <w:b/>
                <w:bCs/>
                <w:color w:val="000000"/>
                <w:kern w:val="0"/>
                <w:szCs w:val="21"/>
              </w:rPr>
              <w:t>氢燃料电池</w:t>
            </w:r>
            <w:r>
              <w:rPr>
                <w:rFonts w:ascii="仿宋" w:hAnsi="仿宋" w:eastAsia="仿宋" w:cs="宋体"/>
                <w:color w:val="000000"/>
                <w:kern w:val="0"/>
                <w:szCs w:val="21"/>
              </w:rPr>
              <w:t>/电堆）、新能源装备等</w:t>
            </w:r>
          </w:p>
        </w:tc>
      </w:tr>
      <w:bookmarkEnd w:id="38"/>
      <w:tr w14:paraId="1D4F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2" w:hRule="atLeast"/>
          <w:jc w:val="center"/>
        </w:trPr>
        <w:tc>
          <w:tcPr>
            <w:tcW w:w="769" w:type="dxa"/>
            <w:tcBorders>
              <w:left w:val="single" w:color="auto" w:sz="4" w:space="0"/>
            </w:tcBorders>
            <w:shd w:val="clear" w:color="000000" w:fill="FFFFFF"/>
            <w:vAlign w:val="center"/>
          </w:tcPr>
          <w:p w14:paraId="3FEA7787">
            <w:pPr>
              <w:widowControl/>
              <w:spacing w:line="320" w:lineRule="exact"/>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9</w:t>
            </w:r>
          </w:p>
        </w:tc>
        <w:tc>
          <w:tcPr>
            <w:tcW w:w="1701" w:type="dxa"/>
            <w:shd w:val="clear" w:color="000000" w:fill="FFFFFF"/>
            <w:vAlign w:val="center"/>
          </w:tcPr>
          <w:p w14:paraId="7379079D">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低空经济与航空航天</w:t>
            </w:r>
          </w:p>
        </w:tc>
        <w:tc>
          <w:tcPr>
            <w:tcW w:w="11842" w:type="dxa"/>
            <w:shd w:val="clear" w:color="000000" w:fill="FFFFFF"/>
            <w:vAlign w:val="center"/>
          </w:tcPr>
          <w:p w14:paraId="0525FC5D">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航空器制造（飞机制造、</w:t>
            </w:r>
            <w:r>
              <w:rPr>
                <w:rFonts w:ascii="仿宋" w:hAnsi="仿宋" w:eastAsia="仿宋" w:cs="宋体"/>
                <w:b/>
                <w:bCs/>
                <w:color w:val="000000"/>
                <w:kern w:val="0"/>
                <w:szCs w:val="21"/>
              </w:rPr>
              <w:t>无人机制造</w:t>
            </w:r>
            <w:r>
              <w:rPr>
                <w:rFonts w:ascii="仿宋" w:hAnsi="仿宋" w:eastAsia="仿宋" w:cs="宋体"/>
                <w:color w:val="000000"/>
                <w:kern w:val="0"/>
                <w:szCs w:val="21"/>
              </w:rPr>
              <w:t>、电动垂直起降飞行器、无人驾驶航空器）、核心系统（飞行动力/控制系统、低空智能感知）、低空基础设施、应用与服务（</w:t>
            </w:r>
            <w:r>
              <w:rPr>
                <w:rFonts w:ascii="仿宋" w:hAnsi="仿宋" w:eastAsia="仿宋" w:cs="宋体"/>
                <w:b/>
                <w:bCs/>
                <w:color w:val="000000"/>
                <w:kern w:val="0"/>
                <w:szCs w:val="21"/>
              </w:rPr>
              <w:t>卫星及应用</w:t>
            </w:r>
            <w:r>
              <w:rPr>
                <w:rFonts w:ascii="仿宋" w:hAnsi="仿宋" w:eastAsia="仿宋" w:cs="宋体"/>
                <w:color w:val="000000"/>
                <w:kern w:val="0"/>
                <w:szCs w:val="21"/>
              </w:rPr>
              <w:t>）等</w:t>
            </w:r>
          </w:p>
        </w:tc>
      </w:tr>
      <w:tr w14:paraId="20B7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2" w:hRule="atLeast"/>
          <w:jc w:val="center"/>
        </w:trPr>
        <w:tc>
          <w:tcPr>
            <w:tcW w:w="769" w:type="dxa"/>
            <w:tcBorders>
              <w:left w:val="single" w:color="auto" w:sz="4" w:space="0"/>
            </w:tcBorders>
            <w:shd w:val="clear" w:color="000000" w:fill="FFFFFF"/>
            <w:vAlign w:val="center"/>
          </w:tcPr>
          <w:p w14:paraId="745F05FB">
            <w:pPr>
              <w:widowControl/>
              <w:spacing w:line="320" w:lineRule="exact"/>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10</w:t>
            </w:r>
          </w:p>
        </w:tc>
        <w:tc>
          <w:tcPr>
            <w:tcW w:w="1701" w:type="dxa"/>
            <w:shd w:val="clear" w:color="000000" w:fill="FFFFFF"/>
            <w:vAlign w:val="center"/>
          </w:tcPr>
          <w:p w14:paraId="20F59CCA">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未来产业</w:t>
            </w:r>
          </w:p>
        </w:tc>
        <w:tc>
          <w:tcPr>
            <w:tcW w:w="11842" w:type="dxa"/>
            <w:shd w:val="clear" w:color="000000" w:fill="FFFFFF"/>
            <w:vAlign w:val="center"/>
          </w:tcPr>
          <w:p w14:paraId="470C392B">
            <w:pPr>
              <w:widowControl/>
              <w:spacing w:line="280" w:lineRule="exact"/>
              <w:rPr>
                <w:rFonts w:hint="eastAsia" w:ascii="仿宋" w:hAnsi="仿宋" w:eastAsia="仿宋" w:cs="宋体"/>
                <w:color w:val="000000"/>
                <w:kern w:val="0"/>
                <w:szCs w:val="21"/>
              </w:rPr>
            </w:pPr>
            <w:r>
              <w:rPr>
                <w:rFonts w:ascii="仿宋" w:hAnsi="仿宋" w:eastAsia="仿宋" w:cs="宋体"/>
                <w:b/>
                <w:bCs/>
                <w:color w:val="000000"/>
                <w:kern w:val="0"/>
                <w:szCs w:val="21"/>
              </w:rPr>
              <w:t>人工智能</w:t>
            </w:r>
            <w:r>
              <w:rPr>
                <w:rFonts w:hint="eastAsia" w:ascii="仿宋" w:hAnsi="仿宋" w:eastAsia="仿宋" w:cs="仿宋"/>
                <w:b w:val="0"/>
                <w:bCs w:val="0"/>
                <w:color w:val="000000"/>
                <w:kern w:val="0"/>
                <w:szCs w:val="21"/>
              </w:rPr>
              <w:t>[</w:t>
            </w:r>
            <w:r>
              <w:rPr>
                <w:rFonts w:ascii="仿宋" w:hAnsi="仿宋" w:eastAsia="仿宋" w:cs="宋体"/>
                <w:color w:val="000000"/>
                <w:kern w:val="0"/>
                <w:szCs w:val="21"/>
              </w:rPr>
              <w:t>人工智能（大模型/赋能应用）、</w:t>
            </w:r>
            <w:r>
              <w:rPr>
                <w:rFonts w:ascii="仿宋" w:hAnsi="仿宋" w:eastAsia="仿宋" w:cs="宋体"/>
                <w:b/>
                <w:bCs/>
                <w:color w:val="000000"/>
                <w:kern w:val="0"/>
                <w:szCs w:val="21"/>
              </w:rPr>
              <w:t>算力</w:t>
            </w:r>
            <w:r>
              <w:rPr>
                <w:rFonts w:ascii="仿宋" w:hAnsi="仿宋" w:eastAsia="仿宋" w:cs="宋体"/>
                <w:color w:val="000000"/>
                <w:kern w:val="0"/>
                <w:szCs w:val="21"/>
              </w:rPr>
              <w:t>、绿色智算、类脑智能</w:t>
            </w:r>
            <w:r>
              <w:rPr>
                <w:rFonts w:hint="eastAsia" w:ascii="仿宋" w:hAnsi="仿宋" w:eastAsia="仿宋" w:cs="仿宋"/>
                <w:color w:val="000000"/>
                <w:kern w:val="0"/>
                <w:szCs w:val="21"/>
              </w:rPr>
              <w:t>］</w:t>
            </w:r>
            <w:r>
              <w:rPr>
                <w:rFonts w:ascii="仿宋" w:hAnsi="仿宋" w:eastAsia="仿宋" w:cs="宋体"/>
                <w:color w:val="000000"/>
                <w:kern w:val="0"/>
                <w:szCs w:val="21"/>
              </w:rPr>
              <w:t>、</w:t>
            </w:r>
            <w:r>
              <w:rPr>
                <w:rFonts w:ascii="仿宋" w:hAnsi="仿宋" w:eastAsia="仿宋" w:cs="宋体"/>
                <w:b/>
                <w:bCs/>
                <w:color w:val="000000"/>
                <w:kern w:val="0"/>
                <w:szCs w:val="21"/>
              </w:rPr>
              <w:t>机器人</w:t>
            </w:r>
            <w:r>
              <w:rPr>
                <w:rFonts w:ascii="仿宋" w:hAnsi="仿宋" w:eastAsia="仿宋" w:cs="宋体"/>
                <w:color w:val="000000"/>
                <w:kern w:val="0"/>
                <w:szCs w:val="21"/>
              </w:rPr>
              <w:t>（人形机器人、具身智能）、通信（第六代移动通信）、量子与前沿（</w:t>
            </w:r>
            <w:r>
              <w:rPr>
                <w:rFonts w:ascii="仿宋" w:hAnsi="仿宋" w:eastAsia="仿宋" w:cs="宋体"/>
                <w:b/>
                <w:bCs/>
                <w:color w:val="000000"/>
                <w:kern w:val="0"/>
                <w:szCs w:val="21"/>
              </w:rPr>
              <w:t>量子科技</w:t>
            </w:r>
            <w:r>
              <w:rPr>
                <w:rFonts w:ascii="仿宋" w:hAnsi="仿宋" w:eastAsia="仿宋" w:cs="宋体"/>
                <w:color w:val="000000"/>
                <w:kern w:val="0"/>
                <w:szCs w:val="21"/>
              </w:rPr>
              <w:t>、生物制造、脑机接口）等</w:t>
            </w:r>
          </w:p>
        </w:tc>
      </w:tr>
      <w:tr w14:paraId="6B72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769" w:type="dxa"/>
            <w:tcBorders>
              <w:left w:val="single" w:color="auto" w:sz="4" w:space="0"/>
            </w:tcBorders>
            <w:shd w:val="clear" w:color="000000" w:fill="FFFFFF"/>
            <w:vAlign w:val="center"/>
          </w:tcPr>
          <w:p w14:paraId="0064FF92">
            <w:pPr>
              <w:widowControl/>
              <w:spacing w:line="320" w:lineRule="exact"/>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11</w:t>
            </w:r>
          </w:p>
        </w:tc>
        <w:tc>
          <w:tcPr>
            <w:tcW w:w="1701" w:type="dxa"/>
            <w:shd w:val="clear" w:color="000000" w:fill="FFFFFF"/>
            <w:vAlign w:val="center"/>
          </w:tcPr>
          <w:p w14:paraId="3DAD2D7A">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现代农业</w:t>
            </w:r>
          </w:p>
        </w:tc>
        <w:tc>
          <w:tcPr>
            <w:tcW w:w="11842" w:type="dxa"/>
            <w:shd w:val="clear" w:color="000000" w:fill="FFFFFF"/>
            <w:vAlign w:val="center"/>
          </w:tcPr>
          <w:p w14:paraId="37B665F5">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种植养殖</w:t>
            </w:r>
            <w:r>
              <w:rPr>
                <w:rFonts w:hint="eastAsia" w:ascii="仿宋" w:hAnsi="仿宋" w:eastAsia="仿宋" w:cs="仿宋"/>
                <w:b w:val="0"/>
                <w:bCs w:val="0"/>
                <w:color w:val="000000"/>
                <w:kern w:val="0"/>
                <w:szCs w:val="21"/>
              </w:rPr>
              <w:t>[</w:t>
            </w:r>
            <w:r>
              <w:rPr>
                <w:rFonts w:ascii="仿宋" w:hAnsi="仿宋" w:eastAsia="仿宋" w:cs="宋体"/>
                <w:color w:val="000000"/>
                <w:kern w:val="0"/>
                <w:szCs w:val="21"/>
              </w:rPr>
              <w:t>粮食种植、果树种植、蔬菜(含食用菌)种植、花卉种植、中药材种植、畜禽养殖、水产养殖、特色养殖</w:t>
            </w:r>
            <w:r>
              <w:rPr>
                <w:rFonts w:hint="eastAsia" w:ascii="仿宋" w:hAnsi="仿宋" w:eastAsia="仿宋" w:cs="仿宋"/>
                <w:color w:val="000000"/>
                <w:kern w:val="0"/>
                <w:szCs w:val="21"/>
              </w:rPr>
              <w:t>］</w:t>
            </w:r>
            <w:r>
              <w:rPr>
                <w:rFonts w:ascii="仿宋" w:hAnsi="仿宋" w:eastAsia="仿宋" w:cs="宋体"/>
                <w:color w:val="000000"/>
                <w:kern w:val="0"/>
                <w:szCs w:val="21"/>
              </w:rPr>
              <w:t>、种业与投入品（生物育种、良种繁育、农药、饲料、肥料）、生产技术（农业绿色生产技术、农业生物技术、旱作农业及节水灌溉技术、数字化农业生产及管理）、产后处理（农产品初加工、农产品精深加工、食品细加工、粮油储藏、粮油检验、绿色储粮、智能化储粮）、农机服务（农机作业及维修）、市场与信息（农业市场信息、农产品营销）、休闲与文旅（休闲观光、乡村旅游、非遗体验、民宿度假、土特产）等</w:t>
            </w:r>
          </w:p>
        </w:tc>
      </w:tr>
      <w:tr w14:paraId="5EB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769" w:type="dxa"/>
            <w:tcBorders>
              <w:left w:val="single" w:color="auto" w:sz="4" w:space="0"/>
            </w:tcBorders>
            <w:shd w:val="clear" w:color="000000" w:fill="FFFFFF"/>
            <w:vAlign w:val="center"/>
          </w:tcPr>
          <w:p w14:paraId="17F05D2E">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1</w:t>
            </w:r>
            <w:r>
              <w:rPr>
                <w:rFonts w:hint="eastAsia" w:ascii="仿宋" w:hAnsi="仿宋" w:eastAsia="仿宋" w:cs="宋体"/>
                <w:color w:val="000000"/>
                <w:kern w:val="0"/>
                <w:szCs w:val="21"/>
              </w:rPr>
              <w:t>2</w:t>
            </w:r>
          </w:p>
        </w:tc>
        <w:tc>
          <w:tcPr>
            <w:tcW w:w="1701" w:type="dxa"/>
            <w:shd w:val="clear" w:color="000000" w:fill="FFFFFF"/>
            <w:vAlign w:val="center"/>
          </w:tcPr>
          <w:p w14:paraId="7B336D2C">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现代食品</w:t>
            </w:r>
          </w:p>
        </w:tc>
        <w:tc>
          <w:tcPr>
            <w:tcW w:w="11842" w:type="dxa"/>
            <w:shd w:val="clear" w:color="000000" w:fill="FFFFFF"/>
            <w:vAlign w:val="center"/>
          </w:tcPr>
          <w:p w14:paraId="7EF02B6A">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粮油基础加工（米面制品、油脂、粮油肉精深加工）、动物制品（肉制品、蛋制品、乳制品）、果蔬制品、冷链食品、方便与休闲食品（方便食品、休闲食品、枣类食品）、特殊与未来食品（保健食品、功能性食品、植物基食品、微生物蛋白食品）、饮料与调味（酒水饮料、酒品饮料、调味料、食品添加剂）等</w:t>
            </w:r>
          </w:p>
        </w:tc>
      </w:tr>
      <w:tr w14:paraId="2E44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769" w:type="dxa"/>
            <w:tcBorders>
              <w:left w:val="single" w:color="auto" w:sz="4" w:space="0"/>
            </w:tcBorders>
            <w:shd w:val="clear" w:color="000000" w:fill="FFFFFF"/>
            <w:vAlign w:val="center"/>
          </w:tcPr>
          <w:p w14:paraId="4C6381CC">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1</w:t>
            </w:r>
            <w:r>
              <w:rPr>
                <w:rFonts w:hint="eastAsia" w:ascii="仿宋" w:hAnsi="仿宋" w:eastAsia="仿宋" w:cs="宋体"/>
                <w:color w:val="000000"/>
                <w:kern w:val="0"/>
                <w:szCs w:val="21"/>
              </w:rPr>
              <w:t>3</w:t>
            </w:r>
          </w:p>
        </w:tc>
        <w:tc>
          <w:tcPr>
            <w:tcW w:w="1701" w:type="dxa"/>
            <w:shd w:val="clear" w:color="000000" w:fill="FFFFFF"/>
            <w:vAlign w:val="center"/>
          </w:tcPr>
          <w:p w14:paraId="20774594">
            <w:pPr>
              <w:widowControl/>
              <w:spacing w:line="280" w:lineRule="exact"/>
              <w:jc w:val="center"/>
              <w:rPr>
                <w:rFonts w:hint="eastAsia" w:ascii="仿宋" w:hAnsi="仿宋" w:eastAsia="仿宋" w:cs="宋体"/>
                <w:b/>
                <w:bCs/>
                <w:color w:val="000000"/>
                <w:kern w:val="0"/>
                <w:szCs w:val="21"/>
              </w:rPr>
            </w:pPr>
            <w:r>
              <w:rPr>
                <w:rFonts w:ascii="仿宋" w:hAnsi="仿宋" w:eastAsia="仿宋" w:cs="宋体"/>
                <w:b/>
                <w:bCs/>
                <w:color w:val="000000"/>
                <w:kern w:val="0"/>
                <w:szCs w:val="21"/>
              </w:rPr>
              <w:t>家居服装</w:t>
            </w:r>
          </w:p>
        </w:tc>
        <w:tc>
          <w:tcPr>
            <w:tcW w:w="11842" w:type="dxa"/>
            <w:shd w:val="clear" w:color="000000" w:fill="FFFFFF"/>
            <w:vAlign w:val="center"/>
          </w:tcPr>
          <w:p w14:paraId="1AB509C5">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家居（家具定制、功能家居、智能家居家电、家用电力器具）、纺织服装（化纤、纺织面料供应、服装时尚面料、印染、服饰产品加工制</w:t>
            </w:r>
            <w:r>
              <w:rPr>
                <w:rFonts w:hint="eastAsia" w:ascii="仿宋" w:hAnsi="仿宋" w:eastAsia="仿宋" w:cs="宋体"/>
                <w:color w:val="000000"/>
                <w:kern w:val="0"/>
                <w:szCs w:val="21"/>
                <w:lang w:val="en-US" w:eastAsia="zh-CN"/>
              </w:rPr>
              <w:t>造</w:t>
            </w:r>
            <w:r>
              <w:rPr>
                <w:rFonts w:ascii="仿宋" w:hAnsi="仿宋" w:eastAsia="仿宋" w:cs="宋体"/>
                <w:color w:val="000000"/>
                <w:kern w:val="0"/>
                <w:szCs w:val="21"/>
              </w:rPr>
              <w:t>、女裤和品牌成衣、专用纺织品）等</w:t>
            </w:r>
          </w:p>
        </w:tc>
      </w:tr>
      <w:tr w14:paraId="2A57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9" w:type="dxa"/>
            <w:tcBorders>
              <w:left w:val="single" w:color="auto" w:sz="4" w:space="0"/>
            </w:tcBorders>
            <w:shd w:val="clear" w:color="000000" w:fill="FFFFFF"/>
            <w:vAlign w:val="center"/>
          </w:tcPr>
          <w:p w14:paraId="195E6739">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1</w:t>
            </w:r>
            <w:r>
              <w:rPr>
                <w:rFonts w:hint="eastAsia" w:ascii="仿宋" w:hAnsi="仿宋" w:eastAsia="仿宋" w:cs="宋体"/>
                <w:color w:val="000000"/>
                <w:kern w:val="0"/>
                <w:szCs w:val="21"/>
              </w:rPr>
              <w:t>4</w:t>
            </w:r>
          </w:p>
        </w:tc>
        <w:tc>
          <w:tcPr>
            <w:tcW w:w="1701" w:type="dxa"/>
            <w:shd w:val="clear" w:color="000000" w:fill="FFFFFF"/>
            <w:vAlign w:val="center"/>
          </w:tcPr>
          <w:p w14:paraId="55AAC67B">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现代金融</w:t>
            </w:r>
          </w:p>
        </w:tc>
        <w:tc>
          <w:tcPr>
            <w:tcW w:w="11842" w:type="dxa"/>
            <w:shd w:val="clear" w:color="000000" w:fill="FFFFFF"/>
            <w:vAlign w:val="center"/>
          </w:tcPr>
          <w:p w14:paraId="138D2F2F">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传统金融（货币银行、非货币银行服务、证券、基金、保险服务、期货市场服务、金融信托与管理服务）、新兴特色金融（供应链金融、绿色金融、科技金融、普惠金融、养老金融、区块链金融、数字金融、人工智能</w:t>
            </w:r>
            <w:r>
              <w:rPr>
                <w:rFonts w:hint="eastAsia" w:ascii="仿宋" w:hAnsi="仿宋" w:eastAsia="仿宋" w:cs="宋体"/>
                <w:color w:val="000000"/>
                <w:kern w:val="0"/>
                <w:szCs w:val="21"/>
              </w:rPr>
              <w:t>+</w:t>
            </w:r>
            <w:r>
              <w:rPr>
                <w:rFonts w:ascii="仿宋" w:hAnsi="仿宋" w:eastAsia="仿宋" w:cs="宋体"/>
                <w:color w:val="000000"/>
                <w:kern w:val="0"/>
                <w:szCs w:val="21"/>
              </w:rPr>
              <w:t>金融）、投资与风控（天使投资、风险和损失评估）等</w:t>
            </w:r>
          </w:p>
        </w:tc>
      </w:tr>
      <w:tr w14:paraId="0910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69" w:type="dxa"/>
            <w:tcBorders>
              <w:left w:val="single" w:color="auto" w:sz="4" w:space="0"/>
            </w:tcBorders>
            <w:shd w:val="clear" w:color="000000" w:fill="FFFFFF"/>
            <w:vAlign w:val="center"/>
          </w:tcPr>
          <w:p w14:paraId="05FAC0CE">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1</w:t>
            </w:r>
            <w:r>
              <w:rPr>
                <w:rFonts w:hint="eastAsia" w:ascii="仿宋" w:hAnsi="仿宋" w:eastAsia="仿宋" w:cs="宋体"/>
                <w:color w:val="000000"/>
                <w:kern w:val="0"/>
                <w:szCs w:val="21"/>
              </w:rPr>
              <w:t>5</w:t>
            </w:r>
          </w:p>
        </w:tc>
        <w:tc>
          <w:tcPr>
            <w:tcW w:w="1701" w:type="dxa"/>
            <w:shd w:val="clear" w:color="000000" w:fill="FFFFFF"/>
            <w:vAlign w:val="center"/>
          </w:tcPr>
          <w:p w14:paraId="7FC34858">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现代文旅</w:t>
            </w:r>
          </w:p>
        </w:tc>
        <w:tc>
          <w:tcPr>
            <w:tcW w:w="11842" w:type="dxa"/>
            <w:shd w:val="clear" w:color="000000" w:fill="FFFFFF"/>
            <w:vAlign w:val="center"/>
          </w:tcPr>
          <w:p w14:paraId="01BB49F0">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文化艺术内容（文化艺术、演艺娱乐、非遗传承保护、现代时尚、文旅文创、动漫、微短剧、网络直播）、媒体与传播（新闻信息服务、新闻出版、广播、电视、电影、录音制作与音乐艺术、网络视听、多媒体、数字内容、包装/广告创意）、旅游服务（旅游景区、旅游休闲街区、旅游度假区、旅游住宿、旅游游览、旅游娱乐及旅游综合服务、赛事经济、文旅体商综合体）、支撑（文化装备、文化投资与产业运营）等</w:t>
            </w:r>
          </w:p>
        </w:tc>
      </w:tr>
      <w:tr w14:paraId="21D7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69" w:type="dxa"/>
            <w:tcBorders>
              <w:left w:val="single" w:color="auto" w:sz="4" w:space="0"/>
            </w:tcBorders>
            <w:shd w:val="clear" w:color="000000" w:fill="FFFFFF"/>
            <w:vAlign w:val="center"/>
          </w:tcPr>
          <w:p w14:paraId="4E998C11">
            <w:pPr>
              <w:widowControl/>
              <w:spacing w:line="32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1</w:t>
            </w:r>
            <w:r>
              <w:rPr>
                <w:rFonts w:hint="eastAsia" w:ascii="仿宋" w:hAnsi="仿宋" w:eastAsia="仿宋" w:cs="宋体"/>
                <w:color w:val="000000"/>
                <w:kern w:val="0"/>
                <w:szCs w:val="21"/>
              </w:rPr>
              <w:t>6</w:t>
            </w:r>
          </w:p>
        </w:tc>
        <w:tc>
          <w:tcPr>
            <w:tcW w:w="1701" w:type="dxa"/>
            <w:shd w:val="clear" w:color="000000" w:fill="FFFFFF"/>
            <w:vAlign w:val="center"/>
          </w:tcPr>
          <w:p w14:paraId="739F4ED1">
            <w:pPr>
              <w:widowControl/>
              <w:spacing w:line="280" w:lineRule="exact"/>
              <w:jc w:val="center"/>
              <w:rPr>
                <w:rFonts w:hint="eastAsia" w:ascii="仿宋" w:hAnsi="仿宋" w:eastAsia="仿宋" w:cs="宋体"/>
                <w:color w:val="000000"/>
                <w:kern w:val="0"/>
                <w:szCs w:val="21"/>
              </w:rPr>
            </w:pPr>
            <w:r>
              <w:rPr>
                <w:rFonts w:ascii="仿宋" w:hAnsi="仿宋" w:eastAsia="仿宋" w:cs="宋体"/>
                <w:color w:val="000000"/>
                <w:kern w:val="0"/>
                <w:szCs w:val="21"/>
              </w:rPr>
              <w:t>现代商贸物流</w:t>
            </w:r>
          </w:p>
        </w:tc>
        <w:tc>
          <w:tcPr>
            <w:tcW w:w="11842" w:type="dxa"/>
            <w:shd w:val="clear" w:color="000000" w:fill="FFFFFF"/>
            <w:vAlign w:val="center"/>
          </w:tcPr>
          <w:p w14:paraId="419F9300">
            <w:pPr>
              <w:widowControl/>
              <w:spacing w:line="280" w:lineRule="exact"/>
              <w:rPr>
                <w:rFonts w:hint="eastAsia" w:ascii="仿宋" w:hAnsi="仿宋" w:eastAsia="仿宋" w:cs="宋体"/>
                <w:color w:val="000000"/>
                <w:kern w:val="0"/>
                <w:szCs w:val="21"/>
              </w:rPr>
            </w:pPr>
            <w:r>
              <w:rPr>
                <w:rFonts w:ascii="仿宋" w:hAnsi="仿宋" w:eastAsia="仿宋" w:cs="宋体"/>
                <w:color w:val="000000"/>
                <w:kern w:val="0"/>
                <w:szCs w:val="21"/>
              </w:rPr>
              <w:t>商贸（跨境电商、批发/贸易、新零售、商业综合体、商业街区）、运输服务（公路运输、铁路运输、水路运输、航空货运、国际铁路物流、港口物流、国际物流）、物流仓储（仓储和邮政服务、冷链物流、电商快递物流、保税物流）、物流平台与供应链（数字化平台物流、专业物流、供应链物流、航空运营及支持服务）等</w:t>
            </w:r>
          </w:p>
        </w:tc>
      </w:tr>
      <w:bookmarkEnd w:id="37"/>
    </w:tbl>
    <w:p w14:paraId="339A541E">
      <w:pPr>
        <w:spacing w:line="520" w:lineRule="exact"/>
        <w:ind w:firstLine="560" w:firstLineChars="200"/>
        <w:rPr>
          <w:rFonts w:hint="eastAsia" w:ascii="仿宋" w:hAnsi="仿宋" w:eastAsia="仿宋"/>
          <w:b/>
          <w:bCs/>
          <w:sz w:val="28"/>
          <w:szCs w:val="28"/>
        </w:rPr>
      </w:pPr>
      <w:r>
        <w:rPr>
          <w:rFonts w:hint="eastAsia" w:ascii="仿宋" w:hAnsi="仿宋" w:eastAsia="仿宋"/>
          <w:sz w:val="28"/>
          <w:szCs w:val="28"/>
        </w:rPr>
        <w:t>《目录》的基本框架包括岗位名称、急需紧缺指数、年工资薪金、学历要求、学科门类、专业领域、知识技能要求等七个部分。</w:t>
      </w:r>
    </w:p>
    <w:p w14:paraId="4299C8A8">
      <w:pPr>
        <w:spacing w:line="520" w:lineRule="exact"/>
        <w:ind w:firstLine="562" w:firstLineChars="200"/>
        <w:rPr>
          <w:rFonts w:hint="eastAsia" w:ascii="仿宋" w:hAnsi="仿宋" w:eastAsia="仿宋"/>
          <w:b/>
          <w:bCs/>
          <w:sz w:val="28"/>
          <w:szCs w:val="28"/>
        </w:rPr>
      </w:pPr>
      <w:r>
        <w:rPr>
          <w:rFonts w:hint="eastAsia" w:ascii="仿宋" w:hAnsi="仿宋" w:eastAsia="仿宋"/>
          <w:b/>
          <w:bCs/>
          <w:sz w:val="28"/>
          <w:szCs w:val="28"/>
        </w:rPr>
        <w:t>（一）岗位名称。</w:t>
      </w:r>
      <w:r>
        <w:rPr>
          <w:rFonts w:hint="eastAsia" w:ascii="仿宋" w:hAnsi="仿宋" w:eastAsia="仿宋"/>
          <w:bCs/>
          <w:sz w:val="28"/>
          <w:szCs w:val="28"/>
        </w:rPr>
        <w:t>指调查中企业填报的实际用人需求岗位名称，遵循企业通行的岗位划分标准归类而成。</w:t>
      </w:r>
    </w:p>
    <w:p w14:paraId="20B3B2FE">
      <w:pPr>
        <w:spacing w:line="520" w:lineRule="exact"/>
        <w:ind w:firstLine="562" w:firstLineChars="200"/>
        <w:rPr>
          <w:rFonts w:hint="eastAsia" w:ascii="仿宋" w:hAnsi="仿宋" w:eastAsia="仿宋"/>
          <w:bCs/>
          <w:sz w:val="28"/>
          <w:szCs w:val="28"/>
        </w:rPr>
      </w:pPr>
      <w:r>
        <w:rPr>
          <w:rFonts w:hint="eastAsia" w:ascii="仿宋" w:hAnsi="仿宋" w:eastAsia="仿宋"/>
          <w:b/>
          <w:bCs/>
          <w:sz w:val="28"/>
          <w:szCs w:val="28"/>
        </w:rPr>
        <w:t>（二）急需紧缺指数。</w:t>
      </w:r>
      <w:r>
        <w:rPr>
          <w:rFonts w:hint="eastAsia" w:ascii="仿宋" w:hAnsi="仿宋" w:eastAsia="仿宋"/>
          <w:bCs/>
          <w:sz w:val="28"/>
          <w:szCs w:val="28"/>
        </w:rPr>
        <w:t>从外部供需对比、学历要求、工作经验要求、知识技能要求、年工资薪金五个维度对岗位急需紧缺程度进行综合评分，将得分在</w:t>
      </w:r>
      <w:r>
        <w:rPr>
          <w:rFonts w:ascii="仿宋" w:hAnsi="仿宋" w:eastAsia="仿宋"/>
          <w:bCs/>
          <w:sz w:val="28"/>
          <w:szCs w:val="28"/>
        </w:rPr>
        <w:t>90分及以上、85</w:t>
      </w:r>
      <w:r>
        <w:rPr>
          <w:rFonts w:hint="eastAsia" w:ascii="仿宋" w:hAnsi="仿宋" w:eastAsia="仿宋"/>
          <w:bCs/>
          <w:sz w:val="28"/>
          <w:szCs w:val="28"/>
        </w:rPr>
        <w:t>—</w:t>
      </w:r>
      <w:r>
        <w:rPr>
          <w:rFonts w:ascii="仿宋" w:hAnsi="仿宋" w:eastAsia="仿宋"/>
          <w:bCs/>
          <w:sz w:val="28"/>
          <w:szCs w:val="28"/>
        </w:rPr>
        <w:t>89分、80</w:t>
      </w:r>
      <w:r>
        <w:rPr>
          <w:rFonts w:hint="eastAsia" w:ascii="仿宋" w:hAnsi="仿宋" w:eastAsia="仿宋"/>
          <w:bCs/>
          <w:sz w:val="28"/>
          <w:szCs w:val="28"/>
        </w:rPr>
        <w:t>—</w:t>
      </w:r>
      <w:r>
        <w:rPr>
          <w:rFonts w:ascii="仿宋" w:hAnsi="仿宋" w:eastAsia="仿宋"/>
          <w:bCs/>
          <w:sz w:val="28"/>
          <w:szCs w:val="28"/>
        </w:rPr>
        <w:t>84分、70</w:t>
      </w:r>
      <w:r>
        <w:rPr>
          <w:rFonts w:hint="eastAsia" w:ascii="仿宋" w:hAnsi="仿宋" w:eastAsia="仿宋"/>
          <w:bCs/>
          <w:sz w:val="28"/>
          <w:szCs w:val="28"/>
        </w:rPr>
        <w:t>—</w:t>
      </w:r>
      <w:r>
        <w:rPr>
          <w:rFonts w:ascii="仿宋" w:hAnsi="仿宋" w:eastAsia="仿宋"/>
          <w:bCs/>
          <w:sz w:val="28"/>
          <w:szCs w:val="28"/>
        </w:rPr>
        <w:t>79分、60</w:t>
      </w:r>
      <w:r>
        <w:rPr>
          <w:rFonts w:hint="eastAsia" w:ascii="仿宋" w:hAnsi="仿宋" w:eastAsia="仿宋"/>
          <w:bCs/>
          <w:sz w:val="28"/>
          <w:szCs w:val="28"/>
        </w:rPr>
        <w:t>—</w:t>
      </w:r>
      <w:r>
        <w:rPr>
          <w:rFonts w:ascii="仿宋" w:hAnsi="仿宋" w:eastAsia="仿宋"/>
          <w:bCs/>
          <w:sz w:val="28"/>
          <w:szCs w:val="28"/>
        </w:rPr>
        <w:t>69分的岗位分别赋予“★★★★★”“★★★★”“★★★”“★★”及“★”。“★”数量越多，代表其急需紧缺程度越高。</w:t>
      </w:r>
    </w:p>
    <w:p w14:paraId="28E68B93">
      <w:pPr>
        <w:spacing w:line="520" w:lineRule="exact"/>
        <w:ind w:firstLine="562" w:firstLineChars="200"/>
        <w:rPr>
          <w:rFonts w:hint="eastAsia" w:ascii="仿宋" w:hAnsi="仿宋" w:eastAsia="仿宋"/>
          <w:bCs/>
          <w:sz w:val="28"/>
          <w:szCs w:val="28"/>
        </w:rPr>
      </w:pPr>
      <w:r>
        <w:rPr>
          <w:rFonts w:hint="eastAsia" w:ascii="仿宋" w:hAnsi="仿宋" w:eastAsia="仿宋"/>
          <w:b/>
          <w:bCs/>
          <w:sz w:val="28"/>
          <w:szCs w:val="28"/>
        </w:rPr>
        <w:t>（三）年工资薪金。</w:t>
      </w:r>
      <w:r>
        <w:rPr>
          <w:rFonts w:hint="eastAsia" w:ascii="仿宋" w:hAnsi="仿宋" w:eastAsia="仿宋"/>
          <w:bCs/>
          <w:sz w:val="28"/>
          <w:szCs w:val="28"/>
        </w:rPr>
        <w:t>指企业向相应岗位人才支付的最低年工资薪金总额（税前、不含五险一金）。</w:t>
      </w:r>
    </w:p>
    <w:p w14:paraId="2F853CF4">
      <w:pPr>
        <w:spacing w:line="520" w:lineRule="exact"/>
        <w:ind w:firstLine="562" w:firstLineChars="200"/>
        <w:rPr>
          <w:rFonts w:hint="eastAsia" w:ascii="仿宋" w:hAnsi="仿宋" w:eastAsia="仿宋"/>
          <w:b/>
          <w:bCs/>
          <w:sz w:val="28"/>
          <w:szCs w:val="28"/>
        </w:rPr>
      </w:pPr>
      <w:r>
        <w:rPr>
          <w:rFonts w:hint="eastAsia" w:ascii="仿宋" w:hAnsi="仿宋" w:eastAsia="仿宋"/>
          <w:b/>
          <w:bCs/>
          <w:sz w:val="28"/>
          <w:szCs w:val="28"/>
        </w:rPr>
        <w:t>（四）学历要求。</w:t>
      </w:r>
      <w:r>
        <w:rPr>
          <w:rFonts w:hint="eastAsia" w:ascii="仿宋" w:hAnsi="仿宋" w:eastAsia="仿宋"/>
          <w:bCs/>
          <w:spacing w:val="-4"/>
          <w:sz w:val="28"/>
          <w:szCs w:val="28"/>
        </w:rPr>
        <w:t>指企业对相应岗位人才受教育程度的最低要求，分为博士研究生、硕士研究生</w:t>
      </w:r>
      <w:r>
        <w:rPr>
          <w:rFonts w:hint="eastAsia" w:ascii="仿宋" w:hAnsi="仿宋" w:eastAsia="仿宋"/>
          <w:bCs/>
          <w:spacing w:val="-4"/>
          <w:sz w:val="28"/>
          <w:szCs w:val="28"/>
          <w:lang w:val="en-US" w:eastAsia="zh-CN"/>
        </w:rPr>
        <w:t>及以上</w:t>
      </w:r>
      <w:r>
        <w:rPr>
          <w:rFonts w:hint="eastAsia" w:ascii="仿宋" w:hAnsi="仿宋" w:eastAsia="仿宋"/>
          <w:bCs/>
          <w:spacing w:val="-4"/>
          <w:sz w:val="28"/>
          <w:szCs w:val="28"/>
        </w:rPr>
        <w:t>、本科</w:t>
      </w:r>
      <w:r>
        <w:rPr>
          <w:rFonts w:hint="eastAsia" w:ascii="仿宋" w:hAnsi="仿宋" w:eastAsia="仿宋"/>
          <w:bCs/>
          <w:spacing w:val="-4"/>
          <w:sz w:val="28"/>
          <w:szCs w:val="28"/>
          <w:lang w:val="en-US" w:eastAsia="zh-CN"/>
        </w:rPr>
        <w:t>及以上</w:t>
      </w:r>
      <w:r>
        <w:rPr>
          <w:rFonts w:hint="eastAsia" w:ascii="仿宋" w:hAnsi="仿宋" w:eastAsia="仿宋"/>
          <w:bCs/>
          <w:spacing w:val="-4"/>
          <w:sz w:val="28"/>
          <w:szCs w:val="28"/>
        </w:rPr>
        <w:t>、中专</w:t>
      </w:r>
      <w:r>
        <w:rPr>
          <w:rFonts w:hint="eastAsia" w:ascii="仿宋" w:hAnsi="仿宋" w:eastAsia="仿宋"/>
          <w:bCs/>
          <w:spacing w:val="-4"/>
          <w:sz w:val="28"/>
          <w:szCs w:val="28"/>
          <w:lang w:val="en-US" w:eastAsia="zh-CN"/>
        </w:rPr>
        <w:t>及以上</w:t>
      </w:r>
      <w:r>
        <w:rPr>
          <w:rFonts w:hint="eastAsia" w:ascii="仿宋" w:hAnsi="仿宋" w:eastAsia="仿宋"/>
          <w:bCs/>
          <w:spacing w:val="-4"/>
          <w:sz w:val="28"/>
          <w:szCs w:val="28"/>
        </w:rPr>
        <w:t>。</w:t>
      </w:r>
    </w:p>
    <w:p w14:paraId="2580191C">
      <w:pPr>
        <w:spacing w:line="520" w:lineRule="exact"/>
        <w:ind w:firstLine="562" w:firstLineChars="200"/>
        <w:rPr>
          <w:rFonts w:hint="eastAsia" w:ascii="仿宋" w:hAnsi="仿宋" w:eastAsia="仿宋"/>
          <w:bCs/>
          <w:sz w:val="28"/>
          <w:szCs w:val="28"/>
        </w:rPr>
      </w:pPr>
      <w:r>
        <w:rPr>
          <w:rFonts w:hint="eastAsia" w:ascii="仿宋" w:hAnsi="仿宋" w:eastAsia="仿宋"/>
          <w:b/>
          <w:bCs/>
          <w:sz w:val="28"/>
          <w:szCs w:val="28"/>
        </w:rPr>
        <w:t>（五）学科门类和专业领域。</w:t>
      </w:r>
      <w:r>
        <w:rPr>
          <w:rFonts w:hint="eastAsia" w:ascii="仿宋" w:hAnsi="仿宋" w:eastAsia="仿宋"/>
          <w:bCs/>
          <w:sz w:val="28"/>
          <w:szCs w:val="28"/>
        </w:rPr>
        <w:t>是企业对相应岗位人才所学专业的要求，按照教育部颁布的相关标准进行整理。</w:t>
      </w:r>
    </w:p>
    <w:p w14:paraId="3E50110D">
      <w:pPr>
        <w:spacing w:line="520" w:lineRule="exact"/>
        <w:ind w:firstLine="562" w:firstLineChars="200"/>
        <w:rPr>
          <w:rFonts w:hint="eastAsia" w:ascii="仿宋" w:hAnsi="仿宋" w:eastAsia="仿宋"/>
          <w:bCs/>
          <w:sz w:val="28"/>
          <w:szCs w:val="28"/>
        </w:rPr>
      </w:pPr>
      <w:r>
        <w:rPr>
          <w:rFonts w:hint="eastAsia" w:ascii="仿宋" w:hAnsi="仿宋" w:eastAsia="仿宋"/>
          <w:b/>
          <w:bCs/>
          <w:sz w:val="28"/>
          <w:szCs w:val="28"/>
        </w:rPr>
        <w:t>（六）知识技能要求。</w:t>
      </w:r>
      <w:r>
        <w:rPr>
          <w:rFonts w:hint="eastAsia" w:ascii="仿宋" w:hAnsi="仿宋" w:eastAsia="仿宋"/>
          <w:bCs/>
          <w:sz w:val="28"/>
          <w:szCs w:val="28"/>
        </w:rPr>
        <w:t>指企业对相应岗位人才需具备的综合能力要求，包括专业知识、工作技能、资格证书等。</w:t>
      </w:r>
    </w:p>
    <w:p w14:paraId="20AAFD4F">
      <w:pPr>
        <w:spacing w:before="312" w:beforeLines="100" w:line="520" w:lineRule="exact"/>
        <w:rPr>
          <w:rFonts w:hint="eastAsia" w:ascii="黑体" w:hAnsi="黑体" w:eastAsia="黑体"/>
          <w:b/>
          <w:bCs/>
          <w:sz w:val="32"/>
          <w:szCs w:val="32"/>
        </w:rPr>
      </w:pPr>
      <w:r>
        <w:rPr>
          <w:rFonts w:hint="eastAsia" w:ascii="黑体" w:hAnsi="黑体" w:eastAsia="黑体"/>
          <w:b/>
          <w:bCs/>
          <w:sz w:val="32"/>
          <w:szCs w:val="32"/>
        </w:rPr>
        <w:t>三、岗位数据统计</w:t>
      </w:r>
    </w:p>
    <w:p w14:paraId="5AC49484">
      <w:pPr>
        <w:spacing w:line="540" w:lineRule="exact"/>
        <w:ind w:firstLine="560" w:firstLineChars="200"/>
        <w:rPr>
          <w:rFonts w:hint="eastAsia" w:ascii="仿宋" w:hAnsi="仿宋" w:eastAsia="仿宋"/>
          <w:sz w:val="28"/>
          <w:szCs w:val="28"/>
        </w:rPr>
      </w:pPr>
      <w:r>
        <w:rPr>
          <w:rFonts w:hint="eastAsia" w:ascii="仿宋" w:hAnsi="仿宋" w:eastAsia="仿宋"/>
          <w:sz w:val="28"/>
          <w:szCs w:val="28"/>
        </w:rPr>
        <w:t>《目录》所收录362个急需紧缺岗位在产业、急需紧缺指数、学历要求、职称与职业技能等级及</w:t>
      </w:r>
      <w:bookmarkStart w:id="39" w:name="_Hlk187236323"/>
      <w:r>
        <w:rPr>
          <w:rFonts w:hint="eastAsia" w:ascii="仿宋" w:hAnsi="仿宋" w:eastAsia="仿宋"/>
          <w:sz w:val="28"/>
          <w:szCs w:val="28"/>
        </w:rPr>
        <w:t>年工资薪金</w:t>
      </w:r>
      <w:bookmarkEnd w:id="39"/>
      <w:r>
        <w:rPr>
          <w:rFonts w:hint="eastAsia" w:ascii="仿宋" w:hAnsi="仿宋" w:eastAsia="仿宋"/>
          <w:sz w:val="28"/>
          <w:szCs w:val="28"/>
        </w:rPr>
        <w:t>上的分布情况，具体如下：</w:t>
      </w:r>
    </w:p>
    <w:p w14:paraId="42827D78">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（一）产业分布。</w:t>
      </w:r>
      <w:r>
        <w:rPr>
          <w:rFonts w:hint="eastAsia" w:ascii="仿宋" w:hAnsi="仿宋" w:eastAsia="仿宋"/>
          <w:sz w:val="28"/>
          <w:szCs w:val="28"/>
        </w:rPr>
        <w:t>各产业中，新一代信息技术、生物医药与健康、生产性服务业三个产业需求岗位数量位列前三，分别为</w:t>
      </w:r>
      <w:r>
        <w:rPr>
          <w:rFonts w:ascii="仿宋" w:hAnsi="仿宋" w:eastAsia="仿宋"/>
          <w:sz w:val="28"/>
          <w:szCs w:val="28"/>
        </w:rPr>
        <w:t>43</w:t>
      </w:r>
      <w:r>
        <w:rPr>
          <w:rFonts w:hint="eastAsia" w:ascii="仿宋" w:hAnsi="仿宋" w:eastAsia="仿宋"/>
          <w:sz w:val="28"/>
          <w:szCs w:val="28"/>
        </w:rPr>
        <w:t>个（占比</w:t>
      </w:r>
      <w:r>
        <w:rPr>
          <w:rFonts w:ascii="仿宋" w:hAnsi="仿宋" w:eastAsia="仿宋"/>
          <w:sz w:val="28"/>
          <w:szCs w:val="28"/>
        </w:rPr>
        <w:t>11.9%</w:t>
      </w:r>
      <w:r>
        <w:rPr>
          <w:rFonts w:hint="eastAsia" w:ascii="仿宋" w:hAnsi="仿宋" w:eastAsia="仿宋"/>
          <w:sz w:val="28"/>
          <w:szCs w:val="28"/>
        </w:rPr>
        <w:t>）、</w:t>
      </w:r>
      <w:r>
        <w:rPr>
          <w:rFonts w:ascii="仿宋" w:hAnsi="仿宋" w:eastAsia="仿宋"/>
          <w:sz w:val="28"/>
          <w:szCs w:val="28"/>
        </w:rPr>
        <w:t>37</w:t>
      </w:r>
      <w:r>
        <w:rPr>
          <w:rFonts w:hint="eastAsia" w:ascii="仿宋" w:hAnsi="仿宋" w:eastAsia="仿宋"/>
          <w:sz w:val="28"/>
          <w:szCs w:val="28"/>
        </w:rPr>
        <w:t>个（占比</w:t>
      </w:r>
      <w:r>
        <w:rPr>
          <w:rFonts w:ascii="仿宋" w:hAnsi="仿宋" w:eastAsia="仿宋"/>
          <w:sz w:val="28"/>
          <w:szCs w:val="28"/>
        </w:rPr>
        <w:t>10.2%</w:t>
      </w:r>
      <w:r>
        <w:rPr>
          <w:rFonts w:hint="eastAsia" w:ascii="仿宋" w:hAnsi="仿宋" w:eastAsia="仿宋"/>
          <w:sz w:val="28"/>
          <w:szCs w:val="28"/>
        </w:rPr>
        <w:t>）、</w:t>
      </w:r>
      <w:r>
        <w:rPr>
          <w:rFonts w:ascii="仿宋" w:hAnsi="仿宋" w:eastAsia="仿宋"/>
          <w:sz w:val="28"/>
          <w:szCs w:val="28"/>
        </w:rPr>
        <w:t>3</w:t>
      </w:r>
      <w:r>
        <w:rPr>
          <w:rFonts w:hint="eastAsia" w:ascii="仿宋" w:hAnsi="仿宋" w:eastAsia="仿宋"/>
          <w:sz w:val="28"/>
          <w:szCs w:val="28"/>
        </w:rPr>
        <w:t>5个（占比</w:t>
      </w:r>
      <w:r>
        <w:rPr>
          <w:rFonts w:ascii="仿宋" w:hAnsi="仿宋" w:eastAsia="仿宋"/>
          <w:sz w:val="28"/>
          <w:szCs w:val="28"/>
        </w:rPr>
        <w:t>9.</w:t>
      </w:r>
      <w:r>
        <w:rPr>
          <w:rFonts w:hint="eastAsia" w:ascii="仿宋" w:hAnsi="仿宋" w:eastAsia="仿宋"/>
          <w:sz w:val="28"/>
          <w:szCs w:val="28"/>
        </w:rPr>
        <w:t>7</w:t>
      </w:r>
      <w:r>
        <w:rPr>
          <w:rFonts w:ascii="仿宋" w:hAnsi="仿宋" w:eastAsia="仿宋"/>
          <w:sz w:val="28"/>
          <w:szCs w:val="28"/>
        </w:rPr>
        <w:t>%</w:t>
      </w:r>
      <w:r>
        <w:rPr>
          <w:rFonts w:hint="eastAsia" w:ascii="仿宋" w:hAnsi="仿宋" w:eastAsia="仿宋"/>
          <w:sz w:val="28"/>
          <w:szCs w:val="28"/>
        </w:rPr>
        <w:t>）。</w:t>
      </w:r>
    </w:p>
    <w:tbl>
      <w:tblPr>
        <w:tblStyle w:val="23"/>
        <w:tblW w:w="13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709"/>
        <w:gridCol w:w="2159"/>
        <w:gridCol w:w="737"/>
        <w:gridCol w:w="794"/>
        <w:gridCol w:w="1871"/>
        <w:gridCol w:w="737"/>
        <w:gridCol w:w="794"/>
        <w:gridCol w:w="1984"/>
        <w:gridCol w:w="737"/>
        <w:gridCol w:w="794"/>
      </w:tblGrid>
      <w:tr w14:paraId="2FA5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96" w:type="dxa"/>
            <w:noWrap/>
            <w:vAlign w:val="center"/>
          </w:tcPr>
          <w:p w14:paraId="2314458E">
            <w:pPr>
              <w:widowControl/>
              <w:spacing w:line="240" w:lineRule="exact"/>
              <w:ind w:left="-105" w:leftChars="-50" w:right="-105" w:rightChars="-50"/>
              <w:jc w:val="center"/>
              <w:rPr>
                <w:rFonts w:hint="eastAsia" w:ascii="仿宋" w:hAnsi="仿宋" w:eastAsia="仿宋" w:cs="宋体"/>
                <w:b/>
                <w:color w:val="000000"/>
                <w:kern w:val="0"/>
                <w:szCs w:val="21"/>
              </w:rPr>
            </w:pPr>
            <w:r>
              <w:rPr>
                <w:rFonts w:hint="eastAsia" w:ascii="仿宋" w:hAnsi="仿宋" w:eastAsia="仿宋"/>
                <w:b/>
                <w:bCs/>
                <w:color w:val="000000"/>
                <w:sz w:val="22"/>
              </w:rPr>
              <w:t>产业名称</w:t>
            </w:r>
          </w:p>
        </w:tc>
        <w:tc>
          <w:tcPr>
            <w:tcW w:w="709" w:type="dxa"/>
            <w:noWrap/>
            <w:vAlign w:val="center"/>
          </w:tcPr>
          <w:p w14:paraId="5BBD0DB5">
            <w:pPr>
              <w:widowControl/>
              <w:spacing w:line="240" w:lineRule="exact"/>
              <w:ind w:left="-105" w:leftChars="-50" w:right="-105" w:rightChars="-50"/>
              <w:jc w:val="center"/>
              <w:rPr>
                <w:rFonts w:hint="eastAsia" w:ascii="仿宋" w:hAnsi="仿宋" w:eastAsia="仿宋"/>
                <w:b/>
                <w:bCs/>
                <w:color w:val="000000"/>
                <w:sz w:val="22"/>
              </w:rPr>
            </w:pPr>
            <w:r>
              <w:rPr>
                <w:rFonts w:hint="eastAsia" w:ascii="仿宋" w:hAnsi="仿宋" w:eastAsia="仿宋"/>
                <w:b/>
                <w:bCs/>
                <w:color w:val="000000"/>
                <w:sz w:val="22"/>
              </w:rPr>
              <w:t>岗位</w:t>
            </w:r>
          </w:p>
          <w:p w14:paraId="7EC3D0A3">
            <w:pPr>
              <w:widowControl/>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数量</w:t>
            </w:r>
          </w:p>
        </w:tc>
        <w:tc>
          <w:tcPr>
            <w:tcW w:w="709" w:type="dxa"/>
            <w:tcBorders>
              <w:bottom w:val="single" w:color="auto" w:sz="4" w:space="0"/>
              <w:right w:val="double" w:color="auto" w:sz="4" w:space="0"/>
            </w:tcBorders>
            <w:noWrap/>
            <w:vAlign w:val="center"/>
          </w:tcPr>
          <w:p w14:paraId="3927EF08">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占比</w:t>
            </w:r>
          </w:p>
        </w:tc>
        <w:tc>
          <w:tcPr>
            <w:tcW w:w="2159" w:type="dxa"/>
            <w:tcBorders>
              <w:left w:val="double" w:color="auto" w:sz="4" w:space="0"/>
            </w:tcBorders>
            <w:noWrap/>
            <w:vAlign w:val="center"/>
          </w:tcPr>
          <w:p w14:paraId="4C09DC73">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产业名称</w:t>
            </w:r>
          </w:p>
        </w:tc>
        <w:tc>
          <w:tcPr>
            <w:tcW w:w="737" w:type="dxa"/>
            <w:tcBorders>
              <w:right w:val="single" w:color="auto" w:sz="4" w:space="0"/>
            </w:tcBorders>
            <w:noWrap/>
            <w:vAlign w:val="center"/>
          </w:tcPr>
          <w:p w14:paraId="315AF9C0">
            <w:pPr>
              <w:spacing w:line="240" w:lineRule="exact"/>
              <w:ind w:left="-105" w:leftChars="-50" w:right="-105" w:rightChars="-50"/>
              <w:jc w:val="center"/>
              <w:rPr>
                <w:rFonts w:hint="eastAsia" w:ascii="仿宋" w:hAnsi="仿宋" w:eastAsia="仿宋"/>
                <w:b/>
                <w:bCs/>
                <w:color w:val="000000"/>
                <w:sz w:val="22"/>
              </w:rPr>
            </w:pPr>
            <w:r>
              <w:rPr>
                <w:rFonts w:hint="eastAsia" w:ascii="仿宋" w:hAnsi="仿宋" w:eastAsia="仿宋"/>
                <w:b/>
                <w:bCs/>
                <w:color w:val="000000"/>
                <w:sz w:val="22"/>
              </w:rPr>
              <w:t>岗位</w:t>
            </w:r>
          </w:p>
          <w:p w14:paraId="0A2C09A7">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数量</w:t>
            </w:r>
          </w:p>
        </w:tc>
        <w:tc>
          <w:tcPr>
            <w:tcW w:w="794" w:type="dxa"/>
            <w:tcBorders>
              <w:top w:val="single" w:color="auto" w:sz="4" w:space="0"/>
              <w:left w:val="single" w:color="auto" w:sz="4" w:space="0"/>
              <w:bottom w:val="single" w:color="auto" w:sz="4" w:space="0"/>
              <w:right w:val="double" w:color="auto" w:sz="4" w:space="0"/>
            </w:tcBorders>
            <w:noWrap/>
            <w:vAlign w:val="center"/>
          </w:tcPr>
          <w:p w14:paraId="567B0968">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占比</w:t>
            </w:r>
          </w:p>
        </w:tc>
        <w:tc>
          <w:tcPr>
            <w:tcW w:w="1871" w:type="dxa"/>
            <w:tcBorders>
              <w:left w:val="double" w:color="auto" w:sz="4" w:space="0"/>
            </w:tcBorders>
            <w:noWrap/>
            <w:vAlign w:val="center"/>
          </w:tcPr>
          <w:p w14:paraId="4924CE65">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产业名称</w:t>
            </w:r>
          </w:p>
        </w:tc>
        <w:tc>
          <w:tcPr>
            <w:tcW w:w="737" w:type="dxa"/>
            <w:tcBorders>
              <w:right w:val="single" w:color="auto" w:sz="4" w:space="0"/>
            </w:tcBorders>
            <w:noWrap/>
            <w:vAlign w:val="center"/>
          </w:tcPr>
          <w:p w14:paraId="240EDCF3">
            <w:pPr>
              <w:spacing w:line="240" w:lineRule="exact"/>
              <w:ind w:left="-105" w:leftChars="-50" w:right="-105" w:rightChars="-50"/>
              <w:jc w:val="center"/>
              <w:rPr>
                <w:rFonts w:hint="eastAsia" w:ascii="仿宋" w:hAnsi="仿宋" w:eastAsia="仿宋"/>
                <w:b/>
                <w:bCs/>
                <w:color w:val="000000"/>
                <w:sz w:val="22"/>
              </w:rPr>
            </w:pPr>
            <w:r>
              <w:rPr>
                <w:rFonts w:hint="eastAsia" w:ascii="仿宋" w:hAnsi="仿宋" w:eastAsia="仿宋"/>
                <w:b/>
                <w:bCs/>
                <w:color w:val="000000"/>
                <w:sz w:val="22"/>
              </w:rPr>
              <w:t>岗位</w:t>
            </w:r>
          </w:p>
          <w:p w14:paraId="693F0B19">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数量</w:t>
            </w:r>
          </w:p>
        </w:tc>
        <w:tc>
          <w:tcPr>
            <w:tcW w:w="794" w:type="dxa"/>
            <w:tcBorders>
              <w:top w:val="single" w:color="auto" w:sz="4" w:space="0"/>
              <w:left w:val="single" w:color="auto" w:sz="4" w:space="0"/>
              <w:bottom w:val="single" w:color="auto" w:sz="4" w:space="0"/>
              <w:right w:val="double" w:color="auto" w:sz="4" w:space="0"/>
            </w:tcBorders>
            <w:noWrap/>
            <w:vAlign w:val="center"/>
          </w:tcPr>
          <w:p w14:paraId="3299C075">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占比</w:t>
            </w:r>
          </w:p>
        </w:tc>
        <w:tc>
          <w:tcPr>
            <w:tcW w:w="1984" w:type="dxa"/>
            <w:tcBorders>
              <w:left w:val="double" w:color="auto" w:sz="4" w:space="0"/>
            </w:tcBorders>
            <w:noWrap/>
            <w:vAlign w:val="center"/>
          </w:tcPr>
          <w:p w14:paraId="4F792471">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产业名称</w:t>
            </w:r>
          </w:p>
        </w:tc>
        <w:tc>
          <w:tcPr>
            <w:tcW w:w="737" w:type="dxa"/>
            <w:noWrap/>
            <w:vAlign w:val="center"/>
          </w:tcPr>
          <w:p w14:paraId="7577D804">
            <w:pPr>
              <w:spacing w:line="240" w:lineRule="exact"/>
              <w:ind w:left="-105" w:leftChars="-50" w:right="-105" w:rightChars="-50"/>
              <w:jc w:val="center"/>
              <w:rPr>
                <w:rFonts w:hint="eastAsia" w:ascii="仿宋" w:hAnsi="仿宋" w:eastAsia="仿宋"/>
                <w:b/>
                <w:bCs/>
                <w:color w:val="000000"/>
                <w:sz w:val="22"/>
              </w:rPr>
            </w:pPr>
            <w:r>
              <w:rPr>
                <w:rFonts w:hint="eastAsia" w:ascii="仿宋" w:hAnsi="仿宋" w:eastAsia="仿宋"/>
                <w:b/>
                <w:bCs/>
                <w:color w:val="000000"/>
                <w:sz w:val="22"/>
              </w:rPr>
              <w:t>岗位</w:t>
            </w:r>
          </w:p>
          <w:p w14:paraId="11A710E9">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数量</w:t>
            </w:r>
          </w:p>
        </w:tc>
        <w:tc>
          <w:tcPr>
            <w:tcW w:w="794" w:type="dxa"/>
            <w:noWrap/>
            <w:vAlign w:val="center"/>
          </w:tcPr>
          <w:p w14:paraId="51406D12">
            <w:pPr>
              <w:spacing w:line="240" w:lineRule="exact"/>
              <w:ind w:left="-105" w:leftChars="-50" w:right="-105" w:rightChars="-50"/>
              <w:jc w:val="center"/>
              <w:rPr>
                <w:rFonts w:hint="eastAsia" w:ascii="仿宋" w:hAnsi="仿宋" w:eastAsia="仿宋" w:cs="宋体"/>
                <w:color w:val="000000"/>
                <w:kern w:val="0"/>
                <w:szCs w:val="21"/>
              </w:rPr>
            </w:pPr>
            <w:r>
              <w:rPr>
                <w:rFonts w:hint="eastAsia" w:ascii="仿宋" w:hAnsi="仿宋" w:eastAsia="仿宋"/>
                <w:b/>
                <w:bCs/>
                <w:color w:val="000000"/>
                <w:sz w:val="22"/>
              </w:rPr>
              <w:t>占比</w:t>
            </w:r>
          </w:p>
        </w:tc>
      </w:tr>
      <w:tr w14:paraId="5292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noWrap/>
            <w:vAlign w:val="center"/>
          </w:tcPr>
          <w:p w14:paraId="6EFF1BBE">
            <w:pPr>
              <w:spacing w:line="240" w:lineRule="exact"/>
              <w:ind w:left="-105" w:leftChars="-50" w:right="-105" w:rightChars="-50"/>
              <w:jc w:val="center"/>
              <w:rPr>
                <w:rFonts w:hint="eastAsia" w:ascii="仿宋" w:hAnsi="仿宋" w:eastAsia="仿宋"/>
                <w:color w:val="000000"/>
                <w:sz w:val="22"/>
              </w:rPr>
            </w:pPr>
            <w:bookmarkStart w:id="40" w:name="_Hlk187236798"/>
            <w:bookmarkStart w:id="41" w:name="_Hlk187236737"/>
            <w:r>
              <w:rPr>
                <w:rFonts w:hint="eastAsia" w:ascii="仿宋" w:hAnsi="仿宋" w:eastAsia="仿宋"/>
                <w:color w:val="000000"/>
                <w:sz w:val="22"/>
              </w:rPr>
              <w:t>新一代信息技术</w:t>
            </w:r>
          </w:p>
        </w:tc>
        <w:tc>
          <w:tcPr>
            <w:tcW w:w="709" w:type="dxa"/>
            <w:noWrap/>
            <w:vAlign w:val="center"/>
          </w:tcPr>
          <w:p w14:paraId="4BD8375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43</w:t>
            </w:r>
          </w:p>
        </w:tc>
        <w:tc>
          <w:tcPr>
            <w:tcW w:w="709" w:type="dxa"/>
            <w:tcBorders>
              <w:top w:val="single" w:color="auto" w:sz="4" w:space="0"/>
              <w:bottom w:val="single" w:color="auto" w:sz="4" w:space="0"/>
              <w:right w:val="double" w:color="auto" w:sz="4" w:space="0"/>
            </w:tcBorders>
            <w:noWrap/>
            <w:vAlign w:val="center"/>
          </w:tcPr>
          <w:p w14:paraId="40D0E7F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11.9%</w:t>
            </w:r>
          </w:p>
        </w:tc>
        <w:tc>
          <w:tcPr>
            <w:tcW w:w="2159" w:type="dxa"/>
            <w:tcBorders>
              <w:left w:val="double" w:color="auto" w:sz="4" w:space="0"/>
            </w:tcBorders>
            <w:noWrap/>
            <w:vAlign w:val="center"/>
          </w:tcPr>
          <w:p w14:paraId="2960C2C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新材料</w:t>
            </w:r>
          </w:p>
        </w:tc>
        <w:tc>
          <w:tcPr>
            <w:tcW w:w="737" w:type="dxa"/>
            <w:tcBorders>
              <w:right w:val="single" w:color="auto" w:sz="4" w:space="0"/>
            </w:tcBorders>
            <w:noWrap/>
            <w:vAlign w:val="center"/>
          </w:tcPr>
          <w:p w14:paraId="001C4AE5">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31</w:t>
            </w:r>
          </w:p>
        </w:tc>
        <w:tc>
          <w:tcPr>
            <w:tcW w:w="794" w:type="dxa"/>
            <w:tcBorders>
              <w:top w:val="single" w:color="auto" w:sz="4" w:space="0"/>
              <w:left w:val="single" w:color="auto" w:sz="4" w:space="0"/>
              <w:bottom w:val="single" w:color="auto" w:sz="4" w:space="0"/>
              <w:right w:val="double" w:color="auto" w:sz="4" w:space="0"/>
            </w:tcBorders>
            <w:noWrap/>
            <w:vAlign w:val="center"/>
          </w:tcPr>
          <w:p w14:paraId="5871F26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8.6%</w:t>
            </w:r>
          </w:p>
        </w:tc>
        <w:tc>
          <w:tcPr>
            <w:tcW w:w="1871" w:type="dxa"/>
            <w:tcBorders>
              <w:left w:val="double" w:color="auto" w:sz="4" w:space="0"/>
            </w:tcBorders>
            <w:noWrap/>
            <w:vAlign w:val="center"/>
          </w:tcPr>
          <w:p w14:paraId="266E4B7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新能源</w:t>
            </w:r>
          </w:p>
        </w:tc>
        <w:tc>
          <w:tcPr>
            <w:tcW w:w="737" w:type="dxa"/>
            <w:tcBorders>
              <w:right w:val="single" w:color="auto" w:sz="4" w:space="0"/>
            </w:tcBorders>
            <w:noWrap/>
            <w:vAlign w:val="center"/>
          </w:tcPr>
          <w:p w14:paraId="7052E75A">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18</w:t>
            </w:r>
          </w:p>
        </w:tc>
        <w:tc>
          <w:tcPr>
            <w:tcW w:w="794" w:type="dxa"/>
            <w:tcBorders>
              <w:top w:val="single" w:color="auto" w:sz="4" w:space="0"/>
              <w:left w:val="single" w:color="auto" w:sz="4" w:space="0"/>
              <w:bottom w:val="single" w:color="auto" w:sz="4" w:space="0"/>
              <w:right w:val="double" w:color="auto" w:sz="4" w:space="0"/>
            </w:tcBorders>
            <w:noWrap/>
            <w:vAlign w:val="center"/>
          </w:tcPr>
          <w:p w14:paraId="37826BF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5.0%</w:t>
            </w:r>
          </w:p>
        </w:tc>
        <w:tc>
          <w:tcPr>
            <w:tcW w:w="1984" w:type="dxa"/>
            <w:tcBorders>
              <w:left w:val="double" w:color="auto" w:sz="4" w:space="0"/>
            </w:tcBorders>
            <w:noWrap/>
            <w:vAlign w:val="center"/>
          </w:tcPr>
          <w:p w14:paraId="2173ED5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现代金融</w:t>
            </w:r>
          </w:p>
        </w:tc>
        <w:tc>
          <w:tcPr>
            <w:tcW w:w="737" w:type="dxa"/>
            <w:noWrap/>
            <w:vAlign w:val="center"/>
          </w:tcPr>
          <w:p w14:paraId="7764246C">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14</w:t>
            </w:r>
          </w:p>
        </w:tc>
        <w:tc>
          <w:tcPr>
            <w:tcW w:w="794" w:type="dxa"/>
            <w:noWrap/>
            <w:vAlign w:val="center"/>
          </w:tcPr>
          <w:p w14:paraId="57D647E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3.9%</w:t>
            </w:r>
          </w:p>
        </w:tc>
      </w:tr>
      <w:bookmarkEnd w:id="40"/>
      <w:tr w14:paraId="3C0A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noWrap/>
            <w:vAlign w:val="center"/>
          </w:tcPr>
          <w:p w14:paraId="55ECE11F">
            <w:pPr>
              <w:spacing w:line="240" w:lineRule="exact"/>
              <w:ind w:left="-105" w:leftChars="-50" w:right="-105" w:rightChars="-50"/>
              <w:jc w:val="center"/>
              <w:rPr>
                <w:rFonts w:hint="eastAsia" w:ascii="仿宋" w:hAnsi="仿宋" w:eastAsia="仿宋"/>
                <w:color w:val="000000"/>
                <w:sz w:val="22"/>
              </w:rPr>
            </w:pPr>
            <w:bookmarkStart w:id="42" w:name="_Hlk229833698"/>
            <w:r>
              <w:rPr>
                <w:rFonts w:hint="eastAsia" w:ascii="仿宋" w:hAnsi="仿宋" w:eastAsia="仿宋"/>
                <w:color w:val="000000"/>
                <w:sz w:val="22"/>
              </w:rPr>
              <w:t>生物医药与健康</w:t>
            </w:r>
          </w:p>
        </w:tc>
        <w:tc>
          <w:tcPr>
            <w:tcW w:w="709" w:type="dxa"/>
            <w:noWrap/>
            <w:vAlign w:val="center"/>
          </w:tcPr>
          <w:p w14:paraId="7B8542D7">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37</w:t>
            </w:r>
          </w:p>
        </w:tc>
        <w:tc>
          <w:tcPr>
            <w:tcW w:w="709" w:type="dxa"/>
            <w:tcBorders>
              <w:top w:val="single" w:color="auto" w:sz="4" w:space="0"/>
              <w:bottom w:val="single" w:color="auto" w:sz="4" w:space="0"/>
              <w:right w:val="double" w:color="auto" w:sz="4" w:space="0"/>
            </w:tcBorders>
            <w:noWrap/>
            <w:vAlign w:val="center"/>
          </w:tcPr>
          <w:p w14:paraId="4262377A">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10.2%</w:t>
            </w:r>
          </w:p>
        </w:tc>
        <w:tc>
          <w:tcPr>
            <w:tcW w:w="2159" w:type="dxa"/>
            <w:tcBorders>
              <w:left w:val="double" w:color="auto" w:sz="4" w:space="0"/>
            </w:tcBorders>
            <w:noWrap/>
            <w:vAlign w:val="center"/>
          </w:tcPr>
          <w:p w14:paraId="4CF7297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低空经济与航空航天</w:t>
            </w:r>
          </w:p>
        </w:tc>
        <w:tc>
          <w:tcPr>
            <w:tcW w:w="737" w:type="dxa"/>
            <w:tcBorders>
              <w:right w:val="single" w:color="auto" w:sz="4" w:space="0"/>
            </w:tcBorders>
            <w:noWrap/>
            <w:vAlign w:val="center"/>
          </w:tcPr>
          <w:p w14:paraId="40FDEA5B">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25</w:t>
            </w:r>
          </w:p>
        </w:tc>
        <w:tc>
          <w:tcPr>
            <w:tcW w:w="794" w:type="dxa"/>
            <w:tcBorders>
              <w:top w:val="single" w:color="auto" w:sz="4" w:space="0"/>
              <w:left w:val="single" w:color="auto" w:sz="4" w:space="0"/>
              <w:bottom w:val="single" w:color="auto" w:sz="4" w:space="0"/>
              <w:right w:val="double" w:color="auto" w:sz="4" w:space="0"/>
            </w:tcBorders>
            <w:noWrap/>
            <w:vAlign w:val="center"/>
          </w:tcPr>
          <w:p w14:paraId="68148D2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6.9%</w:t>
            </w:r>
          </w:p>
        </w:tc>
        <w:tc>
          <w:tcPr>
            <w:tcW w:w="1871" w:type="dxa"/>
            <w:tcBorders>
              <w:left w:val="double" w:color="auto" w:sz="4" w:space="0"/>
            </w:tcBorders>
            <w:noWrap/>
            <w:vAlign w:val="center"/>
          </w:tcPr>
          <w:p w14:paraId="777736A7">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节能环保</w:t>
            </w:r>
          </w:p>
        </w:tc>
        <w:tc>
          <w:tcPr>
            <w:tcW w:w="737" w:type="dxa"/>
            <w:tcBorders>
              <w:right w:val="single" w:color="auto" w:sz="4" w:space="0"/>
            </w:tcBorders>
            <w:noWrap/>
            <w:vAlign w:val="center"/>
          </w:tcPr>
          <w:p w14:paraId="337894B0">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16</w:t>
            </w:r>
          </w:p>
        </w:tc>
        <w:tc>
          <w:tcPr>
            <w:tcW w:w="794" w:type="dxa"/>
            <w:tcBorders>
              <w:top w:val="single" w:color="auto" w:sz="4" w:space="0"/>
              <w:left w:val="single" w:color="auto" w:sz="4" w:space="0"/>
              <w:bottom w:val="single" w:color="auto" w:sz="4" w:space="0"/>
              <w:right w:val="double" w:color="auto" w:sz="4" w:space="0"/>
            </w:tcBorders>
            <w:noWrap/>
            <w:vAlign w:val="center"/>
          </w:tcPr>
          <w:p w14:paraId="33ECECB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4.4%</w:t>
            </w:r>
          </w:p>
        </w:tc>
        <w:tc>
          <w:tcPr>
            <w:tcW w:w="1984" w:type="dxa"/>
            <w:tcBorders>
              <w:left w:val="double" w:color="auto" w:sz="4" w:space="0"/>
            </w:tcBorders>
            <w:noWrap/>
            <w:vAlign w:val="center"/>
          </w:tcPr>
          <w:p w14:paraId="23412A74">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家居服装</w:t>
            </w:r>
          </w:p>
        </w:tc>
        <w:tc>
          <w:tcPr>
            <w:tcW w:w="737" w:type="dxa"/>
            <w:noWrap/>
            <w:vAlign w:val="center"/>
          </w:tcPr>
          <w:p w14:paraId="16066A0D">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13</w:t>
            </w:r>
          </w:p>
        </w:tc>
        <w:tc>
          <w:tcPr>
            <w:tcW w:w="794" w:type="dxa"/>
            <w:noWrap/>
            <w:vAlign w:val="center"/>
          </w:tcPr>
          <w:p w14:paraId="0F1F3A4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3.6%</w:t>
            </w:r>
          </w:p>
        </w:tc>
      </w:tr>
      <w:bookmarkEnd w:id="42"/>
      <w:tr w14:paraId="4028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noWrap/>
            <w:vAlign w:val="center"/>
          </w:tcPr>
          <w:p w14:paraId="034F739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生产性服务业</w:t>
            </w:r>
          </w:p>
        </w:tc>
        <w:tc>
          <w:tcPr>
            <w:tcW w:w="709" w:type="dxa"/>
            <w:noWrap/>
            <w:vAlign w:val="center"/>
          </w:tcPr>
          <w:p w14:paraId="1A115D77">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35</w:t>
            </w:r>
          </w:p>
        </w:tc>
        <w:tc>
          <w:tcPr>
            <w:tcW w:w="709" w:type="dxa"/>
            <w:tcBorders>
              <w:top w:val="single" w:color="auto" w:sz="4" w:space="0"/>
              <w:bottom w:val="single" w:color="auto" w:sz="4" w:space="0"/>
              <w:right w:val="double" w:color="auto" w:sz="4" w:space="0"/>
            </w:tcBorders>
            <w:noWrap/>
            <w:vAlign w:val="center"/>
          </w:tcPr>
          <w:p w14:paraId="273B6544">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9.7%</w:t>
            </w:r>
          </w:p>
        </w:tc>
        <w:tc>
          <w:tcPr>
            <w:tcW w:w="2159" w:type="dxa"/>
            <w:tcBorders>
              <w:left w:val="double" w:color="auto" w:sz="4" w:space="0"/>
            </w:tcBorders>
            <w:noWrap/>
            <w:vAlign w:val="center"/>
          </w:tcPr>
          <w:p w14:paraId="2CA8B3AD">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汽车及零部件</w:t>
            </w:r>
          </w:p>
        </w:tc>
        <w:tc>
          <w:tcPr>
            <w:tcW w:w="737" w:type="dxa"/>
            <w:tcBorders>
              <w:right w:val="single" w:color="auto" w:sz="4" w:space="0"/>
            </w:tcBorders>
            <w:noWrap/>
            <w:vAlign w:val="center"/>
          </w:tcPr>
          <w:p w14:paraId="5F01C2BF">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23</w:t>
            </w:r>
          </w:p>
        </w:tc>
        <w:tc>
          <w:tcPr>
            <w:tcW w:w="794" w:type="dxa"/>
            <w:tcBorders>
              <w:top w:val="single" w:color="auto" w:sz="4" w:space="0"/>
              <w:left w:val="single" w:color="auto" w:sz="4" w:space="0"/>
              <w:bottom w:val="single" w:color="auto" w:sz="4" w:space="0"/>
              <w:right w:val="double" w:color="auto" w:sz="4" w:space="0"/>
            </w:tcBorders>
            <w:noWrap/>
            <w:vAlign w:val="center"/>
          </w:tcPr>
          <w:p w14:paraId="6198FD7D">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6.4%</w:t>
            </w:r>
          </w:p>
        </w:tc>
        <w:tc>
          <w:tcPr>
            <w:tcW w:w="1871" w:type="dxa"/>
            <w:tcBorders>
              <w:left w:val="double" w:color="auto" w:sz="4" w:space="0"/>
            </w:tcBorders>
            <w:noWrap/>
            <w:vAlign w:val="center"/>
          </w:tcPr>
          <w:p w14:paraId="45419806">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现代食品</w:t>
            </w:r>
          </w:p>
        </w:tc>
        <w:tc>
          <w:tcPr>
            <w:tcW w:w="737" w:type="dxa"/>
            <w:tcBorders>
              <w:right w:val="single" w:color="auto" w:sz="4" w:space="0"/>
            </w:tcBorders>
            <w:noWrap/>
            <w:vAlign w:val="center"/>
          </w:tcPr>
          <w:p w14:paraId="00720270">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16</w:t>
            </w:r>
          </w:p>
        </w:tc>
        <w:tc>
          <w:tcPr>
            <w:tcW w:w="794" w:type="dxa"/>
            <w:tcBorders>
              <w:top w:val="single" w:color="auto" w:sz="4" w:space="0"/>
              <w:left w:val="single" w:color="auto" w:sz="4" w:space="0"/>
              <w:bottom w:val="single" w:color="auto" w:sz="4" w:space="0"/>
              <w:right w:val="double" w:color="auto" w:sz="4" w:space="0"/>
            </w:tcBorders>
            <w:noWrap/>
            <w:vAlign w:val="center"/>
          </w:tcPr>
          <w:p w14:paraId="30D43783">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4.4%</w:t>
            </w:r>
          </w:p>
        </w:tc>
        <w:tc>
          <w:tcPr>
            <w:tcW w:w="1984" w:type="dxa"/>
            <w:tcBorders>
              <w:left w:val="double" w:color="auto" w:sz="4" w:space="0"/>
            </w:tcBorders>
            <w:noWrap/>
            <w:vAlign w:val="center"/>
          </w:tcPr>
          <w:p w14:paraId="5862789A">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现代文旅</w:t>
            </w:r>
          </w:p>
        </w:tc>
        <w:tc>
          <w:tcPr>
            <w:tcW w:w="737" w:type="dxa"/>
            <w:noWrap/>
            <w:vAlign w:val="center"/>
          </w:tcPr>
          <w:p w14:paraId="54B9936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13</w:t>
            </w:r>
          </w:p>
        </w:tc>
        <w:tc>
          <w:tcPr>
            <w:tcW w:w="794" w:type="dxa"/>
            <w:noWrap/>
            <w:vAlign w:val="center"/>
          </w:tcPr>
          <w:p w14:paraId="6E57FA41">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3.6%</w:t>
            </w:r>
          </w:p>
        </w:tc>
      </w:tr>
      <w:bookmarkEnd w:id="41"/>
      <w:tr w14:paraId="1130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96" w:type="dxa"/>
            <w:noWrap/>
            <w:vAlign w:val="center"/>
          </w:tcPr>
          <w:p w14:paraId="6CBAF259">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高端装备制造</w:t>
            </w:r>
          </w:p>
        </w:tc>
        <w:tc>
          <w:tcPr>
            <w:tcW w:w="709" w:type="dxa"/>
            <w:noWrap/>
            <w:vAlign w:val="center"/>
          </w:tcPr>
          <w:p w14:paraId="5AF0203D">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33</w:t>
            </w:r>
          </w:p>
        </w:tc>
        <w:tc>
          <w:tcPr>
            <w:tcW w:w="709" w:type="dxa"/>
            <w:tcBorders>
              <w:top w:val="single" w:color="auto" w:sz="4" w:space="0"/>
              <w:bottom w:val="single" w:color="auto" w:sz="4" w:space="0"/>
              <w:right w:val="double" w:color="auto" w:sz="4" w:space="0"/>
            </w:tcBorders>
            <w:noWrap/>
            <w:vAlign w:val="center"/>
          </w:tcPr>
          <w:p w14:paraId="4911B12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9.1%</w:t>
            </w:r>
          </w:p>
        </w:tc>
        <w:tc>
          <w:tcPr>
            <w:tcW w:w="2159" w:type="dxa"/>
            <w:tcBorders>
              <w:left w:val="double" w:color="auto" w:sz="4" w:space="0"/>
            </w:tcBorders>
            <w:noWrap/>
            <w:vAlign w:val="center"/>
          </w:tcPr>
          <w:p w14:paraId="46C71690">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现代农业</w:t>
            </w:r>
          </w:p>
        </w:tc>
        <w:tc>
          <w:tcPr>
            <w:tcW w:w="737" w:type="dxa"/>
            <w:tcBorders>
              <w:right w:val="single" w:color="auto" w:sz="4" w:space="0"/>
            </w:tcBorders>
            <w:noWrap/>
            <w:vAlign w:val="center"/>
          </w:tcPr>
          <w:p w14:paraId="5EB97EE2">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18</w:t>
            </w:r>
          </w:p>
        </w:tc>
        <w:tc>
          <w:tcPr>
            <w:tcW w:w="794" w:type="dxa"/>
            <w:tcBorders>
              <w:top w:val="single" w:color="auto" w:sz="4" w:space="0"/>
              <w:left w:val="single" w:color="auto" w:sz="4" w:space="0"/>
              <w:bottom w:val="single" w:color="auto" w:sz="4" w:space="0"/>
              <w:right w:val="double" w:color="auto" w:sz="4" w:space="0"/>
            </w:tcBorders>
            <w:noWrap/>
            <w:vAlign w:val="center"/>
          </w:tcPr>
          <w:p w14:paraId="0D458583">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5.0%</w:t>
            </w:r>
          </w:p>
        </w:tc>
        <w:tc>
          <w:tcPr>
            <w:tcW w:w="1871" w:type="dxa"/>
            <w:tcBorders>
              <w:left w:val="double" w:color="auto" w:sz="4" w:space="0"/>
            </w:tcBorders>
            <w:noWrap/>
            <w:vAlign w:val="center"/>
          </w:tcPr>
          <w:p w14:paraId="3F1FAB29">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现代商贸物流</w:t>
            </w:r>
          </w:p>
        </w:tc>
        <w:tc>
          <w:tcPr>
            <w:tcW w:w="737" w:type="dxa"/>
            <w:tcBorders>
              <w:right w:val="single" w:color="auto" w:sz="4" w:space="0"/>
            </w:tcBorders>
            <w:noWrap/>
            <w:vAlign w:val="center"/>
          </w:tcPr>
          <w:p w14:paraId="3CF6230E">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15</w:t>
            </w:r>
          </w:p>
        </w:tc>
        <w:tc>
          <w:tcPr>
            <w:tcW w:w="794" w:type="dxa"/>
            <w:tcBorders>
              <w:top w:val="single" w:color="auto" w:sz="4" w:space="0"/>
              <w:left w:val="single" w:color="auto" w:sz="4" w:space="0"/>
              <w:bottom w:val="single" w:color="auto" w:sz="4" w:space="0"/>
              <w:right w:val="double" w:color="auto" w:sz="4" w:space="0"/>
            </w:tcBorders>
            <w:noWrap/>
            <w:vAlign w:val="center"/>
          </w:tcPr>
          <w:p w14:paraId="49AB9DC9">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4.1%</w:t>
            </w:r>
          </w:p>
        </w:tc>
        <w:tc>
          <w:tcPr>
            <w:tcW w:w="1984" w:type="dxa"/>
            <w:tcBorders>
              <w:left w:val="double" w:color="auto" w:sz="4" w:space="0"/>
            </w:tcBorders>
            <w:noWrap/>
            <w:vAlign w:val="center"/>
          </w:tcPr>
          <w:p w14:paraId="57D10FB8">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未来产业</w:t>
            </w:r>
          </w:p>
        </w:tc>
        <w:tc>
          <w:tcPr>
            <w:tcW w:w="737" w:type="dxa"/>
            <w:noWrap/>
            <w:vAlign w:val="center"/>
          </w:tcPr>
          <w:p w14:paraId="0A54EEAC">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12</w:t>
            </w:r>
          </w:p>
        </w:tc>
        <w:tc>
          <w:tcPr>
            <w:tcW w:w="794" w:type="dxa"/>
            <w:noWrap/>
            <w:vAlign w:val="center"/>
          </w:tcPr>
          <w:p w14:paraId="7754F461">
            <w:pPr>
              <w:spacing w:line="240" w:lineRule="exact"/>
              <w:ind w:left="-105" w:leftChars="-50" w:right="-105" w:rightChars="-50"/>
              <w:jc w:val="center"/>
              <w:rPr>
                <w:rFonts w:hint="eastAsia" w:ascii="仿宋" w:hAnsi="仿宋" w:eastAsia="仿宋"/>
                <w:color w:val="000000"/>
                <w:sz w:val="22"/>
              </w:rPr>
            </w:pPr>
            <w:r>
              <w:rPr>
                <w:rFonts w:hint="eastAsia" w:ascii="仿宋" w:hAnsi="仿宋" w:eastAsia="仿宋"/>
                <w:color w:val="000000"/>
                <w:sz w:val="22"/>
              </w:rPr>
              <w:t>3.2%</w:t>
            </w:r>
          </w:p>
        </w:tc>
      </w:tr>
    </w:tbl>
    <w:p w14:paraId="7D71FAA5">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（二）急需紧缺指数分布。</w:t>
      </w:r>
      <w:r>
        <w:rPr>
          <w:rFonts w:hint="eastAsia" w:ascii="仿宋" w:hAnsi="仿宋" w:eastAsia="仿宋"/>
          <w:sz w:val="28"/>
          <w:szCs w:val="28"/>
        </w:rPr>
        <w:t>《目录》中，“★★★★★”岗位</w:t>
      </w:r>
      <w:r>
        <w:rPr>
          <w:rFonts w:ascii="仿宋" w:hAnsi="仿宋" w:eastAsia="仿宋"/>
          <w:sz w:val="28"/>
          <w:szCs w:val="28"/>
        </w:rPr>
        <w:t>83</w:t>
      </w:r>
      <w:r>
        <w:rPr>
          <w:rFonts w:hint="eastAsia" w:ascii="仿宋" w:hAnsi="仿宋" w:eastAsia="仿宋"/>
          <w:sz w:val="28"/>
          <w:szCs w:val="28"/>
        </w:rPr>
        <w:t>个（占比</w:t>
      </w:r>
      <w:r>
        <w:rPr>
          <w:rFonts w:ascii="仿宋" w:hAnsi="仿宋" w:eastAsia="仿宋"/>
          <w:sz w:val="28"/>
          <w:szCs w:val="28"/>
        </w:rPr>
        <w:t>22.9%</w:t>
      </w:r>
      <w:r>
        <w:rPr>
          <w:rFonts w:hint="eastAsia" w:ascii="仿宋" w:hAnsi="仿宋" w:eastAsia="仿宋"/>
          <w:sz w:val="28"/>
          <w:szCs w:val="28"/>
        </w:rPr>
        <w:t>）、“★★★★”岗位</w:t>
      </w:r>
      <w:r>
        <w:rPr>
          <w:rFonts w:ascii="仿宋" w:hAnsi="仿宋" w:eastAsia="仿宋"/>
          <w:sz w:val="28"/>
          <w:szCs w:val="28"/>
        </w:rPr>
        <w:t>11</w:t>
      </w:r>
      <w:r>
        <w:rPr>
          <w:rFonts w:hint="eastAsia" w:ascii="仿宋" w:hAnsi="仿宋" w:eastAsia="仿宋"/>
          <w:sz w:val="28"/>
          <w:szCs w:val="28"/>
        </w:rPr>
        <w:t>4个（占比</w:t>
      </w:r>
      <w:r>
        <w:rPr>
          <w:rFonts w:ascii="仿宋" w:hAnsi="仿宋" w:eastAsia="仿宋"/>
          <w:sz w:val="28"/>
          <w:szCs w:val="28"/>
        </w:rPr>
        <w:t>31.</w:t>
      </w: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）、“★★★”岗位</w:t>
      </w:r>
      <w:r>
        <w:rPr>
          <w:rFonts w:ascii="仿宋" w:hAnsi="仿宋" w:eastAsia="仿宋"/>
          <w:sz w:val="28"/>
          <w:szCs w:val="28"/>
        </w:rPr>
        <w:t>13</w:t>
      </w:r>
      <w:r>
        <w:rPr>
          <w:rFonts w:hint="eastAsia" w:ascii="仿宋" w:hAnsi="仿宋" w:eastAsia="仿宋"/>
          <w:sz w:val="28"/>
          <w:szCs w:val="28"/>
        </w:rPr>
        <w:t>3个（占比</w:t>
      </w:r>
      <w:r>
        <w:rPr>
          <w:rFonts w:ascii="仿宋" w:hAnsi="仿宋" w:eastAsia="仿宋"/>
          <w:sz w:val="28"/>
          <w:szCs w:val="28"/>
        </w:rPr>
        <w:t>36.</w:t>
      </w:r>
      <w:r>
        <w:rPr>
          <w:rFonts w:hint="eastAsia" w:ascii="仿宋" w:hAnsi="仿宋" w:eastAsia="仿宋"/>
          <w:sz w:val="28"/>
          <w:szCs w:val="28"/>
        </w:rPr>
        <w:t>7</w:t>
      </w:r>
      <w:r>
        <w:rPr>
          <w:rFonts w:ascii="仿宋" w:hAnsi="仿宋" w:eastAsia="仿宋"/>
          <w:sz w:val="28"/>
          <w:szCs w:val="28"/>
        </w:rPr>
        <w:t>%</w:t>
      </w:r>
      <w:r>
        <w:rPr>
          <w:rFonts w:hint="eastAsia" w:ascii="仿宋" w:hAnsi="仿宋" w:eastAsia="仿宋"/>
          <w:sz w:val="28"/>
          <w:szCs w:val="28"/>
        </w:rPr>
        <w:t>）、“★★”岗位</w:t>
      </w:r>
      <w:r>
        <w:rPr>
          <w:rFonts w:ascii="仿宋" w:hAnsi="仿宋" w:eastAsia="仿宋"/>
          <w:sz w:val="28"/>
          <w:szCs w:val="28"/>
        </w:rPr>
        <w:t>2</w:t>
      </w:r>
      <w:r>
        <w:rPr>
          <w:rFonts w:hint="eastAsia" w:ascii="仿宋" w:hAnsi="仿宋" w:eastAsia="仿宋"/>
          <w:sz w:val="28"/>
          <w:szCs w:val="28"/>
        </w:rPr>
        <w:t>2个（占比6.1</w:t>
      </w:r>
      <w:r>
        <w:rPr>
          <w:rFonts w:ascii="仿宋" w:hAnsi="仿宋" w:eastAsia="仿宋"/>
          <w:sz w:val="28"/>
          <w:szCs w:val="28"/>
        </w:rPr>
        <w:t>%</w:t>
      </w:r>
      <w:r>
        <w:rPr>
          <w:rFonts w:hint="eastAsia" w:ascii="仿宋" w:hAnsi="仿宋" w:eastAsia="仿宋"/>
          <w:sz w:val="28"/>
          <w:szCs w:val="28"/>
        </w:rPr>
        <w:t>）、“★”岗位</w:t>
      </w:r>
      <w:r>
        <w:rPr>
          <w:rFonts w:ascii="仿宋" w:hAnsi="仿宋" w:eastAsia="仿宋"/>
          <w:sz w:val="28"/>
          <w:szCs w:val="28"/>
        </w:rPr>
        <w:t>10</w:t>
      </w:r>
      <w:r>
        <w:rPr>
          <w:rFonts w:hint="eastAsia" w:ascii="仿宋" w:hAnsi="仿宋" w:eastAsia="仿宋"/>
          <w:sz w:val="28"/>
          <w:szCs w:val="28"/>
        </w:rPr>
        <w:t>个（占比</w:t>
      </w:r>
      <w:r>
        <w:rPr>
          <w:rFonts w:ascii="仿宋" w:hAnsi="仿宋" w:eastAsia="仿宋"/>
          <w:sz w:val="28"/>
          <w:szCs w:val="28"/>
        </w:rPr>
        <w:t>2.</w:t>
      </w:r>
      <w:r>
        <w:rPr>
          <w:rFonts w:hint="eastAsia" w:ascii="仿宋" w:hAnsi="仿宋" w:eastAsia="仿宋"/>
          <w:sz w:val="28"/>
          <w:szCs w:val="28"/>
        </w:rPr>
        <w:t>8</w:t>
      </w:r>
      <w:r>
        <w:rPr>
          <w:rFonts w:ascii="仿宋" w:hAnsi="仿宋" w:eastAsia="仿宋"/>
          <w:sz w:val="28"/>
          <w:szCs w:val="28"/>
        </w:rPr>
        <w:t>%</w:t>
      </w:r>
      <w:r>
        <w:rPr>
          <w:rFonts w:hint="eastAsia" w:ascii="仿宋" w:hAnsi="仿宋" w:eastAsia="仿宋"/>
          <w:sz w:val="28"/>
          <w:szCs w:val="28"/>
        </w:rPr>
        <w:t>）。各产业中，“★★★★★”岗位数量位居前三的分别为生物医药与健康（</w:t>
      </w:r>
      <w:r>
        <w:rPr>
          <w:rFonts w:ascii="仿宋" w:hAnsi="仿宋" w:eastAsia="仿宋"/>
          <w:sz w:val="28"/>
          <w:szCs w:val="28"/>
        </w:rPr>
        <w:t>18</w:t>
      </w:r>
      <w:r>
        <w:rPr>
          <w:rFonts w:hint="eastAsia" w:ascii="仿宋" w:hAnsi="仿宋" w:eastAsia="仿宋"/>
          <w:sz w:val="28"/>
          <w:szCs w:val="28"/>
        </w:rPr>
        <w:t>个）、新一代信息技术（</w:t>
      </w:r>
      <w:r>
        <w:rPr>
          <w:rFonts w:ascii="仿宋" w:hAnsi="仿宋" w:eastAsia="仿宋"/>
          <w:sz w:val="28"/>
          <w:szCs w:val="28"/>
        </w:rPr>
        <w:t>12</w:t>
      </w:r>
      <w:r>
        <w:rPr>
          <w:rFonts w:hint="eastAsia" w:ascii="仿宋" w:hAnsi="仿宋" w:eastAsia="仿宋"/>
          <w:sz w:val="28"/>
          <w:szCs w:val="28"/>
        </w:rPr>
        <w:t>个）、新材料（</w:t>
      </w:r>
      <w:r>
        <w:rPr>
          <w:rFonts w:ascii="仿宋" w:hAnsi="仿宋" w:eastAsia="仿宋"/>
          <w:sz w:val="28"/>
          <w:szCs w:val="28"/>
        </w:rPr>
        <w:t>10</w:t>
      </w:r>
      <w:r>
        <w:rPr>
          <w:rFonts w:hint="eastAsia" w:ascii="仿宋" w:hAnsi="仿宋" w:eastAsia="仿宋"/>
          <w:sz w:val="28"/>
          <w:szCs w:val="28"/>
        </w:rPr>
        <w:t>个）。</w:t>
      </w:r>
    </w:p>
    <w:p w14:paraId="18A9773E">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（三）学历要求分布。</w:t>
      </w:r>
      <w:r>
        <w:rPr>
          <w:rFonts w:hint="eastAsia" w:ascii="仿宋" w:hAnsi="仿宋" w:eastAsia="仿宋"/>
          <w:sz w:val="28"/>
          <w:szCs w:val="28"/>
        </w:rPr>
        <w:t>《目录》中，要求博士研究生或硕士研究生及以上学历的岗位合计</w:t>
      </w:r>
      <w:r>
        <w:rPr>
          <w:rFonts w:ascii="仿宋" w:hAnsi="仿宋" w:eastAsia="仿宋"/>
          <w:sz w:val="28"/>
          <w:szCs w:val="28"/>
        </w:rPr>
        <w:t>189</w:t>
      </w:r>
      <w:r>
        <w:rPr>
          <w:rFonts w:hint="eastAsia" w:ascii="仿宋" w:hAnsi="仿宋" w:eastAsia="仿宋"/>
          <w:sz w:val="28"/>
          <w:szCs w:val="28"/>
        </w:rPr>
        <w:t>个，占比52.2</w:t>
      </w:r>
      <w:r>
        <w:rPr>
          <w:rFonts w:ascii="仿宋" w:hAnsi="仿宋" w:eastAsia="仿宋"/>
          <w:sz w:val="28"/>
          <w:szCs w:val="28"/>
        </w:rPr>
        <w:t>%</w:t>
      </w:r>
      <w:r>
        <w:rPr>
          <w:rFonts w:hint="eastAsia" w:ascii="仿宋" w:hAnsi="仿宋" w:eastAsia="仿宋"/>
          <w:sz w:val="28"/>
          <w:szCs w:val="28"/>
        </w:rPr>
        <w:t>；要求本科及以上学历的岗位</w:t>
      </w:r>
      <w:r>
        <w:rPr>
          <w:rFonts w:ascii="仿宋" w:hAnsi="仿宋" w:eastAsia="仿宋"/>
          <w:sz w:val="28"/>
          <w:szCs w:val="28"/>
        </w:rPr>
        <w:t>1</w:t>
      </w:r>
      <w:r>
        <w:rPr>
          <w:rFonts w:hint="eastAsia" w:ascii="仿宋" w:hAnsi="仿宋" w:eastAsia="仿宋"/>
          <w:sz w:val="28"/>
          <w:szCs w:val="28"/>
        </w:rPr>
        <w:t>62个，占比</w:t>
      </w:r>
      <w:r>
        <w:rPr>
          <w:rFonts w:ascii="仿宋" w:hAnsi="仿宋" w:eastAsia="仿宋"/>
          <w:sz w:val="28"/>
          <w:szCs w:val="28"/>
        </w:rPr>
        <w:t>44.</w:t>
      </w:r>
      <w:r>
        <w:rPr>
          <w:rFonts w:hint="eastAsia" w:ascii="仿宋" w:hAnsi="仿宋" w:eastAsia="仿宋"/>
          <w:sz w:val="28"/>
          <w:szCs w:val="28"/>
        </w:rPr>
        <w:t>8</w:t>
      </w:r>
      <w:r>
        <w:rPr>
          <w:rFonts w:ascii="仿宋" w:hAnsi="仿宋" w:eastAsia="仿宋"/>
          <w:sz w:val="28"/>
          <w:szCs w:val="28"/>
        </w:rPr>
        <w:t>%</w:t>
      </w:r>
      <w:r>
        <w:rPr>
          <w:rFonts w:hint="eastAsia" w:ascii="仿宋" w:hAnsi="仿宋" w:eastAsia="仿宋"/>
          <w:sz w:val="28"/>
          <w:szCs w:val="28"/>
        </w:rPr>
        <w:t>；要求中专及以上学历的岗位</w:t>
      </w:r>
      <w:r>
        <w:rPr>
          <w:rFonts w:ascii="仿宋" w:hAnsi="仿宋" w:eastAsia="仿宋"/>
          <w:sz w:val="28"/>
          <w:szCs w:val="28"/>
        </w:rPr>
        <w:t>11</w:t>
      </w:r>
      <w:r>
        <w:rPr>
          <w:rFonts w:hint="eastAsia" w:ascii="仿宋" w:hAnsi="仿宋" w:eastAsia="仿宋"/>
          <w:sz w:val="28"/>
          <w:szCs w:val="28"/>
        </w:rPr>
        <w:t>个，占比</w:t>
      </w:r>
      <w:r>
        <w:rPr>
          <w:rFonts w:ascii="仿宋" w:hAnsi="仿宋" w:eastAsia="仿宋"/>
          <w:sz w:val="28"/>
          <w:szCs w:val="28"/>
        </w:rPr>
        <w:t>3.</w:t>
      </w:r>
      <w:r>
        <w:rPr>
          <w:rFonts w:hint="eastAsia" w:ascii="仿宋" w:hAnsi="仿宋" w:eastAsia="仿宋"/>
          <w:sz w:val="28"/>
          <w:szCs w:val="28"/>
        </w:rPr>
        <w:t>0</w:t>
      </w:r>
      <w:r>
        <w:rPr>
          <w:rFonts w:ascii="仿宋" w:hAnsi="仿宋" w:eastAsia="仿宋"/>
          <w:sz w:val="28"/>
          <w:szCs w:val="28"/>
        </w:rPr>
        <w:t>%</w:t>
      </w:r>
      <w:r>
        <w:rPr>
          <w:rFonts w:hint="eastAsia" w:ascii="仿宋" w:hAnsi="仿宋" w:eastAsia="仿宋"/>
          <w:sz w:val="28"/>
          <w:szCs w:val="28"/>
        </w:rPr>
        <w:t>。其中，</w:t>
      </w:r>
      <w:r>
        <w:rPr>
          <w:rFonts w:hint="eastAsia" w:ascii="仿宋" w:hAnsi="仿宋" w:eastAsia="仿宋"/>
          <w:sz w:val="28"/>
          <w:szCs w:val="28"/>
          <w:lang w:val="en-US" w:eastAsia="zh-CN"/>
        </w:rPr>
        <w:t>要求</w:t>
      </w:r>
      <w:r>
        <w:rPr>
          <w:rFonts w:hint="eastAsia" w:ascii="仿宋" w:hAnsi="仿宋" w:eastAsia="仿宋"/>
          <w:sz w:val="28"/>
          <w:szCs w:val="28"/>
        </w:rPr>
        <w:t>研究生学历岗位数量最多的产业为生物医药与健康（</w:t>
      </w:r>
      <w:r>
        <w:rPr>
          <w:rFonts w:ascii="仿宋" w:hAnsi="仿宋" w:eastAsia="仿宋"/>
          <w:sz w:val="28"/>
          <w:szCs w:val="28"/>
        </w:rPr>
        <w:t>29</w:t>
      </w:r>
      <w:r>
        <w:rPr>
          <w:rFonts w:hint="eastAsia" w:ascii="仿宋" w:hAnsi="仿宋" w:eastAsia="仿宋"/>
          <w:sz w:val="28"/>
          <w:szCs w:val="28"/>
        </w:rPr>
        <w:t>个），其次是新一代信息技术（</w:t>
      </w:r>
      <w:r>
        <w:rPr>
          <w:rFonts w:ascii="仿宋" w:hAnsi="仿宋" w:eastAsia="仿宋"/>
          <w:sz w:val="28"/>
          <w:szCs w:val="28"/>
        </w:rPr>
        <w:t>26</w:t>
      </w:r>
      <w:r>
        <w:rPr>
          <w:rFonts w:hint="eastAsia" w:ascii="仿宋" w:hAnsi="仿宋" w:eastAsia="仿宋"/>
          <w:sz w:val="28"/>
          <w:szCs w:val="28"/>
        </w:rPr>
        <w:t>个），新材料、低空经济与航空航天并列第三（均为</w:t>
      </w:r>
      <w:r>
        <w:rPr>
          <w:rFonts w:ascii="仿宋" w:hAnsi="仿宋" w:eastAsia="仿宋"/>
          <w:sz w:val="28"/>
          <w:szCs w:val="28"/>
        </w:rPr>
        <w:t>19</w:t>
      </w:r>
      <w:r>
        <w:rPr>
          <w:rFonts w:hint="eastAsia" w:ascii="仿宋" w:hAnsi="仿宋" w:eastAsia="仿宋"/>
          <w:sz w:val="28"/>
          <w:szCs w:val="28"/>
        </w:rPr>
        <w:t>个）；本科及以上学历岗位方面，</w:t>
      </w:r>
      <w:bookmarkStart w:id="43" w:name="_Hlk231718967"/>
      <w:r>
        <w:rPr>
          <w:rFonts w:hint="eastAsia" w:ascii="仿宋" w:hAnsi="仿宋" w:eastAsia="仿宋"/>
          <w:sz w:val="28"/>
          <w:szCs w:val="28"/>
        </w:rPr>
        <w:t>生产性</w:t>
      </w:r>
      <w:bookmarkEnd w:id="43"/>
      <w:r>
        <w:rPr>
          <w:rFonts w:hint="eastAsia" w:ascii="仿宋" w:hAnsi="仿宋" w:eastAsia="仿宋"/>
          <w:sz w:val="28"/>
          <w:szCs w:val="28"/>
        </w:rPr>
        <w:t>服务业位居第一（23个），其次是新一代信息技术、高端装备制造（均为17个），新材料、现代食品位居第三（均为12个）。</w:t>
      </w:r>
    </w:p>
    <w:p w14:paraId="38503D32">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（四）职称与职业技能等级分布。</w:t>
      </w:r>
      <w:r>
        <w:rPr>
          <w:rFonts w:hint="eastAsia" w:ascii="仿宋" w:hAnsi="仿宋" w:eastAsia="仿宋"/>
          <w:sz w:val="28"/>
          <w:szCs w:val="28"/>
        </w:rPr>
        <w:t>《目录》中，有33个岗位具有相应副高级及以上职称可不限定专业，各产业中，生物医药与健康（</w:t>
      </w:r>
      <w:r>
        <w:rPr>
          <w:rFonts w:hint="eastAsia" w:ascii="仿宋" w:hAnsi="仿宋" w:eastAsia="仿宋"/>
          <w:sz w:val="28"/>
          <w:szCs w:val="28"/>
        </w:rPr>
        <w:tab/>
      </w:r>
      <w:r>
        <w:rPr>
          <w:rFonts w:hint="eastAsia" w:ascii="仿宋" w:hAnsi="仿宋" w:eastAsia="仿宋"/>
          <w:sz w:val="28"/>
          <w:szCs w:val="28"/>
        </w:rPr>
        <w:t>11个）、新一代信息技术</w:t>
      </w:r>
      <w:r>
        <w:rPr>
          <w:rFonts w:hint="eastAsia" w:ascii="仿宋" w:hAnsi="仿宋" w:eastAsia="仿宋"/>
          <w:sz w:val="28"/>
          <w:szCs w:val="28"/>
        </w:rPr>
        <w:tab/>
      </w:r>
      <w:r>
        <w:rPr>
          <w:rFonts w:hint="eastAsia" w:ascii="仿宋" w:hAnsi="仿宋" w:eastAsia="仿宋"/>
          <w:sz w:val="28"/>
          <w:szCs w:val="28"/>
        </w:rPr>
        <w:t>（7个）、生产性服务业（4个）居前三；有15个岗位具有相应技师及以上职业技能等级可不限定学历，各产业中，汽车及零部件</w:t>
      </w:r>
      <w:r>
        <w:rPr>
          <w:rFonts w:hint="eastAsia" w:ascii="仿宋" w:hAnsi="仿宋" w:eastAsia="仿宋"/>
          <w:sz w:val="28"/>
          <w:szCs w:val="28"/>
        </w:rPr>
        <w:tab/>
      </w:r>
      <w:r>
        <w:rPr>
          <w:rFonts w:hint="eastAsia" w:ascii="仿宋" w:hAnsi="仿宋" w:eastAsia="仿宋"/>
          <w:sz w:val="28"/>
          <w:szCs w:val="28"/>
        </w:rPr>
        <w:t>（4个）、高端装备制造（</w:t>
      </w:r>
      <w:r>
        <w:rPr>
          <w:rFonts w:hint="eastAsia" w:ascii="仿宋" w:hAnsi="仿宋" w:eastAsia="仿宋"/>
          <w:sz w:val="28"/>
          <w:szCs w:val="28"/>
        </w:rPr>
        <w:tab/>
      </w:r>
      <w:r>
        <w:rPr>
          <w:rFonts w:hint="eastAsia" w:ascii="仿宋" w:hAnsi="仿宋" w:eastAsia="仿宋"/>
          <w:sz w:val="28"/>
          <w:szCs w:val="28"/>
        </w:rPr>
        <w:t>3个）位居前二，生物医药与健康、现代农业、家居服装、现代文旅、新材料均在1—2个。</w:t>
      </w:r>
    </w:p>
    <w:p w14:paraId="79487F6D">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（五）年工资薪金分布。</w:t>
      </w:r>
      <w:r>
        <w:rPr>
          <w:rFonts w:hint="eastAsia" w:ascii="仿宋" w:hAnsi="仿宋" w:eastAsia="仿宋"/>
          <w:sz w:val="28"/>
          <w:szCs w:val="28"/>
        </w:rPr>
        <w:t>《目录》中，年工资薪金25万元及以上的岗位</w:t>
      </w:r>
      <w:r>
        <w:rPr>
          <w:rFonts w:ascii="仿宋" w:hAnsi="仿宋" w:eastAsia="仿宋"/>
          <w:sz w:val="28"/>
          <w:szCs w:val="28"/>
        </w:rPr>
        <w:t>79</w:t>
      </w:r>
      <w:r>
        <w:rPr>
          <w:rFonts w:hint="eastAsia" w:ascii="仿宋" w:hAnsi="仿宋" w:eastAsia="仿宋"/>
          <w:sz w:val="28"/>
          <w:szCs w:val="28"/>
        </w:rPr>
        <w:t>个（占比</w:t>
      </w:r>
      <w:r>
        <w:rPr>
          <w:rFonts w:ascii="仿宋" w:hAnsi="仿宋" w:eastAsia="仿宋"/>
          <w:sz w:val="28"/>
          <w:szCs w:val="28"/>
        </w:rPr>
        <w:t>21.</w:t>
      </w:r>
      <w:r>
        <w:rPr>
          <w:rFonts w:hint="eastAsia" w:ascii="仿宋" w:hAnsi="仿宋" w:eastAsia="仿宋"/>
          <w:sz w:val="28"/>
          <w:szCs w:val="28"/>
        </w:rPr>
        <w:t>8</w:t>
      </w:r>
      <w:r>
        <w:rPr>
          <w:rFonts w:ascii="仿宋" w:hAnsi="仿宋" w:eastAsia="仿宋"/>
          <w:sz w:val="28"/>
          <w:szCs w:val="28"/>
        </w:rPr>
        <w:t>%</w:t>
      </w:r>
      <w:r>
        <w:rPr>
          <w:rFonts w:hint="eastAsia" w:ascii="仿宋" w:hAnsi="仿宋" w:eastAsia="仿宋"/>
          <w:sz w:val="28"/>
          <w:szCs w:val="28"/>
        </w:rPr>
        <w:t>）、年工资薪金20万元及以上的岗位</w:t>
      </w:r>
      <w:r>
        <w:rPr>
          <w:rFonts w:ascii="仿宋" w:hAnsi="仿宋" w:eastAsia="仿宋"/>
          <w:sz w:val="28"/>
          <w:szCs w:val="28"/>
        </w:rPr>
        <w:t>10</w:t>
      </w:r>
      <w:r>
        <w:rPr>
          <w:rFonts w:hint="eastAsia" w:ascii="仿宋" w:hAnsi="仿宋" w:eastAsia="仿宋"/>
          <w:sz w:val="28"/>
          <w:szCs w:val="28"/>
        </w:rPr>
        <w:t>6个（占比</w:t>
      </w:r>
      <w:r>
        <w:rPr>
          <w:rFonts w:ascii="仿宋" w:hAnsi="仿宋" w:eastAsia="仿宋"/>
          <w:sz w:val="28"/>
          <w:szCs w:val="28"/>
        </w:rPr>
        <w:t>29.</w:t>
      </w: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）、年工资薪金15万元及以上的岗位</w:t>
      </w:r>
      <w:r>
        <w:rPr>
          <w:rFonts w:ascii="仿宋" w:hAnsi="仿宋" w:eastAsia="仿宋"/>
          <w:sz w:val="28"/>
          <w:szCs w:val="28"/>
        </w:rPr>
        <w:t>16</w:t>
      </w:r>
      <w:r>
        <w:rPr>
          <w:rFonts w:hint="eastAsia" w:ascii="仿宋" w:hAnsi="仿宋" w:eastAsia="仿宋"/>
          <w:sz w:val="28"/>
          <w:szCs w:val="28"/>
        </w:rPr>
        <w:t>1个（占比</w:t>
      </w:r>
      <w:r>
        <w:rPr>
          <w:rFonts w:ascii="仿宋" w:hAnsi="仿宋" w:eastAsia="仿宋"/>
          <w:sz w:val="28"/>
          <w:szCs w:val="28"/>
        </w:rPr>
        <w:t>44.</w:t>
      </w: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）、年工资薪金10万元及以上的岗位6个（占比</w:t>
      </w:r>
      <w:r>
        <w:rPr>
          <w:rFonts w:ascii="仿宋" w:hAnsi="仿宋" w:eastAsia="仿宋"/>
          <w:sz w:val="28"/>
          <w:szCs w:val="28"/>
        </w:rPr>
        <w:t>1.</w:t>
      </w:r>
      <w:r>
        <w:rPr>
          <w:rFonts w:hint="eastAsia" w:ascii="仿宋" w:hAnsi="仿宋" w:eastAsia="仿宋"/>
          <w:sz w:val="28"/>
          <w:szCs w:val="28"/>
        </w:rPr>
        <w:t>7</w:t>
      </w:r>
      <w:r>
        <w:rPr>
          <w:rFonts w:ascii="仿宋" w:hAnsi="仿宋" w:eastAsia="仿宋"/>
          <w:sz w:val="28"/>
          <w:szCs w:val="28"/>
        </w:rPr>
        <w:t>%</w:t>
      </w:r>
      <w:r>
        <w:rPr>
          <w:rFonts w:hint="eastAsia" w:ascii="仿宋" w:hAnsi="仿宋" w:eastAsia="仿宋"/>
          <w:sz w:val="28"/>
          <w:szCs w:val="28"/>
        </w:rPr>
        <w:t>）、年工资薪金6万元及以上的岗位</w:t>
      </w:r>
      <w:r>
        <w:rPr>
          <w:rFonts w:ascii="仿宋" w:hAnsi="仿宋" w:eastAsia="仿宋"/>
          <w:sz w:val="28"/>
          <w:szCs w:val="28"/>
        </w:rPr>
        <w:t>10</w:t>
      </w:r>
      <w:r>
        <w:rPr>
          <w:rFonts w:hint="eastAsia" w:ascii="仿宋" w:hAnsi="仿宋" w:eastAsia="仿宋"/>
          <w:sz w:val="28"/>
          <w:szCs w:val="28"/>
        </w:rPr>
        <w:t>个（占比</w:t>
      </w:r>
      <w:r>
        <w:rPr>
          <w:rFonts w:ascii="仿宋" w:hAnsi="仿宋" w:eastAsia="仿宋"/>
          <w:sz w:val="28"/>
          <w:szCs w:val="28"/>
        </w:rPr>
        <w:t>2.8%</w:t>
      </w:r>
      <w:r>
        <w:rPr>
          <w:rFonts w:hint="eastAsia" w:ascii="仿宋" w:hAnsi="仿宋" w:eastAsia="仿宋"/>
          <w:sz w:val="28"/>
          <w:szCs w:val="28"/>
        </w:rPr>
        <w:t>）。</w:t>
      </w:r>
    </w:p>
    <w:p w14:paraId="6D4D77C0">
      <w:pPr>
        <w:spacing w:line="540" w:lineRule="exact"/>
        <w:ind w:firstLine="643" w:firstLineChars="200"/>
        <w:rPr>
          <w:rFonts w:hint="eastAsia" w:ascii="黑体" w:hAnsi="黑体" w:eastAsia="黑体"/>
          <w:b/>
          <w:bCs/>
          <w:sz w:val="32"/>
          <w:szCs w:val="32"/>
        </w:rPr>
      </w:pPr>
      <w:r>
        <w:rPr>
          <w:rFonts w:hint="eastAsia" w:ascii="黑体" w:hAnsi="黑体" w:eastAsia="黑体"/>
          <w:b/>
          <w:bCs/>
          <w:sz w:val="32"/>
          <w:szCs w:val="32"/>
        </w:rPr>
        <w:t>四、急需紧缺专业统计</w:t>
      </w:r>
    </w:p>
    <w:p w14:paraId="4FF7E408">
      <w:pPr>
        <w:spacing w:line="540" w:lineRule="exact"/>
        <w:ind w:firstLine="560" w:firstLineChars="200"/>
        <w:rPr>
          <w:rFonts w:hint="eastAsia" w:ascii="仿宋" w:hAnsi="仿宋" w:eastAsia="仿宋"/>
          <w:sz w:val="28"/>
          <w:szCs w:val="28"/>
        </w:rPr>
      </w:pPr>
      <w:r>
        <w:rPr>
          <w:rFonts w:hint="eastAsia" w:ascii="仿宋" w:hAnsi="仿宋" w:eastAsia="仿宋"/>
          <w:sz w:val="28"/>
          <w:szCs w:val="28"/>
        </w:rPr>
        <w:t>《目录》涉及</w:t>
      </w:r>
      <w:bookmarkStart w:id="44" w:name="OLE_LINK3"/>
      <w:r>
        <w:rPr>
          <w:rFonts w:hint="eastAsia" w:ascii="仿宋" w:hAnsi="仿宋" w:eastAsia="仿宋"/>
          <w:sz w:val="28"/>
          <w:szCs w:val="28"/>
        </w:rPr>
        <w:t>教育专业领域</w:t>
      </w:r>
      <w:bookmarkEnd w:id="44"/>
      <w:r>
        <w:rPr>
          <w:rFonts w:hint="eastAsia" w:ascii="仿宋" w:hAnsi="仿宋" w:eastAsia="仿宋"/>
          <w:sz w:val="28"/>
          <w:szCs w:val="28"/>
        </w:rPr>
        <w:t>（依据教育部和国务院学位办发布的《中等职业学校专业目录》《普通高等学校本科专业目录》《研究生教育学科专业目录》）共计108个，在362个急需紧缺岗位中总共出现</w:t>
      </w:r>
      <w:r>
        <w:rPr>
          <w:rFonts w:ascii="仿宋" w:hAnsi="仿宋" w:eastAsia="仿宋"/>
          <w:sz w:val="28"/>
          <w:szCs w:val="28"/>
        </w:rPr>
        <w:t>8</w:t>
      </w:r>
      <w:r>
        <w:rPr>
          <w:rFonts w:hint="eastAsia" w:ascii="仿宋" w:hAnsi="仿宋" w:eastAsia="仿宋"/>
          <w:sz w:val="28"/>
          <w:szCs w:val="28"/>
        </w:rPr>
        <w:t>22次。各教育专业领域整体、学历层次及急需紧缺指数需求次数分布情况，具体如下。</w:t>
      </w:r>
    </w:p>
    <w:p w14:paraId="73F3D44E">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（一）整体分布。</w:t>
      </w:r>
      <w:r>
        <w:rPr>
          <w:rFonts w:hint="eastAsia" w:ascii="仿宋" w:hAnsi="仿宋" w:eastAsia="仿宋"/>
          <w:sz w:val="28"/>
          <w:szCs w:val="28"/>
        </w:rPr>
        <w:t>各专业领域中，计算机科学与技术、计算机类、材料科学与工程需求次数位居前三，依次为</w:t>
      </w:r>
      <w:r>
        <w:rPr>
          <w:rFonts w:ascii="仿宋" w:hAnsi="仿宋" w:eastAsia="仿宋"/>
          <w:sz w:val="28"/>
          <w:szCs w:val="28"/>
        </w:rPr>
        <w:t>70</w:t>
      </w:r>
      <w:r>
        <w:rPr>
          <w:rFonts w:hint="eastAsia" w:ascii="仿宋" w:hAnsi="仿宋" w:eastAsia="仿宋"/>
          <w:sz w:val="28"/>
          <w:szCs w:val="28"/>
        </w:rPr>
        <w:t>次、</w:t>
      </w:r>
      <w:r>
        <w:rPr>
          <w:rFonts w:ascii="仿宋" w:hAnsi="仿宋" w:eastAsia="仿宋"/>
          <w:sz w:val="28"/>
          <w:szCs w:val="28"/>
        </w:rPr>
        <w:t>4</w:t>
      </w:r>
      <w:r>
        <w:rPr>
          <w:rFonts w:hint="eastAsia" w:ascii="仿宋" w:hAnsi="仿宋" w:eastAsia="仿宋"/>
          <w:sz w:val="28"/>
          <w:szCs w:val="28"/>
        </w:rPr>
        <w:t>4次、40次。</w:t>
      </w:r>
    </w:p>
    <w:p w14:paraId="6C24A686">
      <w:pPr>
        <w:jc w:val="center"/>
        <w:rPr>
          <w:rFonts w:hint="eastAsia" w:ascii="仿宋" w:hAnsi="仿宋" w:eastAsia="仿宋"/>
          <w:sz w:val="28"/>
          <w:szCs w:val="28"/>
        </w:rPr>
      </w:pPr>
      <w:r>
        <w:drawing>
          <wp:inline distT="0" distB="0" distL="0" distR="0">
            <wp:extent cx="8639810" cy="2231390"/>
            <wp:effectExtent l="0" t="0" r="8890" b="16510"/>
            <wp:docPr id="7627348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5155BFD">
      <w:pPr>
        <w:spacing w:line="540" w:lineRule="exact"/>
        <w:ind w:firstLine="562" w:firstLineChars="200"/>
        <w:rPr>
          <w:rFonts w:hint="eastAsia" w:ascii="仿宋" w:hAnsi="仿宋" w:eastAsia="仿宋"/>
          <w:sz w:val="28"/>
          <w:szCs w:val="28"/>
        </w:rPr>
      </w:pPr>
      <w:bookmarkStart w:id="45" w:name="OLE_LINK4"/>
      <w:r>
        <w:rPr>
          <w:rFonts w:hint="eastAsia" w:ascii="仿宋" w:hAnsi="仿宋" w:eastAsia="仿宋"/>
          <w:b/>
          <w:bCs/>
          <w:sz w:val="28"/>
          <w:szCs w:val="28"/>
        </w:rPr>
        <w:t>（二）学历层次分布。</w:t>
      </w:r>
      <w:r>
        <w:rPr>
          <w:rFonts w:hint="eastAsia" w:ascii="仿宋" w:hAnsi="仿宋" w:eastAsia="仿宋"/>
          <w:sz w:val="28"/>
          <w:szCs w:val="28"/>
        </w:rPr>
        <w:t>研究生学历教育专业领域50个，需求次数467次，其中，计算机科学与技术、材料科学与工程、机械工程需求次数位居前三（依次为70次、40次、35次）。本科学历教育专业领域48个，需求次数338次，其中，计算机类、机械类、自动化类需求次数位居前三（依次为44次、33次、28次）。</w:t>
      </w:r>
      <w:bookmarkEnd w:id="45"/>
      <w:r>
        <w:rPr>
          <w:rFonts w:hint="eastAsia" w:ascii="仿宋" w:hAnsi="仿宋" w:eastAsia="仿宋"/>
          <w:sz w:val="28"/>
          <w:szCs w:val="28"/>
        </w:rPr>
        <w:t>中专学历教育专业领域11个，需求次数17次，其中，机械设计制造类需求4次，汽车制造类、道路运输类、轻化工类等专业领域需求均在1—2次。</w:t>
      </w:r>
    </w:p>
    <w:p w14:paraId="2F76D5BF">
      <w:pPr>
        <w:jc w:val="center"/>
        <w:rPr>
          <w:rFonts w:hint="eastAsia" w:ascii="仿宋" w:hAnsi="仿宋" w:eastAsia="仿宋"/>
          <w:b/>
          <w:bCs/>
          <w:sz w:val="28"/>
          <w:szCs w:val="28"/>
        </w:rPr>
      </w:pPr>
      <w:r>
        <w:drawing>
          <wp:inline distT="0" distB="0" distL="0" distR="0">
            <wp:extent cx="8639810" cy="2591435"/>
            <wp:effectExtent l="0" t="0" r="8890" b="18415"/>
            <wp:docPr id="187961417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CF2DC3F">
      <w:pPr>
        <w:jc w:val="center"/>
        <w:rPr>
          <w:rFonts w:hint="eastAsia" w:ascii="仿宋" w:hAnsi="仿宋" w:eastAsia="仿宋"/>
          <w:b/>
          <w:bCs/>
          <w:sz w:val="28"/>
          <w:szCs w:val="28"/>
        </w:rPr>
      </w:pPr>
      <w:r>
        <w:drawing>
          <wp:inline distT="0" distB="0" distL="0" distR="0">
            <wp:extent cx="8639810" cy="2267585"/>
            <wp:effectExtent l="0" t="0" r="8890" b="18415"/>
            <wp:docPr id="17040927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F85141">
      <w:pPr>
        <w:jc w:val="center"/>
        <w:rPr>
          <w:rFonts w:hint="eastAsia" w:ascii="仿宋" w:hAnsi="仿宋" w:eastAsia="仿宋"/>
          <w:b/>
          <w:bCs/>
          <w:sz w:val="28"/>
          <w:szCs w:val="28"/>
        </w:rPr>
      </w:pPr>
      <w:r>
        <w:drawing>
          <wp:inline distT="0" distB="0" distL="0" distR="0">
            <wp:extent cx="8639810" cy="2159635"/>
            <wp:effectExtent l="0" t="0" r="8890" b="12065"/>
            <wp:docPr id="214134923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51E189">
      <w:pPr>
        <w:spacing w:line="540" w:lineRule="exact"/>
        <w:ind w:firstLine="562" w:firstLineChars="200"/>
        <w:rPr>
          <w:rFonts w:hint="eastAsia" w:ascii="仿宋" w:hAnsi="仿宋" w:eastAsia="仿宋"/>
          <w:sz w:val="28"/>
          <w:szCs w:val="28"/>
        </w:rPr>
      </w:pPr>
      <w:r>
        <w:rPr>
          <w:rFonts w:hint="eastAsia" w:ascii="仿宋" w:hAnsi="仿宋" w:eastAsia="仿宋"/>
          <w:b/>
          <w:bCs/>
          <w:sz w:val="28"/>
          <w:szCs w:val="28"/>
        </w:rPr>
        <w:t>（三）急需紧缺指数分布。</w:t>
      </w:r>
      <w:r>
        <w:rPr>
          <w:rFonts w:hint="eastAsia" w:ascii="仿宋" w:hAnsi="仿宋" w:eastAsia="仿宋"/>
          <w:sz w:val="28"/>
          <w:szCs w:val="28"/>
        </w:rPr>
        <w:t>★★★★★急需紧缺指数需求教育专业领域42个，需求次数216次，其中，计算机科学与技术、材料科学与工程需求次数位居前二（依次为34次、20次），生物学、数学、管理科学与工程、机械工程并列第三（均为11次）。★★★★急需紧缺指数需求教育专业领域55个，需求次数278次，其中，计算机科学与技术、机械工程需求次数位居前二（依次为</w:t>
      </w:r>
      <w:r>
        <w:rPr>
          <w:rFonts w:ascii="仿宋" w:hAnsi="仿宋" w:eastAsia="仿宋"/>
          <w:sz w:val="28"/>
          <w:szCs w:val="28"/>
        </w:rPr>
        <w:t>36</w:t>
      </w:r>
      <w:r>
        <w:rPr>
          <w:rFonts w:hint="eastAsia" w:ascii="仿宋" w:hAnsi="仿宋" w:eastAsia="仿宋"/>
          <w:sz w:val="28"/>
          <w:szCs w:val="28"/>
        </w:rPr>
        <w:t>次、</w:t>
      </w:r>
      <w:r>
        <w:rPr>
          <w:rFonts w:ascii="仿宋" w:hAnsi="仿宋" w:eastAsia="仿宋"/>
          <w:sz w:val="28"/>
          <w:szCs w:val="28"/>
        </w:rPr>
        <w:t>22</w:t>
      </w:r>
      <w:r>
        <w:rPr>
          <w:rFonts w:hint="eastAsia" w:ascii="仿宋" w:hAnsi="仿宋" w:eastAsia="仿宋"/>
          <w:sz w:val="28"/>
          <w:szCs w:val="28"/>
        </w:rPr>
        <w:t>次），材料科学与工程、控制科学与工程并列第三（均为17次）。★★★急需紧缺指数需求教育专业领域51个，需求次数271次，其中，机械类、计算机类、自动化类需求次数位居前三（依次为</w:t>
      </w:r>
      <w:r>
        <w:rPr>
          <w:rFonts w:ascii="仿宋" w:hAnsi="仿宋" w:eastAsia="仿宋"/>
          <w:sz w:val="28"/>
          <w:szCs w:val="28"/>
        </w:rPr>
        <w:t>2</w:t>
      </w:r>
      <w:r>
        <w:rPr>
          <w:rFonts w:hint="eastAsia" w:ascii="仿宋" w:hAnsi="仿宋" w:eastAsia="仿宋"/>
          <w:sz w:val="28"/>
          <w:szCs w:val="28"/>
        </w:rPr>
        <w:t>7次、25次、</w:t>
      </w:r>
      <w:r>
        <w:rPr>
          <w:rFonts w:ascii="仿宋" w:hAnsi="仿宋" w:eastAsia="仿宋"/>
          <w:sz w:val="28"/>
          <w:szCs w:val="28"/>
        </w:rPr>
        <w:t>2</w:t>
      </w:r>
      <w:r>
        <w:rPr>
          <w:rFonts w:hint="eastAsia" w:ascii="仿宋" w:hAnsi="仿宋" w:eastAsia="仿宋"/>
          <w:sz w:val="28"/>
          <w:szCs w:val="28"/>
        </w:rPr>
        <w:t>3次）。★★急需紧缺指数需求教育专业领域20个，需求次数42次，其中，设计学类需求5次，机械类、材料类、电子信息类需求4次，电气类、农业工程类、及水产类等专业领域需求均在1—3次。★急需紧缺指数需求教育专业领域9个，需求次数15次，其中，机械设计制造类需求4次，汽车制造类、道路运输类及轻化工类等专业领域需求均在1—2次。</w:t>
      </w:r>
    </w:p>
    <w:p w14:paraId="70462413">
      <w:pPr>
        <w:jc w:val="center"/>
        <w:rPr>
          <w:rFonts w:hint="eastAsia" w:ascii="黑体" w:hAnsi="黑体" w:eastAsia="黑体"/>
          <w:b/>
          <w:bCs/>
          <w:sz w:val="32"/>
          <w:szCs w:val="32"/>
        </w:rPr>
      </w:pPr>
      <w:r>
        <w:drawing>
          <wp:inline distT="0" distB="0" distL="0" distR="0">
            <wp:extent cx="8639810" cy="2447925"/>
            <wp:effectExtent l="0" t="0" r="8890" b="9525"/>
            <wp:docPr id="7302267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E2EEE7">
      <w:pPr>
        <w:jc w:val="center"/>
        <w:rPr>
          <w:rFonts w:hint="eastAsia" w:ascii="黑体" w:hAnsi="黑体" w:eastAsia="黑体"/>
          <w:b/>
          <w:bCs/>
          <w:sz w:val="32"/>
          <w:szCs w:val="32"/>
        </w:rPr>
      </w:pPr>
      <w:r>
        <w:drawing>
          <wp:inline distT="0" distB="0" distL="0" distR="0">
            <wp:extent cx="8639810" cy="2231390"/>
            <wp:effectExtent l="0" t="0" r="8890" b="16510"/>
            <wp:docPr id="33512795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F3F374">
      <w:pPr>
        <w:jc w:val="center"/>
        <w:rPr>
          <w:rFonts w:hint="eastAsia" w:ascii="黑体" w:hAnsi="黑体" w:eastAsia="黑体"/>
          <w:b/>
          <w:bCs/>
          <w:sz w:val="32"/>
          <w:szCs w:val="32"/>
        </w:rPr>
      </w:pPr>
      <w:r>
        <w:drawing>
          <wp:inline distT="0" distB="0" distL="0" distR="0">
            <wp:extent cx="8639810" cy="2231390"/>
            <wp:effectExtent l="0" t="0" r="8890" b="16510"/>
            <wp:docPr id="5251092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ACF7352">
      <w:pPr>
        <w:jc w:val="center"/>
        <w:rPr>
          <w:rFonts w:hint="eastAsia" w:ascii="黑体" w:hAnsi="黑体" w:eastAsia="黑体"/>
          <w:b/>
          <w:bCs/>
          <w:sz w:val="32"/>
          <w:szCs w:val="32"/>
        </w:rPr>
      </w:pPr>
      <w:r>
        <w:drawing>
          <wp:inline distT="0" distB="0" distL="0" distR="0">
            <wp:extent cx="8639810" cy="2231390"/>
            <wp:effectExtent l="0" t="0" r="8890" b="16510"/>
            <wp:docPr id="69650378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87E3E3">
      <w:pPr>
        <w:jc w:val="center"/>
        <w:rPr>
          <w:rFonts w:hint="eastAsia" w:ascii="黑体" w:hAnsi="黑体" w:eastAsia="黑体"/>
          <w:b/>
          <w:bCs/>
          <w:sz w:val="32"/>
          <w:szCs w:val="32"/>
        </w:rPr>
      </w:pPr>
      <w:r>
        <w:drawing>
          <wp:inline distT="0" distB="0" distL="0" distR="0">
            <wp:extent cx="8639810" cy="2159635"/>
            <wp:effectExtent l="0" t="0" r="8890" b="12065"/>
            <wp:docPr id="68688745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534DFE"/>
    <w:sectPr>
      <w:headerReference r:id="rId3" w:type="default"/>
      <w:footerReference r:id="rId4" w:type="default"/>
      <w:pgSz w:w="16838" w:h="11906" w:orient="landscape"/>
      <w:pgMar w:top="1021" w:right="1247" w:bottom="1021" w:left="1247" w:header="851" w:footer="7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9D157">
    <w:pPr>
      <w:pStyle w:val="13"/>
      <w:jc w:val="center"/>
    </w:pPr>
    <w:r>
      <w:rPr>
        <w:rFonts w:ascii="宋体" w:hAnsi="宋体"/>
        <w:b/>
      </w:rPr>
      <w:fldChar w:fldCharType="begin"/>
    </w:r>
    <w:r>
      <w:rPr>
        <w:rFonts w:ascii="宋体" w:hAnsi="宋体"/>
        <w:b/>
      </w:rPr>
      <w:instrText xml:space="preserve"> PAGE   \* MERGEFORMAT </w:instrText>
    </w:r>
    <w:r>
      <w:rPr>
        <w:rFonts w:ascii="宋体" w:hAnsi="宋体"/>
        <w:b/>
      </w:rPr>
      <w:fldChar w:fldCharType="separate"/>
    </w:r>
    <w:r>
      <w:rPr>
        <w:rFonts w:ascii="宋体" w:hAnsi="宋体"/>
        <w:b/>
      </w:rPr>
      <w:t>27</w:t>
    </w:r>
    <w:r>
      <w:rPr>
        <w:rFonts w:ascii="宋体" w:hAnsi="宋体"/>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4280">
    <w:pPr>
      <w:jc w:val="right"/>
      <w:rPr>
        <w:rFonts w:hint="eastAsia" w:ascii="仿宋" w:hAnsi="仿宋" w:eastAsia="仿宋"/>
        <w:sz w:val="18"/>
        <w:szCs w:val="18"/>
        <w:highlight w:val="darkGray"/>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hideSpellingErrors/>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mMzJlNjEzMjg0Zjc3MjEwMWMwNGJmNzY2ZmEyZjQifQ=="/>
    <w:docVar w:name="EN.InstantFormat" w:val="&lt;ENInstantFormat&gt;&lt;Enabled&gt;1&lt;/Enabled&gt;&lt;ScanUnformatted&gt;1&lt;/ScanUnformatted&gt;&lt;ScanChanges&gt;1&lt;/ScanChanges&gt;&lt;Suspended&gt;1&lt;/Suspended&gt;&lt;/ENInstantFormat&gt;"/>
  </w:docVars>
  <w:rsids>
    <w:rsidRoot w:val="001958C4"/>
    <w:rsid w:val="000000DA"/>
    <w:rsid w:val="000005CA"/>
    <w:rsid w:val="00000626"/>
    <w:rsid w:val="0000136B"/>
    <w:rsid w:val="000022EE"/>
    <w:rsid w:val="00002BCD"/>
    <w:rsid w:val="000043E6"/>
    <w:rsid w:val="000047E6"/>
    <w:rsid w:val="00004CA9"/>
    <w:rsid w:val="00004EA9"/>
    <w:rsid w:val="00006166"/>
    <w:rsid w:val="0000671E"/>
    <w:rsid w:val="0000749F"/>
    <w:rsid w:val="00007B04"/>
    <w:rsid w:val="00010436"/>
    <w:rsid w:val="00010520"/>
    <w:rsid w:val="00010E37"/>
    <w:rsid w:val="000115AB"/>
    <w:rsid w:val="000115CA"/>
    <w:rsid w:val="00011815"/>
    <w:rsid w:val="000159AA"/>
    <w:rsid w:val="00016261"/>
    <w:rsid w:val="000164E7"/>
    <w:rsid w:val="00016523"/>
    <w:rsid w:val="00016742"/>
    <w:rsid w:val="0001729D"/>
    <w:rsid w:val="00017CC6"/>
    <w:rsid w:val="000206DB"/>
    <w:rsid w:val="000211B1"/>
    <w:rsid w:val="000219AC"/>
    <w:rsid w:val="00021F53"/>
    <w:rsid w:val="00022184"/>
    <w:rsid w:val="00022FE4"/>
    <w:rsid w:val="000233FF"/>
    <w:rsid w:val="00024B5E"/>
    <w:rsid w:val="00024C73"/>
    <w:rsid w:val="0002570D"/>
    <w:rsid w:val="00025DD9"/>
    <w:rsid w:val="00026087"/>
    <w:rsid w:val="00026A33"/>
    <w:rsid w:val="00027E99"/>
    <w:rsid w:val="000308CE"/>
    <w:rsid w:val="00030959"/>
    <w:rsid w:val="00030B67"/>
    <w:rsid w:val="00030F44"/>
    <w:rsid w:val="00031147"/>
    <w:rsid w:val="0003126C"/>
    <w:rsid w:val="00033B0C"/>
    <w:rsid w:val="00033D10"/>
    <w:rsid w:val="00035A5D"/>
    <w:rsid w:val="00035DCF"/>
    <w:rsid w:val="00036194"/>
    <w:rsid w:val="000362F6"/>
    <w:rsid w:val="00036526"/>
    <w:rsid w:val="0003666B"/>
    <w:rsid w:val="00041A35"/>
    <w:rsid w:val="00041AC9"/>
    <w:rsid w:val="00041C0C"/>
    <w:rsid w:val="000425A7"/>
    <w:rsid w:val="00043136"/>
    <w:rsid w:val="000439E3"/>
    <w:rsid w:val="000446D4"/>
    <w:rsid w:val="00045C31"/>
    <w:rsid w:val="00045C9B"/>
    <w:rsid w:val="00045EA6"/>
    <w:rsid w:val="00046C53"/>
    <w:rsid w:val="00046D0E"/>
    <w:rsid w:val="0004723F"/>
    <w:rsid w:val="000500C5"/>
    <w:rsid w:val="000502D8"/>
    <w:rsid w:val="0005168A"/>
    <w:rsid w:val="000520FB"/>
    <w:rsid w:val="000548F2"/>
    <w:rsid w:val="00054BCC"/>
    <w:rsid w:val="00055AFB"/>
    <w:rsid w:val="000569B6"/>
    <w:rsid w:val="00056B45"/>
    <w:rsid w:val="00057813"/>
    <w:rsid w:val="00057D10"/>
    <w:rsid w:val="000606A5"/>
    <w:rsid w:val="000610DD"/>
    <w:rsid w:val="00061646"/>
    <w:rsid w:val="0006180E"/>
    <w:rsid w:val="00061A92"/>
    <w:rsid w:val="000630FA"/>
    <w:rsid w:val="0006310A"/>
    <w:rsid w:val="0006324D"/>
    <w:rsid w:val="000633B7"/>
    <w:rsid w:val="000638FB"/>
    <w:rsid w:val="00063AAD"/>
    <w:rsid w:val="00063C63"/>
    <w:rsid w:val="000649A0"/>
    <w:rsid w:val="00064BFE"/>
    <w:rsid w:val="00064ED4"/>
    <w:rsid w:val="00065216"/>
    <w:rsid w:val="00065644"/>
    <w:rsid w:val="00066203"/>
    <w:rsid w:val="000678FB"/>
    <w:rsid w:val="00067FA7"/>
    <w:rsid w:val="000709DD"/>
    <w:rsid w:val="00070A9D"/>
    <w:rsid w:val="00070B12"/>
    <w:rsid w:val="00070DF0"/>
    <w:rsid w:val="000717C0"/>
    <w:rsid w:val="000724AA"/>
    <w:rsid w:val="00073634"/>
    <w:rsid w:val="00073DC1"/>
    <w:rsid w:val="0007400A"/>
    <w:rsid w:val="00074324"/>
    <w:rsid w:val="000758C5"/>
    <w:rsid w:val="00077263"/>
    <w:rsid w:val="00077E89"/>
    <w:rsid w:val="00080199"/>
    <w:rsid w:val="00080524"/>
    <w:rsid w:val="0008241A"/>
    <w:rsid w:val="000825AF"/>
    <w:rsid w:val="00082881"/>
    <w:rsid w:val="000829A7"/>
    <w:rsid w:val="000829EA"/>
    <w:rsid w:val="000836E3"/>
    <w:rsid w:val="00083BF1"/>
    <w:rsid w:val="000845A4"/>
    <w:rsid w:val="00084822"/>
    <w:rsid w:val="00084FB9"/>
    <w:rsid w:val="00085429"/>
    <w:rsid w:val="00086997"/>
    <w:rsid w:val="00086BA8"/>
    <w:rsid w:val="00086E90"/>
    <w:rsid w:val="000876F1"/>
    <w:rsid w:val="000879D5"/>
    <w:rsid w:val="00087A35"/>
    <w:rsid w:val="000922F6"/>
    <w:rsid w:val="00092DEF"/>
    <w:rsid w:val="00092F05"/>
    <w:rsid w:val="000932CA"/>
    <w:rsid w:val="00094D99"/>
    <w:rsid w:val="000950C6"/>
    <w:rsid w:val="00095205"/>
    <w:rsid w:val="000958E3"/>
    <w:rsid w:val="00095A52"/>
    <w:rsid w:val="00096335"/>
    <w:rsid w:val="00097698"/>
    <w:rsid w:val="00097ABF"/>
    <w:rsid w:val="00097DAF"/>
    <w:rsid w:val="000A0A21"/>
    <w:rsid w:val="000A106A"/>
    <w:rsid w:val="000A1260"/>
    <w:rsid w:val="000A128B"/>
    <w:rsid w:val="000A2672"/>
    <w:rsid w:val="000A32BB"/>
    <w:rsid w:val="000A35CA"/>
    <w:rsid w:val="000A3802"/>
    <w:rsid w:val="000A4BB8"/>
    <w:rsid w:val="000A5732"/>
    <w:rsid w:val="000A578F"/>
    <w:rsid w:val="000A67C0"/>
    <w:rsid w:val="000A74A1"/>
    <w:rsid w:val="000A7C04"/>
    <w:rsid w:val="000B0739"/>
    <w:rsid w:val="000B1785"/>
    <w:rsid w:val="000B1A4A"/>
    <w:rsid w:val="000B237C"/>
    <w:rsid w:val="000B2F88"/>
    <w:rsid w:val="000B3641"/>
    <w:rsid w:val="000B37A9"/>
    <w:rsid w:val="000B3CBF"/>
    <w:rsid w:val="000B41B9"/>
    <w:rsid w:val="000B50AF"/>
    <w:rsid w:val="000B5DB4"/>
    <w:rsid w:val="000B6076"/>
    <w:rsid w:val="000B61A8"/>
    <w:rsid w:val="000B711D"/>
    <w:rsid w:val="000B7B51"/>
    <w:rsid w:val="000C06A9"/>
    <w:rsid w:val="000C0E72"/>
    <w:rsid w:val="000C1319"/>
    <w:rsid w:val="000C1F62"/>
    <w:rsid w:val="000C31C7"/>
    <w:rsid w:val="000C31F0"/>
    <w:rsid w:val="000C37C0"/>
    <w:rsid w:val="000C466A"/>
    <w:rsid w:val="000C494A"/>
    <w:rsid w:val="000C503A"/>
    <w:rsid w:val="000C53FA"/>
    <w:rsid w:val="000C5E19"/>
    <w:rsid w:val="000C610A"/>
    <w:rsid w:val="000C745B"/>
    <w:rsid w:val="000C7461"/>
    <w:rsid w:val="000C77E2"/>
    <w:rsid w:val="000C7DD7"/>
    <w:rsid w:val="000D006E"/>
    <w:rsid w:val="000D02E3"/>
    <w:rsid w:val="000D0EB1"/>
    <w:rsid w:val="000D1CE7"/>
    <w:rsid w:val="000D2466"/>
    <w:rsid w:val="000D391B"/>
    <w:rsid w:val="000D3E1F"/>
    <w:rsid w:val="000D3E9F"/>
    <w:rsid w:val="000D50CB"/>
    <w:rsid w:val="000D56B1"/>
    <w:rsid w:val="000D5996"/>
    <w:rsid w:val="000D5AE0"/>
    <w:rsid w:val="000D5C4A"/>
    <w:rsid w:val="000D62A0"/>
    <w:rsid w:val="000D6ECF"/>
    <w:rsid w:val="000D758A"/>
    <w:rsid w:val="000E053B"/>
    <w:rsid w:val="000E0A1C"/>
    <w:rsid w:val="000E20D6"/>
    <w:rsid w:val="000E24CF"/>
    <w:rsid w:val="000E29D0"/>
    <w:rsid w:val="000E2AE0"/>
    <w:rsid w:val="000E2F82"/>
    <w:rsid w:val="000E3349"/>
    <w:rsid w:val="000E3657"/>
    <w:rsid w:val="000E4655"/>
    <w:rsid w:val="000E4B44"/>
    <w:rsid w:val="000E4C01"/>
    <w:rsid w:val="000E678C"/>
    <w:rsid w:val="000E7222"/>
    <w:rsid w:val="000E726C"/>
    <w:rsid w:val="000E78C9"/>
    <w:rsid w:val="000F14E5"/>
    <w:rsid w:val="000F20F6"/>
    <w:rsid w:val="000F2979"/>
    <w:rsid w:val="000F3023"/>
    <w:rsid w:val="000F39E0"/>
    <w:rsid w:val="000F3AC7"/>
    <w:rsid w:val="000F3D3E"/>
    <w:rsid w:val="000F5003"/>
    <w:rsid w:val="000F53EA"/>
    <w:rsid w:val="000F58B3"/>
    <w:rsid w:val="000F611E"/>
    <w:rsid w:val="000F6159"/>
    <w:rsid w:val="000F6ABB"/>
    <w:rsid w:val="00100295"/>
    <w:rsid w:val="00100399"/>
    <w:rsid w:val="00101B0C"/>
    <w:rsid w:val="00102694"/>
    <w:rsid w:val="00102C47"/>
    <w:rsid w:val="00103F08"/>
    <w:rsid w:val="00104B60"/>
    <w:rsid w:val="00104CA2"/>
    <w:rsid w:val="001050CB"/>
    <w:rsid w:val="00106433"/>
    <w:rsid w:val="00106444"/>
    <w:rsid w:val="00106DFA"/>
    <w:rsid w:val="0010783C"/>
    <w:rsid w:val="00107FE1"/>
    <w:rsid w:val="00110142"/>
    <w:rsid w:val="001112E8"/>
    <w:rsid w:val="001112FB"/>
    <w:rsid w:val="00111F14"/>
    <w:rsid w:val="001125D3"/>
    <w:rsid w:val="0011358D"/>
    <w:rsid w:val="00113808"/>
    <w:rsid w:val="00113936"/>
    <w:rsid w:val="00113EFF"/>
    <w:rsid w:val="00114E42"/>
    <w:rsid w:val="00115227"/>
    <w:rsid w:val="00115678"/>
    <w:rsid w:val="00117091"/>
    <w:rsid w:val="0011756C"/>
    <w:rsid w:val="00117F4F"/>
    <w:rsid w:val="001209CD"/>
    <w:rsid w:val="00120C3C"/>
    <w:rsid w:val="00120D60"/>
    <w:rsid w:val="00120FA8"/>
    <w:rsid w:val="00121287"/>
    <w:rsid w:val="00121A0C"/>
    <w:rsid w:val="001221B7"/>
    <w:rsid w:val="0012289D"/>
    <w:rsid w:val="001230B5"/>
    <w:rsid w:val="00123391"/>
    <w:rsid w:val="001246B3"/>
    <w:rsid w:val="0012509C"/>
    <w:rsid w:val="00125583"/>
    <w:rsid w:val="00125E65"/>
    <w:rsid w:val="001264CD"/>
    <w:rsid w:val="00126837"/>
    <w:rsid w:val="00127085"/>
    <w:rsid w:val="00130576"/>
    <w:rsid w:val="00131A7D"/>
    <w:rsid w:val="001329AA"/>
    <w:rsid w:val="0013328A"/>
    <w:rsid w:val="001334CE"/>
    <w:rsid w:val="00134651"/>
    <w:rsid w:val="00134BC7"/>
    <w:rsid w:val="001357A9"/>
    <w:rsid w:val="00135C13"/>
    <w:rsid w:val="00137640"/>
    <w:rsid w:val="00141C21"/>
    <w:rsid w:val="00141D6C"/>
    <w:rsid w:val="00143D89"/>
    <w:rsid w:val="00143E35"/>
    <w:rsid w:val="00144194"/>
    <w:rsid w:val="00144555"/>
    <w:rsid w:val="00144BF6"/>
    <w:rsid w:val="00145AB9"/>
    <w:rsid w:val="00145EA8"/>
    <w:rsid w:val="00146121"/>
    <w:rsid w:val="00147BBB"/>
    <w:rsid w:val="00150381"/>
    <w:rsid w:val="0015055F"/>
    <w:rsid w:val="00150A23"/>
    <w:rsid w:val="00150A75"/>
    <w:rsid w:val="00151287"/>
    <w:rsid w:val="00151391"/>
    <w:rsid w:val="00151468"/>
    <w:rsid w:val="00152FF2"/>
    <w:rsid w:val="00153A39"/>
    <w:rsid w:val="00153B67"/>
    <w:rsid w:val="00153E31"/>
    <w:rsid w:val="00153E88"/>
    <w:rsid w:val="00155D32"/>
    <w:rsid w:val="0015720C"/>
    <w:rsid w:val="00157512"/>
    <w:rsid w:val="001607D0"/>
    <w:rsid w:val="0016136A"/>
    <w:rsid w:val="00161424"/>
    <w:rsid w:val="00161D91"/>
    <w:rsid w:val="00161DEB"/>
    <w:rsid w:val="0016214F"/>
    <w:rsid w:val="00162399"/>
    <w:rsid w:val="001631CE"/>
    <w:rsid w:val="00164306"/>
    <w:rsid w:val="0016430C"/>
    <w:rsid w:val="00164604"/>
    <w:rsid w:val="00164856"/>
    <w:rsid w:val="00164E74"/>
    <w:rsid w:val="0016569C"/>
    <w:rsid w:val="00165DCA"/>
    <w:rsid w:val="00166E96"/>
    <w:rsid w:val="0016769D"/>
    <w:rsid w:val="0016773B"/>
    <w:rsid w:val="00167A47"/>
    <w:rsid w:val="00167DEA"/>
    <w:rsid w:val="001705DD"/>
    <w:rsid w:val="00170C99"/>
    <w:rsid w:val="00170EFE"/>
    <w:rsid w:val="001713C7"/>
    <w:rsid w:val="00172236"/>
    <w:rsid w:val="00172DCD"/>
    <w:rsid w:val="00173689"/>
    <w:rsid w:val="001736F4"/>
    <w:rsid w:val="001744AF"/>
    <w:rsid w:val="00174E3E"/>
    <w:rsid w:val="00175A00"/>
    <w:rsid w:val="00175A45"/>
    <w:rsid w:val="00175F5B"/>
    <w:rsid w:val="00176069"/>
    <w:rsid w:val="0017694B"/>
    <w:rsid w:val="00176ABC"/>
    <w:rsid w:val="00176B17"/>
    <w:rsid w:val="00177749"/>
    <w:rsid w:val="00180535"/>
    <w:rsid w:val="00180F64"/>
    <w:rsid w:val="00181AB7"/>
    <w:rsid w:val="001821E6"/>
    <w:rsid w:val="00183136"/>
    <w:rsid w:val="00183ADF"/>
    <w:rsid w:val="00184233"/>
    <w:rsid w:val="00185008"/>
    <w:rsid w:val="001854BB"/>
    <w:rsid w:val="00185BBE"/>
    <w:rsid w:val="00185C36"/>
    <w:rsid w:val="001864EB"/>
    <w:rsid w:val="00186FCC"/>
    <w:rsid w:val="00187DB1"/>
    <w:rsid w:val="00190958"/>
    <w:rsid w:val="00190AA7"/>
    <w:rsid w:val="00191447"/>
    <w:rsid w:val="00191478"/>
    <w:rsid w:val="001918C5"/>
    <w:rsid w:val="001921E8"/>
    <w:rsid w:val="00192905"/>
    <w:rsid w:val="00192B94"/>
    <w:rsid w:val="00192E65"/>
    <w:rsid w:val="00193116"/>
    <w:rsid w:val="00193B79"/>
    <w:rsid w:val="001942D9"/>
    <w:rsid w:val="00194934"/>
    <w:rsid w:val="001953D1"/>
    <w:rsid w:val="001958C4"/>
    <w:rsid w:val="00195B4C"/>
    <w:rsid w:val="00195FC8"/>
    <w:rsid w:val="001961DD"/>
    <w:rsid w:val="00196360"/>
    <w:rsid w:val="001971A8"/>
    <w:rsid w:val="001972ED"/>
    <w:rsid w:val="001975E8"/>
    <w:rsid w:val="001A0B31"/>
    <w:rsid w:val="001A1BFC"/>
    <w:rsid w:val="001A230D"/>
    <w:rsid w:val="001A2584"/>
    <w:rsid w:val="001A25C0"/>
    <w:rsid w:val="001A32D7"/>
    <w:rsid w:val="001A33F2"/>
    <w:rsid w:val="001A3491"/>
    <w:rsid w:val="001A42A4"/>
    <w:rsid w:val="001A432B"/>
    <w:rsid w:val="001A4996"/>
    <w:rsid w:val="001A4B68"/>
    <w:rsid w:val="001A59B5"/>
    <w:rsid w:val="001A5C54"/>
    <w:rsid w:val="001A6CE5"/>
    <w:rsid w:val="001A795F"/>
    <w:rsid w:val="001B095C"/>
    <w:rsid w:val="001B0EE7"/>
    <w:rsid w:val="001B131D"/>
    <w:rsid w:val="001B1631"/>
    <w:rsid w:val="001B2F3B"/>
    <w:rsid w:val="001B30EE"/>
    <w:rsid w:val="001B31B3"/>
    <w:rsid w:val="001B5164"/>
    <w:rsid w:val="001B5725"/>
    <w:rsid w:val="001B5F05"/>
    <w:rsid w:val="001B60B8"/>
    <w:rsid w:val="001B63F2"/>
    <w:rsid w:val="001B6C88"/>
    <w:rsid w:val="001C0122"/>
    <w:rsid w:val="001C09A3"/>
    <w:rsid w:val="001C140F"/>
    <w:rsid w:val="001C252A"/>
    <w:rsid w:val="001C348A"/>
    <w:rsid w:val="001C36A1"/>
    <w:rsid w:val="001C6EE5"/>
    <w:rsid w:val="001C745E"/>
    <w:rsid w:val="001C7701"/>
    <w:rsid w:val="001D0124"/>
    <w:rsid w:val="001D0394"/>
    <w:rsid w:val="001D113E"/>
    <w:rsid w:val="001D279B"/>
    <w:rsid w:val="001D3075"/>
    <w:rsid w:val="001D325D"/>
    <w:rsid w:val="001D36B6"/>
    <w:rsid w:val="001D4684"/>
    <w:rsid w:val="001D5ED9"/>
    <w:rsid w:val="001D61B6"/>
    <w:rsid w:val="001D7A19"/>
    <w:rsid w:val="001E02B0"/>
    <w:rsid w:val="001E09A3"/>
    <w:rsid w:val="001E1E63"/>
    <w:rsid w:val="001E215C"/>
    <w:rsid w:val="001E2197"/>
    <w:rsid w:val="001E2717"/>
    <w:rsid w:val="001E273C"/>
    <w:rsid w:val="001E3170"/>
    <w:rsid w:val="001E38DF"/>
    <w:rsid w:val="001E38F4"/>
    <w:rsid w:val="001E40D5"/>
    <w:rsid w:val="001E4113"/>
    <w:rsid w:val="001E56D7"/>
    <w:rsid w:val="001E5888"/>
    <w:rsid w:val="001E6501"/>
    <w:rsid w:val="001E68E1"/>
    <w:rsid w:val="001E692E"/>
    <w:rsid w:val="001E6E63"/>
    <w:rsid w:val="001E742C"/>
    <w:rsid w:val="001E7C0B"/>
    <w:rsid w:val="001F0272"/>
    <w:rsid w:val="001F0951"/>
    <w:rsid w:val="001F0D98"/>
    <w:rsid w:val="001F1F26"/>
    <w:rsid w:val="001F2CC2"/>
    <w:rsid w:val="001F2E91"/>
    <w:rsid w:val="001F3030"/>
    <w:rsid w:val="001F366B"/>
    <w:rsid w:val="001F489C"/>
    <w:rsid w:val="001F490A"/>
    <w:rsid w:val="001F4D8D"/>
    <w:rsid w:val="001F503E"/>
    <w:rsid w:val="001F52CB"/>
    <w:rsid w:val="001F67A6"/>
    <w:rsid w:val="0020005B"/>
    <w:rsid w:val="00201150"/>
    <w:rsid w:val="0020141D"/>
    <w:rsid w:val="00201472"/>
    <w:rsid w:val="002014EC"/>
    <w:rsid w:val="002015D0"/>
    <w:rsid w:val="002021F5"/>
    <w:rsid w:val="00202CDA"/>
    <w:rsid w:val="00203AAF"/>
    <w:rsid w:val="00203F83"/>
    <w:rsid w:val="00204033"/>
    <w:rsid w:val="002045AA"/>
    <w:rsid w:val="00205B98"/>
    <w:rsid w:val="00206931"/>
    <w:rsid w:val="00206D79"/>
    <w:rsid w:val="00206F80"/>
    <w:rsid w:val="002073C7"/>
    <w:rsid w:val="00207456"/>
    <w:rsid w:val="00207499"/>
    <w:rsid w:val="00207664"/>
    <w:rsid w:val="00207F26"/>
    <w:rsid w:val="00210933"/>
    <w:rsid w:val="00210B70"/>
    <w:rsid w:val="002118BD"/>
    <w:rsid w:val="00211BD5"/>
    <w:rsid w:val="00211BE5"/>
    <w:rsid w:val="00211C29"/>
    <w:rsid w:val="0021275E"/>
    <w:rsid w:val="00212E39"/>
    <w:rsid w:val="002133E2"/>
    <w:rsid w:val="00213D65"/>
    <w:rsid w:val="00214A40"/>
    <w:rsid w:val="00214F00"/>
    <w:rsid w:val="0021509B"/>
    <w:rsid w:val="002156FF"/>
    <w:rsid w:val="00215AD8"/>
    <w:rsid w:val="00215C0E"/>
    <w:rsid w:val="00215FC5"/>
    <w:rsid w:val="00216693"/>
    <w:rsid w:val="00217192"/>
    <w:rsid w:val="00217764"/>
    <w:rsid w:val="002205AA"/>
    <w:rsid w:val="002216A9"/>
    <w:rsid w:val="00221885"/>
    <w:rsid w:val="00221C1C"/>
    <w:rsid w:val="0022243C"/>
    <w:rsid w:val="00223288"/>
    <w:rsid w:val="00223825"/>
    <w:rsid w:val="00224484"/>
    <w:rsid w:val="002248A5"/>
    <w:rsid w:val="00225DD9"/>
    <w:rsid w:val="0022717E"/>
    <w:rsid w:val="00227214"/>
    <w:rsid w:val="002275EC"/>
    <w:rsid w:val="00230AB5"/>
    <w:rsid w:val="002316A2"/>
    <w:rsid w:val="00231C4F"/>
    <w:rsid w:val="00232505"/>
    <w:rsid w:val="002328CF"/>
    <w:rsid w:val="002336C9"/>
    <w:rsid w:val="00233ADD"/>
    <w:rsid w:val="002345B0"/>
    <w:rsid w:val="00234DA0"/>
    <w:rsid w:val="00235063"/>
    <w:rsid w:val="00235BD4"/>
    <w:rsid w:val="00236396"/>
    <w:rsid w:val="00237F41"/>
    <w:rsid w:val="002409F3"/>
    <w:rsid w:val="00241D5E"/>
    <w:rsid w:val="00243036"/>
    <w:rsid w:val="00243AF7"/>
    <w:rsid w:val="0024447C"/>
    <w:rsid w:val="002446B4"/>
    <w:rsid w:val="00244BE7"/>
    <w:rsid w:val="002452BD"/>
    <w:rsid w:val="0024627A"/>
    <w:rsid w:val="00246EC5"/>
    <w:rsid w:val="00247DE2"/>
    <w:rsid w:val="00247FFD"/>
    <w:rsid w:val="00250A3A"/>
    <w:rsid w:val="00250DBC"/>
    <w:rsid w:val="00251267"/>
    <w:rsid w:val="0025145A"/>
    <w:rsid w:val="00251ED3"/>
    <w:rsid w:val="002521C6"/>
    <w:rsid w:val="00253DE9"/>
    <w:rsid w:val="00253E5C"/>
    <w:rsid w:val="0025491B"/>
    <w:rsid w:val="00254953"/>
    <w:rsid w:val="00254F47"/>
    <w:rsid w:val="00254F8E"/>
    <w:rsid w:val="0025537F"/>
    <w:rsid w:val="00255766"/>
    <w:rsid w:val="00255AEF"/>
    <w:rsid w:val="00256514"/>
    <w:rsid w:val="00257781"/>
    <w:rsid w:val="00257893"/>
    <w:rsid w:val="00260D6E"/>
    <w:rsid w:val="0026110C"/>
    <w:rsid w:val="002617FF"/>
    <w:rsid w:val="0026183E"/>
    <w:rsid w:val="00262707"/>
    <w:rsid w:val="0026498F"/>
    <w:rsid w:val="002649A5"/>
    <w:rsid w:val="00264CD3"/>
    <w:rsid w:val="00267594"/>
    <w:rsid w:val="00267EF7"/>
    <w:rsid w:val="00270523"/>
    <w:rsid w:val="00270DD3"/>
    <w:rsid w:val="00273FF9"/>
    <w:rsid w:val="0027404C"/>
    <w:rsid w:val="0027418F"/>
    <w:rsid w:val="002751DE"/>
    <w:rsid w:val="0027526C"/>
    <w:rsid w:val="002757D1"/>
    <w:rsid w:val="00276645"/>
    <w:rsid w:val="00276A37"/>
    <w:rsid w:val="002779EA"/>
    <w:rsid w:val="00280AC4"/>
    <w:rsid w:val="00280BA6"/>
    <w:rsid w:val="00280EA4"/>
    <w:rsid w:val="00281090"/>
    <w:rsid w:val="0028197D"/>
    <w:rsid w:val="0028239D"/>
    <w:rsid w:val="00282BDF"/>
    <w:rsid w:val="00283FFA"/>
    <w:rsid w:val="00284696"/>
    <w:rsid w:val="002850D8"/>
    <w:rsid w:val="002859A1"/>
    <w:rsid w:val="002864C0"/>
    <w:rsid w:val="002865E9"/>
    <w:rsid w:val="002871F5"/>
    <w:rsid w:val="002873A9"/>
    <w:rsid w:val="00287749"/>
    <w:rsid w:val="00287806"/>
    <w:rsid w:val="00291F13"/>
    <w:rsid w:val="0029225E"/>
    <w:rsid w:val="002928AE"/>
    <w:rsid w:val="00292A21"/>
    <w:rsid w:val="00293638"/>
    <w:rsid w:val="00293AEF"/>
    <w:rsid w:val="00293F6B"/>
    <w:rsid w:val="00294F87"/>
    <w:rsid w:val="00295DED"/>
    <w:rsid w:val="002A0132"/>
    <w:rsid w:val="002A01C6"/>
    <w:rsid w:val="002A0C57"/>
    <w:rsid w:val="002A115B"/>
    <w:rsid w:val="002A1187"/>
    <w:rsid w:val="002A1FD8"/>
    <w:rsid w:val="002A3091"/>
    <w:rsid w:val="002A4C84"/>
    <w:rsid w:val="002A518E"/>
    <w:rsid w:val="002A72B4"/>
    <w:rsid w:val="002A7CB0"/>
    <w:rsid w:val="002A7FEE"/>
    <w:rsid w:val="002B064F"/>
    <w:rsid w:val="002B09F5"/>
    <w:rsid w:val="002B0AC6"/>
    <w:rsid w:val="002B14F8"/>
    <w:rsid w:val="002B200D"/>
    <w:rsid w:val="002B20BD"/>
    <w:rsid w:val="002B226F"/>
    <w:rsid w:val="002B2431"/>
    <w:rsid w:val="002B26A0"/>
    <w:rsid w:val="002B2C48"/>
    <w:rsid w:val="002B3544"/>
    <w:rsid w:val="002B373F"/>
    <w:rsid w:val="002B63D0"/>
    <w:rsid w:val="002B6B70"/>
    <w:rsid w:val="002B6BC4"/>
    <w:rsid w:val="002B742A"/>
    <w:rsid w:val="002C0853"/>
    <w:rsid w:val="002C0DEB"/>
    <w:rsid w:val="002C0E88"/>
    <w:rsid w:val="002C0FA6"/>
    <w:rsid w:val="002C1AD0"/>
    <w:rsid w:val="002C1D1A"/>
    <w:rsid w:val="002C2071"/>
    <w:rsid w:val="002C34BB"/>
    <w:rsid w:val="002C3A0C"/>
    <w:rsid w:val="002C3E38"/>
    <w:rsid w:val="002C51F8"/>
    <w:rsid w:val="002C52D8"/>
    <w:rsid w:val="002C54EC"/>
    <w:rsid w:val="002C5DFF"/>
    <w:rsid w:val="002C699B"/>
    <w:rsid w:val="002C6F83"/>
    <w:rsid w:val="002C7CB4"/>
    <w:rsid w:val="002D0B8B"/>
    <w:rsid w:val="002D1133"/>
    <w:rsid w:val="002D161E"/>
    <w:rsid w:val="002D177F"/>
    <w:rsid w:val="002D17FE"/>
    <w:rsid w:val="002D2050"/>
    <w:rsid w:val="002D2137"/>
    <w:rsid w:val="002D2FAC"/>
    <w:rsid w:val="002D32C1"/>
    <w:rsid w:val="002D3FA6"/>
    <w:rsid w:val="002D4247"/>
    <w:rsid w:val="002D437B"/>
    <w:rsid w:val="002D43CB"/>
    <w:rsid w:val="002D440D"/>
    <w:rsid w:val="002D5662"/>
    <w:rsid w:val="002D7BA4"/>
    <w:rsid w:val="002D7E94"/>
    <w:rsid w:val="002E006E"/>
    <w:rsid w:val="002E0488"/>
    <w:rsid w:val="002E0900"/>
    <w:rsid w:val="002E182A"/>
    <w:rsid w:val="002E1859"/>
    <w:rsid w:val="002E210B"/>
    <w:rsid w:val="002E217E"/>
    <w:rsid w:val="002E2FF2"/>
    <w:rsid w:val="002E4A5B"/>
    <w:rsid w:val="002E4CE7"/>
    <w:rsid w:val="002E4E5F"/>
    <w:rsid w:val="002E513E"/>
    <w:rsid w:val="002E5E43"/>
    <w:rsid w:val="002E663F"/>
    <w:rsid w:val="002E6BAE"/>
    <w:rsid w:val="002E7052"/>
    <w:rsid w:val="002E70AA"/>
    <w:rsid w:val="002E72B9"/>
    <w:rsid w:val="002E72F1"/>
    <w:rsid w:val="002E7F4A"/>
    <w:rsid w:val="002F023A"/>
    <w:rsid w:val="002F0AFD"/>
    <w:rsid w:val="002F0B6E"/>
    <w:rsid w:val="002F0F59"/>
    <w:rsid w:val="002F1167"/>
    <w:rsid w:val="002F158E"/>
    <w:rsid w:val="002F1D5A"/>
    <w:rsid w:val="002F233A"/>
    <w:rsid w:val="002F2BED"/>
    <w:rsid w:val="002F3EDE"/>
    <w:rsid w:val="002F45D5"/>
    <w:rsid w:val="002F56ED"/>
    <w:rsid w:val="002F68A1"/>
    <w:rsid w:val="002F7EB1"/>
    <w:rsid w:val="003003DD"/>
    <w:rsid w:val="00300BF3"/>
    <w:rsid w:val="00300DA7"/>
    <w:rsid w:val="00300F0B"/>
    <w:rsid w:val="003016DD"/>
    <w:rsid w:val="00302683"/>
    <w:rsid w:val="00302808"/>
    <w:rsid w:val="00302CEE"/>
    <w:rsid w:val="00302E03"/>
    <w:rsid w:val="00302EFC"/>
    <w:rsid w:val="00303CAF"/>
    <w:rsid w:val="00303ED0"/>
    <w:rsid w:val="003044AE"/>
    <w:rsid w:val="0030452B"/>
    <w:rsid w:val="003049DB"/>
    <w:rsid w:val="003055A3"/>
    <w:rsid w:val="00305A0B"/>
    <w:rsid w:val="003075A0"/>
    <w:rsid w:val="00310127"/>
    <w:rsid w:val="00311D3A"/>
    <w:rsid w:val="00311DB8"/>
    <w:rsid w:val="0031245C"/>
    <w:rsid w:val="00312C07"/>
    <w:rsid w:val="0031309B"/>
    <w:rsid w:val="0031311D"/>
    <w:rsid w:val="00314362"/>
    <w:rsid w:val="003148EC"/>
    <w:rsid w:val="00314AF7"/>
    <w:rsid w:val="00315933"/>
    <w:rsid w:val="003168BB"/>
    <w:rsid w:val="00316B43"/>
    <w:rsid w:val="00316C28"/>
    <w:rsid w:val="00316CE6"/>
    <w:rsid w:val="00317DA0"/>
    <w:rsid w:val="00320F91"/>
    <w:rsid w:val="00321557"/>
    <w:rsid w:val="00321A2D"/>
    <w:rsid w:val="00321B3E"/>
    <w:rsid w:val="00324728"/>
    <w:rsid w:val="00324E66"/>
    <w:rsid w:val="00325127"/>
    <w:rsid w:val="003251D5"/>
    <w:rsid w:val="0032549F"/>
    <w:rsid w:val="00325E71"/>
    <w:rsid w:val="003271A4"/>
    <w:rsid w:val="003271BE"/>
    <w:rsid w:val="00327F27"/>
    <w:rsid w:val="003303D1"/>
    <w:rsid w:val="0033078F"/>
    <w:rsid w:val="00331B3F"/>
    <w:rsid w:val="0033426A"/>
    <w:rsid w:val="003348D1"/>
    <w:rsid w:val="00334BEF"/>
    <w:rsid w:val="003366EF"/>
    <w:rsid w:val="003404A4"/>
    <w:rsid w:val="0034054D"/>
    <w:rsid w:val="00340B11"/>
    <w:rsid w:val="00340E74"/>
    <w:rsid w:val="003426DF"/>
    <w:rsid w:val="00343A5F"/>
    <w:rsid w:val="00344056"/>
    <w:rsid w:val="003443BF"/>
    <w:rsid w:val="00344480"/>
    <w:rsid w:val="00344FAC"/>
    <w:rsid w:val="00345402"/>
    <w:rsid w:val="00345EA6"/>
    <w:rsid w:val="00346B29"/>
    <w:rsid w:val="00346B75"/>
    <w:rsid w:val="003479D7"/>
    <w:rsid w:val="00347CD3"/>
    <w:rsid w:val="003507D6"/>
    <w:rsid w:val="003509A7"/>
    <w:rsid w:val="003518BF"/>
    <w:rsid w:val="003523F4"/>
    <w:rsid w:val="00352479"/>
    <w:rsid w:val="003527CC"/>
    <w:rsid w:val="00353271"/>
    <w:rsid w:val="003534FF"/>
    <w:rsid w:val="0035365F"/>
    <w:rsid w:val="00353C7A"/>
    <w:rsid w:val="00354794"/>
    <w:rsid w:val="00354E3A"/>
    <w:rsid w:val="00355B58"/>
    <w:rsid w:val="003560C0"/>
    <w:rsid w:val="0035679D"/>
    <w:rsid w:val="00356AF5"/>
    <w:rsid w:val="00357135"/>
    <w:rsid w:val="003572B5"/>
    <w:rsid w:val="003572FA"/>
    <w:rsid w:val="00360FB4"/>
    <w:rsid w:val="003611C1"/>
    <w:rsid w:val="0036137B"/>
    <w:rsid w:val="00361453"/>
    <w:rsid w:val="00361D10"/>
    <w:rsid w:val="00361EBE"/>
    <w:rsid w:val="00362A15"/>
    <w:rsid w:val="00363045"/>
    <w:rsid w:val="003630FE"/>
    <w:rsid w:val="00363A52"/>
    <w:rsid w:val="00364152"/>
    <w:rsid w:val="00364689"/>
    <w:rsid w:val="00364D76"/>
    <w:rsid w:val="00365180"/>
    <w:rsid w:val="003654A6"/>
    <w:rsid w:val="003654BB"/>
    <w:rsid w:val="00365610"/>
    <w:rsid w:val="003658FB"/>
    <w:rsid w:val="00365B06"/>
    <w:rsid w:val="00365B27"/>
    <w:rsid w:val="00366AE2"/>
    <w:rsid w:val="00366C5C"/>
    <w:rsid w:val="003678EA"/>
    <w:rsid w:val="00367938"/>
    <w:rsid w:val="003714B2"/>
    <w:rsid w:val="0037176B"/>
    <w:rsid w:val="003727DA"/>
    <w:rsid w:val="0037310B"/>
    <w:rsid w:val="0037382C"/>
    <w:rsid w:val="00373B63"/>
    <w:rsid w:val="00374344"/>
    <w:rsid w:val="003747FF"/>
    <w:rsid w:val="003761F8"/>
    <w:rsid w:val="00376724"/>
    <w:rsid w:val="003778F4"/>
    <w:rsid w:val="00377BE5"/>
    <w:rsid w:val="003801D4"/>
    <w:rsid w:val="00380274"/>
    <w:rsid w:val="003812DF"/>
    <w:rsid w:val="003816B9"/>
    <w:rsid w:val="00382089"/>
    <w:rsid w:val="00382295"/>
    <w:rsid w:val="00383EE2"/>
    <w:rsid w:val="00384AA8"/>
    <w:rsid w:val="003853C0"/>
    <w:rsid w:val="003857F0"/>
    <w:rsid w:val="00385ABF"/>
    <w:rsid w:val="00385D33"/>
    <w:rsid w:val="00386D7A"/>
    <w:rsid w:val="00386DF3"/>
    <w:rsid w:val="003876DD"/>
    <w:rsid w:val="003877B0"/>
    <w:rsid w:val="00387CD2"/>
    <w:rsid w:val="003904B7"/>
    <w:rsid w:val="0039089D"/>
    <w:rsid w:val="00391BA2"/>
    <w:rsid w:val="00392A4A"/>
    <w:rsid w:val="00392CEF"/>
    <w:rsid w:val="00393DE5"/>
    <w:rsid w:val="003943B5"/>
    <w:rsid w:val="0039441C"/>
    <w:rsid w:val="00394AE4"/>
    <w:rsid w:val="00394D8D"/>
    <w:rsid w:val="00396C84"/>
    <w:rsid w:val="003A055A"/>
    <w:rsid w:val="003A132E"/>
    <w:rsid w:val="003A148A"/>
    <w:rsid w:val="003A269A"/>
    <w:rsid w:val="003A2AC7"/>
    <w:rsid w:val="003A3158"/>
    <w:rsid w:val="003A3C64"/>
    <w:rsid w:val="003A4702"/>
    <w:rsid w:val="003A52CA"/>
    <w:rsid w:val="003A5323"/>
    <w:rsid w:val="003A5B89"/>
    <w:rsid w:val="003A5F34"/>
    <w:rsid w:val="003A6027"/>
    <w:rsid w:val="003A6245"/>
    <w:rsid w:val="003A6855"/>
    <w:rsid w:val="003B0949"/>
    <w:rsid w:val="003B0E07"/>
    <w:rsid w:val="003B102E"/>
    <w:rsid w:val="003B108B"/>
    <w:rsid w:val="003B11C3"/>
    <w:rsid w:val="003B14EE"/>
    <w:rsid w:val="003B2230"/>
    <w:rsid w:val="003B2E89"/>
    <w:rsid w:val="003B301E"/>
    <w:rsid w:val="003B3D2F"/>
    <w:rsid w:val="003B425D"/>
    <w:rsid w:val="003B4D82"/>
    <w:rsid w:val="003B5862"/>
    <w:rsid w:val="003B64A5"/>
    <w:rsid w:val="003B651B"/>
    <w:rsid w:val="003B687B"/>
    <w:rsid w:val="003B6A23"/>
    <w:rsid w:val="003B6D0E"/>
    <w:rsid w:val="003B78E5"/>
    <w:rsid w:val="003B7D06"/>
    <w:rsid w:val="003B7FB2"/>
    <w:rsid w:val="003C19A3"/>
    <w:rsid w:val="003C1DD8"/>
    <w:rsid w:val="003C27B3"/>
    <w:rsid w:val="003C27FA"/>
    <w:rsid w:val="003C2838"/>
    <w:rsid w:val="003C2969"/>
    <w:rsid w:val="003C2F29"/>
    <w:rsid w:val="003C3825"/>
    <w:rsid w:val="003C45D3"/>
    <w:rsid w:val="003C5A7A"/>
    <w:rsid w:val="003C676D"/>
    <w:rsid w:val="003C7A92"/>
    <w:rsid w:val="003D139C"/>
    <w:rsid w:val="003D1773"/>
    <w:rsid w:val="003D2163"/>
    <w:rsid w:val="003D22E4"/>
    <w:rsid w:val="003D2A54"/>
    <w:rsid w:val="003D4301"/>
    <w:rsid w:val="003D453D"/>
    <w:rsid w:val="003D4AA6"/>
    <w:rsid w:val="003D4CDD"/>
    <w:rsid w:val="003D5068"/>
    <w:rsid w:val="003D5395"/>
    <w:rsid w:val="003D53A2"/>
    <w:rsid w:val="003D53C5"/>
    <w:rsid w:val="003D5A67"/>
    <w:rsid w:val="003D60C6"/>
    <w:rsid w:val="003D6A92"/>
    <w:rsid w:val="003D70E5"/>
    <w:rsid w:val="003D78BE"/>
    <w:rsid w:val="003D7B9B"/>
    <w:rsid w:val="003D7DA1"/>
    <w:rsid w:val="003E0F11"/>
    <w:rsid w:val="003E1DDF"/>
    <w:rsid w:val="003E1F3D"/>
    <w:rsid w:val="003E371A"/>
    <w:rsid w:val="003E3D1B"/>
    <w:rsid w:val="003E49F6"/>
    <w:rsid w:val="003E4E43"/>
    <w:rsid w:val="003F0A38"/>
    <w:rsid w:val="003F0B74"/>
    <w:rsid w:val="003F0E15"/>
    <w:rsid w:val="003F156C"/>
    <w:rsid w:val="003F15BB"/>
    <w:rsid w:val="003F217F"/>
    <w:rsid w:val="003F2A5F"/>
    <w:rsid w:val="003F3033"/>
    <w:rsid w:val="003F36C4"/>
    <w:rsid w:val="003F39EF"/>
    <w:rsid w:val="003F496E"/>
    <w:rsid w:val="003F554A"/>
    <w:rsid w:val="003F5793"/>
    <w:rsid w:val="003F6040"/>
    <w:rsid w:val="003F64E1"/>
    <w:rsid w:val="003F64EF"/>
    <w:rsid w:val="003F65FC"/>
    <w:rsid w:val="003F6891"/>
    <w:rsid w:val="003F68DD"/>
    <w:rsid w:val="003F6E5F"/>
    <w:rsid w:val="003F7DF9"/>
    <w:rsid w:val="003F7E1C"/>
    <w:rsid w:val="00400018"/>
    <w:rsid w:val="0040010F"/>
    <w:rsid w:val="004002A3"/>
    <w:rsid w:val="00400764"/>
    <w:rsid w:val="00400877"/>
    <w:rsid w:val="00401053"/>
    <w:rsid w:val="00401991"/>
    <w:rsid w:val="0040254D"/>
    <w:rsid w:val="004026EA"/>
    <w:rsid w:val="00402A19"/>
    <w:rsid w:val="00402F6E"/>
    <w:rsid w:val="004031B0"/>
    <w:rsid w:val="0040327F"/>
    <w:rsid w:val="00406732"/>
    <w:rsid w:val="004070DB"/>
    <w:rsid w:val="0041015C"/>
    <w:rsid w:val="00410610"/>
    <w:rsid w:val="00411247"/>
    <w:rsid w:val="0041342E"/>
    <w:rsid w:val="00414B8F"/>
    <w:rsid w:val="00415CC9"/>
    <w:rsid w:val="00416AF3"/>
    <w:rsid w:val="00416D4F"/>
    <w:rsid w:val="00420154"/>
    <w:rsid w:val="0042077F"/>
    <w:rsid w:val="00420ABF"/>
    <w:rsid w:val="00420AE0"/>
    <w:rsid w:val="00421A12"/>
    <w:rsid w:val="0042223E"/>
    <w:rsid w:val="004227C0"/>
    <w:rsid w:val="0042355C"/>
    <w:rsid w:val="00423784"/>
    <w:rsid w:val="004238F9"/>
    <w:rsid w:val="00423BBC"/>
    <w:rsid w:val="004249BD"/>
    <w:rsid w:val="004251FF"/>
    <w:rsid w:val="0042571A"/>
    <w:rsid w:val="00425AFE"/>
    <w:rsid w:val="00427659"/>
    <w:rsid w:val="00430768"/>
    <w:rsid w:val="0043076A"/>
    <w:rsid w:val="00431045"/>
    <w:rsid w:val="00431196"/>
    <w:rsid w:val="00431470"/>
    <w:rsid w:val="00431CDB"/>
    <w:rsid w:val="00431DBA"/>
    <w:rsid w:val="00431E31"/>
    <w:rsid w:val="00432016"/>
    <w:rsid w:val="004325AD"/>
    <w:rsid w:val="00432F16"/>
    <w:rsid w:val="00433ADC"/>
    <w:rsid w:val="00435930"/>
    <w:rsid w:val="00435ABC"/>
    <w:rsid w:val="00435BFA"/>
    <w:rsid w:val="00436508"/>
    <w:rsid w:val="0043657E"/>
    <w:rsid w:val="00436B9F"/>
    <w:rsid w:val="00436C96"/>
    <w:rsid w:val="00436D16"/>
    <w:rsid w:val="00437716"/>
    <w:rsid w:val="0043772B"/>
    <w:rsid w:val="0044051B"/>
    <w:rsid w:val="00440561"/>
    <w:rsid w:val="00440918"/>
    <w:rsid w:val="00441779"/>
    <w:rsid w:val="004422EF"/>
    <w:rsid w:val="0044281F"/>
    <w:rsid w:val="00442EAC"/>
    <w:rsid w:val="004437AE"/>
    <w:rsid w:val="0044380B"/>
    <w:rsid w:val="0044449B"/>
    <w:rsid w:val="00444998"/>
    <w:rsid w:val="00444C45"/>
    <w:rsid w:val="0044515E"/>
    <w:rsid w:val="00445754"/>
    <w:rsid w:val="0044583C"/>
    <w:rsid w:val="0044634B"/>
    <w:rsid w:val="0044639D"/>
    <w:rsid w:val="004467B6"/>
    <w:rsid w:val="004467D8"/>
    <w:rsid w:val="00446A8A"/>
    <w:rsid w:val="00446ABB"/>
    <w:rsid w:val="004472E6"/>
    <w:rsid w:val="00447595"/>
    <w:rsid w:val="0045034B"/>
    <w:rsid w:val="00450474"/>
    <w:rsid w:val="0045197B"/>
    <w:rsid w:val="00451D0A"/>
    <w:rsid w:val="004521C4"/>
    <w:rsid w:val="00452A37"/>
    <w:rsid w:val="00453109"/>
    <w:rsid w:val="00453816"/>
    <w:rsid w:val="00453E01"/>
    <w:rsid w:val="00454BC7"/>
    <w:rsid w:val="00454F4C"/>
    <w:rsid w:val="0045677F"/>
    <w:rsid w:val="004569D5"/>
    <w:rsid w:val="004571E5"/>
    <w:rsid w:val="0046089A"/>
    <w:rsid w:val="0046092A"/>
    <w:rsid w:val="0046181A"/>
    <w:rsid w:val="00461A4F"/>
    <w:rsid w:val="00461EB8"/>
    <w:rsid w:val="004623A5"/>
    <w:rsid w:val="00462662"/>
    <w:rsid w:val="00462A2F"/>
    <w:rsid w:val="00463FDE"/>
    <w:rsid w:val="004640D9"/>
    <w:rsid w:val="00464F43"/>
    <w:rsid w:val="00465153"/>
    <w:rsid w:val="00465D38"/>
    <w:rsid w:val="0046604E"/>
    <w:rsid w:val="00466701"/>
    <w:rsid w:val="00466AD8"/>
    <w:rsid w:val="00466DFB"/>
    <w:rsid w:val="00467057"/>
    <w:rsid w:val="0046711A"/>
    <w:rsid w:val="00467E8F"/>
    <w:rsid w:val="004703F2"/>
    <w:rsid w:val="00470BC7"/>
    <w:rsid w:val="00471E56"/>
    <w:rsid w:val="00472421"/>
    <w:rsid w:val="00472B0C"/>
    <w:rsid w:val="00472D41"/>
    <w:rsid w:val="00473113"/>
    <w:rsid w:val="0047344A"/>
    <w:rsid w:val="00473534"/>
    <w:rsid w:val="00473743"/>
    <w:rsid w:val="004737F6"/>
    <w:rsid w:val="004744D4"/>
    <w:rsid w:val="004754F6"/>
    <w:rsid w:val="00475517"/>
    <w:rsid w:val="00475730"/>
    <w:rsid w:val="004759A1"/>
    <w:rsid w:val="00475C2B"/>
    <w:rsid w:val="004772CD"/>
    <w:rsid w:val="00477463"/>
    <w:rsid w:val="00480463"/>
    <w:rsid w:val="0048139A"/>
    <w:rsid w:val="004815F2"/>
    <w:rsid w:val="00482BDC"/>
    <w:rsid w:val="00484537"/>
    <w:rsid w:val="004849CE"/>
    <w:rsid w:val="00484C8D"/>
    <w:rsid w:val="00485DE9"/>
    <w:rsid w:val="004866DC"/>
    <w:rsid w:val="00490326"/>
    <w:rsid w:val="004914CF"/>
    <w:rsid w:val="00492293"/>
    <w:rsid w:val="004934F8"/>
    <w:rsid w:val="0049360D"/>
    <w:rsid w:val="00493634"/>
    <w:rsid w:val="004954FC"/>
    <w:rsid w:val="00495801"/>
    <w:rsid w:val="00497083"/>
    <w:rsid w:val="00497440"/>
    <w:rsid w:val="00497AC2"/>
    <w:rsid w:val="00497E55"/>
    <w:rsid w:val="004A150B"/>
    <w:rsid w:val="004A1A8B"/>
    <w:rsid w:val="004A3006"/>
    <w:rsid w:val="004A3786"/>
    <w:rsid w:val="004A3AAE"/>
    <w:rsid w:val="004A3BF7"/>
    <w:rsid w:val="004A3C7B"/>
    <w:rsid w:val="004A3CDB"/>
    <w:rsid w:val="004A422E"/>
    <w:rsid w:val="004A471A"/>
    <w:rsid w:val="004A4A0C"/>
    <w:rsid w:val="004A4BC1"/>
    <w:rsid w:val="004A6701"/>
    <w:rsid w:val="004A7025"/>
    <w:rsid w:val="004A7527"/>
    <w:rsid w:val="004A77C1"/>
    <w:rsid w:val="004A786C"/>
    <w:rsid w:val="004A7F0D"/>
    <w:rsid w:val="004B1565"/>
    <w:rsid w:val="004B19ED"/>
    <w:rsid w:val="004B3558"/>
    <w:rsid w:val="004B3BA9"/>
    <w:rsid w:val="004B41D5"/>
    <w:rsid w:val="004B49FF"/>
    <w:rsid w:val="004B4AE8"/>
    <w:rsid w:val="004B4B7B"/>
    <w:rsid w:val="004B5147"/>
    <w:rsid w:val="004B5C11"/>
    <w:rsid w:val="004B5DFB"/>
    <w:rsid w:val="004B60B2"/>
    <w:rsid w:val="004B7670"/>
    <w:rsid w:val="004B76D7"/>
    <w:rsid w:val="004C039B"/>
    <w:rsid w:val="004C0B6C"/>
    <w:rsid w:val="004C10C7"/>
    <w:rsid w:val="004C1602"/>
    <w:rsid w:val="004C2340"/>
    <w:rsid w:val="004C287A"/>
    <w:rsid w:val="004C4F0A"/>
    <w:rsid w:val="004C5617"/>
    <w:rsid w:val="004C58F6"/>
    <w:rsid w:val="004C60FC"/>
    <w:rsid w:val="004C6ACA"/>
    <w:rsid w:val="004C74D2"/>
    <w:rsid w:val="004C7CFC"/>
    <w:rsid w:val="004D02D0"/>
    <w:rsid w:val="004D06AC"/>
    <w:rsid w:val="004D0AF2"/>
    <w:rsid w:val="004D0BF2"/>
    <w:rsid w:val="004D293E"/>
    <w:rsid w:val="004D32A2"/>
    <w:rsid w:val="004D50D5"/>
    <w:rsid w:val="004D6470"/>
    <w:rsid w:val="004D692E"/>
    <w:rsid w:val="004D6C54"/>
    <w:rsid w:val="004D6D71"/>
    <w:rsid w:val="004D6FEB"/>
    <w:rsid w:val="004D76D1"/>
    <w:rsid w:val="004E06AB"/>
    <w:rsid w:val="004E0970"/>
    <w:rsid w:val="004E1B57"/>
    <w:rsid w:val="004E1BFE"/>
    <w:rsid w:val="004E1EEF"/>
    <w:rsid w:val="004E28D2"/>
    <w:rsid w:val="004E299A"/>
    <w:rsid w:val="004E2B84"/>
    <w:rsid w:val="004E485D"/>
    <w:rsid w:val="004E565E"/>
    <w:rsid w:val="004E56E8"/>
    <w:rsid w:val="004E64A4"/>
    <w:rsid w:val="004E67BC"/>
    <w:rsid w:val="004E6A8E"/>
    <w:rsid w:val="004E7B0D"/>
    <w:rsid w:val="004F0FCC"/>
    <w:rsid w:val="004F15AC"/>
    <w:rsid w:val="004F1EB5"/>
    <w:rsid w:val="004F3826"/>
    <w:rsid w:val="004F43CA"/>
    <w:rsid w:val="004F4E05"/>
    <w:rsid w:val="004F6077"/>
    <w:rsid w:val="004F6621"/>
    <w:rsid w:val="005009D3"/>
    <w:rsid w:val="0050102E"/>
    <w:rsid w:val="00501AEF"/>
    <w:rsid w:val="00504CFF"/>
    <w:rsid w:val="00504D2B"/>
    <w:rsid w:val="0050565B"/>
    <w:rsid w:val="005061EF"/>
    <w:rsid w:val="00506F0B"/>
    <w:rsid w:val="00507206"/>
    <w:rsid w:val="00507A5A"/>
    <w:rsid w:val="0051013E"/>
    <w:rsid w:val="005106CF"/>
    <w:rsid w:val="005107B0"/>
    <w:rsid w:val="0051224A"/>
    <w:rsid w:val="0051276D"/>
    <w:rsid w:val="00512909"/>
    <w:rsid w:val="0051291C"/>
    <w:rsid w:val="0051298E"/>
    <w:rsid w:val="00513D09"/>
    <w:rsid w:val="00514EF7"/>
    <w:rsid w:val="00514FC0"/>
    <w:rsid w:val="00515656"/>
    <w:rsid w:val="00515672"/>
    <w:rsid w:val="00515ACC"/>
    <w:rsid w:val="00515E60"/>
    <w:rsid w:val="0051645B"/>
    <w:rsid w:val="00516C16"/>
    <w:rsid w:val="005172B8"/>
    <w:rsid w:val="005176D4"/>
    <w:rsid w:val="00517CF2"/>
    <w:rsid w:val="005205CE"/>
    <w:rsid w:val="0052152C"/>
    <w:rsid w:val="00521571"/>
    <w:rsid w:val="005223B7"/>
    <w:rsid w:val="00522F7B"/>
    <w:rsid w:val="00523024"/>
    <w:rsid w:val="00523357"/>
    <w:rsid w:val="005233D3"/>
    <w:rsid w:val="00523671"/>
    <w:rsid w:val="005249EE"/>
    <w:rsid w:val="00524E97"/>
    <w:rsid w:val="005256E9"/>
    <w:rsid w:val="00530B6E"/>
    <w:rsid w:val="00531B44"/>
    <w:rsid w:val="005321F6"/>
    <w:rsid w:val="00532673"/>
    <w:rsid w:val="00532B36"/>
    <w:rsid w:val="00533333"/>
    <w:rsid w:val="00533C64"/>
    <w:rsid w:val="005343D9"/>
    <w:rsid w:val="005354AF"/>
    <w:rsid w:val="005355A4"/>
    <w:rsid w:val="0053745F"/>
    <w:rsid w:val="00537B62"/>
    <w:rsid w:val="00537B69"/>
    <w:rsid w:val="005410FF"/>
    <w:rsid w:val="005418B2"/>
    <w:rsid w:val="00541959"/>
    <w:rsid w:val="00542137"/>
    <w:rsid w:val="00542404"/>
    <w:rsid w:val="0054254A"/>
    <w:rsid w:val="0054282D"/>
    <w:rsid w:val="00542A4E"/>
    <w:rsid w:val="00544219"/>
    <w:rsid w:val="00545F55"/>
    <w:rsid w:val="005470FA"/>
    <w:rsid w:val="00547C64"/>
    <w:rsid w:val="00550457"/>
    <w:rsid w:val="005514DA"/>
    <w:rsid w:val="00551EF6"/>
    <w:rsid w:val="00551FCA"/>
    <w:rsid w:val="0055296C"/>
    <w:rsid w:val="00552992"/>
    <w:rsid w:val="005529FE"/>
    <w:rsid w:val="00552B76"/>
    <w:rsid w:val="00554E2D"/>
    <w:rsid w:val="00554F54"/>
    <w:rsid w:val="00555825"/>
    <w:rsid w:val="00556759"/>
    <w:rsid w:val="005570E4"/>
    <w:rsid w:val="00560622"/>
    <w:rsid w:val="00560E36"/>
    <w:rsid w:val="0056129D"/>
    <w:rsid w:val="0056167A"/>
    <w:rsid w:val="005618A4"/>
    <w:rsid w:val="00562A05"/>
    <w:rsid w:val="0056350A"/>
    <w:rsid w:val="00563526"/>
    <w:rsid w:val="00563D63"/>
    <w:rsid w:val="00564308"/>
    <w:rsid w:val="00565982"/>
    <w:rsid w:val="00565B9A"/>
    <w:rsid w:val="00566793"/>
    <w:rsid w:val="005669DA"/>
    <w:rsid w:val="00567492"/>
    <w:rsid w:val="005704A9"/>
    <w:rsid w:val="00570E6C"/>
    <w:rsid w:val="005713A9"/>
    <w:rsid w:val="00571847"/>
    <w:rsid w:val="00572414"/>
    <w:rsid w:val="005724D6"/>
    <w:rsid w:val="005734F8"/>
    <w:rsid w:val="00574480"/>
    <w:rsid w:val="00574537"/>
    <w:rsid w:val="0057467C"/>
    <w:rsid w:val="005747E2"/>
    <w:rsid w:val="00575444"/>
    <w:rsid w:val="00575B02"/>
    <w:rsid w:val="00575C7D"/>
    <w:rsid w:val="0057608A"/>
    <w:rsid w:val="0057645F"/>
    <w:rsid w:val="00576604"/>
    <w:rsid w:val="00577763"/>
    <w:rsid w:val="00577F23"/>
    <w:rsid w:val="005801A3"/>
    <w:rsid w:val="00580354"/>
    <w:rsid w:val="0058083B"/>
    <w:rsid w:val="00581574"/>
    <w:rsid w:val="00581DFD"/>
    <w:rsid w:val="00582511"/>
    <w:rsid w:val="0058257B"/>
    <w:rsid w:val="00582BE9"/>
    <w:rsid w:val="00583898"/>
    <w:rsid w:val="00583CAF"/>
    <w:rsid w:val="00586761"/>
    <w:rsid w:val="00586E5B"/>
    <w:rsid w:val="00587BB0"/>
    <w:rsid w:val="005906B6"/>
    <w:rsid w:val="005906C9"/>
    <w:rsid w:val="00590DF4"/>
    <w:rsid w:val="00591023"/>
    <w:rsid w:val="00591087"/>
    <w:rsid w:val="005916BF"/>
    <w:rsid w:val="00592792"/>
    <w:rsid w:val="00592869"/>
    <w:rsid w:val="00592BC7"/>
    <w:rsid w:val="0059300F"/>
    <w:rsid w:val="005932DC"/>
    <w:rsid w:val="00593343"/>
    <w:rsid w:val="00594777"/>
    <w:rsid w:val="005959E7"/>
    <w:rsid w:val="00595AA9"/>
    <w:rsid w:val="00597812"/>
    <w:rsid w:val="00597CAC"/>
    <w:rsid w:val="005A0909"/>
    <w:rsid w:val="005A137B"/>
    <w:rsid w:val="005A1448"/>
    <w:rsid w:val="005A18EF"/>
    <w:rsid w:val="005A2587"/>
    <w:rsid w:val="005A407E"/>
    <w:rsid w:val="005A454D"/>
    <w:rsid w:val="005A5D0F"/>
    <w:rsid w:val="005A780A"/>
    <w:rsid w:val="005A7A4E"/>
    <w:rsid w:val="005A7ACD"/>
    <w:rsid w:val="005A7B5A"/>
    <w:rsid w:val="005A7CC6"/>
    <w:rsid w:val="005B0D40"/>
    <w:rsid w:val="005B1420"/>
    <w:rsid w:val="005B17AC"/>
    <w:rsid w:val="005B17F3"/>
    <w:rsid w:val="005B1C34"/>
    <w:rsid w:val="005B26DF"/>
    <w:rsid w:val="005B2E0D"/>
    <w:rsid w:val="005B2EDF"/>
    <w:rsid w:val="005B3354"/>
    <w:rsid w:val="005B3903"/>
    <w:rsid w:val="005B44C5"/>
    <w:rsid w:val="005B45C4"/>
    <w:rsid w:val="005B4F61"/>
    <w:rsid w:val="005B6E91"/>
    <w:rsid w:val="005C029D"/>
    <w:rsid w:val="005C0360"/>
    <w:rsid w:val="005C0727"/>
    <w:rsid w:val="005C0D2D"/>
    <w:rsid w:val="005C23F6"/>
    <w:rsid w:val="005C2802"/>
    <w:rsid w:val="005C29A0"/>
    <w:rsid w:val="005C4354"/>
    <w:rsid w:val="005C4420"/>
    <w:rsid w:val="005C6FA6"/>
    <w:rsid w:val="005C7A17"/>
    <w:rsid w:val="005C7C14"/>
    <w:rsid w:val="005D094A"/>
    <w:rsid w:val="005D156D"/>
    <w:rsid w:val="005D271B"/>
    <w:rsid w:val="005D2ABE"/>
    <w:rsid w:val="005D3B85"/>
    <w:rsid w:val="005D548B"/>
    <w:rsid w:val="005D5D32"/>
    <w:rsid w:val="005D6413"/>
    <w:rsid w:val="005D6FE9"/>
    <w:rsid w:val="005D7345"/>
    <w:rsid w:val="005D7487"/>
    <w:rsid w:val="005E0FB7"/>
    <w:rsid w:val="005E0FB9"/>
    <w:rsid w:val="005E101A"/>
    <w:rsid w:val="005E1F58"/>
    <w:rsid w:val="005E2016"/>
    <w:rsid w:val="005E21C1"/>
    <w:rsid w:val="005E2328"/>
    <w:rsid w:val="005E2785"/>
    <w:rsid w:val="005E2E4A"/>
    <w:rsid w:val="005E3B16"/>
    <w:rsid w:val="005E4814"/>
    <w:rsid w:val="005E5314"/>
    <w:rsid w:val="005E6533"/>
    <w:rsid w:val="005E730D"/>
    <w:rsid w:val="005E74E8"/>
    <w:rsid w:val="005E7EE5"/>
    <w:rsid w:val="005F0853"/>
    <w:rsid w:val="005F090F"/>
    <w:rsid w:val="005F12F6"/>
    <w:rsid w:val="005F1735"/>
    <w:rsid w:val="005F3DA3"/>
    <w:rsid w:val="005F47BE"/>
    <w:rsid w:val="005F48CC"/>
    <w:rsid w:val="005F55ED"/>
    <w:rsid w:val="005F5948"/>
    <w:rsid w:val="005F676C"/>
    <w:rsid w:val="005F7A42"/>
    <w:rsid w:val="006004A6"/>
    <w:rsid w:val="006004F7"/>
    <w:rsid w:val="006009CF"/>
    <w:rsid w:val="00600ABB"/>
    <w:rsid w:val="00602B4C"/>
    <w:rsid w:val="00602CDF"/>
    <w:rsid w:val="006030F6"/>
    <w:rsid w:val="0060371D"/>
    <w:rsid w:val="00603A73"/>
    <w:rsid w:val="00604469"/>
    <w:rsid w:val="00604761"/>
    <w:rsid w:val="00604BAE"/>
    <w:rsid w:val="00604D63"/>
    <w:rsid w:val="006057DA"/>
    <w:rsid w:val="006066D1"/>
    <w:rsid w:val="00606C60"/>
    <w:rsid w:val="006074F6"/>
    <w:rsid w:val="00610CF8"/>
    <w:rsid w:val="0061115F"/>
    <w:rsid w:val="00611213"/>
    <w:rsid w:val="006119DD"/>
    <w:rsid w:val="006121D1"/>
    <w:rsid w:val="00612790"/>
    <w:rsid w:val="0061279E"/>
    <w:rsid w:val="00612A91"/>
    <w:rsid w:val="00612BEB"/>
    <w:rsid w:val="006135A2"/>
    <w:rsid w:val="0061366B"/>
    <w:rsid w:val="00614F7E"/>
    <w:rsid w:val="0061519B"/>
    <w:rsid w:val="006154F4"/>
    <w:rsid w:val="0061672D"/>
    <w:rsid w:val="00616E7B"/>
    <w:rsid w:val="0061750E"/>
    <w:rsid w:val="00617DAE"/>
    <w:rsid w:val="00617DFD"/>
    <w:rsid w:val="006208BA"/>
    <w:rsid w:val="006222DE"/>
    <w:rsid w:val="00623287"/>
    <w:rsid w:val="00623DF7"/>
    <w:rsid w:val="00624924"/>
    <w:rsid w:val="00624C81"/>
    <w:rsid w:val="00624F65"/>
    <w:rsid w:val="00626D25"/>
    <w:rsid w:val="006273A1"/>
    <w:rsid w:val="006278A6"/>
    <w:rsid w:val="00627EAC"/>
    <w:rsid w:val="00630220"/>
    <w:rsid w:val="006308D5"/>
    <w:rsid w:val="00632EF7"/>
    <w:rsid w:val="006333B7"/>
    <w:rsid w:val="00633783"/>
    <w:rsid w:val="006338BA"/>
    <w:rsid w:val="0063398B"/>
    <w:rsid w:val="00633D35"/>
    <w:rsid w:val="006342F1"/>
    <w:rsid w:val="006345E4"/>
    <w:rsid w:val="006355C9"/>
    <w:rsid w:val="00636435"/>
    <w:rsid w:val="00636A95"/>
    <w:rsid w:val="00636AFD"/>
    <w:rsid w:val="00636B16"/>
    <w:rsid w:val="006378E2"/>
    <w:rsid w:val="00637B14"/>
    <w:rsid w:val="00640E5C"/>
    <w:rsid w:val="00641F6B"/>
    <w:rsid w:val="006425BD"/>
    <w:rsid w:val="00642700"/>
    <w:rsid w:val="006429AE"/>
    <w:rsid w:val="0064391B"/>
    <w:rsid w:val="00643CAE"/>
    <w:rsid w:val="0064446A"/>
    <w:rsid w:val="00644BD0"/>
    <w:rsid w:val="00644F1B"/>
    <w:rsid w:val="00644F6D"/>
    <w:rsid w:val="00645BA8"/>
    <w:rsid w:val="0064646A"/>
    <w:rsid w:val="006468D5"/>
    <w:rsid w:val="00650BBA"/>
    <w:rsid w:val="00650FBC"/>
    <w:rsid w:val="00652A9D"/>
    <w:rsid w:val="00653100"/>
    <w:rsid w:val="0065338B"/>
    <w:rsid w:val="00655748"/>
    <w:rsid w:val="00656614"/>
    <w:rsid w:val="006566B1"/>
    <w:rsid w:val="0065673C"/>
    <w:rsid w:val="00656BD5"/>
    <w:rsid w:val="00656C04"/>
    <w:rsid w:val="00657FB1"/>
    <w:rsid w:val="00660B37"/>
    <w:rsid w:val="00660DA7"/>
    <w:rsid w:val="00661028"/>
    <w:rsid w:val="0066196D"/>
    <w:rsid w:val="006625B6"/>
    <w:rsid w:val="00662897"/>
    <w:rsid w:val="00662C5A"/>
    <w:rsid w:val="00662F4E"/>
    <w:rsid w:val="006635B3"/>
    <w:rsid w:val="00664ECE"/>
    <w:rsid w:val="0066550F"/>
    <w:rsid w:val="00665A36"/>
    <w:rsid w:val="00665B52"/>
    <w:rsid w:val="00670F2B"/>
    <w:rsid w:val="0067195F"/>
    <w:rsid w:val="006727DA"/>
    <w:rsid w:val="00673013"/>
    <w:rsid w:val="006735AA"/>
    <w:rsid w:val="00673FEB"/>
    <w:rsid w:val="00674086"/>
    <w:rsid w:val="00674099"/>
    <w:rsid w:val="00675F25"/>
    <w:rsid w:val="006771AB"/>
    <w:rsid w:val="00680238"/>
    <w:rsid w:val="006806C9"/>
    <w:rsid w:val="006806DB"/>
    <w:rsid w:val="00680AC8"/>
    <w:rsid w:val="00682955"/>
    <w:rsid w:val="00683FAE"/>
    <w:rsid w:val="0068582A"/>
    <w:rsid w:val="006868F5"/>
    <w:rsid w:val="006876E8"/>
    <w:rsid w:val="0069094B"/>
    <w:rsid w:val="00690A76"/>
    <w:rsid w:val="00690F70"/>
    <w:rsid w:val="00690FA9"/>
    <w:rsid w:val="0069109C"/>
    <w:rsid w:val="00691274"/>
    <w:rsid w:val="00691489"/>
    <w:rsid w:val="00691F86"/>
    <w:rsid w:val="006940C6"/>
    <w:rsid w:val="00694A1E"/>
    <w:rsid w:val="00695341"/>
    <w:rsid w:val="006A0257"/>
    <w:rsid w:val="006A3410"/>
    <w:rsid w:val="006A34F4"/>
    <w:rsid w:val="006A3516"/>
    <w:rsid w:val="006A3839"/>
    <w:rsid w:val="006A4267"/>
    <w:rsid w:val="006A4730"/>
    <w:rsid w:val="006A68B6"/>
    <w:rsid w:val="006A6A77"/>
    <w:rsid w:val="006A759C"/>
    <w:rsid w:val="006A75CC"/>
    <w:rsid w:val="006A7D3E"/>
    <w:rsid w:val="006B003A"/>
    <w:rsid w:val="006B019C"/>
    <w:rsid w:val="006B07CA"/>
    <w:rsid w:val="006B08C2"/>
    <w:rsid w:val="006B1A00"/>
    <w:rsid w:val="006B1A92"/>
    <w:rsid w:val="006B22C5"/>
    <w:rsid w:val="006B24AA"/>
    <w:rsid w:val="006B24CF"/>
    <w:rsid w:val="006B29DE"/>
    <w:rsid w:val="006B37CA"/>
    <w:rsid w:val="006B3A68"/>
    <w:rsid w:val="006B3E9B"/>
    <w:rsid w:val="006B40EC"/>
    <w:rsid w:val="006B44F7"/>
    <w:rsid w:val="006B4780"/>
    <w:rsid w:val="006B60C9"/>
    <w:rsid w:val="006B668F"/>
    <w:rsid w:val="006B6735"/>
    <w:rsid w:val="006B74B8"/>
    <w:rsid w:val="006C007B"/>
    <w:rsid w:val="006C0A39"/>
    <w:rsid w:val="006C11CE"/>
    <w:rsid w:val="006C26C8"/>
    <w:rsid w:val="006C398D"/>
    <w:rsid w:val="006C4CE4"/>
    <w:rsid w:val="006C4E39"/>
    <w:rsid w:val="006C4F3C"/>
    <w:rsid w:val="006C4FF6"/>
    <w:rsid w:val="006C5625"/>
    <w:rsid w:val="006C5654"/>
    <w:rsid w:val="006C5A03"/>
    <w:rsid w:val="006C7CF8"/>
    <w:rsid w:val="006C7EFC"/>
    <w:rsid w:val="006D0151"/>
    <w:rsid w:val="006D061B"/>
    <w:rsid w:val="006D0E73"/>
    <w:rsid w:val="006D0FF8"/>
    <w:rsid w:val="006D13D4"/>
    <w:rsid w:val="006D3871"/>
    <w:rsid w:val="006D4FAD"/>
    <w:rsid w:val="006D5038"/>
    <w:rsid w:val="006D55CC"/>
    <w:rsid w:val="006D58CF"/>
    <w:rsid w:val="006D5949"/>
    <w:rsid w:val="006D6404"/>
    <w:rsid w:val="006D6616"/>
    <w:rsid w:val="006D678F"/>
    <w:rsid w:val="006D6A6C"/>
    <w:rsid w:val="006D71ED"/>
    <w:rsid w:val="006E068D"/>
    <w:rsid w:val="006E0894"/>
    <w:rsid w:val="006E0F1D"/>
    <w:rsid w:val="006E11D6"/>
    <w:rsid w:val="006E160B"/>
    <w:rsid w:val="006E219E"/>
    <w:rsid w:val="006E2827"/>
    <w:rsid w:val="006E2E6A"/>
    <w:rsid w:val="006E373B"/>
    <w:rsid w:val="006E3EF4"/>
    <w:rsid w:val="006E46E5"/>
    <w:rsid w:val="006E54DB"/>
    <w:rsid w:val="006E6863"/>
    <w:rsid w:val="006E79A7"/>
    <w:rsid w:val="006E7B3C"/>
    <w:rsid w:val="006E7EA9"/>
    <w:rsid w:val="006F07DA"/>
    <w:rsid w:val="006F0BE4"/>
    <w:rsid w:val="006F219A"/>
    <w:rsid w:val="006F261E"/>
    <w:rsid w:val="006F2E20"/>
    <w:rsid w:val="006F3966"/>
    <w:rsid w:val="006F4F11"/>
    <w:rsid w:val="006F5EE9"/>
    <w:rsid w:val="006F61B7"/>
    <w:rsid w:val="006F6506"/>
    <w:rsid w:val="006F719A"/>
    <w:rsid w:val="007006D4"/>
    <w:rsid w:val="00700B1D"/>
    <w:rsid w:val="00700C2B"/>
    <w:rsid w:val="0070136F"/>
    <w:rsid w:val="00701626"/>
    <w:rsid w:val="007026F4"/>
    <w:rsid w:val="00702E00"/>
    <w:rsid w:val="00702FA8"/>
    <w:rsid w:val="007044A3"/>
    <w:rsid w:val="00704CDB"/>
    <w:rsid w:val="007054E1"/>
    <w:rsid w:val="007055AC"/>
    <w:rsid w:val="0070569E"/>
    <w:rsid w:val="00705A99"/>
    <w:rsid w:val="00706C03"/>
    <w:rsid w:val="00706DE3"/>
    <w:rsid w:val="007070AA"/>
    <w:rsid w:val="00710907"/>
    <w:rsid w:val="00710D0E"/>
    <w:rsid w:val="00711616"/>
    <w:rsid w:val="00711666"/>
    <w:rsid w:val="00711D82"/>
    <w:rsid w:val="00711FA3"/>
    <w:rsid w:val="00712576"/>
    <w:rsid w:val="00712AA0"/>
    <w:rsid w:val="00712E12"/>
    <w:rsid w:val="00713855"/>
    <w:rsid w:val="00713907"/>
    <w:rsid w:val="00714276"/>
    <w:rsid w:val="007143B3"/>
    <w:rsid w:val="007149DB"/>
    <w:rsid w:val="00714CBD"/>
    <w:rsid w:val="00715029"/>
    <w:rsid w:val="007150CC"/>
    <w:rsid w:val="0071510A"/>
    <w:rsid w:val="00715C21"/>
    <w:rsid w:val="007160A2"/>
    <w:rsid w:val="007171E9"/>
    <w:rsid w:val="007172CB"/>
    <w:rsid w:val="00717441"/>
    <w:rsid w:val="007177D2"/>
    <w:rsid w:val="00717B05"/>
    <w:rsid w:val="00720284"/>
    <w:rsid w:val="007216EA"/>
    <w:rsid w:val="007222A3"/>
    <w:rsid w:val="0072346E"/>
    <w:rsid w:val="00723587"/>
    <w:rsid w:val="00723943"/>
    <w:rsid w:val="007255DC"/>
    <w:rsid w:val="00725F20"/>
    <w:rsid w:val="00726229"/>
    <w:rsid w:val="007265A5"/>
    <w:rsid w:val="00726C5C"/>
    <w:rsid w:val="007276E0"/>
    <w:rsid w:val="00731978"/>
    <w:rsid w:val="00731D77"/>
    <w:rsid w:val="00734163"/>
    <w:rsid w:val="00734325"/>
    <w:rsid w:val="00734B9D"/>
    <w:rsid w:val="00734FC5"/>
    <w:rsid w:val="00735056"/>
    <w:rsid w:val="00735FFA"/>
    <w:rsid w:val="00736362"/>
    <w:rsid w:val="00736FEB"/>
    <w:rsid w:val="007370B2"/>
    <w:rsid w:val="0073739E"/>
    <w:rsid w:val="00737C92"/>
    <w:rsid w:val="00740235"/>
    <w:rsid w:val="00741345"/>
    <w:rsid w:val="00741409"/>
    <w:rsid w:val="0074193D"/>
    <w:rsid w:val="00742952"/>
    <w:rsid w:val="00742D09"/>
    <w:rsid w:val="0074371A"/>
    <w:rsid w:val="00745A2C"/>
    <w:rsid w:val="00745B37"/>
    <w:rsid w:val="007462C6"/>
    <w:rsid w:val="0074678C"/>
    <w:rsid w:val="0074737D"/>
    <w:rsid w:val="0074786D"/>
    <w:rsid w:val="007478E4"/>
    <w:rsid w:val="00750127"/>
    <w:rsid w:val="00752105"/>
    <w:rsid w:val="0075273A"/>
    <w:rsid w:val="007553A9"/>
    <w:rsid w:val="007554B8"/>
    <w:rsid w:val="00755ED6"/>
    <w:rsid w:val="00756A69"/>
    <w:rsid w:val="0075782F"/>
    <w:rsid w:val="00757BA4"/>
    <w:rsid w:val="00760220"/>
    <w:rsid w:val="00760672"/>
    <w:rsid w:val="0076096B"/>
    <w:rsid w:val="00760A66"/>
    <w:rsid w:val="00760DE7"/>
    <w:rsid w:val="00763116"/>
    <w:rsid w:val="00763999"/>
    <w:rsid w:val="00764099"/>
    <w:rsid w:val="00764E77"/>
    <w:rsid w:val="007651EC"/>
    <w:rsid w:val="00766784"/>
    <w:rsid w:val="007713F5"/>
    <w:rsid w:val="0077152D"/>
    <w:rsid w:val="007716EF"/>
    <w:rsid w:val="007718AF"/>
    <w:rsid w:val="00772235"/>
    <w:rsid w:val="00772D51"/>
    <w:rsid w:val="007743C5"/>
    <w:rsid w:val="007749E5"/>
    <w:rsid w:val="00775D70"/>
    <w:rsid w:val="00776077"/>
    <w:rsid w:val="007765E7"/>
    <w:rsid w:val="00776B63"/>
    <w:rsid w:val="007771A4"/>
    <w:rsid w:val="0077726A"/>
    <w:rsid w:val="0078234E"/>
    <w:rsid w:val="0078442A"/>
    <w:rsid w:val="00784AD8"/>
    <w:rsid w:val="00786BFA"/>
    <w:rsid w:val="00786FEB"/>
    <w:rsid w:val="00790911"/>
    <w:rsid w:val="00791604"/>
    <w:rsid w:val="00791DAC"/>
    <w:rsid w:val="00792193"/>
    <w:rsid w:val="007921F0"/>
    <w:rsid w:val="00792A85"/>
    <w:rsid w:val="00792B71"/>
    <w:rsid w:val="00792CCA"/>
    <w:rsid w:val="00796431"/>
    <w:rsid w:val="0079653F"/>
    <w:rsid w:val="00796E42"/>
    <w:rsid w:val="007970DC"/>
    <w:rsid w:val="00797B23"/>
    <w:rsid w:val="007A0957"/>
    <w:rsid w:val="007A0A4A"/>
    <w:rsid w:val="007A0CCB"/>
    <w:rsid w:val="007A2D67"/>
    <w:rsid w:val="007A2F23"/>
    <w:rsid w:val="007A332A"/>
    <w:rsid w:val="007A3347"/>
    <w:rsid w:val="007A36A9"/>
    <w:rsid w:val="007A4104"/>
    <w:rsid w:val="007A4779"/>
    <w:rsid w:val="007A49E5"/>
    <w:rsid w:val="007A5B7A"/>
    <w:rsid w:val="007A684A"/>
    <w:rsid w:val="007B0FE3"/>
    <w:rsid w:val="007B13DF"/>
    <w:rsid w:val="007B1E10"/>
    <w:rsid w:val="007B20D0"/>
    <w:rsid w:val="007B24FF"/>
    <w:rsid w:val="007B3DCD"/>
    <w:rsid w:val="007B3F19"/>
    <w:rsid w:val="007B3F5A"/>
    <w:rsid w:val="007B4C23"/>
    <w:rsid w:val="007B5A83"/>
    <w:rsid w:val="007B61EA"/>
    <w:rsid w:val="007B666B"/>
    <w:rsid w:val="007B6B00"/>
    <w:rsid w:val="007B7F86"/>
    <w:rsid w:val="007C0030"/>
    <w:rsid w:val="007C0988"/>
    <w:rsid w:val="007C193D"/>
    <w:rsid w:val="007C19A9"/>
    <w:rsid w:val="007C1CC6"/>
    <w:rsid w:val="007C3904"/>
    <w:rsid w:val="007C449D"/>
    <w:rsid w:val="007C4B81"/>
    <w:rsid w:val="007C4CD4"/>
    <w:rsid w:val="007C5ACB"/>
    <w:rsid w:val="007C64B2"/>
    <w:rsid w:val="007C64DE"/>
    <w:rsid w:val="007C684F"/>
    <w:rsid w:val="007C6F5E"/>
    <w:rsid w:val="007C78D1"/>
    <w:rsid w:val="007D0461"/>
    <w:rsid w:val="007D0662"/>
    <w:rsid w:val="007D0E3E"/>
    <w:rsid w:val="007D120E"/>
    <w:rsid w:val="007D1A26"/>
    <w:rsid w:val="007D2678"/>
    <w:rsid w:val="007D47F6"/>
    <w:rsid w:val="007D5365"/>
    <w:rsid w:val="007D59C4"/>
    <w:rsid w:val="007D5F55"/>
    <w:rsid w:val="007D615C"/>
    <w:rsid w:val="007D63DA"/>
    <w:rsid w:val="007D7763"/>
    <w:rsid w:val="007D790E"/>
    <w:rsid w:val="007E056C"/>
    <w:rsid w:val="007E1736"/>
    <w:rsid w:val="007E29ED"/>
    <w:rsid w:val="007E3DF8"/>
    <w:rsid w:val="007E4113"/>
    <w:rsid w:val="007E70F6"/>
    <w:rsid w:val="007E7651"/>
    <w:rsid w:val="007E7DEA"/>
    <w:rsid w:val="007E7EA5"/>
    <w:rsid w:val="007F0631"/>
    <w:rsid w:val="007F126D"/>
    <w:rsid w:val="007F152D"/>
    <w:rsid w:val="007F2318"/>
    <w:rsid w:val="007F2DFF"/>
    <w:rsid w:val="007F3486"/>
    <w:rsid w:val="007F4AFF"/>
    <w:rsid w:val="007F5E4C"/>
    <w:rsid w:val="007F6061"/>
    <w:rsid w:val="007F68D3"/>
    <w:rsid w:val="007F72F7"/>
    <w:rsid w:val="007F7790"/>
    <w:rsid w:val="007F79D8"/>
    <w:rsid w:val="007F7CB9"/>
    <w:rsid w:val="008004FB"/>
    <w:rsid w:val="008008D2"/>
    <w:rsid w:val="0080110D"/>
    <w:rsid w:val="008024BB"/>
    <w:rsid w:val="008037E2"/>
    <w:rsid w:val="00803802"/>
    <w:rsid w:val="00803BA6"/>
    <w:rsid w:val="00804DE3"/>
    <w:rsid w:val="008060BB"/>
    <w:rsid w:val="00806454"/>
    <w:rsid w:val="00806DC3"/>
    <w:rsid w:val="00807DAB"/>
    <w:rsid w:val="00810566"/>
    <w:rsid w:val="00810798"/>
    <w:rsid w:val="00811EA4"/>
    <w:rsid w:val="00812830"/>
    <w:rsid w:val="00812909"/>
    <w:rsid w:val="00812A58"/>
    <w:rsid w:val="00813D96"/>
    <w:rsid w:val="00813F0B"/>
    <w:rsid w:val="00813FBC"/>
    <w:rsid w:val="0081511F"/>
    <w:rsid w:val="008153AB"/>
    <w:rsid w:val="00815B58"/>
    <w:rsid w:val="00817A25"/>
    <w:rsid w:val="00820229"/>
    <w:rsid w:val="00820988"/>
    <w:rsid w:val="00821237"/>
    <w:rsid w:val="008229C4"/>
    <w:rsid w:val="00823027"/>
    <w:rsid w:val="00823E35"/>
    <w:rsid w:val="008242CF"/>
    <w:rsid w:val="00824643"/>
    <w:rsid w:val="0082514D"/>
    <w:rsid w:val="008264F2"/>
    <w:rsid w:val="00826A59"/>
    <w:rsid w:val="0082744F"/>
    <w:rsid w:val="00827ADD"/>
    <w:rsid w:val="00827D50"/>
    <w:rsid w:val="00827E05"/>
    <w:rsid w:val="008305A5"/>
    <w:rsid w:val="00830F4C"/>
    <w:rsid w:val="00831107"/>
    <w:rsid w:val="0083126A"/>
    <w:rsid w:val="008315F3"/>
    <w:rsid w:val="0083194C"/>
    <w:rsid w:val="008324F1"/>
    <w:rsid w:val="00832B68"/>
    <w:rsid w:val="00832C42"/>
    <w:rsid w:val="008340A7"/>
    <w:rsid w:val="0083460A"/>
    <w:rsid w:val="00834C18"/>
    <w:rsid w:val="00834D65"/>
    <w:rsid w:val="00835618"/>
    <w:rsid w:val="0083700C"/>
    <w:rsid w:val="00837608"/>
    <w:rsid w:val="00837D6F"/>
    <w:rsid w:val="00840110"/>
    <w:rsid w:val="00840BAC"/>
    <w:rsid w:val="0084189B"/>
    <w:rsid w:val="00841CE8"/>
    <w:rsid w:val="00843336"/>
    <w:rsid w:val="00844007"/>
    <w:rsid w:val="00844C68"/>
    <w:rsid w:val="00845DE0"/>
    <w:rsid w:val="00845F41"/>
    <w:rsid w:val="00846651"/>
    <w:rsid w:val="008467D7"/>
    <w:rsid w:val="00846B93"/>
    <w:rsid w:val="00846B97"/>
    <w:rsid w:val="008471B0"/>
    <w:rsid w:val="008473A3"/>
    <w:rsid w:val="00847DAA"/>
    <w:rsid w:val="00850148"/>
    <w:rsid w:val="008502CA"/>
    <w:rsid w:val="00850412"/>
    <w:rsid w:val="00850BC5"/>
    <w:rsid w:val="00851849"/>
    <w:rsid w:val="00852927"/>
    <w:rsid w:val="008531EA"/>
    <w:rsid w:val="00855CC9"/>
    <w:rsid w:val="00855E50"/>
    <w:rsid w:val="00856633"/>
    <w:rsid w:val="00856940"/>
    <w:rsid w:val="00856A1A"/>
    <w:rsid w:val="00856BFD"/>
    <w:rsid w:val="008579EC"/>
    <w:rsid w:val="00860FFC"/>
    <w:rsid w:val="008612C8"/>
    <w:rsid w:val="00861408"/>
    <w:rsid w:val="00861BA8"/>
    <w:rsid w:val="00862D93"/>
    <w:rsid w:val="00862E5A"/>
    <w:rsid w:val="008634A1"/>
    <w:rsid w:val="00863C21"/>
    <w:rsid w:val="00865150"/>
    <w:rsid w:val="008657CB"/>
    <w:rsid w:val="008658FC"/>
    <w:rsid w:val="00867B4F"/>
    <w:rsid w:val="008709C5"/>
    <w:rsid w:val="00870AB0"/>
    <w:rsid w:val="00870DAA"/>
    <w:rsid w:val="00871337"/>
    <w:rsid w:val="008718B1"/>
    <w:rsid w:val="008722CF"/>
    <w:rsid w:val="00873875"/>
    <w:rsid w:val="00873C05"/>
    <w:rsid w:val="0087409F"/>
    <w:rsid w:val="008744AE"/>
    <w:rsid w:val="00874540"/>
    <w:rsid w:val="00874F97"/>
    <w:rsid w:val="0087551C"/>
    <w:rsid w:val="00875871"/>
    <w:rsid w:val="00875FEE"/>
    <w:rsid w:val="00876182"/>
    <w:rsid w:val="00877D63"/>
    <w:rsid w:val="00877FCB"/>
    <w:rsid w:val="00880866"/>
    <w:rsid w:val="00881180"/>
    <w:rsid w:val="00881291"/>
    <w:rsid w:val="00881B1E"/>
    <w:rsid w:val="0088221F"/>
    <w:rsid w:val="00882769"/>
    <w:rsid w:val="00883469"/>
    <w:rsid w:val="00884191"/>
    <w:rsid w:val="008841E3"/>
    <w:rsid w:val="0088632D"/>
    <w:rsid w:val="008876F3"/>
    <w:rsid w:val="00887BF9"/>
    <w:rsid w:val="0089147A"/>
    <w:rsid w:val="00891EDA"/>
    <w:rsid w:val="00892C75"/>
    <w:rsid w:val="00892FC7"/>
    <w:rsid w:val="008937D2"/>
    <w:rsid w:val="00893A2A"/>
    <w:rsid w:val="00893B04"/>
    <w:rsid w:val="0089409F"/>
    <w:rsid w:val="008942E3"/>
    <w:rsid w:val="0089592B"/>
    <w:rsid w:val="00897F14"/>
    <w:rsid w:val="00897F69"/>
    <w:rsid w:val="008A13BA"/>
    <w:rsid w:val="008A19B0"/>
    <w:rsid w:val="008A1DED"/>
    <w:rsid w:val="008A2CFF"/>
    <w:rsid w:val="008A2DA2"/>
    <w:rsid w:val="008A2E69"/>
    <w:rsid w:val="008A340E"/>
    <w:rsid w:val="008A41DA"/>
    <w:rsid w:val="008A4E02"/>
    <w:rsid w:val="008A7B2F"/>
    <w:rsid w:val="008A7E76"/>
    <w:rsid w:val="008B11FA"/>
    <w:rsid w:val="008B3BFB"/>
    <w:rsid w:val="008B4C37"/>
    <w:rsid w:val="008B5DD4"/>
    <w:rsid w:val="008B690C"/>
    <w:rsid w:val="008C008B"/>
    <w:rsid w:val="008C0151"/>
    <w:rsid w:val="008C0B6C"/>
    <w:rsid w:val="008C1BA4"/>
    <w:rsid w:val="008C1E9D"/>
    <w:rsid w:val="008C2487"/>
    <w:rsid w:val="008C2D0E"/>
    <w:rsid w:val="008C3185"/>
    <w:rsid w:val="008C3465"/>
    <w:rsid w:val="008C39E4"/>
    <w:rsid w:val="008C4B05"/>
    <w:rsid w:val="008C69ED"/>
    <w:rsid w:val="008C7022"/>
    <w:rsid w:val="008C71CA"/>
    <w:rsid w:val="008C72EC"/>
    <w:rsid w:val="008D00D7"/>
    <w:rsid w:val="008D027A"/>
    <w:rsid w:val="008D02A0"/>
    <w:rsid w:val="008D05D7"/>
    <w:rsid w:val="008D2C1F"/>
    <w:rsid w:val="008D2D39"/>
    <w:rsid w:val="008D419C"/>
    <w:rsid w:val="008D57BE"/>
    <w:rsid w:val="008D5D6F"/>
    <w:rsid w:val="008D69E0"/>
    <w:rsid w:val="008D6D3F"/>
    <w:rsid w:val="008D6E3C"/>
    <w:rsid w:val="008D7AC1"/>
    <w:rsid w:val="008D7BEF"/>
    <w:rsid w:val="008E0D6F"/>
    <w:rsid w:val="008E3EB7"/>
    <w:rsid w:val="008E431E"/>
    <w:rsid w:val="008E4553"/>
    <w:rsid w:val="008E46BF"/>
    <w:rsid w:val="008E49DB"/>
    <w:rsid w:val="008E5304"/>
    <w:rsid w:val="008E5322"/>
    <w:rsid w:val="008E588A"/>
    <w:rsid w:val="008E59A4"/>
    <w:rsid w:val="008E5FA0"/>
    <w:rsid w:val="008E7737"/>
    <w:rsid w:val="008E7837"/>
    <w:rsid w:val="008E7EE0"/>
    <w:rsid w:val="008F0D76"/>
    <w:rsid w:val="008F166B"/>
    <w:rsid w:val="008F1B0A"/>
    <w:rsid w:val="008F2B5A"/>
    <w:rsid w:val="008F2F04"/>
    <w:rsid w:val="008F3A3F"/>
    <w:rsid w:val="008F45F5"/>
    <w:rsid w:val="008F4927"/>
    <w:rsid w:val="008F4A05"/>
    <w:rsid w:val="008F5758"/>
    <w:rsid w:val="008F58B5"/>
    <w:rsid w:val="008F5D08"/>
    <w:rsid w:val="00900E79"/>
    <w:rsid w:val="00901989"/>
    <w:rsid w:val="00901A1A"/>
    <w:rsid w:val="009020D9"/>
    <w:rsid w:val="009034D8"/>
    <w:rsid w:val="00903C74"/>
    <w:rsid w:val="00904526"/>
    <w:rsid w:val="00904EAA"/>
    <w:rsid w:val="009053DE"/>
    <w:rsid w:val="009056C5"/>
    <w:rsid w:val="009056E2"/>
    <w:rsid w:val="00905EDD"/>
    <w:rsid w:val="009066C1"/>
    <w:rsid w:val="0090684E"/>
    <w:rsid w:val="0090710B"/>
    <w:rsid w:val="009100A2"/>
    <w:rsid w:val="00910564"/>
    <w:rsid w:val="00910BF0"/>
    <w:rsid w:val="00910FD0"/>
    <w:rsid w:val="00911016"/>
    <w:rsid w:val="00911ABD"/>
    <w:rsid w:val="00911CF8"/>
    <w:rsid w:val="00911D86"/>
    <w:rsid w:val="00911E0C"/>
    <w:rsid w:val="00911E9B"/>
    <w:rsid w:val="009124F2"/>
    <w:rsid w:val="009126C5"/>
    <w:rsid w:val="00912A70"/>
    <w:rsid w:val="00913AF2"/>
    <w:rsid w:val="00914812"/>
    <w:rsid w:val="00914F32"/>
    <w:rsid w:val="00914F95"/>
    <w:rsid w:val="00915962"/>
    <w:rsid w:val="00915A1C"/>
    <w:rsid w:val="009163D0"/>
    <w:rsid w:val="009164B3"/>
    <w:rsid w:val="009167F3"/>
    <w:rsid w:val="00920F5B"/>
    <w:rsid w:val="0092152F"/>
    <w:rsid w:val="00921D93"/>
    <w:rsid w:val="00921F90"/>
    <w:rsid w:val="00922C5E"/>
    <w:rsid w:val="00923E59"/>
    <w:rsid w:val="00924ACA"/>
    <w:rsid w:val="00924FC4"/>
    <w:rsid w:val="00926A20"/>
    <w:rsid w:val="00926C1E"/>
    <w:rsid w:val="00926F18"/>
    <w:rsid w:val="00930197"/>
    <w:rsid w:val="009305EA"/>
    <w:rsid w:val="009306A3"/>
    <w:rsid w:val="00931259"/>
    <w:rsid w:val="00931908"/>
    <w:rsid w:val="0093271D"/>
    <w:rsid w:val="0093447A"/>
    <w:rsid w:val="00934517"/>
    <w:rsid w:val="009345FA"/>
    <w:rsid w:val="00934637"/>
    <w:rsid w:val="00934C1C"/>
    <w:rsid w:val="00935E3F"/>
    <w:rsid w:val="009365FE"/>
    <w:rsid w:val="009368DE"/>
    <w:rsid w:val="009376F3"/>
    <w:rsid w:val="00937F37"/>
    <w:rsid w:val="00940142"/>
    <w:rsid w:val="009403DF"/>
    <w:rsid w:val="009411DC"/>
    <w:rsid w:val="00941288"/>
    <w:rsid w:val="009418C6"/>
    <w:rsid w:val="009428CE"/>
    <w:rsid w:val="00942A79"/>
    <w:rsid w:val="00943481"/>
    <w:rsid w:val="00944852"/>
    <w:rsid w:val="00945CC9"/>
    <w:rsid w:val="0094674A"/>
    <w:rsid w:val="00946E6C"/>
    <w:rsid w:val="00947051"/>
    <w:rsid w:val="009470B1"/>
    <w:rsid w:val="009475A5"/>
    <w:rsid w:val="009501FD"/>
    <w:rsid w:val="0095086B"/>
    <w:rsid w:val="00950882"/>
    <w:rsid w:val="009509F8"/>
    <w:rsid w:val="0095118F"/>
    <w:rsid w:val="00951370"/>
    <w:rsid w:val="00952840"/>
    <w:rsid w:val="00952C96"/>
    <w:rsid w:val="00953816"/>
    <w:rsid w:val="00953DA1"/>
    <w:rsid w:val="0095463A"/>
    <w:rsid w:val="009549CC"/>
    <w:rsid w:val="0095537D"/>
    <w:rsid w:val="009553C2"/>
    <w:rsid w:val="00955BDD"/>
    <w:rsid w:val="009570AA"/>
    <w:rsid w:val="00957876"/>
    <w:rsid w:val="00957A1A"/>
    <w:rsid w:val="00960446"/>
    <w:rsid w:val="00961156"/>
    <w:rsid w:val="00961DFD"/>
    <w:rsid w:val="009621C9"/>
    <w:rsid w:val="00962A38"/>
    <w:rsid w:val="00963384"/>
    <w:rsid w:val="0096380A"/>
    <w:rsid w:val="00963E85"/>
    <w:rsid w:val="009669D8"/>
    <w:rsid w:val="00966ADA"/>
    <w:rsid w:val="00966FC1"/>
    <w:rsid w:val="009674B9"/>
    <w:rsid w:val="00967538"/>
    <w:rsid w:val="009677EA"/>
    <w:rsid w:val="00967DCB"/>
    <w:rsid w:val="009700C7"/>
    <w:rsid w:val="00970962"/>
    <w:rsid w:val="0097105B"/>
    <w:rsid w:val="00971C0C"/>
    <w:rsid w:val="009731AC"/>
    <w:rsid w:val="0097342B"/>
    <w:rsid w:val="00973B41"/>
    <w:rsid w:val="00974008"/>
    <w:rsid w:val="0097542A"/>
    <w:rsid w:val="00976B5B"/>
    <w:rsid w:val="00976C29"/>
    <w:rsid w:val="00976E87"/>
    <w:rsid w:val="0097746D"/>
    <w:rsid w:val="009800D4"/>
    <w:rsid w:val="009803F5"/>
    <w:rsid w:val="00980A39"/>
    <w:rsid w:val="00980CF8"/>
    <w:rsid w:val="00980FD5"/>
    <w:rsid w:val="0098153E"/>
    <w:rsid w:val="0098172F"/>
    <w:rsid w:val="00981758"/>
    <w:rsid w:val="00982712"/>
    <w:rsid w:val="009835CC"/>
    <w:rsid w:val="00983AE6"/>
    <w:rsid w:val="00983F5A"/>
    <w:rsid w:val="009843AF"/>
    <w:rsid w:val="00984BA8"/>
    <w:rsid w:val="00984DA9"/>
    <w:rsid w:val="0098582D"/>
    <w:rsid w:val="00986051"/>
    <w:rsid w:val="00986A90"/>
    <w:rsid w:val="00990358"/>
    <w:rsid w:val="009926F1"/>
    <w:rsid w:val="0099299F"/>
    <w:rsid w:val="009939E9"/>
    <w:rsid w:val="009940F7"/>
    <w:rsid w:val="0099535D"/>
    <w:rsid w:val="009967AB"/>
    <w:rsid w:val="00996A1C"/>
    <w:rsid w:val="00996F6E"/>
    <w:rsid w:val="009975D7"/>
    <w:rsid w:val="00997A6F"/>
    <w:rsid w:val="00997F67"/>
    <w:rsid w:val="009A02B4"/>
    <w:rsid w:val="009A066F"/>
    <w:rsid w:val="009A07CB"/>
    <w:rsid w:val="009A1FE2"/>
    <w:rsid w:val="009A24F5"/>
    <w:rsid w:val="009A2A29"/>
    <w:rsid w:val="009A328D"/>
    <w:rsid w:val="009A32AA"/>
    <w:rsid w:val="009A5E73"/>
    <w:rsid w:val="009A71BE"/>
    <w:rsid w:val="009A783A"/>
    <w:rsid w:val="009A7A38"/>
    <w:rsid w:val="009A7F20"/>
    <w:rsid w:val="009B0128"/>
    <w:rsid w:val="009B0387"/>
    <w:rsid w:val="009B06F4"/>
    <w:rsid w:val="009B0B95"/>
    <w:rsid w:val="009B1F45"/>
    <w:rsid w:val="009B3AE5"/>
    <w:rsid w:val="009B3EA8"/>
    <w:rsid w:val="009B412E"/>
    <w:rsid w:val="009B4E78"/>
    <w:rsid w:val="009B5D8A"/>
    <w:rsid w:val="009B6584"/>
    <w:rsid w:val="009B67A6"/>
    <w:rsid w:val="009B68CA"/>
    <w:rsid w:val="009B6992"/>
    <w:rsid w:val="009B7CF1"/>
    <w:rsid w:val="009C0627"/>
    <w:rsid w:val="009C0C1B"/>
    <w:rsid w:val="009C2027"/>
    <w:rsid w:val="009C2685"/>
    <w:rsid w:val="009C3EF9"/>
    <w:rsid w:val="009C4B8E"/>
    <w:rsid w:val="009C541E"/>
    <w:rsid w:val="009C59D7"/>
    <w:rsid w:val="009C6B14"/>
    <w:rsid w:val="009D070F"/>
    <w:rsid w:val="009D08FF"/>
    <w:rsid w:val="009D1691"/>
    <w:rsid w:val="009D355D"/>
    <w:rsid w:val="009D386B"/>
    <w:rsid w:val="009D53DC"/>
    <w:rsid w:val="009D54F4"/>
    <w:rsid w:val="009D5BE9"/>
    <w:rsid w:val="009D7184"/>
    <w:rsid w:val="009D7E39"/>
    <w:rsid w:val="009D7E8F"/>
    <w:rsid w:val="009D7F4D"/>
    <w:rsid w:val="009E17F3"/>
    <w:rsid w:val="009E1FC8"/>
    <w:rsid w:val="009E207E"/>
    <w:rsid w:val="009E2452"/>
    <w:rsid w:val="009E2894"/>
    <w:rsid w:val="009E2AFF"/>
    <w:rsid w:val="009E302B"/>
    <w:rsid w:val="009E3769"/>
    <w:rsid w:val="009E3C49"/>
    <w:rsid w:val="009E50AA"/>
    <w:rsid w:val="009E5528"/>
    <w:rsid w:val="009E5A2F"/>
    <w:rsid w:val="009E6132"/>
    <w:rsid w:val="009E652E"/>
    <w:rsid w:val="009E6E7A"/>
    <w:rsid w:val="009E71D9"/>
    <w:rsid w:val="009E7853"/>
    <w:rsid w:val="009E7CA8"/>
    <w:rsid w:val="009F03BD"/>
    <w:rsid w:val="009F09AC"/>
    <w:rsid w:val="009F1D25"/>
    <w:rsid w:val="009F1EF4"/>
    <w:rsid w:val="009F22F9"/>
    <w:rsid w:val="009F29E6"/>
    <w:rsid w:val="009F358C"/>
    <w:rsid w:val="009F412B"/>
    <w:rsid w:val="009F432D"/>
    <w:rsid w:val="009F7414"/>
    <w:rsid w:val="00A00A70"/>
    <w:rsid w:val="00A00B3D"/>
    <w:rsid w:val="00A01D47"/>
    <w:rsid w:val="00A02223"/>
    <w:rsid w:val="00A03BE3"/>
    <w:rsid w:val="00A04061"/>
    <w:rsid w:val="00A04941"/>
    <w:rsid w:val="00A05113"/>
    <w:rsid w:val="00A0596A"/>
    <w:rsid w:val="00A060B0"/>
    <w:rsid w:val="00A06288"/>
    <w:rsid w:val="00A062EB"/>
    <w:rsid w:val="00A10160"/>
    <w:rsid w:val="00A102F7"/>
    <w:rsid w:val="00A10ACC"/>
    <w:rsid w:val="00A1114E"/>
    <w:rsid w:val="00A111DC"/>
    <w:rsid w:val="00A11A9B"/>
    <w:rsid w:val="00A123F6"/>
    <w:rsid w:val="00A124CC"/>
    <w:rsid w:val="00A124D1"/>
    <w:rsid w:val="00A127D2"/>
    <w:rsid w:val="00A129CD"/>
    <w:rsid w:val="00A12D0B"/>
    <w:rsid w:val="00A13A71"/>
    <w:rsid w:val="00A13C56"/>
    <w:rsid w:val="00A13E62"/>
    <w:rsid w:val="00A15D42"/>
    <w:rsid w:val="00A16133"/>
    <w:rsid w:val="00A17271"/>
    <w:rsid w:val="00A17FCF"/>
    <w:rsid w:val="00A20358"/>
    <w:rsid w:val="00A2065A"/>
    <w:rsid w:val="00A21094"/>
    <w:rsid w:val="00A21516"/>
    <w:rsid w:val="00A22401"/>
    <w:rsid w:val="00A22731"/>
    <w:rsid w:val="00A22775"/>
    <w:rsid w:val="00A228D7"/>
    <w:rsid w:val="00A23910"/>
    <w:rsid w:val="00A246F3"/>
    <w:rsid w:val="00A25117"/>
    <w:rsid w:val="00A25B77"/>
    <w:rsid w:val="00A2649E"/>
    <w:rsid w:val="00A26910"/>
    <w:rsid w:val="00A27396"/>
    <w:rsid w:val="00A278CE"/>
    <w:rsid w:val="00A30189"/>
    <w:rsid w:val="00A3030F"/>
    <w:rsid w:val="00A31058"/>
    <w:rsid w:val="00A311FC"/>
    <w:rsid w:val="00A327D4"/>
    <w:rsid w:val="00A32950"/>
    <w:rsid w:val="00A336FC"/>
    <w:rsid w:val="00A33AF4"/>
    <w:rsid w:val="00A34732"/>
    <w:rsid w:val="00A3519A"/>
    <w:rsid w:val="00A35284"/>
    <w:rsid w:val="00A35D90"/>
    <w:rsid w:val="00A36AC8"/>
    <w:rsid w:val="00A36C87"/>
    <w:rsid w:val="00A4026F"/>
    <w:rsid w:val="00A41105"/>
    <w:rsid w:val="00A41504"/>
    <w:rsid w:val="00A42054"/>
    <w:rsid w:val="00A423FB"/>
    <w:rsid w:val="00A4293D"/>
    <w:rsid w:val="00A42D53"/>
    <w:rsid w:val="00A43282"/>
    <w:rsid w:val="00A433EC"/>
    <w:rsid w:val="00A43DB5"/>
    <w:rsid w:val="00A43EC8"/>
    <w:rsid w:val="00A44302"/>
    <w:rsid w:val="00A44ED6"/>
    <w:rsid w:val="00A453F6"/>
    <w:rsid w:val="00A453F9"/>
    <w:rsid w:val="00A46273"/>
    <w:rsid w:val="00A474ED"/>
    <w:rsid w:val="00A47945"/>
    <w:rsid w:val="00A47F86"/>
    <w:rsid w:val="00A52B98"/>
    <w:rsid w:val="00A53009"/>
    <w:rsid w:val="00A536E5"/>
    <w:rsid w:val="00A53985"/>
    <w:rsid w:val="00A542F7"/>
    <w:rsid w:val="00A54472"/>
    <w:rsid w:val="00A54520"/>
    <w:rsid w:val="00A54E52"/>
    <w:rsid w:val="00A54F84"/>
    <w:rsid w:val="00A56677"/>
    <w:rsid w:val="00A56A57"/>
    <w:rsid w:val="00A57757"/>
    <w:rsid w:val="00A57F8D"/>
    <w:rsid w:val="00A6086C"/>
    <w:rsid w:val="00A60907"/>
    <w:rsid w:val="00A61264"/>
    <w:rsid w:val="00A626AA"/>
    <w:rsid w:val="00A6271A"/>
    <w:rsid w:val="00A6299A"/>
    <w:rsid w:val="00A63667"/>
    <w:rsid w:val="00A63B80"/>
    <w:rsid w:val="00A63BDF"/>
    <w:rsid w:val="00A64302"/>
    <w:rsid w:val="00A64BB1"/>
    <w:rsid w:val="00A658AE"/>
    <w:rsid w:val="00A6614B"/>
    <w:rsid w:val="00A664AF"/>
    <w:rsid w:val="00A705EE"/>
    <w:rsid w:val="00A7172B"/>
    <w:rsid w:val="00A7275A"/>
    <w:rsid w:val="00A7418A"/>
    <w:rsid w:val="00A74923"/>
    <w:rsid w:val="00A75993"/>
    <w:rsid w:val="00A761CB"/>
    <w:rsid w:val="00A80767"/>
    <w:rsid w:val="00A817DC"/>
    <w:rsid w:val="00A81A6C"/>
    <w:rsid w:val="00A81E6F"/>
    <w:rsid w:val="00A81ED7"/>
    <w:rsid w:val="00A820F6"/>
    <w:rsid w:val="00A822D4"/>
    <w:rsid w:val="00A82F49"/>
    <w:rsid w:val="00A83A40"/>
    <w:rsid w:val="00A841E1"/>
    <w:rsid w:val="00A84340"/>
    <w:rsid w:val="00A84530"/>
    <w:rsid w:val="00A84CF6"/>
    <w:rsid w:val="00A8527A"/>
    <w:rsid w:val="00A852F7"/>
    <w:rsid w:val="00A8579B"/>
    <w:rsid w:val="00A85DA6"/>
    <w:rsid w:val="00A85E18"/>
    <w:rsid w:val="00A87247"/>
    <w:rsid w:val="00A9166D"/>
    <w:rsid w:val="00A91B96"/>
    <w:rsid w:val="00A9234B"/>
    <w:rsid w:val="00A92D0F"/>
    <w:rsid w:val="00A93823"/>
    <w:rsid w:val="00A94127"/>
    <w:rsid w:val="00A94762"/>
    <w:rsid w:val="00A94C1F"/>
    <w:rsid w:val="00A94F3D"/>
    <w:rsid w:val="00A94FD7"/>
    <w:rsid w:val="00A964BA"/>
    <w:rsid w:val="00A97201"/>
    <w:rsid w:val="00A9775A"/>
    <w:rsid w:val="00A97A13"/>
    <w:rsid w:val="00AA05A3"/>
    <w:rsid w:val="00AA0D6F"/>
    <w:rsid w:val="00AA137D"/>
    <w:rsid w:val="00AA2879"/>
    <w:rsid w:val="00AA28B1"/>
    <w:rsid w:val="00AA30B5"/>
    <w:rsid w:val="00AA3782"/>
    <w:rsid w:val="00AA4644"/>
    <w:rsid w:val="00AA51E4"/>
    <w:rsid w:val="00AA5911"/>
    <w:rsid w:val="00AA615D"/>
    <w:rsid w:val="00AA63D2"/>
    <w:rsid w:val="00AA6409"/>
    <w:rsid w:val="00AA7169"/>
    <w:rsid w:val="00AA7B2F"/>
    <w:rsid w:val="00AA7CBA"/>
    <w:rsid w:val="00AB07CE"/>
    <w:rsid w:val="00AB10A1"/>
    <w:rsid w:val="00AB26BF"/>
    <w:rsid w:val="00AB2908"/>
    <w:rsid w:val="00AB2E19"/>
    <w:rsid w:val="00AB40EB"/>
    <w:rsid w:val="00AB5746"/>
    <w:rsid w:val="00AB5943"/>
    <w:rsid w:val="00AB685D"/>
    <w:rsid w:val="00AB6C5A"/>
    <w:rsid w:val="00AB6D92"/>
    <w:rsid w:val="00AC0949"/>
    <w:rsid w:val="00AC0B3D"/>
    <w:rsid w:val="00AC0F54"/>
    <w:rsid w:val="00AC1580"/>
    <w:rsid w:val="00AC173E"/>
    <w:rsid w:val="00AC209E"/>
    <w:rsid w:val="00AC3569"/>
    <w:rsid w:val="00AC374D"/>
    <w:rsid w:val="00AC4229"/>
    <w:rsid w:val="00AC49D7"/>
    <w:rsid w:val="00AC4B0B"/>
    <w:rsid w:val="00AC5277"/>
    <w:rsid w:val="00AC59FB"/>
    <w:rsid w:val="00AC5D06"/>
    <w:rsid w:val="00AC5E15"/>
    <w:rsid w:val="00AC7058"/>
    <w:rsid w:val="00AC7567"/>
    <w:rsid w:val="00AD01F4"/>
    <w:rsid w:val="00AD07CF"/>
    <w:rsid w:val="00AD10BB"/>
    <w:rsid w:val="00AD4B13"/>
    <w:rsid w:val="00AD6CA2"/>
    <w:rsid w:val="00AD764B"/>
    <w:rsid w:val="00AD7875"/>
    <w:rsid w:val="00AD7DB5"/>
    <w:rsid w:val="00AD7E1B"/>
    <w:rsid w:val="00AE23A7"/>
    <w:rsid w:val="00AE3CD5"/>
    <w:rsid w:val="00AE4662"/>
    <w:rsid w:val="00AE481F"/>
    <w:rsid w:val="00AE4A95"/>
    <w:rsid w:val="00AE4DAA"/>
    <w:rsid w:val="00AE5DF3"/>
    <w:rsid w:val="00AE6105"/>
    <w:rsid w:val="00AE6C47"/>
    <w:rsid w:val="00AE6C67"/>
    <w:rsid w:val="00AE75C7"/>
    <w:rsid w:val="00AF0151"/>
    <w:rsid w:val="00AF0603"/>
    <w:rsid w:val="00AF09A6"/>
    <w:rsid w:val="00AF14A9"/>
    <w:rsid w:val="00AF1AB2"/>
    <w:rsid w:val="00AF2704"/>
    <w:rsid w:val="00AF2A40"/>
    <w:rsid w:val="00AF2B13"/>
    <w:rsid w:val="00AF32BE"/>
    <w:rsid w:val="00AF3538"/>
    <w:rsid w:val="00AF4D51"/>
    <w:rsid w:val="00AF59B1"/>
    <w:rsid w:val="00AF5C5A"/>
    <w:rsid w:val="00AF65D2"/>
    <w:rsid w:val="00B010E6"/>
    <w:rsid w:val="00B01DF5"/>
    <w:rsid w:val="00B01E16"/>
    <w:rsid w:val="00B01F6D"/>
    <w:rsid w:val="00B0340C"/>
    <w:rsid w:val="00B03B97"/>
    <w:rsid w:val="00B03C0D"/>
    <w:rsid w:val="00B03F98"/>
    <w:rsid w:val="00B04094"/>
    <w:rsid w:val="00B05034"/>
    <w:rsid w:val="00B06648"/>
    <w:rsid w:val="00B07C08"/>
    <w:rsid w:val="00B103BE"/>
    <w:rsid w:val="00B10485"/>
    <w:rsid w:val="00B11DEF"/>
    <w:rsid w:val="00B11F7A"/>
    <w:rsid w:val="00B12B31"/>
    <w:rsid w:val="00B130F1"/>
    <w:rsid w:val="00B13219"/>
    <w:rsid w:val="00B1349B"/>
    <w:rsid w:val="00B13EF9"/>
    <w:rsid w:val="00B16DB5"/>
    <w:rsid w:val="00B2101D"/>
    <w:rsid w:val="00B21742"/>
    <w:rsid w:val="00B21E4F"/>
    <w:rsid w:val="00B24A59"/>
    <w:rsid w:val="00B2551E"/>
    <w:rsid w:val="00B25F08"/>
    <w:rsid w:val="00B2608B"/>
    <w:rsid w:val="00B26298"/>
    <w:rsid w:val="00B26C24"/>
    <w:rsid w:val="00B26F37"/>
    <w:rsid w:val="00B2716E"/>
    <w:rsid w:val="00B27199"/>
    <w:rsid w:val="00B2746D"/>
    <w:rsid w:val="00B3062F"/>
    <w:rsid w:val="00B30FC6"/>
    <w:rsid w:val="00B31C24"/>
    <w:rsid w:val="00B330F1"/>
    <w:rsid w:val="00B35799"/>
    <w:rsid w:val="00B357DE"/>
    <w:rsid w:val="00B40CA0"/>
    <w:rsid w:val="00B415A1"/>
    <w:rsid w:val="00B41828"/>
    <w:rsid w:val="00B42D7B"/>
    <w:rsid w:val="00B43781"/>
    <w:rsid w:val="00B44EB1"/>
    <w:rsid w:val="00B44F33"/>
    <w:rsid w:val="00B45DA0"/>
    <w:rsid w:val="00B4619F"/>
    <w:rsid w:val="00B50019"/>
    <w:rsid w:val="00B50C7D"/>
    <w:rsid w:val="00B5165A"/>
    <w:rsid w:val="00B51AB2"/>
    <w:rsid w:val="00B52F84"/>
    <w:rsid w:val="00B52FFD"/>
    <w:rsid w:val="00B531EC"/>
    <w:rsid w:val="00B53773"/>
    <w:rsid w:val="00B53AAD"/>
    <w:rsid w:val="00B542CC"/>
    <w:rsid w:val="00B5438C"/>
    <w:rsid w:val="00B551CD"/>
    <w:rsid w:val="00B55935"/>
    <w:rsid w:val="00B56588"/>
    <w:rsid w:val="00B56589"/>
    <w:rsid w:val="00B57E19"/>
    <w:rsid w:val="00B601AF"/>
    <w:rsid w:val="00B60774"/>
    <w:rsid w:val="00B608CB"/>
    <w:rsid w:val="00B60BAA"/>
    <w:rsid w:val="00B613E9"/>
    <w:rsid w:val="00B61848"/>
    <w:rsid w:val="00B6194C"/>
    <w:rsid w:val="00B61B70"/>
    <w:rsid w:val="00B62AE6"/>
    <w:rsid w:val="00B632EA"/>
    <w:rsid w:val="00B63B4D"/>
    <w:rsid w:val="00B64038"/>
    <w:rsid w:val="00B646A1"/>
    <w:rsid w:val="00B6526A"/>
    <w:rsid w:val="00B65923"/>
    <w:rsid w:val="00B65D04"/>
    <w:rsid w:val="00B66624"/>
    <w:rsid w:val="00B670FC"/>
    <w:rsid w:val="00B673D8"/>
    <w:rsid w:val="00B7239D"/>
    <w:rsid w:val="00B72D92"/>
    <w:rsid w:val="00B72FFD"/>
    <w:rsid w:val="00B73662"/>
    <w:rsid w:val="00B7463C"/>
    <w:rsid w:val="00B75EEB"/>
    <w:rsid w:val="00B7620D"/>
    <w:rsid w:val="00B76BE1"/>
    <w:rsid w:val="00B76DA4"/>
    <w:rsid w:val="00B76E8E"/>
    <w:rsid w:val="00B77117"/>
    <w:rsid w:val="00B77CA4"/>
    <w:rsid w:val="00B813CC"/>
    <w:rsid w:val="00B82BC5"/>
    <w:rsid w:val="00B843BC"/>
    <w:rsid w:val="00B85218"/>
    <w:rsid w:val="00B859F3"/>
    <w:rsid w:val="00B875AF"/>
    <w:rsid w:val="00B87F1C"/>
    <w:rsid w:val="00B90341"/>
    <w:rsid w:val="00B9094E"/>
    <w:rsid w:val="00B91DF3"/>
    <w:rsid w:val="00B92BE8"/>
    <w:rsid w:val="00B92E27"/>
    <w:rsid w:val="00B92E6F"/>
    <w:rsid w:val="00B9336C"/>
    <w:rsid w:val="00B93879"/>
    <w:rsid w:val="00B939E7"/>
    <w:rsid w:val="00B93CC6"/>
    <w:rsid w:val="00B94823"/>
    <w:rsid w:val="00B95804"/>
    <w:rsid w:val="00B96661"/>
    <w:rsid w:val="00B97279"/>
    <w:rsid w:val="00B975A3"/>
    <w:rsid w:val="00BA04C5"/>
    <w:rsid w:val="00BA05F2"/>
    <w:rsid w:val="00BA0922"/>
    <w:rsid w:val="00BA0DB9"/>
    <w:rsid w:val="00BA0F4B"/>
    <w:rsid w:val="00BA1106"/>
    <w:rsid w:val="00BA342D"/>
    <w:rsid w:val="00BA381E"/>
    <w:rsid w:val="00BA58ED"/>
    <w:rsid w:val="00BA5A7F"/>
    <w:rsid w:val="00BA66DC"/>
    <w:rsid w:val="00BA6C50"/>
    <w:rsid w:val="00BA7525"/>
    <w:rsid w:val="00BB09EE"/>
    <w:rsid w:val="00BB0E99"/>
    <w:rsid w:val="00BB1667"/>
    <w:rsid w:val="00BB22EA"/>
    <w:rsid w:val="00BB2893"/>
    <w:rsid w:val="00BB3177"/>
    <w:rsid w:val="00BB325E"/>
    <w:rsid w:val="00BB3767"/>
    <w:rsid w:val="00BB4043"/>
    <w:rsid w:val="00BB45EB"/>
    <w:rsid w:val="00BB4794"/>
    <w:rsid w:val="00BB4A66"/>
    <w:rsid w:val="00BB6F66"/>
    <w:rsid w:val="00BB72FF"/>
    <w:rsid w:val="00BC0ACB"/>
    <w:rsid w:val="00BC10AF"/>
    <w:rsid w:val="00BC13D2"/>
    <w:rsid w:val="00BC14B1"/>
    <w:rsid w:val="00BC1588"/>
    <w:rsid w:val="00BC2162"/>
    <w:rsid w:val="00BC2239"/>
    <w:rsid w:val="00BC27EE"/>
    <w:rsid w:val="00BC29F8"/>
    <w:rsid w:val="00BC3030"/>
    <w:rsid w:val="00BC399A"/>
    <w:rsid w:val="00BC4054"/>
    <w:rsid w:val="00BC54EC"/>
    <w:rsid w:val="00BC5D32"/>
    <w:rsid w:val="00BC5E8A"/>
    <w:rsid w:val="00BC60ED"/>
    <w:rsid w:val="00BC657D"/>
    <w:rsid w:val="00BC6594"/>
    <w:rsid w:val="00BC6A21"/>
    <w:rsid w:val="00BC7146"/>
    <w:rsid w:val="00BC7882"/>
    <w:rsid w:val="00BD0584"/>
    <w:rsid w:val="00BD1269"/>
    <w:rsid w:val="00BD13DC"/>
    <w:rsid w:val="00BD217E"/>
    <w:rsid w:val="00BD3117"/>
    <w:rsid w:val="00BD31B5"/>
    <w:rsid w:val="00BD31E5"/>
    <w:rsid w:val="00BD3422"/>
    <w:rsid w:val="00BD3491"/>
    <w:rsid w:val="00BD4190"/>
    <w:rsid w:val="00BD43D2"/>
    <w:rsid w:val="00BD49B1"/>
    <w:rsid w:val="00BD4A38"/>
    <w:rsid w:val="00BD53C8"/>
    <w:rsid w:val="00BD575C"/>
    <w:rsid w:val="00BD5812"/>
    <w:rsid w:val="00BD6925"/>
    <w:rsid w:val="00BD6B1B"/>
    <w:rsid w:val="00BD705A"/>
    <w:rsid w:val="00BE0262"/>
    <w:rsid w:val="00BE0703"/>
    <w:rsid w:val="00BE087C"/>
    <w:rsid w:val="00BE0B0F"/>
    <w:rsid w:val="00BE0C2E"/>
    <w:rsid w:val="00BE205D"/>
    <w:rsid w:val="00BE2602"/>
    <w:rsid w:val="00BE2EF7"/>
    <w:rsid w:val="00BE3447"/>
    <w:rsid w:val="00BE3D5E"/>
    <w:rsid w:val="00BE3F51"/>
    <w:rsid w:val="00BE45CA"/>
    <w:rsid w:val="00BE47DD"/>
    <w:rsid w:val="00BE496F"/>
    <w:rsid w:val="00BE4C59"/>
    <w:rsid w:val="00BE55B4"/>
    <w:rsid w:val="00BE5798"/>
    <w:rsid w:val="00BE7743"/>
    <w:rsid w:val="00BF03D5"/>
    <w:rsid w:val="00BF0664"/>
    <w:rsid w:val="00BF26A2"/>
    <w:rsid w:val="00BF2CE2"/>
    <w:rsid w:val="00BF3800"/>
    <w:rsid w:val="00BF4009"/>
    <w:rsid w:val="00BF4966"/>
    <w:rsid w:val="00BF6C21"/>
    <w:rsid w:val="00BF74B1"/>
    <w:rsid w:val="00BF7E8A"/>
    <w:rsid w:val="00C00373"/>
    <w:rsid w:val="00C00486"/>
    <w:rsid w:val="00C0133E"/>
    <w:rsid w:val="00C01A6C"/>
    <w:rsid w:val="00C01D76"/>
    <w:rsid w:val="00C02113"/>
    <w:rsid w:val="00C02D93"/>
    <w:rsid w:val="00C033B6"/>
    <w:rsid w:val="00C05A97"/>
    <w:rsid w:val="00C05AB3"/>
    <w:rsid w:val="00C06D36"/>
    <w:rsid w:val="00C07CF4"/>
    <w:rsid w:val="00C115C6"/>
    <w:rsid w:val="00C11708"/>
    <w:rsid w:val="00C11F6C"/>
    <w:rsid w:val="00C1244D"/>
    <w:rsid w:val="00C127AC"/>
    <w:rsid w:val="00C12ECA"/>
    <w:rsid w:val="00C14187"/>
    <w:rsid w:val="00C142DC"/>
    <w:rsid w:val="00C142F4"/>
    <w:rsid w:val="00C14FCA"/>
    <w:rsid w:val="00C15A3A"/>
    <w:rsid w:val="00C15B28"/>
    <w:rsid w:val="00C16F20"/>
    <w:rsid w:val="00C170DC"/>
    <w:rsid w:val="00C201F6"/>
    <w:rsid w:val="00C2070A"/>
    <w:rsid w:val="00C21A8E"/>
    <w:rsid w:val="00C21D09"/>
    <w:rsid w:val="00C22560"/>
    <w:rsid w:val="00C231C6"/>
    <w:rsid w:val="00C23A6F"/>
    <w:rsid w:val="00C23C8D"/>
    <w:rsid w:val="00C24965"/>
    <w:rsid w:val="00C25285"/>
    <w:rsid w:val="00C25937"/>
    <w:rsid w:val="00C25B6B"/>
    <w:rsid w:val="00C27066"/>
    <w:rsid w:val="00C278D4"/>
    <w:rsid w:val="00C30090"/>
    <w:rsid w:val="00C30FA0"/>
    <w:rsid w:val="00C317D4"/>
    <w:rsid w:val="00C31A64"/>
    <w:rsid w:val="00C32012"/>
    <w:rsid w:val="00C32140"/>
    <w:rsid w:val="00C324AF"/>
    <w:rsid w:val="00C33570"/>
    <w:rsid w:val="00C33713"/>
    <w:rsid w:val="00C33869"/>
    <w:rsid w:val="00C33A19"/>
    <w:rsid w:val="00C33B66"/>
    <w:rsid w:val="00C33DCB"/>
    <w:rsid w:val="00C34538"/>
    <w:rsid w:val="00C34633"/>
    <w:rsid w:val="00C346FA"/>
    <w:rsid w:val="00C3472E"/>
    <w:rsid w:val="00C34B81"/>
    <w:rsid w:val="00C35B56"/>
    <w:rsid w:val="00C35BCC"/>
    <w:rsid w:val="00C36FA3"/>
    <w:rsid w:val="00C37189"/>
    <w:rsid w:val="00C37AD1"/>
    <w:rsid w:val="00C37C2C"/>
    <w:rsid w:val="00C403EC"/>
    <w:rsid w:val="00C41984"/>
    <w:rsid w:val="00C42252"/>
    <w:rsid w:val="00C42299"/>
    <w:rsid w:val="00C4240D"/>
    <w:rsid w:val="00C432FF"/>
    <w:rsid w:val="00C43319"/>
    <w:rsid w:val="00C437D0"/>
    <w:rsid w:val="00C43ABF"/>
    <w:rsid w:val="00C43F66"/>
    <w:rsid w:val="00C445E8"/>
    <w:rsid w:val="00C44687"/>
    <w:rsid w:val="00C45D7D"/>
    <w:rsid w:val="00C45FFE"/>
    <w:rsid w:val="00C46B44"/>
    <w:rsid w:val="00C504DC"/>
    <w:rsid w:val="00C50844"/>
    <w:rsid w:val="00C50B3B"/>
    <w:rsid w:val="00C50C4A"/>
    <w:rsid w:val="00C5131D"/>
    <w:rsid w:val="00C520AE"/>
    <w:rsid w:val="00C5235E"/>
    <w:rsid w:val="00C526E7"/>
    <w:rsid w:val="00C536E1"/>
    <w:rsid w:val="00C5460F"/>
    <w:rsid w:val="00C5505F"/>
    <w:rsid w:val="00C550CF"/>
    <w:rsid w:val="00C552D1"/>
    <w:rsid w:val="00C55971"/>
    <w:rsid w:val="00C55F63"/>
    <w:rsid w:val="00C560C0"/>
    <w:rsid w:val="00C571A6"/>
    <w:rsid w:val="00C57921"/>
    <w:rsid w:val="00C57B0A"/>
    <w:rsid w:val="00C603E9"/>
    <w:rsid w:val="00C60B7E"/>
    <w:rsid w:val="00C61B0A"/>
    <w:rsid w:val="00C62777"/>
    <w:rsid w:val="00C63525"/>
    <w:rsid w:val="00C63906"/>
    <w:rsid w:val="00C63C23"/>
    <w:rsid w:val="00C659AE"/>
    <w:rsid w:val="00C66271"/>
    <w:rsid w:val="00C66E03"/>
    <w:rsid w:val="00C671FF"/>
    <w:rsid w:val="00C67E43"/>
    <w:rsid w:val="00C70082"/>
    <w:rsid w:val="00C700D0"/>
    <w:rsid w:val="00C707D1"/>
    <w:rsid w:val="00C7126A"/>
    <w:rsid w:val="00C718ED"/>
    <w:rsid w:val="00C719F1"/>
    <w:rsid w:val="00C71CBA"/>
    <w:rsid w:val="00C72651"/>
    <w:rsid w:val="00C72DCB"/>
    <w:rsid w:val="00C731C0"/>
    <w:rsid w:val="00C735B8"/>
    <w:rsid w:val="00C739ED"/>
    <w:rsid w:val="00C73A0F"/>
    <w:rsid w:val="00C742D4"/>
    <w:rsid w:val="00C74E44"/>
    <w:rsid w:val="00C754A3"/>
    <w:rsid w:val="00C760EF"/>
    <w:rsid w:val="00C76331"/>
    <w:rsid w:val="00C766F7"/>
    <w:rsid w:val="00C76B72"/>
    <w:rsid w:val="00C80407"/>
    <w:rsid w:val="00C80ED8"/>
    <w:rsid w:val="00C81559"/>
    <w:rsid w:val="00C81871"/>
    <w:rsid w:val="00C829DC"/>
    <w:rsid w:val="00C8337B"/>
    <w:rsid w:val="00C83BA6"/>
    <w:rsid w:val="00C853D4"/>
    <w:rsid w:val="00C8586F"/>
    <w:rsid w:val="00C87774"/>
    <w:rsid w:val="00C87A9E"/>
    <w:rsid w:val="00C91265"/>
    <w:rsid w:val="00C91DE7"/>
    <w:rsid w:val="00C92C9E"/>
    <w:rsid w:val="00C93C9C"/>
    <w:rsid w:val="00C941FA"/>
    <w:rsid w:val="00C94A91"/>
    <w:rsid w:val="00C94B2F"/>
    <w:rsid w:val="00C94DA1"/>
    <w:rsid w:val="00C957E9"/>
    <w:rsid w:val="00C958B7"/>
    <w:rsid w:val="00CA0852"/>
    <w:rsid w:val="00CA0BCE"/>
    <w:rsid w:val="00CA10C1"/>
    <w:rsid w:val="00CA1426"/>
    <w:rsid w:val="00CA1D9B"/>
    <w:rsid w:val="00CA24B6"/>
    <w:rsid w:val="00CA2974"/>
    <w:rsid w:val="00CA3605"/>
    <w:rsid w:val="00CA3D8D"/>
    <w:rsid w:val="00CA45F5"/>
    <w:rsid w:val="00CA4ACA"/>
    <w:rsid w:val="00CA5078"/>
    <w:rsid w:val="00CA549D"/>
    <w:rsid w:val="00CA62AE"/>
    <w:rsid w:val="00CB1076"/>
    <w:rsid w:val="00CB1144"/>
    <w:rsid w:val="00CB16E1"/>
    <w:rsid w:val="00CB16E9"/>
    <w:rsid w:val="00CB23E2"/>
    <w:rsid w:val="00CB35D0"/>
    <w:rsid w:val="00CB3B4E"/>
    <w:rsid w:val="00CB4156"/>
    <w:rsid w:val="00CB453F"/>
    <w:rsid w:val="00CB4E8D"/>
    <w:rsid w:val="00CB5F0A"/>
    <w:rsid w:val="00CB639D"/>
    <w:rsid w:val="00CB68DE"/>
    <w:rsid w:val="00CB6FBE"/>
    <w:rsid w:val="00CB71E8"/>
    <w:rsid w:val="00CB73EA"/>
    <w:rsid w:val="00CC0001"/>
    <w:rsid w:val="00CC072C"/>
    <w:rsid w:val="00CC10DD"/>
    <w:rsid w:val="00CC11D4"/>
    <w:rsid w:val="00CC166F"/>
    <w:rsid w:val="00CC1D3E"/>
    <w:rsid w:val="00CC3DBD"/>
    <w:rsid w:val="00CC4BBC"/>
    <w:rsid w:val="00CC4D5D"/>
    <w:rsid w:val="00CC523F"/>
    <w:rsid w:val="00CC5B22"/>
    <w:rsid w:val="00CC6433"/>
    <w:rsid w:val="00CC7EAB"/>
    <w:rsid w:val="00CD18FB"/>
    <w:rsid w:val="00CD2E85"/>
    <w:rsid w:val="00CD30CD"/>
    <w:rsid w:val="00CD3112"/>
    <w:rsid w:val="00CD4078"/>
    <w:rsid w:val="00CD4522"/>
    <w:rsid w:val="00CD4B6C"/>
    <w:rsid w:val="00CD5588"/>
    <w:rsid w:val="00CD5C95"/>
    <w:rsid w:val="00CD6BE5"/>
    <w:rsid w:val="00CD6EB4"/>
    <w:rsid w:val="00CE0399"/>
    <w:rsid w:val="00CE0452"/>
    <w:rsid w:val="00CE074C"/>
    <w:rsid w:val="00CE0A5C"/>
    <w:rsid w:val="00CE133B"/>
    <w:rsid w:val="00CE13D3"/>
    <w:rsid w:val="00CE1742"/>
    <w:rsid w:val="00CE222D"/>
    <w:rsid w:val="00CE29CE"/>
    <w:rsid w:val="00CE3820"/>
    <w:rsid w:val="00CE4094"/>
    <w:rsid w:val="00CE42F3"/>
    <w:rsid w:val="00CE43C0"/>
    <w:rsid w:val="00CE475D"/>
    <w:rsid w:val="00CE483A"/>
    <w:rsid w:val="00CE48D5"/>
    <w:rsid w:val="00CE6485"/>
    <w:rsid w:val="00CE65E4"/>
    <w:rsid w:val="00CE6B85"/>
    <w:rsid w:val="00CE6DFE"/>
    <w:rsid w:val="00CE71F2"/>
    <w:rsid w:val="00CE741B"/>
    <w:rsid w:val="00CE7A70"/>
    <w:rsid w:val="00CF0C23"/>
    <w:rsid w:val="00CF12CA"/>
    <w:rsid w:val="00CF1836"/>
    <w:rsid w:val="00CF1B11"/>
    <w:rsid w:val="00CF285C"/>
    <w:rsid w:val="00CF37C9"/>
    <w:rsid w:val="00CF3C9B"/>
    <w:rsid w:val="00CF4495"/>
    <w:rsid w:val="00CF4890"/>
    <w:rsid w:val="00CF5293"/>
    <w:rsid w:val="00CF5A1E"/>
    <w:rsid w:val="00CF6446"/>
    <w:rsid w:val="00CF65E6"/>
    <w:rsid w:val="00CF7141"/>
    <w:rsid w:val="00D004F3"/>
    <w:rsid w:val="00D008B3"/>
    <w:rsid w:val="00D0099F"/>
    <w:rsid w:val="00D00E00"/>
    <w:rsid w:val="00D01C99"/>
    <w:rsid w:val="00D01E80"/>
    <w:rsid w:val="00D02758"/>
    <w:rsid w:val="00D02E11"/>
    <w:rsid w:val="00D04448"/>
    <w:rsid w:val="00D04DBB"/>
    <w:rsid w:val="00D052B0"/>
    <w:rsid w:val="00D05A85"/>
    <w:rsid w:val="00D060A4"/>
    <w:rsid w:val="00D066BF"/>
    <w:rsid w:val="00D072CF"/>
    <w:rsid w:val="00D075C6"/>
    <w:rsid w:val="00D07ECF"/>
    <w:rsid w:val="00D10680"/>
    <w:rsid w:val="00D106C8"/>
    <w:rsid w:val="00D109FC"/>
    <w:rsid w:val="00D10BBE"/>
    <w:rsid w:val="00D11333"/>
    <w:rsid w:val="00D115BA"/>
    <w:rsid w:val="00D1172A"/>
    <w:rsid w:val="00D13BD9"/>
    <w:rsid w:val="00D15D40"/>
    <w:rsid w:val="00D15E91"/>
    <w:rsid w:val="00D16B6E"/>
    <w:rsid w:val="00D172F9"/>
    <w:rsid w:val="00D220E3"/>
    <w:rsid w:val="00D22940"/>
    <w:rsid w:val="00D22943"/>
    <w:rsid w:val="00D2294B"/>
    <w:rsid w:val="00D2425F"/>
    <w:rsid w:val="00D2491B"/>
    <w:rsid w:val="00D25C46"/>
    <w:rsid w:val="00D26DC6"/>
    <w:rsid w:val="00D30D01"/>
    <w:rsid w:val="00D312A9"/>
    <w:rsid w:val="00D314E5"/>
    <w:rsid w:val="00D3217D"/>
    <w:rsid w:val="00D32370"/>
    <w:rsid w:val="00D33912"/>
    <w:rsid w:val="00D33D45"/>
    <w:rsid w:val="00D3409B"/>
    <w:rsid w:val="00D34429"/>
    <w:rsid w:val="00D34D6E"/>
    <w:rsid w:val="00D34FBE"/>
    <w:rsid w:val="00D35502"/>
    <w:rsid w:val="00D360B4"/>
    <w:rsid w:val="00D360C7"/>
    <w:rsid w:val="00D369BD"/>
    <w:rsid w:val="00D36E43"/>
    <w:rsid w:val="00D36F18"/>
    <w:rsid w:val="00D371B1"/>
    <w:rsid w:val="00D372EA"/>
    <w:rsid w:val="00D377B2"/>
    <w:rsid w:val="00D37B29"/>
    <w:rsid w:val="00D37C6C"/>
    <w:rsid w:val="00D4088B"/>
    <w:rsid w:val="00D43A24"/>
    <w:rsid w:val="00D44B82"/>
    <w:rsid w:val="00D44FE1"/>
    <w:rsid w:val="00D46796"/>
    <w:rsid w:val="00D47758"/>
    <w:rsid w:val="00D5008B"/>
    <w:rsid w:val="00D50096"/>
    <w:rsid w:val="00D500F8"/>
    <w:rsid w:val="00D50900"/>
    <w:rsid w:val="00D50E6F"/>
    <w:rsid w:val="00D51E10"/>
    <w:rsid w:val="00D522F2"/>
    <w:rsid w:val="00D5242C"/>
    <w:rsid w:val="00D539F8"/>
    <w:rsid w:val="00D53BE7"/>
    <w:rsid w:val="00D5467E"/>
    <w:rsid w:val="00D54868"/>
    <w:rsid w:val="00D54E2C"/>
    <w:rsid w:val="00D55AE3"/>
    <w:rsid w:val="00D55FB9"/>
    <w:rsid w:val="00D5611C"/>
    <w:rsid w:val="00D57050"/>
    <w:rsid w:val="00D570F8"/>
    <w:rsid w:val="00D57CDB"/>
    <w:rsid w:val="00D60054"/>
    <w:rsid w:val="00D60166"/>
    <w:rsid w:val="00D603E4"/>
    <w:rsid w:val="00D606D1"/>
    <w:rsid w:val="00D607D4"/>
    <w:rsid w:val="00D60F12"/>
    <w:rsid w:val="00D62999"/>
    <w:rsid w:val="00D63955"/>
    <w:rsid w:val="00D63C62"/>
    <w:rsid w:val="00D64204"/>
    <w:rsid w:val="00D64B66"/>
    <w:rsid w:val="00D65C02"/>
    <w:rsid w:val="00D65DA9"/>
    <w:rsid w:val="00D67DC7"/>
    <w:rsid w:val="00D70059"/>
    <w:rsid w:val="00D70424"/>
    <w:rsid w:val="00D7096F"/>
    <w:rsid w:val="00D71E65"/>
    <w:rsid w:val="00D7205A"/>
    <w:rsid w:val="00D7273E"/>
    <w:rsid w:val="00D72BAF"/>
    <w:rsid w:val="00D73056"/>
    <w:rsid w:val="00D739E1"/>
    <w:rsid w:val="00D73A00"/>
    <w:rsid w:val="00D73CA5"/>
    <w:rsid w:val="00D743C7"/>
    <w:rsid w:val="00D7568C"/>
    <w:rsid w:val="00D75A7C"/>
    <w:rsid w:val="00D76720"/>
    <w:rsid w:val="00D76C90"/>
    <w:rsid w:val="00D76E65"/>
    <w:rsid w:val="00D77517"/>
    <w:rsid w:val="00D77F81"/>
    <w:rsid w:val="00D80429"/>
    <w:rsid w:val="00D80AD9"/>
    <w:rsid w:val="00D81746"/>
    <w:rsid w:val="00D825BE"/>
    <w:rsid w:val="00D82C34"/>
    <w:rsid w:val="00D82D54"/>
    <w:rsid w:val="00D82F9D"/>
    <w:rsid w:val="00D839A0"/>
    <w:rsid w:val="00D851CF"/>
    <w:rsid w:val="00D85429"/>
    <w:rsid w:val="00D8543D"/>
    <w:rsid w:val="00D861FB"/>
    <w:rsid w:val="00D8661F"/>
    <w:rsid w:val="00D86FB9"/>
    <w:rsid w:val="00D87139"/>
    <w:rsid w:val="00D8752D"/>
    <w:rsid w:val="00D9055C"/>
    <w:rsid w:val="00D90D5A"/>
    <w:rsid w:val="00D91402"/>
    <w:rsid w:val="00D91ACA"/>
    <w:rsid w:val="00D9237F"/>
    <w:rsid w:val="00D92675"/>
    <w:rsid w:val="00D92760"/>
    <w:rsid w:val="00D92922"/>
    <w:rsid w:val="00D933FF"/>
    <w:rsid w:val="00D93DA1"/>
    <w:rsid w:val="00D94528"/>
    <w:rsid w:val="00D94947"/>
    <w:rsid w:val="00D94FE2"/>
    <w:rsid w:val="00D952C3"/>
    <w:rsid w:val="00D95475"/>
    <w:rsid w:val="00D95FC4"/>
    <w:rsid w:val="00D9759C"/>
    <w:rsid w:val="00DA0386"/>
    <w:rsid w:val="00DA0F21"/>
    <w:rsid w:val="00DA14B6"/>
    <w:rsid w:val="00DA14F7"/>
    <w:rsid w:val="00DA1B9E"/>
    <w:rsid w:val="00DA230C"/>
    <w:rsid w:val="00DA2B7C"/>
    <w:rsid w:val="00DA2BD6"/>
    <w:rsid w:val="00DA2E3C"/>
    <w:rsid w:val="00DA3018"/>
    <w:rsid w:val="00DA38C9"/>
    <w:rsid w:val="00DA50A2"/>
    <w:rsid w:val="00DA55CC"/>
    <w:rsid w:val="00DA5AFD"/>
    <w:rsid w:val="00DA6103"/>
    <w:rsid w:val="00DA6670"/>
    <w:rsid w:val="00DA6FEB"/>
    <w:rsid w:val="00DA7762"/>
    <w:rsid w:val="00DA77A2"/>
    <w:rsid w:val="00DB0574"/>
    <w:rsid w:val="00DB07B5"/>
    <w:rsid w:val="00DB0AC1"/>
    <w:rsid w:val="00DB0B3F"/>
    <w:rsid w:val="00DB0F15"/>
    <w:rsid w:val="00DB1347"/>
    <w:rsid w:val="00DB2C8D"/>
    <w:rsid w:val="00DB3426"/>
    <w:rsid w:val="00DB3E6A"/>
    <w:rsid w:val="00DB4EDD"/>
    <w:rsid w:val="00DB5100"/>
    <w:rsid w:val="00DB5CDC"/>
    <w:rsid w:val="00DB6444"/>
    <w:rsid w:val="00DB6D8B"/>
    <w:rsid w:val="00DB742B"/>
    <w:rsid w:val="00DB7E20"/>
    <w:rsid w:val="00DC01E8"/>
    <w:rsid w:val="00DC1039"/>
    <w:rsid w:val="00DC1503"/>
    <w:rsid w:val="00DC1C1F"/>
    <w:rsid w:val="00DC231A"/>
    <w:rsid w:val="00DC2650"/>
    <w:rsid w:val="00DC2A54"/>
    <w:rsid w:val="00DC2DA1"/>
    <w:rsid w:val="00DC3764"/>
    <w:rsid w:val="00DC45EA"/>
    <w:rsid w:val="00DC4725"/>
    <w:rsid w:val="00DC5D19"/>
    <w:rsid w:val="00DC657A"/>
    <w:rsid w:val="00DC6605"/>
    <w:rsid w:val="00DC6842"/>
    <w:rsid w:val="00DC742B"/>
    <w:rsid w:val="00DC74C7"/>
    <w:rsid w:val="00DC7F9C"/>
    <w:rsid w:val="00DD0682"/>
    <w:rsid w:val="00DD12DD"/>
    <w:rsid w:val="00DD131D"/>
    <w:rsid w:val="00DD190F"/>
    <w:rsid w:val="00DD1B72"/>
    <w:rsid w:val="00DD1BDB"/>
    <w:rsid w:val="00DD2703"/>
    <w:rsid w:val="00DD2C16"/>
    <w:rsid w:val="00DD3AE7"/>
    <w:rsid w:val="00DD4102"/>
    <w:rsid w:val="00DD4164"/>
    <w:rsid w:val="00DD422D"/>
    <w:rsid w:val="00DD4C2B"/>
    <w:rsid w:val="00DD56C7"/>
    <w:rsid w:val="00DD5E06"/>
    <w:rsid w:val="00DD7A98"/>
    <w:rsid w:val="00DD7AE7"/>
    <w:rsid w:val="00DD7E15"/>
    <w:rsid w:val="00DE0203"/>
    <w:rsid w:val="00DE0612"/>
    <w:rsid w:val="00DE0B47"/>
    <w:rsid w:val="00DE1758"/>
    <w:rsid w:val="00DE194B"/>
    <w:rsid w:val="00DE2C51"/>
    <w:rsid w:val="00DE2F81"/>
    <w:rsid w:val="00DE383D"/>
    <w:rsid w:val="00DE3A84"/>
    <w:rsid w:val="00DE4122"/>
    <w:rsid w:val="00DE4A5B"/>
    <w:rsid w:val="00DE4FE5"/>
    <w:rsid w:val="00DE5125"/>
    <w:rsid w:val="00DE64B4"/>
    <w:rsid w:val="00DE6A40"/>
    <w:rsid w:val="00DE7803"/>
    <w:rsid w:val="00DF2BD2"/>
    <w:rsid w:val="00DF363E"/>
    <w:rsid w:val="00DF3864"/>
    <w:rsid w:val="00DF3B6A"/>
    <w:rsid w:val="00DF44D3"/>
    <w:rsid w:val="00DF4AC5"/>
    <w:rsid w:val="00DF4CBB"/>
    <w:rsid w:val="00DF4D12"/>
    <w:rsid w:val="00DF67E6"/>
    <w:rsid w:val="00DF798A"/>
    <w:rsid w:val="00DF7C2F"/>
    <w:rsid w:val="00E0051A"/>
    <w:rsid w:val="00E01129"/>
    <w:rsid w:val="00E01F31"/>
    <w:rsid w:val="00E02345"/>
    <w:rsid w:val="00E02D6A"/>
    <w:rsid w:val="00E02F0D"/>
    <w:rsid w:val="00E030E9"/>
    <w:rsid w:val="00E03757"/>
    <w:rsid w:val="00E04B00"/>
    <w:rsid w:val="00E055DD"/>
    <w:rsid w:val="00E06C90"/>
    <w:rsid w:val="00E06FF8"/>
    <w:rsid w:val="00E07F6A"/>
    <w:rsid w:val="00E10617"/>
    <w:rsid w:val="00E10E8B"/>
    <w:rsid w:val="00E12450"/>
    <w:rsid w:val="00E13850"/>
    <w:rsid w:val="00E13F6E"/>
    <w:rsid w:val="00E15078"/>
    <w:rsid w:val="00E155A8"/>
    <w:rsid w:val="00E1587C"/>
    <w:rsid w:val="00E15A46"/>
    <w:rsid w:val="00E16972"/>
    <w:rsid w:val="00E16DC1"/>
    <w:rsid w:val="00E17D42"/>
    <w:rsid w:val="00E20365"/>
    <w:rsid w:val="00E21E67"/>
    <w:rsid w:val="00E21F2A"/>
    <w:rsid w:val="00E22DC8"/>
    <w:rsid w:val="00E248AA"/>
    <w:rsid w:val="00E25661"/>
    <w:rsid w:val="00E25B26"/>
    <w:rsid w:val="00E25F12"/>
    <w:rsid w:val="00E27623"/>
    <w:rsid w:val="00E27CE3"/>
    <w:rsid w:val="00E3009E"/>
    <w:rsid w:val="00E30524"/>
    <w:rsid w:val="00E313FD"/>
    <w:rsid w:val="00E31A5F"/>
    <w:rsid w:val="00E31AAC"/>
    <w:rsid w:val="00E31C9D"/>
    <w:rsid w:val="00E31DAE"/>
    <w:rsid w:val="00E326F9"/>
    <w:rsid w:val="00E331D0"/>
    <w:rsid w:val="00E335C1"/>
    <w:rsid w:val="00E3511A"/>
    <w:rsid w:val="00E353DD"/>
    <w:rsid w:val="00E35AF8"/>
    <w:rsid w:val="00E35C3E"/>
    <w:rsid w:val="00E37C87"/>
    <w:rsid w:val="00E43FD8"/>
    <w:rsid w:val="00E44D0B"/>
    <w:rsid w:val="00E45E33"/>
    <w:rsid w:val="00E46034"/>
    <w:rsid w:val="00E466D3"/>
    <w:rsid w:val="00E475D4"/>
    <w:rsid w:val="00E4773D"/>
    <w:rsid w:val="00E502E6"/>
    <w:rsid w:val="00E5075D"/>
    <w:rsid w:val="00E51437"/>
    <w:rsid w:val="00E51663"/>
    <w:rsid w:val="00E51D70"/>
    <w:rsid w:val="00E5214E"/>
    <w:rsid w:val="00E526D8"/>
    <w:rsid w:val="00E52E23"/>
    <w:rsid w:val="00E53157"/>
    <w:rsid w:val="00E534A4"/>
    <w:rsid w:val="00E53635"/>
    <w:rsid w:val="00E53BEA"/>
    <w:rsid w:val="00E53DB3"/>
    <w:rsid w:val="00E54878"/>
    <w:rsid w:val="00E55B3D"/>
    <w:rsid w:val="00E55F41"/>
    <w:rsid w:val="00E563F0"/>
    <w:rsid w:val="00E57FFA"/>
    <w:rsid w:val="00E60F13"/>
    <w:rsid w:val="00E61375"/>
    <w:rsid w:val="00E615B1"/>
    <w:rsid w:val="00E61B5E"/>
    <w:rsid w:val="00E620B1"/>
    <w:rsid w:val="00E62486"/>
    <w:rsid w:val="00E62BA4"/>
    <w:rsid w:val="00E62FF2"/>
    <w:rsid w:val="00E63D7B"/>
    <w:rsid w:val="00E63F2E"/>
    <w:rsid w:val="00E63FF1"/>
    <w:rsid w:val="00E65040"/>
    <w:rsid w:val="00E6654B"/>
    <w:rsid w:val="00E67453"/>
    <w:rsid w:val="00E67BAE"/>
    <w:rsid w:val="00E67EB5"/>
    <w:rsid w:val="00E70166"/>
    <w:rsid w:val="00E705D6"/>
    <w:rsid w:val="00E70753"/>
    <w:rsid w:val="00E70AD8"/>
    <w:rsid w:val="00E71955"/>
    <w:rsid w:val="00E72090"/>
    <w:rsid w:val="00E7280F"/>
    <w:rsid w:val="00E72B0E"/>
    <w:rsid w:val="00E72CC5"/>
    <w:rsid w:val="00E73315"/>
    <w:rsid w:val="00E7365D"/>
    <w:rsid w:val="00E743D1"/>
    <w:rsid w:val="00E74932"/>
    <w:rsid w:val="00E74B67"/>
    <w:rsid w:val="00E753D7"/>
    <w:rsid w:val="00E75955"/>
    <w:rsid w:val="00E76B41"/>
    <w:rsid w:val="00E803B3"/>
    <w:rsid w:val="00E8066A"/>
    <w:rsid w:val="00E80876"/>
    <w:rsid w:val="00E80B4E"/>
    <w:rsid w:val="00E818DE"/>
    <w:rsid w:val="00E81957"/>
    <w:rsid w:val="00E81D7A"/>
    <w:rsid w:val="00E822B7"/>
    <w:rsid w:val="00E857B0"/>
    <w:rsid w:val="00E86304"/>
    <w:rsid w:val="00E865DD"/>
    <w:rsid w:val="00E868EA"/>
    <w:rsid w:val="00E86BA0"/>
    <w:rsid w:val="00E86DAD"/>
    <w:rsid w:val="00E86EB7"/>
    <w:rsid w:val="00E87582"/>
    <w:rsid w:val="00E8761F"/>
    <w:rsid w:val="00E8786E"/>
    <w:rsid w:val="00E9005E"/>
    <w:rsid w:val="00E90362"/>
    <w:rsid w:val="00E90EF4"/>
    <w:rsid w:val="00E90F63"/>
    <w:rsid w:val="00E9180E"/>
    <w:rsid w:val="00E9245B"/>
    <w:rsid w:val="00E9312A"/>
    <w:rsid w:val="00E9340F"/>
    <w:rsid w:val="00E934B0"/>
    <w:rsid w:val="00E93DDE"/>
    <w:rsid w:val="00E93E54"/>
    <w:rsid w:val="00E94693"/>
    <w:rsid w:val="00E94CA4"/>
    <w:rsid w:val="00E9559F"/>
    <w:rsid w:val="00E95877"/>
    <w:rsid w:val="00E962B4"/>
    <w:rsid w:val="00E97070"/>
    <w:rsid w:val="00E979EC"/>
    <w:rsid w:val="00EA0438"/>
    <w:rsid w:val="00EA10E4"/>
    <w:rsid w:val="00EA1711"/>
    <w:rsid w:val="00EA1D6D"/>
    <w:rsid w:val="00EA32B8"/>
    <w:rsid w:val="00EA34DE"/>
    <w:rsid w:val="00EA3A79"/>
    <w:rsid w:val="00EA3CF5"/>
    <w:rsid w:val="00EA41F4"/>
    <w:rsid w:val="00EA4FB2"/>
    <w:rsid w:val="00EA5EDE"/>
    <w:rsid w:val="00EB0175"/>
    <w:rsid w:val="00EB0FFC"/>
    <w:rsid w:val="00EB23FF"/>
    <w:rsid w:val="00EB28F5"/>
    <w:rsid w:val="00EB2CB2"/>
    <w:rsid w:val="00EB3C05"/>
    <w:rsid w:val="00EB4081"/>
    <w:rsid w:val="00EB474B"/>
    <w:rsid w:val="00EB5209"/>
    <w:rsid w:val="00EB5FF8"/>
    <w:rsid w:val="00EB609F"/>
    <w:rsid w:val="00EB638B"/>
    <w:rsid w:val="00EB713F"/>
    <w:rsid w:val="00EB76BC"/>
    <w:rsid w:val="00EC0AFD"/>
    <w:rsid w:val="00EC1E6B"/>
    <w:rsid w:val="00EC1F98"/>
    <w:rsid w:val="00EC21FE"/>
    <w:rsid w:val="00EC2401"/>
    <w:rsid w:val="00EC3649"/>
    <w:rsid w:val="00EC3ACC"/>
    <w:rsid w:val="00EC3C93"/>
    <w:rsid w:val="00EC4207"/>
    <w:rsid w:val="00EC488E"/>
    <w:rsid w:val="00EC5154"/>
    <w:rsid w:val="00EC5922"/>
    <w:rsid w:val="00EC5C44"/>
    <w:rsid w:val="00EC77DB"/>
    <w:rsid w:val="00EC79F4"/>
    <w:rsid w:val="00ED03E2"/>
    <w:rsid w:val="00ED331F"/>
    <w:rsid w:val="00ED350C"/>
    <w:rsid w:val="00ED3DFA"/>
    <w:rsid w:val="00ED3E7F"/>
    <w:rsid w:val="00ED3FB3"/>
    <w:rsid w:val="00ED5606"/>
    <w:rsid w:val="00ED57A4"/>
    <w:rsid w:val="00ED5807"/>
    <w:rsid w:val="00ED58BB"/>
    <w:rsid w:val="00ED613B"/>
    <w:rsid w:val="00ED61E2"/>
    <w:rsid w:val="00EE01B7"/>
    <w:rsid w:val="00EE0A21"/>
    <w:rsid w:val="00EE0ACD"/>
    <w:rsid w:val="00EE0B62"/>
    <w:rsid w:val="00EE1095"/>
    <w:rsid w:val="00EE1528"/>
    <w:rsid w:val="00EE17C3"/>
    <w:rsid w:val="00EE1847"/>
    <w:rsid w:val="00EE2F8C"/>
    <w:rsid w:val="00EE3E17"/>
    <w:rsid w:val="00EE438A"/>
    <w:rsid w:val="00EE4672"/>
    <w:rsid w:val="00EE4ED4"/>
    <w:rsid w:val="00EE4F5E"/>
    <w:rsid w:val="00EE51F9"/>
    <w:rsid w:val="00EE55CB"/>
    <w:rsid w:val="00EE570C"/>
    <w:rsid w:val="00EE6424"/>
    <w:rsid w:val="00EE6E55"/>
    <w:rsid w:val="00EE6EBC"/>
    <w:rsid w:val="00EE7C6F"/>
    <w:rsid w:val="00EE7D2A"/>
    <w:rsid w:val="00EE7FB1"/>
    <w:rsid w:val="00EF0003"/>
    <w:rsid w:val="00EF039E"/>
    <w:rsid w:val="00EF0987"/>
    <w:rsid w:val="00EF1235"/>
    <w:rsid w:val="00EF217B"/>
    <w:rsid w:val="00EF2AC3"/>
    <w:rsid w:val="00EF2EC6"/>
    <w:rsid w:val="00EF4002"/>
    <w:rsid w:val="00EF4328"/>
    <w:rsid w:val="00EF44C5"/>
    <w:rsid w:val="00EF4D74"/>
    <w:rsid w:val="00EF544F"/>
    <w:rsid w:val="00EF55B7"/>
    <w:rsid w:val="00EF5FCE"/>
    <w:rsid w:val="00EF735A"/>
    <w:rsid w:val="00EF7569"/>
    <w:rsid w:val="00EF7D6D"/>
    <w:rsid w:val="00F00DA4"/>
    <w:rsid w:val="00F01611"/>
    <w:rsid w:val="00F01E4D"/>
    <w:rsid w:val="00F03985"/>
    <w:rsid w:val="00F0511F"/>
    <w:rsid w:val="00F05DD4"/>
    <w:rsid w:val="00F0604C"/>
    <w:rsid w:val="00F060CF"/>
    <w:rsid w:val="00F0629F"/>
    <w:rsid w:val="00F06D60"/>
    <w:rsid w:val="00F076AB"/>
    <w:rsid w:val="00F07893"/>
    <w:rsid w:val="00F11374"/>
    <w:rsid w:val="00F11D42"/>
    <w:rsid w:val="00F11EEE"/>
    <w:rsid w:val="00F12DA1"/>
    <w:rsid w:val="00F12F4F"/>
    <w:rsid w:val="00F13A5F"/>
    <w:rsid w:val="00F13CC4"/>
    <w:rsid w:val="00F150B5"/>
    <w:rsid w:val="00F150E9"/>
    <w:rsid w:val="00F1536C"/>
    <w:rsid w:val="00F1552E"/>
    <w:rsid w:val="00F159FA"/>
    <w:rsid w:val="00F1673C"/>
    <w:rsid w:val="00F16C02"/>
    <w:rsid w:val="00F16F7B"/>
    <w:rsid w:val="00F17C98"/>
    <w:rsid w:val="00F17D10"/>
    <w:rsid w:val="00F204B9"/>
    <w:rsid w:val="00F2074E"/>
    <w:rsid w:val="00F20907"/>
    <w:rsid w:val="00F22272"/>
    <w:rsid w:val="00F22EED"/>
    <w:rsid w:val="00F2323A"/>
    <w:rsid w:val="00F23533"/>
    <w:rsid w:val="00F24110"/>
    <w:rsid w:val="00F24BF2"/>
    <w:rsid w:val="00F24CEE"/>
    <w:rsid w:val="00F24D9C"/>
    <w:rsid w:val="00F25380"/>
    <w:rsid w:val="00F257E8"/>
    <w:rsid w:val="00F25E23"/>
    <w:rsid w:val="00F26CFB"/>
    <w:rsid w:val="00F26FD2"/>
    <w:rsid w:val="00F270F7"/>
    <w:rsid w:val="00F3075A"/>
    <w:rsid w:val="00F333B3"/>
    <w:rsid w:val="00F33E42"/>
    <w:rsid w:val="00F33EDE"/>
    <w:rsid w:val="00F34722"/>
    <w:rsid w:val="00F34FAC"/>
    <w:rsid w:val="00F34FE4"/>
    <w:rsid w:val="00F354E2"/>
    <w:rsid w:val="00F3567A"/>
    <w:rsid w:val="00F35C48"/>
    <w:rsid w:val="00F3676E"/>
    <w:rsid w:val="00F36991"/>
    <w:rsid w:val="00F36DC8"/>
    <w:rsid w:val="00F40D88"/>
    <w:rsid w:val="00F412B1"/>
    <w:rsid w:val="00F4130E"/>
    <w:rsid w:val="00F41A62"/>
    <w:rsid w:val="00F425FA"/>
    <w:rsid w:val="00F427BF"/>
    <w:rsid w:val="00F4321E"/>
    <w:rsid w:val="00F43320"/>
    <w:rsid w:val="00F434CB"/>
    <w:rsid w:val="00F44041"/>
    <w:rsid w:val="00F443D0"/>
    <w:rsid w:val="00F449CE"/>
    <w:rsid w:val="00F46BF0"/>
    <w:rsid w:val="00F47183"/>
    <w:rsid w:val="00F47FF7"/>
    <w:rsid w:val="00F5160A"/>
    <w:rsid w:val="00F51EEA"/>
    <w:rsid w:val="00F52A55"/>
    <w:rsid w:val="00F52AD9"/>
    <w:rsid w:val="00F53360"/>
    <w:rsid w:val="00F53667"/>
    <w:rsid w:val="00F538EB"/>
    <w:rsid w:val="00F53A6F"/>
    <w:rsid w:val="00F53D65"/>
    <w:rsid w:val="00F53DBC"/>
    <w:rsid w:val="00F54A27"/>
    <w:rsid w:val="00F54A93"/>
    <w:rsid w:val="00F55B5D"/>
    <w:rsid w:val="00F55F84"/>
    <w:rsid w:val="00F56686"/>
    <w:rsid w:val="00F57A17"/>
    <w:rsid w:val="00F60899"/>
    <w:rsid w:val="00F60F6D"/>
    <w:rsid w:val="00F613C8"/>
    <w:rsid w:val="00F61B7E"/>
    <w:rsid w:val="00F61FE2"/>
    <w:rsid w:val="00F622F6"/>
    <w:rsid w:val="00F62573"/>
    <w:rsid w:val="00F62835"/>
    <w:rsid w:val="00F62AB9"/>
    <w:rsid w:val="00F636FC"/>
    <w:rsid w:val="00F6443C"/>
    <w:rsid w:val="00F660CC"/>
    <w:rsid w:val="00F673F4"/>
    <w:rsid w:val="00F678C3"/>
    <w:rsid w:val="00F70003"/>
    <w:rsid w:val="00F705DF"/>
    <w:rsid w:val="00F7155A"/>
    <w:rsid w:val="00F72443"/>
    <w:rsid w:val="00F7279B"/>
    <w:rsid w:val="00F7323F"/>
    <w:rsid w:val="00F73338"/>
    <w:rsid w:val="00F740CF"/>
    <w:rsid w:val="00F74FC4"/>
    <w:rsid w:val="00F75306"/>
    <w:rsid w:val="00F76AD7"/>
    <w:rsid w:val="00F803F1"/>
    <w:rsid w:val="00F80454"/>
    <w:rsid w:val="00F81212"/>
    <w:rsid w:val="00F81512"/>
    <w:rsid w:val="00F81A95"/>
    <w:rsid w:val="00F81EA0"/>
    <w:rsid w:val="00F8266A"/>
    <w:rsid w:val="00F834FA"/>
    <w:rsid w:val="00F83981"/>
    <w:rsid w:val="00F83BB2"/>
    <w:rsid w:val="00F84A11"/>
    <w:rsid w:val="00F850E3"/>
    <w:rsid w:val="00F86E4F"/>
    <w:rsid w:val="00F877D9"/>
    <w:rsid w:val="00F87930"/>
    <w:rsid w:val="00F87938"/>
    <w:rsid w:val="00F9014E"/>
    <w:rsid w:val="00F90DC2"/>
    <w:rsid w:val="00F9163D"/>
    <w:rsid w:val="00F917B7"/>
    <w:rsid w:val="00F923BA"/>
    <w:rsid w:val="00F92DA2"/>
    <w:rsid w:val="00F92E25"/>
    <w:rsid w:val="00F94658"/>
    <w:rsid w:val="00F94C61"/>
    <w:rsid w:val="00F95109"/>
    <w:rsid w:val="00F9560C"/>
    <w:rsid w:val="00F9574D"/>
    <w:rsid w:val="00F95B30"/>
    <w:rsid w:val="00F96391"/>
    <w:rsid w:val="00F96C15"/>
    <w:rsid w:val="00FA0A75"/>
    <w:rsid w:val="00FA1566"/>
    <w:rsid w:val="00FA1EE5"/>
    <w:rsid w:val="00FA3649"/>
    <w:rsid w:val="00FA39C1"/>
    <w:rsid w:val="00FA39D8"/>
    <w:rsid w:val="00FA3E01"/>
    <w:rsid w:val="00FA41D2"/>
    <w:rsid w:val="00FA43DC"/>
    <w:rsid w:val="00FA4955"/>
    <w:rsid w:val="00FA6334"/>
    <w:rsid w:val="00FA6481"/>
    <w:rsid w:val="00FA652A"/>
    <w:rsid w:val="00FA690F"/>
    <w:rsid w:val="00FA6E16"/>
    <w:rsid w:val="00FA7731"/>
    <w:rsid w:val="00FA793B"/>
    <w:rsid w:val="00FB022C"/>
    <w:rsid w:val="00FB0363"/>
    <w:rsid w:val="00FB07B0"/>
    <w:rsid w:val="00FB12EC"/>
    <w:rsid w:val="00FB1BDC"/>
    <w:rsid w:val="00FB1E50"/>
    <w:rsid w:val="00FB1F49"/>
    <w:rsid w:val="00FB28FA"/>
    <w:rsid w:val="00FB2E49"/>
    <w:rsid w:val="00FB3143"/>
    <w:rsid w:val="00FB317C"/>
    <w:rsid w:val="00FB3432"/>
    <w:rsid w:val="00FB3CF2"/>
    <w:rsid w:val="00FB3F67"/>
    <w:rsid w:val="00FB41BF"/>
    <w:rsid w:val="00FB4A1B"/>
    <w:rsid w:val="00FB5871"/>
    <w:rsid w:val="00FB726E"/>
    <w:rsid w:val="00FB7F82"/>
    <w:rsid w:val="00FC0420"/>
    <w:rsid w:val="00FC053C"/>
    <w:rsid w:val="00FC0576"/>
    <w:rsid w:val="00FC07E8"/>
    <w:rsid w:val="00FC0835"/>
    <w:rsid w:val="00FC09C9"/>
    <w:rsid w:val="00FC0F24"/>
    <w:rsid w:val="00FC1D49"/>
    <w:rsid w:val="00FC277E"/>
    <w:rsid w:val="00FC323E"/>
    <w:rsid w:val="00FC35F5"/>
    <w:rsid w:val="00FC4169"/>
    <w:rsid w:val="00FC4339"/>
    <w:rsid w:val="00FC4568"/>
    <w:rsid w:val="00FC4AC9"/>
    <w:rsid w:val="00FC4E27"/>
    <w:rsid w:val="00FC63B1"/>
    <w:rsid w:val="00FC6B99"/>
    <w:rsid w:val="00FC7598"/>
    <w:rsid w:val="00FC7B98"/>
    <w:rsid w:val="00FD047D"/>
    <w:rsid w:val="00FD1418"/>
    <w:rsid w:val="00FD1AE3"/>
    <w:rsid w:val="00FD29EB"/>
    <w:rsid w:val="00FD2B17"/>
    <w:rsid w:val="00FD576C"/>
    <w:rsid w:val="00FD5AC0"/>
    <w:rsid w:val="00FD5FD3"/>
    <w:rsid w:val="00FD609F"/>
    <w:rsid w:val="00FD78BA"/>
    <w:rsid w:val="00FE0210"/>
    <w:rsid w:val="00FE0420"/>
    <w:rsid w:val="00FE05CD"/>
    <w:rsid w:val="00FE082A"/>
    <w:rsid w:val="00FE16B4"/>
    <w:rsid w:val="00FE1904"/>
    <w:rsid w:val="00FE3051"/>
    <w:rsid w:val="00FE4CC2"/>
    <w:rsid w:val="00FE5452"/>
    <w:rsid w:val="00FE5A79"/>
    <w:rsid w:val="00FE729F"/>
    <w:rsid w:val="00FE72C6"/>
    <w:rsid w:val="00FE7FDE"/>
    <w:rsid w:val="00FF135B"/>
    <w:rsid w:val="00FF1F80"/>
    <w:rsid w:val="00FF28FF"/>
    <w:rsid w:val="00FF49A7"/>
    <w:rsid w:val="00FF548F"/>
    <w:rsid w:val="00FF6022"/>
    <w:rsid w:val="00FF6571"/>
    <w:rsid w:val="00FF673A"/>
    <w:rsid w:val="00FF6A49"/>
    <w:rsid w:val="02702D13"/>
    <w:rsid w:val="0297204E"/>
    <w:rsid w:val="02F82CD6"/>
    <w:rsid w:val="02FA7F43"/>
    <w:rsid w:val="031F3A33"/>
    <w:rsid w:val="03243D71"/>
    <w:rsid w:val="03EF7C67"/>
    <w:rsid w:val="03FD6AAA"/>
    <w:rsid w:val="049F51EA"/>
    <w:rsid w:val="04D01EF4"/>
    <w:rsid w:val="05177476"/>
    <w:rsid w:val="052D0A47"/>
    <w:rsid w:val="05661407"/>
    <w:rsid w:val="05735E79"/>
    <w:rsid w:val="05AC414C"/>
    <w:rsid w:val="066E3D89"/>
    <w:rsid w:val="06AC0E38"/>
    <w:rsid w:val="07CF5634"/>
    <w:rsid w:val="08233930"/>
    <w:rsid w:val="08A60E03"/>
    <w:rsid w:val="095245D9"/>
    <w:rsid w:val="097F57FC"/>
    <w:rsid w:val="09CD27F9"/>
    <w:rsid w:val="0AAC240E"/>
    <w:rsid w:val="0AB67731"/>
    <w:rsid w:val="0AEC0C84"/>
    <w:rsid w:val="0B2E5519"/>
    <w:rsid w:val="0B3B3792"/>
    <w:rsid w:val="0B880395"/>
    <w:rsid w:val="0C6C37C8"/>
    <w:rsid w:val="0DA9425F"/>
    <w:rsid w:val="0DB17DF4"/>
    <w:rsid w:val="0E366376"/>
    <w:rsid w:val="0EA05254"/>
    <w:rsid w:val="0F707245"/>
    <w:rsid w:val="0FB75FA9"/>
    <w:rsid w:val="10490802"/>
    <w:rsid w:val="1129636F"/>
    <w:rsid w:val="112C08D5"/>
    <w:rsid w:val="11971F22"/>
    <w:rsid w:val="11C37382"/>
    <w:rsid w:val="11FF4DB9"/>
    <w:rsid w:val="12BF69DA"/>
    <w:rsid w:val="12FF3537"/>
    <w:rsid w:val="13820495"/>
    <w:rsid w:val="13912AE9"/>
    <w:rsid w:val="142349D9"/>
    <w:rsid w:val="144C7508"/>
    <w:rsid w:val="15B17473"/>
    <w:rsid w:val="15B253C2"/>
    <w:rsid w:val="15F15AC1"/>
    <w:rsid w:val="161D2B21"/>
    <w:rsid w:val="163A23DA"/>
    <w:rsid w:val="168D4D22"/>
    <w:rsid w:val="16C13C61"/>
    <w:rsid w:val="17FF7A83"/>
    <w:rsid w:val="18493992"/>
    <w:rsid w:val="1898736E"/>
    <w:rsid w:val="19544358"/>
    <w:rsid w:val="19B337B9"/>
    <w:rsid w:val="1AFFC485"/>
    <w:rsid w:val="1C234DBB"/>
    <w:rsid w:val="1E276524"/>
    <w:rsid w:val="1E7B6114"/>
    <w:rsid w:val="1F2559CF"/>
    <w:rsid w:val="205B1DAE"/>
    <w:rsid w:val="207A7D2A"/>
    <w:rsid w:val="20880DD0"/>
    <w:rsid w:val="21635AC5"/>
    <w:rsid w:val="218B0B78"/>
    <w:rsid w:val="220B170D"/>
    <w:rsid w:val="22943A5C"/>
    <w:rsid w:val="23201878"/>
    <w:rsid w:val="23A43D93"/>
    <w:rsid w:val="24526424"/>
    <w:rsid w:val="250232C0"/>
    <w:rsid w:val="25163EDF"/>
    <w:rsid w:val="259F0664"/>
    <w:rsid w:val="25EC5C1C"/>
    <w:rsid w:val="267511C1"/>
    <w:rsid w:val="267F431D"/>
    <w:rsid w:val="26FB55BA"/>
    <w:rsid w:val="27383550"/>
    <w:rsid w:val="274346EB"/>
    <w:rsid w:val="275B723E"/>
    <w:rsid w:val="278B129F"/>
    <w:rsid w:val="278E13C2"/>
    <w:rsid w:val="28D72836"/>
    <w:rsid w:val="28E55011"/>
    <w:rsid w:val="2920604A"/>
    <w:rsid w:val="293565F6"/>
    <w:rsid w:val="29437541"/>
    <w:rsid w:val="2B0E11F3"/>
    <w:rsid w:val="2B4675CD"/>
    <w:rsid w:val="2CB45240"/>
    <w:rsid w:val="2DB967B8"/>
    <w:rsid w:val="2E5336C9"/>
    <w:rsid w:val="2EF02962"/>
    <w:rsid w:val="2F713AA3"/>
    <w:rsid w:val="2FBD2F5D"/>
    <w:rsid w:val="3006424D"/>
    <w:rsid w:val="308D41B4"/>
    <w:rsid w:val="30D910F0"/>
    <w:rsid w:val="30DB6757"/>
    <w:rsid w:val="30F45862"/>
    <w:rsid w:val="30FD3114"/>
    <w:rsid w:val="31395326"/>
    <w:rsid w:val="32DF2AD1"/>
    <w:rsid w:val="32F66ACD"/>
    <w:rsid w:val="33127A3B"/>
    <w:rsid w:val="33244988"/>
    <w:rsid w:val="33247B3F"/>
    <w:rsid w:val="33711EF6"/>
    <w:rsid w:val="33E02AAD"/>
    <w:rsid w:val="343E1A7A"/>
    <w:rsid w:val="345A372F"/>
    <w:rsid w:val="350C440E"/>
    <w:rsid w:val="35ED4E9B"/>
    <w:rsid w:val="35FDA79A"/>
    <w:rsid w:val="365F74DC"/>
    <w:rsid w:val="36FD79CA"/>
    <w:rsid w:val="373419B1"/>
    <w:rsid w:val="38635F53"/>
    <w:rsid w:val="38EE1CC0"/>
    <w:rsid w:val="3A1F40FB"/>
    <w:rsid w:val="3A4678DA"/>
    <w:rsid w:val="3A9674EC"/>
    <w:rsid w:val="3AFB16F8"/>
    <w:rsid w:val="3B380EFD"/>
    <w:rsid w:val="3B3911ED"/>
    <w:rsid w:val="3C3519B4"/>
    <w:rsid w:val="3CB66799"/>
    <w:rsid w:val="3D206187"/>
    <w:rsid w:val="3DB37034"/>
    <w:rsid w:val="3FB7605F"/>
    <w:rsid w:val="40261468"/>
    <w:rsid w:val="406B780D"/>
    <w:rsid w:val="41792343"/>
    <w:rsid w:val="425C413F"/>
    <w:rsid w:val="45AD47A6"/>
    <w:rsid w:val="463A0787"/>
    <w:rsid w:val="46485EF8"/>
    <w:rsid w:val="4654512D"/>
    <w:rsid w:val="46FD183C"/>
    <w:rsid w:val="47980FBD"/>
    <w:rsid w:val="48623B31"/>
    <w:rsid w:val="487B4BF3"/>
    <w:rsid w:val="48BA11FA"/>
    <w:rsid w:val="48C06AA9"/>
    <w:rsid w:val="4A14511B"/>
    <w:rsid w:val="4A2D17DA"/>
    <w:rsid w:val="4A7B3CF0"/>
    <w:rsid w:val="4BDC4EFC"/>
    <w:rsid w:val="4C5F318E"/>
    <w:rsid w:val="4D93478D"/>
    <w:rsid w:val="4DE468EB"/>
    <w:rsid w:val="4E31612B"/>
    <w:rsid w:val="4E8F3AF9"/>
    <w:rsid w:val="4EEB0166"/>
    <w:rsid w:val="4F22251D"/>
    <w:rsid w:val="4F901F0F"/>
    <w:rsid w:val="4FD25E17"/>
    <w:rsid w:val="50B55C4C"/>
    <w:rsid w:val="50F033A0"/>
    <w:rsid w:val="51E15B34"/>
    <w:rsid w:val="51E24A36"/>
    <w:rsid w:val="52704D94"/>
    <w:rsid w:val="52F950C6"/>
    <w:rsid w:val="536A41E2"/>
    <w:rsid w:val="537863BA"/>
    <w:rsid w:val="53EF37E2"/>
    <w:rsid w:val="54766003"/>
    <w:rsid w:val="547D1CF3"/>
    <w:rsid w:val="55B6370E"/>
    <w:rsid w:val="567B0721"/>
    <w:rsid w:val="56BF5C94"/>
    <w:rsid w:val="56C25555"/>
    <w:rsid w:val="572622EE"/>
    <w:rsid w:val="572823EA"/>
    <w:rsid w:val="572B6984"/>
    <w:rsid w:val="57477A50"/>
    <w:rsid w:val="574975DB"/>
    <w:rsid w:val="57BE68AA"/>
    <w:rsid w:val="585B270B"/>
    <w:rsid w:val="58D23B1C"/>
    <w:rsid w:val="59350DEE"/>
    <w:rsid w:val="59C32B32"/>
    <w:rsid w:val="5A783688"/>
    <w:rsid w:val="5ACC6324"/>
    <w:rsid w:val="5AF94989"/>
    <w:rsid w:val="5B272881"/>
    <w:rsid w:val="5B7857A8"/>
    <w:rsid w:val="5BBCA92A"/>
    <w:rsid w:val="5C2C64D8"/>
    <w:rsid w:val="5C8F6C3C"/>
    <w:rsid w:val="5D30766A"/>
    <w:rsid w:val="5D4A130C"/>
    <w:rsid w:val="5D5D59C7"/>
    <w:rsid w:val="5D7F676C"/>
    <w:rsid w:val="5DA31235"/>
    <w:rsid w:val="5E1E68F7"/>
    <w:rsid w:val="5E897C12"/>
    <w:rsid w:val="5E9461B8"/>
    <w:rsid w:val="5ED85B5E"/>
    <w:rsid w:val="5FC52ECB"/>
    <w:rsid w:val="60987853"/>
    <w:rsid w:val="6131633F"/>
    <w:rsid w:val="616F1B05"/>
    <w:rsid w:val="631C383D"/>
    <w:rsid w:val="634A0F90"/>
    <w:rsid w:val="635152E8"/>
    <w:rsid w:val="636724EC"/>
    <w:rsid w:val="63D25DDF"/>
    <w:rsid w:val="63D80535"/>
    <w:rsid w:val="63E44CE0"/>
    <w:rsid w:val="63E458EA"/>
    <w:rsid w:val="64D3795A"/>
    <w:rsid w:val="67530DBD"/>
    <w:rsid w:val="67C23CC6"/>
    <w:rsid w:val="67C9107F"/>
    <w:rsid w:val="68AE044B"/>
    <w:rsid w:val="68E167D1"/>
    <w:rsid w:val="69321567"/>
    <w:rsid w:val="699A7177"/>
    <w:rsid w:val="6ADE7D03"/>
    <w:rsid w:val="6AE02FD5"/>
    <w:rsid w:val="6B9656C8"/>
    <w:rsid w:val="6BE62B32"/>
    <w:rsid w:val="6BEE7306"/>
    <w:rsid w:val="6C513E75"/>
    <w:rsid w:val="6D686A50"/>
    <w:rsid w:val="6D79299F"/>
    <w:rsid w:val="6F6AD28E"/>
    <w:rsid w:val="70C22E24"/>
    <w:rsid w:val="70E5496F"/>
    <w:rsid w:val="71145A61"/>
    <w:rsid w:val="71182696"/>
    <w:rsid w:val="71744751"/>
    <w:rsid w:val="71D72A4C"/>
    <w:rsid w:val="71EA0140"/>
    <w:rsid w:val="726B5A10"/>
    <w:rsid w:val="7298621E"/>
    <w:rsid w:val="73451A24"/>
    <w:rsid w:val="75FF4D7B"/>
    <w:rsid w:val="767C5819"/>
    <w:rsid w:val="76DCB9A3"/>
    <w:rsid w:val="76F9712E"/>
    <w:rsid w:val="7701609E"/>
    <w:rsid w:val="77253FF1"/>
    <w:rsid w:val="777B95BE"/>
    <w:rsid w:val="77A1425E"/>
    <w:rsid w:val="77AF3A67"/>
    <w:rsid w:val="77FEEAFD"/>
    <w:rsid w:val="783C589D"/>
    <w:rsid w:val="786672FD"/>
    <w:rsid w:val="78E7438B"/>
    <w:rsid w:val="79391E15"/>
    <w:rsid w:val="799B75B1"/>
    <w:rsid w:val="799F7E92"/>
    <w:rsid w:val="79F71A7C"/>
    <w:rsid w:val="7A1C0AE2"/>
    <w:rsid w:val="7A326F58"/>
    <w:rsid w:val="7A403D33"/>
    <w:rsid w:val="7A552066"/>
    <w:rsid w:val="7AA74E5D"/>
    <w:rsid w:val="7B47215A"/>
    <w:rsid w:val="7B7E3528"/>
    <w:rsid w:val="7BB7F84F"/>
    <w:rsid w:val="7C731C60"/>
    <w:rsid w:val="7CAD6D69"/>
    <w:rsid w:val="7CB037A7"/>
    <w:rsid w:val="7D08349C"/>
    <w:rsid w:val="7D677692"/>
    <w:rsid w:val="7D6F1B94"/>
    <w:rsid w:val="7E101D4D"/>
    <w:rsid w:val="7E77180C"/>
    <w:rsid w:val="7E7D3834"/>
    <w:rsid w:val="7F7B424E"/>
    <w:rsid w:val="7FED5FEC"/>
    <w:rsid w:val="7FFF0EDA"/>
    <w:rsid w:val="7FFFC92F"/>
    <w:rsid w:val="8F7DBA7F"/>
    <w:rsid w:val="8FED744D"/>
    <w:rsid w:val="9ACAAC18"/>
    <w:rsid w:val="B7BF40AF"/>
    <w:rsid w:val="B7FD1C33"/>
    <w:rsid w:val="BDEDF6C7"/>
    <w:rsid w:val="BF7F8135"/>
    <w:rsid w:val="D7AD796C"/>
    <w:rsid w:val="DFF74A5A"/>
    <w:rsid w:val="DFFE209A"/>
    <w:rsid w:val="E7972112"/>
    <w:rsid w:val="E7FF97B4"/>
    <w:rsid w:val="E9BAD4ED"/>
    <w:rsid w:val="EBFFBE15"/>
    <w:rsid w:val="EDF1325D"/>
    <w:rsid w:val="EFAFA2BC"/>
    <w:rsid w:val="EFEE1D98"/>
    <w:rsid w:val="EFF3B2E0"/>
    <w:rsid w:val="EFFFC831"/>
    <w:rsid w:val="F6F3F3B4"/>
    <w:rsid w:val="F775B4A6"/>
    <w:rsid w:val="F7BAB952"/>
    <w:rsid w:val="F7FF0D20"/>
    <w:rsid w:val="FBC6F88E"/>
    <w:rsid w:val="FBE3A752"/>
    <w:rsid w:val="FBFA91A9"/>
    <w:rsid w:val="FCDB441D"/>
    <w:rsid w:val="FCFFC991"/>
    <w:rsid w:val="FE7DD378"/>
    <w:rsid w:val="FEFF45C5"/>
    <w:rsid w:val="FF57052B"/>
    <w:rsid w:val="FFB35FC6"/>
    <w:rsid w:val="FFF714D5"/>
    <w:rsid w:val="FFF7C26F"/>
    <w:rsid w:val="FFF7E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iPriority="99"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5"/>
    <w:qFormat/>
    <w:uiPriority w:val="9"/>
    <w:pPr>
      <w:keepNext/>
      <w:keepLines/>
      <w:spacing w:line="480" w:lineRule="auto"/>
      <w:outlineLvl w:val="0"/>
    </w:pPr>
    <w:rPr>
      <w:rFonts w:ascii="宋体" w:hAnsi="宋体" w:eastAsia="黑体"/>
      <w:kern w:val="44"/>
      <w:sz w:val="32"/>
      <w:szCs w:val="44"/>
      <w:lang w:val="zh-CN"/>
    </w:rPr>
  </w:style>
  <w:style w:type="paragraph" w:styleId="3">
    <w:name w:val="heading 2"/>
    <w:basedOn w:val="2"/>
    <w:next w:val="1"/>
    <w:link w:val="37"/>
    <w:qFormat/>
    <w:uiPriority w:val="9"/>
    <w:pPr>
      <w:spacing w:line="360" w:lineRule="auto"/>
      <w:outlineLvl w:val="1"/>
    </w:pPr>
    <w:rPr>
      <w:rFonts w:ascii="Calibri Light" w:hAnsi="Calibri Light"/>
      <w:szCs w:val="32"/>
    </w:rPr>
  </w:style>
  <w:style w:type="paragraph" w:styleId="4">
    <w:name w:val="heading 3"/>
    <w:basedOn w:val="1"/>
    <w:next w:val="1"/>
    <w:link w:val="49"/>
    <w:qFormat/>
    <w:uiPriority w:val="9"/>
    <w:pPr>
      <w:keepNext/>
      <w:keepLines/>
      <w:spacing w:before="260" w:after="260" w:line="416" w:lineRule="auto"/>
      <w:outlineLvl w:val="2"/>
    </w:pPr>
    <w:rPr>
      <w:b/>
      <w:bCs/>
      <w:sz w:val="32"/>
      <w:szCs w:val="32"/>
      <w:lang w:val="zh-CN"/>
    </w:rPr>
  </w:style>
  <w:style w:type="character" w:default="1" w:styleId="26">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等线" w:eastAsia="等线"/>
      <w:sz w:val="18"/>
      <w:szCs w:val="18"/>
    </w:rPr>
  </w:style>
  <w:style w:type="paragraph" w:styleId="6">
    <w:name w:val="Document Map"/>
    <w:basedOn w:val="1"/>
    <w:link w:val="70"/>
    <w:unhideWhenUsed/>
    <w:qFormat/>
    <w:uiPriority w:val="99"/>
    <w:rPr>
      <w:rFonts w:ascii="宋体"/>
      <w:sz w:val="18"/>
      <w:szCs w:val="18"/>
      <w:lang w:val="zh-CN"/>
    </w:rPr>
  </w:style>
  <w:style w:type="paragraph" w:styleId="7">
    <w:name w:val="annotation text"/>
    <w:basedOn w:val="1"/>
    <w:link w:val="34"/>
    <w:unhideWhenUsed/>
    <w:qFormat/>
    <w:uiPriority w:val="99"/>
    <w:pPr>
      <w:jc w:val="left"/>
    </w:pPr>
    <w:rPr>
      <w:lang w:val="zh-CN"/>
    </w:rPr>
  </w:style>
  <w:style w:type="paragraph" w:styleId="8">
    <w:name w:val="toc 5"/>
    <w:basedOn w:val="1"/>
    <w:next w:val="1"/>
    <w:unhideWhenUsed/>
    <w:qFormat/>
    <w:uiPriority w:val="39"/>
    <w:pPr>
      <w:ind w:left="840"/>
      <w:jc w:val="left"/>
    </w:pPr>
    <w:rPr>
      <w:rFonts w:ascii="等线" w:eastAsia="等线"/>
      <w:sz w:val="18"/>
      <w:szCs w:val="18"/>
    </w:rPr>
  </w:style>
  <w:style w:type="paragraph" w:styleId="9">
    <w:name w:val="toc 3"/>
    <w:basedOn w:val="1"/>
    <w:next w:val="1"/>
    <w:unhideWhenUsed/>
    <w:qFormat/>
    <w:uiPriority w:val="39"/>
    <w:pPr>
      <w:ind w:left="420"/>
      <w:jc w:val="left"/>
    </w:pPr>
    <w:rPr>
      <w:rFonts w:ascii="等线" w:eastAsia="等线"/>
      <w:i/>
      <w:iCs/>
      <w:sz w:val="20"/>
      <w:szCs w:val="20"/>
    </w:rPr>
  </w:style>
  <w:style w:type="paragraph" w:styleId="10">
    <w:name w:val="toc 8"/>
    <w:basedOn w:val="1"/>
    <w:next w:val="1"/>
    <w:unhideWhenUsed/>
    <w:qFormat/>
    <w:uiPriority w:val="39"/>
    <w:pPr>
      <w:ind w:left="1470"/>
      <w:jc w:val="left"/>
    </w:pPr>
    <w:rPr>
      <w:rFonts w:ascii="等线" w:eastAsia="等线"/>
      <w:sz w:val="18"/>
      <w:szCs w:val="18"/>
    </w:rPr>
  </w:style>
  <w:style w:type="paragraph" w:styleId="11">
    <w:name w:val="endnote text"/>
    <w:basedOn w:val="1"/>
    <w:link w:val="77"/>
    <w:unhideWhenUsed/>
    <w:qFormat/>
    <w:uiPriority w:val="99"/>
    <w:pPr>
      <w:snapToGrid w:val="0"/>
      <w:jc w:val="left"/>
    </w:pPr>
    <w:rPr>
      <w:lang w:val="zh-CN"/>
    </w:rPr>
  </w:style>
  <w:style w:type="paragraph" w:styleId="12">
    <w:name w:val="Balloon Text"/>
    <w:basedOn w:val="1"/>
    <w:link w:val="40"/>
    <w:unhideWhenUsed/>
    <w:qFormat/>
    <w:uiPriority w:val="99"/>
    <w:rPr>
      <w:sz w:val="18"/>
      <w:szCs w:val="18"/>
      <w:lang w:val="zh-CN"/>
    </w:rPr>
  </w:style>
  <w:style w:type="paragraph" w:styleId="13">
    <w:name w:val="footer"/>
    <w:basedOn w:val="1"/>
    <w:link w:val="72"/>
    <w:unhideWhenUsed/>
    <w:qFormat/>
    <w:uiPriority w:val="99"/>
    <w:pPr>
      <w:tabs>
        <w:tab w:val="center" w:pos="4153"/>
        <w:tab w:val="right" w:pos="8306"/>
      </w:tabs>
      <w:snapToGrid w:val="0"/>
      <w:jc w:val="left"/>
    </w:pPr>
    <w:rPr>
      <w:kern w:val="0"/>
      <w:sz w:val="18"/>
      <w:szCs w:val="18"/>
      <w:lang w:val="zh-CN"/>
    </w:rPr>
  </w:style>
  <w:style w:type="paragraph" w:styleId="14">
    <w:name w:val="header"/>
    <w:basedOn w:val="1"/>
    <w:link w:val="41"/>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5">
    <w:name w:val="toc 1"/>
    <w:basedOn w:val="1"/>
    <w:next w:val="1"/>
    <w:unhideWhenUsed/>
    <w:qFormat/>
    <w:uiPriority w:val="39"/>
    <w:pPr>
      <w:spacing w:before="120" w:after="120"/>
      <w:jc w:val="left"/>
    </w:pPr>
    <w:rPr>
      <w:rFonts w:ascii="等线" w:eastAsia="等线"/>
      <w:b/>
      <w:bCs/>
      <w:caps/>
      <w:sz w:val="20"/>
      <w:szCs w:val="20"/>
    </w:rPr>
  </w:style>
  <w:style w:type="paragraph" w:styleId="16">
    <w:name w:val="toc 4"/>
    <w:basedOn w:val="1"/>
    <w:next w:val="1"/>
    <w:unhideWhenUsed/>
    <w:qFormat/>
    <w:uiPriority w:val="39"/>
    <w:pPr>
      <w:ind w:left="630"/>
      <w:jc w:val="left"/>
    </w:pPr>
    <w:rPr>
      <w:rFonts w:ascii="等线" w:eastAsia="等线"/>
      <w:sz w:val="18"/>
      <w:szCs w:val="18"/>
    </w:rPr>
  </w:style>
  <w:style w:type="paragraph" w:styleId="17">
    <w:name w:val="footnote text"/>
    <w:basedOn w:val="1"/>
    <w:link w:val="91"/>
    <w:unhideWhenUsed/>
    <w:qFormat/>
    <w:uiPriority w:val="99"/>
    <w:pPr>
      <w:widowControl/>
      <w:jc w:val="left"/>
    </w:pPr>
    <w:rPr>
      <w:rFonts w:ascii="等线" w:hAnsi="等线" w:eastAsia="等线"/>
      <w:kern w:val="0"/>
      <w:sz w:val="20"/>
      <w:szCs w:val="20"/>
      <w:lang w:val="zh-CN"/>
    </w:rPr>
  </w:style>
  <w:style w:type="paragraph" w:styleId="18">
    <w:name w:val="toc 6"/>
    <w:basedOn w:val="1"/>
    <w:next w:val="1"/>
    <w:unhideWhenUsed/>
    <w:qFormat/>
    <w:uiPriority w:val="39"/>
    <w:pPr>
      <w:ind w:left="1050"/>
      <w:jc w:val="left"/>
    </w:pPr>
    <w:rPr>
      <w:rFonts w:ascii="等线" w:eastAsia="等线"/>
      <w:sz w:val="18"/>
      <w:szCs w:val="18"/>
    </w:rPr>
  </w:style>
  <w:style w:type="paragraph" w:styleId="19">
    <w:name w:val="toc 2"/>
    <w:basedOn w:val="1"/>
    <w:next w:val="1"/>
    <w:unhideWhenUsed/>
    <w:qFormat/>
    <w:uiPriority w:val="39"/>
    <w:pPr>
      <w:ind w:left="210"/>
      <w:jc w:val="left"/>
    </w:pPr>
    <w:rPr>
      <w:rFonts w:ascii="等线" w:eastAsia="等线"/>
      <w:smallCaps/>
      <w:sz w:val="20"/>
      <w:szCs w:val="20"/>
    </w:rPr>
  </w:style>
  <w:style w:type="paragraph" w:styleId="20">
    <w:name w:val="toc 9"/>
    <w:basedOn w:val="1"/>
    <w:next w:val="1"/>
    <w:unhideWhenUsed/>
    <w:qFormat/>
    <w:uiPriority w:val="39"/>
    <w:pPr>
      <w:ind w:left="1680"/>
      <w:jc w:val="left"/>
    </w:pPr>
    <w:rPr>
      <w:rFonts w:ascii="等线" w:eastAsia="等线"/>
      <w:sz w:val="18"/>
      <w:szCs w:val="18"/>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59"/>
    <w:unhideWhenUsed/>
    <w:qFormat/>
    <w:uiPriority w:val="99"/>
    <w:rPr>
      <w:b/>
      <w:bCs/>
    </w:rPr>
  </w:style>
  <w:style w:type="table" w:styleId="24">
    <w:name w:val="Table Grid"/>
    <w:basedOn w:val="2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5">
    <w:name w:val="Light Shading Accent 1"/>
    <w:basedOn w:val="23"/>
    <w:qFormat/>
    <w:uiPriority w:val="60"/>
    <w:rPr>
      <w:rFonts w:ascii="等线" w:hAnsi="等线" w:eastAsia="等线"/>
      <w:color w:val="2F5496"/>
      <w:sz w:val="22"/>
      <w:szCs w:val="22"/>
    </w:rPr>
    <w:tblPr>
      <w:tblBorders>
        <w:top w:val="single" w:color="4472C4" w:sz="8" w:space="0"/>
        <w:bottom w:val="single" w:color="4472C4" w:sz="8" w:space="0"/>
      </w:tblBorders>
    </w:tblPr>
    <w:tblStylePr w:type="firstRow">
      <w:pPr>
        <w:spacing w:before="0" w:after="0" w:line="240" w:lineRule="auto"/>
      </w:pPr>
      <w:rPr>
        <w:b/>
        <w:bCs/>
      </w:rPr>
      <w:tblPr/>
      <w:tcPr>
        <w:tcBorders>
          <w:top w:val="single" w:color="4472C4" w:sz="8" w:space="0"/>
          <w:left w:val="nil"/>
          <w:bottom w:val="single" w:color="4472C4" w:sz="8" w:space="0"/>
          <w:right w:val="nil"/>
          <w:insideH w:val="nil"/>
          <w:insideV w:val="nil"/>
        </w:tcBorders>
      </w:tcPr>
    </w:tblStylePr>
    <w:tblStylePr w:type="lastRow">
      <w:pPr>
        <w:spacing w:before="0" w:after="0" w:line="240" w:lineRule="auto"/>
      </w:pPr>
      <w:rPr>
        <w:b/>
        <w:bCs/>
      </w:rPr>
      <w:tblPr/>
      <w:tcPr>
        <w:tcBorders>
          <w:top w:val="single" w:color="4472C4" w:sz="8" w:space="0"/>
          <w:left w:val="nil"/>
          <w:bottom w:val="single" w:color="4472C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27">
    <w:name w:val="Strong"/>
    <w:qFormat/>
    <w:uiPriority w:val="22"/>
    <w:rPr>
      <w:b/>
      <w:bCs/>
    </w:rPr>
  </w:style>
  <w:style w:type="character" w:styleId="28">
    <w:name w:val="endnote reference"/>
    <w:unhideWhenUsed/>
    <w:qFormat/>
    <w:uiPriority w:val="99"/>
    <w:rPr>
      <w:vertAlign w:val="superscript"/>
    </w:rPr>
  </w:style>
  <w:style w:type="character" w:styleId="29">
    <w:name w:val="FollowedHyperlink"/>
    <w:unhideWhenUsed/>
    <w:qFormat/>
    <w:uiPriority w:val="99"/>
    <w:rPr>
      <w:color w:val="954F72"/>
      <w:u w:val="single"/>
    </w:rPr>
  </w:style>
  <w:style w:type="character" w:styleId="30">
    <w:name w:val="HTML Typewriter"/>
    <w:unhideWhenUsed/>
    <w:qFormat/>
    <w:uiPriority w:val="99"/>
    <w:rPr>
      <w:b/>
      <w:color w:val="000000"/>
      <w:sz w:val="21"/>
      <w:szCs w:val="21"/>
    </w:rPr>
  </w:style>
  <w:style w:type="character" w:styleId="31">
    <w:name w:val="Hyperlink"/>
    <w:unhideWhenUsed/>
    <w:qFormat/>
    <w:uiPriority w:val="99"/>
    <w:rPr>
      <w:color w:val="000000"/>
      <w:u w:val="none"/>
    </w:rPr>
  </w:style>
  <w:style w:type="character" w:styleId="32">
    <w:name w:val="annotation reference"/>
    <w:unhideWhenUsed/>
    <w:qFormat/>
    <w:uiPriority w:val="99"/>
    <w:rPr>
      <w:sz w:val="21"/>
      <w:szCs w:val="21"/>
    </w:rPr>
  </w:style>
  <w:style w:type="character" w:customStyle="1" w:styleId="33">
    <w:name w:val="标题 2 字符1"/>
    <w:qFormat/>
    <w:uiPriority w:val="9"/>
    <w:rPr>
      <w:rFonts w:ascii="Calibri Light" w:hAnsi="Calibri Light" w:eastAsia="宋体" w:cs="Times New Roman"/>
      <w:b/>
      <w:bCs/>
      <w:kern w:val="44"/>
      <w:sz w:val="32"/>
      <w:szCs w:val="32"/>
    </w:rPr>
  </w:style>
  <w:style w:type="character" w:customStyle="1" w:styleId="34">
    <w:name w:val="批注文字 字符2"/>
    <w:link w:val="7"/>
    <w:semiHidden/>
    <w:qFormat/>
    <w:uiPriority w:val="99"/>
    <w:rPr>
      <w:kern w:val="2"/>
      <w:sz w:val="21"/>
      <w:szCs w:val="22"/>
    </w:rPr>
  </w:style>
  <w:style w:type="character" w:customStyle="1" w:styleId="35">
    <w:name w:val="bds_nopic"/>
    <w:basedOn w:val="26"/>
    <w:qFormat/>
    <w:uiPriority w:val="0"/>
  </w:style>
  <w:style w:type="character" w:customStyle="1" w:styleId="36">
    <w:name w:val="文档结构图 字符"/>
    <w:semiHidden/>
    <w:qFormat/>
    <w:uiPriority w:val="99"/>
    <w:rPr>
      <w:rFonts w:ascii="宋体" w:eastAsia="宋体"/>
      <w:kern w:val="2"/>
      <w:sz w:val="18"/>
      <w:szCs w:val="18"/>
    </w:rPr>
  </w:style>
  <w:style w:type="character" w:customStyle="1" w:styleId="37">
    <w:name w:val="标题 2 字符2"/>
    <w:link w:val="3"/>
    <w:qFormat/>
    <w:uiPriority w:val="9"/>
    <w:rPr>
      <w:rFonts w:ascii="Calibri Light" w:hAnsi="Calibri Light"/>
      <w:b/>
      <w:bCs/>
      <w:kern w:val="44"/>
      <w:sz w:val="32"/>
      <w:szCs w:val="32"/>
    </w:rPr>
  </w:style>
  <w:style w:type="character" w:customStyle="1" w:styleId="38">
    <w:name w:val="页脚 字符"/>
    <w:qFormat/>
    <w:uiPriority w:val="99"/>
    <w:rPr>
      <w:sz w:val="18"/>
      <w:szCs w:val="18"/>
    </w:rPr>
  </w:style>
  <w:style w:type="character" w:customStyle="1" w:styleId="39">
    <w:name w:val="font31"/>
    <w:qFormat/>
    <w:uiPriority w:val="0"/>
    <w:rPr>
      <w:rFonts w:hint="default" w:ascii="等线" w:hAnsi="等线" w:eastAsia="等线" w:cs="等线"/>
      <w:color w:val="70AD47"/>
      <w:sz w:val="18"/>
      <w:szCs w:val="18"/>
      <w:u w:val="none"/>
    </w:rPr>
  </w:style>
  <w:style w:type="character" w:customStyle="1" w:styleId="40">
    <w:name w:val="批注框文本 字符2"/>
    <w:link w:val="12"/>
    <w:semiHidden/>
    <w:qFormat/>
    <w:uiPriority w:val="99"/>
    <w:rPr>
      <w:kern w:val="2"/>
      <w:sz w:val="18"/>
      <w:szCs w:val="18"/>
    </w:rPr>
  </w:style>
  <w:style w:type="character" w:customStyle="1" w:styleId="41">
    <w:name w:val="页眉 字符2"/>
    <w:link w:val="14"/>
    <w:qFormat/>
    <w:uiPriority w:val="99"/>
    <w:rPr>
      <w:sz w:val="18"/>
      <w:szCs w:val="18"/>
    </w:rPr>
  </w:style>
  <w:style w:type="character" w:customStyle="1" w:styleId="42">
    <w:name w:val="批注框文本 字符1"/>
    <w:semiHidden/>
    <w:qFormat/>
    <w:uiPriority w:val="99"/>
    <w:rPr>
      <w:rFonts w:ascii="Calibri" w:hAnsi="Calibri" w:eastAsia="宋体" w:cs="Times New Roman"/>
      <w:sz w:val="18"/>
      <w:szCs w:val="18"/>
    </w:rPr>
  </w:style>
  <w:style w:type="character" w:customStyle="1" w:styleId="43">
    <w:name w:val="表格内容 字符"/>
    <w:link w:val="44"/>
    <w:qFormat/>
    <w:uiPriority w:val="0"/>
    <w:rPr>
      <w:rFonts w:ascii="宋体" w:hAnsi="宋体" w:cs="宋体"/>
      <w:color w:val="000000"/>
      <w:kern w:val="2"/>
      <w:sz w:val="18"/>
      <w:szCs w:val="18"/>
    </w:rPr>
  </w:style>
  <w:style w:type="paragraph" w:customStyle="1" w:styleId="44">
    <w:name w:val="表格内容"/>
    <w:basedOn w:val="1"/>
    <w:link w:val="43"/>
    <w:qFormat/>
    <w:uiPriority w:val="0"/>
    <w:pPr>
      <w:tabs>
        <w:tab w:val="left" w:pos="175"/>
      </w:tabs>
      <w:ind w:left="180" w:hanging="180" w:hangingChars="100"/>
    </w:pPr>
    <w:rPr>
      <w:rFonts w:ascii="宋体" w:hAnsi="宋体"/>
      <w:color w:val="000000"/>
      <w:sz w:val="18"/>
      <w:szCs w:val="18"/>
      <w:lang w:val="zh-CN"/>
    </w:rPr>
  </w:style>
  <w:style w:type="character" w:customStyle="1" w:styleId="45">
    <w:name w:val="标题 1 字符2"/>
    <w:link w:val="2"/>
    <w:qFormat/>
    <w:uiPriority w:val="9"/>
    <w:rPr>
      <w:rFonts w:ascii="宋体" w:hAnsi="宋体" w:eastAsia="黑体"/>
      <w:kern w:val="44"/>
      <w:sz w:val="32"/>
      <w:szCs w:val="44"/>
      <w:lang w:val="zh-CN"/>
    </w:rPr>
  </w:style>
  <w:style w:type="character" w:customStyle="1" w:styleId="46">
    <w:name w:val="批注主题 字符1"/>
    <w:semiHidden/>
    <w:qFormat/>
    <w:uiPriority w:val="99"/>
    <w:rPr>
      <w:rFonts w:ascii="Calibri" w:hAnsi="Calibri" w:eastAsia="宋体" w:cs="Times New Roman"/>
      <w:b/>
      <w:bCs/>
    </w:rPr>
  </w:style>
  <w:style w:type="character" w:customStyle="1" w:styleId="47">
    <w:name w:val="标题 2 字符"/>
    <w:qFormat/>
    <w:uiPriority w:val="9"/>
    <w:rPr>
      <w:rFonts w:ascii="Calibri Light" w:hAnsi="Calibri Light" w:eastAsia="宋体" w:cs="Times New Roman"/>
      <w:b/>
      <w:bCs/>
      <w:kern w:val="2"/>
      <w:sz w:val="32"/>
      <w:szCs w:val="32"/>
    </w:rPr>
  </w:style>
  <w:style w:type="character" w:customStyle="1" w:styleId="48">
    <w:name w:val="bds_more2"/>
    <w:basedOn w:val="26"/>
    <w:qFormat/>
    <w:uiPriority w:val="0"/>
  </w:style>
  <w:style w:type="character" w:customStyle="1" w:styleId="49">
    <w:name w:val="标题 3 字符2"/>
    <w:link w:val="4"/>
    <w:qFormat/>
    <w:uiPriority w:val="9"/>
    <w:rPr>
      <w:b/>
      <w:bCs/>
      <w:kern w:val="2"/>
      <w:sz w:val="32"/>
      <w:szCs w:val="32"/>
    </w:rPr>
  </w:style>
  <w:style w:type="character" w:customStyle="1" w:styleId="50">
    <w:name w:val="批注文字 字符"/>
    <w:semiHidden/>
    <w:qFormat/>
    <w:uiPriority w:val="99"/>
    <w:rPr>
      <w:kern w:val="2"/>
      <w:sz w:val="21"/>
      <w:szCs w:val="22"/>
    </w:rPr>
  </w:style>
  <w:style w:type="character" w:customStyle="1" w:styleId="51">
    <w:name w:val="尾注文本 Char"/>
    <w:semiHidden/>
    <w:qFormat/>
    <w:uiPriority w:val="99"/>
    <w:rPr>
      <w:rFonts w:ascii="Calibri" w:hAnsi="Calibri" w:eastAsia="宋体" w:cs="Times New Roman"/>
    </w:rPr>
  </w:style>
  <w:style w:type="character" w:customStyle="1" w:styleId="52">
    <w:name w:val="apple-converted-space"/>
    <w:basedOn w:val="26"/>
    <w:qFormat/>
    <w:uiPriority w:val="0"/>
  </w:style>
  <w:style w:type="character" w:customStyle="1" w:styleId="53">
    <w:name w:val="bds_more"/>
    <w:basedOn w:val="26"/>
    <w:qFormat/>
    <w:uiPriority w:val="0"/>
  </w:style>
  <w:style w:type="character" w:customStyle="1" w:styleId="54">
    <w:name w:val="标题 1 字符"/>
    <w:qFormat/>
    <w:uiPriority w:val="9"/>
    <w:rPr>
      <w:rFonts w:ascii="黑体" w:hAnsi="黑体" w:eastAsia="黑体"/>
      <w:sz w:val="32"/>
      <w:szCs w:val="32"/>
    </w:rPr>
  </w:style>
  <w:style w:type="character" w:customStyle="1" w:styleId="55">
    <w:name w:val="页眉 字符1"/>
    <w:qFormat/>
    <w:uiPriority w:val="99"/>
    <w:rPr>
      <w:rFonts w:ascii="Calibri" w:hAnsi="Calibri" w:eastAsia="宋体" w:cs="Times New Roman"/>
      <w:kern w:val="0"/>
      <w:sz w:val="18"/>
      <w:szCs w:val="18"/>
    </w:rPr>
  </w:style>
  <w:style w:type="character" w:customStyle="1" w:styleId="56">
    <w:name w:val="表头图后 字符"/>
    <w:link w:val="57"/>
    <w:qFormat/>
    <w:uiPriority w:val="0"/>
    <w:rPr>
      <w:rFonts w:ascii="宋体" w:hAnsi="宋体" w:cs="仿宋"/>
      <w:b/>
      <w:kern w:val="2"/>
      <w:szCs w:val="24"/>
    </w:rPr>
  </w:style>
  <w:style w:type="paragraph" w:customStyle="1" w:styleId="57">
    <w:name w:val="表头图后"/>
    <w:basedOn w:val="1"/>
    <w:link w:val="56"/>
    <w:qFormat/>
    <w:uiPriority w:val="0"/>
    <w:pPr>
      <w:widowControl/>
      <w:spacing w:line="360" w:lineRule="auto"/>
      <w:ind w:firstLine="402" w:firstLineChars="200"/>
      <w:jc w:val="center"/>
    </w:pPr>
    <w:rPr>
      <w:rFonts w:ascii="宋体" w:hAnsi="宋体"/>
      <w:b/>
      <w:sz w:val="20"/>
      <w:szCs w:val="24"/>
      <w:lang w:val="zh-CN"/>
    </w:rPr>
  </w:style>
  <w:style w:type="character" w:customStyle="1" w:styleId="58">
    <w:name w:val="标题 3 字符"/>
    <w:qFormat/>
    <w:uiPriority w:val="9"/>
    <w:rPr>
      <w:b/>
      <w:bCs/>
      <w:kern w:val="2"/>
      <w:sz w:val="32"/>
      <w:szCs w:val="32"/>
    </w:rPr>
  </w:style>
  <w:style w:type="character" w:customStyle="1" w:styleId="59">
    <w:name w:val="批注主题 字符2"/>
    <w:link w:val="22"/>
    <w:semiHidden/>
    <w:qFormat/>
    <w:uiPriority w:val="99"/>
    <w:rPr>
      <w:b/>
      <w:bCs/>
      <w:kern w:val="2"/>
      <w:sz w:val="21"/>
      <w:szCs w:val="22"/>
    </w:rPr>
  </w:style>
  <w:style w:type="character" w:customStyle="1" w:styleId="60">
    <w:name w:val="样式1 字符"/>
    <w:link w:val="61"/>
    <w:qFormat/>
    <w:uiPriority w:val="0"/>
    <w:rPr>
      <w:rFonts w:ascii="微软雅黑" w:hAnsi="微软雅黑" w:eastAsia="微软雅黑"/>
      <w:kern w:val="44"/>
      <w:sz w:val="32"/>
      <w:szCs w:val="44"/>
    </w:rPr>
  </w:style>
  <w:style w:type="paragraph" w:customStyle="1" w:styleId="61">
    <w:name w:val="样式1"/>
    <w:basedOn w:val="2"/>
    <w:link w:val="60"/>
    <w:qFormat/>
    <w:uiPriority w:val="0"/>
    <w:pPr>
      <w:spacing w:line="360" w:lineRule="auto"/>
      <w:jc w:val="center"/>
    </w:pPr>
    <w:rPr>
      <w:rFonts w:ascii="微软雅黑" w:hAnsi="微软雅黑" w:eastAsia="微软雅黑"/>
      <w:b/>
      <w:bCs/>
    </w:rPr>
  </w:style>
  <w:style w:type="character" w:customStyle="1" w:styleId="62">
    <w:name w:val="文档结构图 字符1"/>
    <w:semiHidden/>
    <w:qFormat/>
    <w:uiPriority w:val="99"/>
    <w:rPr>
      <w:rFonts w:ascii="宋体" w:hAnsi="Calibri" w:eastAsia="宋体" w:cs="Times New Roman"/>
      <w:sz w:val="18"/>
      <w:szCs w:val="18"/>
    </w:rPr>
  </w:style>
  <w:style w:type="character" w:customStyle="1" w:styleId="63">
    <w:name w:val="cursor-d"/>
    <w:basedOn w:val="26"/>
    <w:qFormat/>
    <w:uiPriority w:val="0"/>
  </w:style>
  <w:style w:type="character" w:customStyle="1" w:styleId="64">
    <w:name w:val="bds_nopic1"/>
    <w:basedOn w:val="26"/>
    <w:qFormat/>
    <w:uiPriority w:val="0"/>
  </w:style>
  <w:style w:type="character" w:customStyle="1" w:styleId="65">
    <w:name w:val="正文内容 字符"/>
    <w:link w:val="66"/>
    <w:qFormat/>
    <w:uiPriority w:val="0"/>
    <w:rPr>
      <w:kern w:val="2"/>
      <w:sz w:val="21"/>
      <w:szCs w:val="22"/>
    </w:rPr>
  </w:style>
  <w:style w:type="paragraph" w:customStyle="1" w:styleId="66">
    <w:name w:val="正文内容"/>
    <w:basedOn w:val="1"/>
    <w:link w:val="65"/>
    <w:qFormat/>
    <w:uiPriority w:val="0"/>
    <w:rPr>
      <w:lang w:val="zh-CN"/>
    </w:rPr>
  </w:style>
  <w:style w:type="character" w:customStyle="1" w:styleId="67">
    <w:name w:val="font21"/>
    <w:qFormat/>
    <w:uiPriority w:val="0"/>
    <w:rPr>
      <w:rFonts w:hint="default" w:ascii="等线" w:hAnsi="等线" w:eastAsia="等线" w:cs="等线"/>
      <w:color w:val="000000"/>
      <w:sz w:val="18"/>
      <w:szCs w:val="18"/>
      <w:u w:val="none"/>
    </w:rPr>
  </w:style>
  <w:style w:type="character" w:customStyle="1" w:styleId="68">
    <w:name w:val="标题 3 字符1"/>
    <w:qFormat/>
    <w:uiPriority w:val="9"/>
    <w:rPr>
      <w:rFonts w:ascii="Calibri" w:hAnsi="Calibri" w:eastAsia="宋体" w:cs="Times New Roman"/>
      <w:b/>
      <w:bCs/>
      <w:sz w:val="32"/>
      <w:szCs w:val="32"/>
    </w:rPr>
  </w:style>
  <w:style w:type="character" w:customStyle="1" w:styleId="69">
    <w:name w:val="页眉 字符"/>
    <w:qFormat/>
    <w:uiPriority w:val="99"/>
    <w:rPr>
      <w:sz w:val="18"/>
      <w:szCs w:val="18"/>
    </w:rPr>
  </w:style>
  <w:style w:type="character" w:customStyle="1" w:styleId="70">
    <w:name w:val="文档结构图 字符2"/>
    <w:link w:val="6"/>
    <w:semiHidden/>
    <w:qFormat/>
    <w:uiPriority w:val="99"/>
    <w:rPr>
      <w:rFonts w:ascii="宋体" w:eastAsia="宋体"/>
      <w:kern w:val="2"/>
      <w:sz w:val="18"/>
      <w:szCs w:val="18"/>
    </w:rPr>
  </w:style>
  <w:style w:type="character" w:customStyle="1" w:styleId="71">
    <w:name w:val="bds_more1"/>
    <w:qFormat/>
    <w:uiPriority w:val="0"/>
    <w:rPr>
      <w:rFonts w:hint="eastAsia" w:ascii="宋体" w:hAnsi="宋体" w:eastAsia="宋体" w:cs="宋体"/>
    </w:rPr>
  </w:style>
  <w:style w:type="character" w:customStyle="1" w:styleId="72">
    <w:name w:val="页脚 字符2"/>
    <w:link w:val="13"/>
    <w:qFormat/>
    <w:uiPriority w:val="99"/>
    <w:rPr>
      <w:sz w:val="18"/>
      <w:szCs w:val="18"/>
    </w:rPr>
  </w:style>
  <w:style w:type="character" w:customStyle="1" w:styleId="73">
    <w:name w:val="页脚 字符1"/>
    <w:qFormat/>
    <w:uiPriority w:val="99"/>
    <w:rPr>
      <w:rFonts w:ascii="Calibri" w:hAnsi="Calibri" w:eastAsia="宋体" w:cs="Times New Roman"/>
      <w:kern w:val="0"/>
      <w:sz w:val="18"/>
      <w:szCs w:val="18"/>
    </w:rPr>
  </w:style>
  <w:style w:type="character" w:customStyle="1" w:styleId="74">
    <w:name w:val="批注框文本 字符"/>
    <w:semiHidden/>
    <w:qFormat/>
    <w:uiPriority w:val="99"/>
    <w:rPr>
      <w:kern w:val="2"/>
      <w:sz w:val="18"/>
      <w:szCs w:val="18"/>
    </w:rPr>
  </w:style>
  <w:style w:type="character" w:customStyle="1" w:styleId="75">
    <w:name w:val="批注主题 字符"/>
    <w:semiHidden/>
    <w:qFormat/>
    <w:uiPriority w:val="99"/>
    <w:rPr>
      <w:b/>
      <w:bCs/>
      <w:kern w:val="2"/>
      <w:sz w:val="21"/>
      <w:szCs w:val="22"/>
    </w:rPr>
  </w:style>
  <w:style w:type="character" w:customStyle="1" w:styleId="76">
    <w:name w:val="未处理的提及1"/>
    <w:unhideWhenUsed/>
    <w:qFormat/>
    <w:uiPriority w:val="99"/>
    <w:rPr>
      <w:color w:val="605E5C"/>
      <w:shd w:val="clear" w:color="auto" w:fill="E1DFDD"/>
    </w:rPr>
  </w:style>
  <w:style w:type="character" w:customStyle="1" w:styleId="77">
    <w:name w:val="尾注文本 字符"/>
    <w:link w:val="11"/>
    <w:semiHidden/>
    <w:qFormat/>
    <w:uiPriority w:val="99"/>
    <w:rPr>
      <w:kern w:val="2"/>
      <w:sz w:val="21"/>
      <w:szCs w:val="22"/>
    </w:rPr>
  </w:style>
  <w:style w:type="character" w:customStyle="1" w:styleId="78">
    <w:name w:val="标题 1 字符1"/>
    <w:qFormat/>
    <w:uiPriority w:val="9"/>
    <w:rPr>
      <w:rFonts w:ascii="Calibri" w:hAnsi="Calibri" w:eastAsia="宋体" w:cs="Times New Roman"/>
      <w:b/>
      <w:bCs/>
      <w:kern w:val="44"/>
      <w:sz w:val="44"/>
      <w:szCs w:val="44"/>
    </w:rPr>
  </w:style>
  <w:style w:type="character" w:customStyle="1" w:styleId="79">
    <w:name w:val="批注文字 字符1"/>
    <w:semiHidden/>
    <w:qFormat/>
    <w:uiPriority w:val="99"/>
    <w:rPr>
      <w:rFonts w:ascii="Calibri" w:hAnsi="Calibri" w:eastAsia="宋体" w:cs="Times New Roman"/>
    </w:rPr>
  </w:style>
  <w:style w:type="character" w:customStyle="1" w:styleId="80">
    <w:name w:val="font11"/>
    <w:qFormat/>
    <w:uiPriority w:val="0"/>
    <w:rPr>
      <w:rFonts w:hint="default" w:ascii="等线" w:hAnsi="等线" w:eastAsia="等线" w:cs="等线"/>
      <w:color w:val="00B050"/>
      <w:sz w:val="18"/>
      <w:szCs w:val="18"/>
      <w:u w:val="none"/>
    </w:rPr>
  </w:style>
  <w:style w:type="character" w:customStyle="1" w:styleId="81">
    <w:name w:val="font01"/>
    <w:qFormat/>
    <w:uiPriority w:val="0"/>
    <w:rPr>
      <w:rFonts w:hint="eastAsia" w:ascii="微软雅黑" w:hAnsi="微软雅黑" w:eastAsia="微软雅黑" w:cs="微软雅黑"/>
      <w:color w:val="000000"/>
      <w:sz w:val="20"/>
      <w:szCs w:val="20"/>
      <w:u w:val="none"/>
    </w:rPr>
  </w:style>
  <w:style w:type="paragraph" w:customStyle="1" w:styleId="82">
    <w:name w:val="TOC 标题1"/>
    <w:basedOn w:val="2"/>
    <w:next w:val="1"/>
    <w:qFormat/>
    <w:uiPriority w:val="39"/>
    <w:pPr>
      <w:widowControl/>
      <w:spacing w:before="240" w:line="259" w:lineRule="auto"/>
      <w:jc w:val="left"/>
      <w:outlineLvl w:val="9"/>
    </w:pPr>
    <w:rPr>
      <w:rFonts w:ascii="Calibri Light" w:hAnsi="Calibri Light"/>
      <w:b/>
      <w:bCs/>
      <w:color w:val="2E74B5"/>
      <w:kern w:val="0"/>
      <w:szCs w:val="32"/>
    </w:rPr>
  </w:style>
  <w:style w:type="paragraph" w:customStyle="1" w:styleId="8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4">
    <w:name w:val="_Style 31"/>
    <w:basedOn w:val="1"/>
    <w:next w:val="1"/>
    <w:unhideWhenUsed/>
    <w:qFormat/>
    <w:uiPriority w:val="39"/>
    <w:pPr>
      <w:ind w:left="1680"/>
      <w:jc w:val="left"/>
    </w:pPr>
    <w:rPr>
      <w:rFonts w:ascii="等线" w:eastAsia="等线"/>
      <w:sz w:val="18"/>
      <w:szCs w:val="18"/>
    </w:rPr>
  </w:style>
  <w:style w:type="paragraph" w:customStyle="1" w:styleId="85">
    <w:name w:val="WPSOffice手动目录 1"/>
    <w:qFormat/>
    <w:uiPriority w:val="0"/>
    <w:rPr>
      <w:rFonts w:ascii="Times New Roman" w:hAnsi="Times New Roman" w:eastAsia="宋体" w:cs="Times New Roman"/>
      <w:lang w:val="en-US" w:eastAsia="zh-CN" w:bidi="ar-SA"/>
    </w:rPr>
  </w:style>
  <w:style w:type="paragraph" w:customStyle="1" w:styleId="86">
    <w:name w:val="Normal_1"/>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87">
    <w:name w:val="v-pstyle-new"/>
    <w:basedOn w:val="1"/>
    <w:qFormat/>
    <w:uiPriority w:val="0"/>
    <w:pPr>
      <w:widowControl/>
      <w:wordWrap w:val="0"/>
      <w:spacing w:before="100" w:beforeAutospacing="1" w:after="100" w:afterAutospacing="1" w:line="390" w:lineRule="atLeast"/>
      <w:jc w:val="left"/>
    </w:pPr>
    <w:rPr>
      <w:rFonts w:ascii="宋体" w:hAnsi="宋体" w:cs="宋体"/>
      <w:kern w:val="0"/>
      <w:sz w:val="24"/>
      <w:szCs w:val="24"/>
    </w:rPr>
  </w:style>
  <w:style w:type="paragraph" w:customStyle="1" w:styleId="88">
    <w:name w:val="列表段落1"/>
    <w:basedOn w:val="1"/>
    <w:qFormat/>
    <w:uiPriority w:val="99"/>
    <w:pPr>
      <w:ind w:firstLine="420" w:firstLineChars="200"/>
    </w:pPr>
  </w:style>
  <w:style w:type="character" w:customStyle="1" w:styleId="89">
    <w:name w:val="wenda-abstract-listnum"/>
    <w:qFormat/>
    <w:uiPriority w:val="0"/>
  </w:style>
  <w:style w:type="paragraph" w:customStyle="1" w:styleId="90">
    <w:name w:val="Decimal Aligned"/>
    <w:basedOn w:val="1"/>
    <w:qFormat/>
    <w:uiPriority w:val="40"/>
    <w:pPr>
      <w:widowControl/>
      <w:tabs>
        <w:tab w:val="decimal" w:pos="360"/>
      </w:tabs>
      <w:spacing w:after="200" w:line="276" w:lineRule="auto"/>
      <w:jc w:val="left"/>
    </w:pPr>
    <w:rPr>
      <w:rFonts w:ascii="等线" w:hAnsi="等线" w:eastAsia="等线"/>
      <w:kern w:val="0"/>
      <w:sz w:val="22"/>
    </w:rPr>
  </w:style>
  <w:style w:type="character" w:customStyle="1" w:styleId="91">
    <w:name w:val="脚注文本 字符"/>
    <w:link w:val="17"/>
    <w:qFormat/>
    <w:uiPriority w:val="99"/>
    <w:rPr>
      <w:rFonts w:ascii="等线" w:hAnsi="等线" w:eastAsia="等线"/>
    </w:rPr>
  </w:style>
  <w:style w:type="character" w:customStyle="1" w:styleId="92">
    <w:name w:val="不明显强调1"/>
    <w:qFormat/>
    <w:uiPriority w:val="19"/>
    <w:rPr>
      <w:i/>
      <w:iCs/>
    </w:rPr>
  </w:style>
  <w:style w:type="paragraph" w:customStyle="1" w:styleId="93">
    <w:name w:val="紧缩2"/>
    <w:basedOn w:val="1"/>
    <w:link w:val="95"/>
    <w:qFormat/>
    <w:uiPriority w:val="0"/>
    <w:pPr>
      <w:widowControl/>
      <w:wordWrap w:val="0"/>
      <w:ind w:left="220" w:hanging="220" w:hangingChars="100"/>
      <w:textAlignment w:val="center"/>
    </w:pPr>
    <w:rPr>
      <w:rFonts w:ascii="仿宋" w:hAnsi="仿宋" w:eastAsia="仿宋"/>
      <w:color w:val="000000"/>
      <w:spacing w:val="-4"/>
      <w:sz w:val="22"/>
    </w:rPr>
  </w:style>
  <w:style w:type="paragraph" w:customStyle="1" w:styleId="94">
    <w:name w:val="紧缩3"/>
    <w:basedOn w:val="1"/>
    <w:link w:val="97"/>
    <w:qFormat/>
    <w:uiPriority w:val="0"/>
    <w:pPr>
      <w:widowControl/>
      <w:wordWrap w:val="0"/>
      <w:ind w:left="180" w:hanging="180" w:hangingChars="100"/>
    </w:pPr>
    <w:rPr>
      <w:spacing w:val="-6"/>
      <w:sz w:val="18"/>
      <w:szCs w:val="18"/>
    </w:rPr>
  </w:style>
  <w:style w:type="character" w:customStyle="1" w:styleId="95">
    <w:name w:val="紧缩2 字符"/>
    <w:link w:val="93"/>
    <w:qFormat/>
    <w:uiPriority w:val="0"/>
    <w:rPr>
      <w:rFonts w:ascii="仿宋" w:hAnsi="仿宋" w:eastAsia="仿宋"/>
      <w:color w:val="000000"/>
      <w:spacing w:val="-4"/>
      <w:kern w:val="2"/>
      <w:sz w:val="22"/>
      <w:szCs w:val="22"/>
    </w:rPr>
  </w:style>
  <w:style w:type="paragraph" w:customStyle="1" w:styleId="96">
    <w:name w:val="紧缩4"/>
    <w:basedOn w:val="1"/>
    <w:link w:val="99"/>
    <w:qFormat/>
    <w:uiPriority w:val="0"/>
    <w:pPr>
      <w:widowControl/>
      <w:wordWrap w:val="0"/>
      <w:ind w:left="210" w:hanging="210" w:hangingChars="100"/>
    </w:pPr>
    <w:rPr>
      <w:spacing w:val="-8"/>
    </w:rPr>
  </w:style>
  <w:style w:type="character" w:customStyle="1" w:styleId="97">
    <w:name w:val="紧缩3 字符"/>
    <w:link w:val="94"/>
    <w:qFormat/>
    <w:uiPriority w:val="0"/>
    <w:rPr>
      <w:rFonts w:ascii="宋体" w:hAnsi="宋体"/>
      <w:spacing w:val="-6"/>
      <w:kern w:val="2"/>
      <w:sz w:val="18"/>
      <w:szCs w:val="18"/>
    </w:rPr>
  </w:style>
  <w:style w:type="paragraph" w:customStyle="1" w:styleId="98">
    <w:name w:val="紧缩5"/>
    <w:basedOn w:val="1"/>
    <w:link w:val="101"/>
    <w:qFormat/>
    <w:uiPriority w:val="0"/>
    <w:pPr>
      <w:widowControl/>
      <w:wordWrap w:val="0"/>
      <w:ind w:left="180" w:hanging="180" w:hangingChars="100"/>
    </w:pPr>
    <w:rPr>
      <w:rFonts w:ascii="宋体" w:hAnsi="宋体"/>
      <w:color w:val="000000"/>
      <w:spacing w:val="-10"/>
      <w:sz w:val="18"/>
      <w:szCs w:val="18"/>
    </w:rPr>
  </w:style>
  <w:style w:type="character" w:customStyle="1" w:styleId="99">
    <w:name w:val="紧缩4 字符"/>
    <w:link w:val="96"/>
    <w:qFormat/>
    <w:uiPriority w:val="0"/>
    <w:rPr>
      <w:rFonts w:ascii="宋体" w:hAnsi="宋体"/>
      <w:spacing w:val="-8"/>
      <w:kern w:val="2"/>
      <w:sz w:val="18"/>
      <w:szCs w:val="22"/>
    </w:rPr>
  </w:style>
  <w:style w:type="paragraph" w:customStyle="1" w:styleId="100">
    <w:name w:val="新正文"/>
    <w:basedOn w:val="1"/>
    <w:link w:val="102"/>
    <w:qFormat/>
    <w:uiPriority w:val="0"/>
    <w:pPr>
      <w:spacing w:line="360" w:lineRule="auto"/>
      <w:ind w:firstLine="482"/>
    </w:pPr>
    <w:rPr>
      <w:rFonts w:ascii="仿宋" w:hAnsi="仿宋" w:eastAsia="仿宋" w:cs="仿宋"/>
      <w:color w:val="000000"/>
      <w:spacing w:val="-2"/>
      <w:sz w:val="24"/>
      <w:szCs w:val="24"/>
    </w:rPr>
  </w:style>
  <w:style w:type="character" w:customStyle="1" w:styleId="101">
    <w:name w:val="紧缩5 字符"/>
    <w:link w:val="98"/>
    <w:qFormat/>
    <w:uiPriority w:val="0"/>
    <w:rPr>
      <w:rFonts w:ascii="宋体" w:hAnsi="宋体"/>
      <w:spacing w:val="-10"/>
      <w:kern w:val="2"/>
      <w:sz w:val="18"/>
      <w:szCs w:val="18"/>
    </w:rPr>
  </w:style>
  <w:style w:type="character" w:customStyle="1" w:styleId="102">
    <w:name w:val="新正文 字符"/>
    <w:link w:val="100"/>
    <w:qFormat/>
    <w:uiPriority w:val="0"/>
    <w:rPr>
      <w:rFonts w:ascii="仿宋" w:hAnsi="仿宋" w:eastAsia="仿宋" w:cs="仿宋"/>
      <w:color w:val="000000"/>
      <w:spacing w:val="-2"/>
      <w:kern w:val="2"/>
      <w:sz w:val="24"/>
      <w:szCs w:val="24"/>
    </w:rPr>
  </w:style>
  <w:style w:type="paragraph" w:styleId="103">
    <w:name w:val="List Paragraph"/>
    <w:basedOn w:val="1"/>
    <w:qFormat/>
    <w:uiPriority w:val="99"/>
    <w:pPr>
      <w:ind w:firstLine="420" w:firstLineChars="200"/>
    </w:pPr>
  </w:style>
  <w:style w:type="paragraph" w:customStyle="1" w:styleId="104">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105">
    <w:name w:val="修订2"/>
    <w:hidden/>
    <w:semiHidden/>
    <w:qFormat/>
    <w:uiPriority w:val="99"/>
    <w:rPr>
      <w:rFonts w:ascii="Times New Roman" w:hAnsi="Times New Roman" w:eastAsia="宋体" w:cs="Times New Roman"/>
      <w:kern w:val="2"/>
      <w:sz w:val="21"/>
      <w:szCs w:val="22"/>
      <w:lang w:val="en-US" w:eastAsia="zh-CN" w:bidi="ar-SA"/>
    </w:rPr>
  </w:style>
  <w:style w:type="paragraph" w:customStyle="1" w:styleId="106">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7">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8">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09">
    <w:name w:val="xl66"/>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0">
    <w:name w:val="xl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1">
    <w:name w:val="xl6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2">
    <w:name w:val="xl69"/>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3">
    <w:name w:val="xl7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4">
    <w:name w:val="xl71"/>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15">
    <w:name w:val="修订3"/>
    <w:hidden/>
    <w:unhideWhenUsed/>
    <w:qFormat/>
    <w:uiPriority w:val="99"/>
    <w:rPr>
      <w:rFonts w:ascii="Times New Roman" w:hAnsi="Times New Roman" w:eastAsia="宋体" w:cs="Times New Roman"/>
      <w:kern w:val="2"/>
      <w:sz w:val="21"/>
      <w:szCs w:val="22"/>
      <w:lang w:val="en-US" w:eastAsia="zh-CN" w:bidi="ar-SA"/>
    </w:rPr>
  </w:style>
  <w:style w:type="paragraph" w:customStyle="1" w:styleId="116">
    <w:name w:val="修订4"/>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1672;&#35810;\&#37073;&#24030;\2026&#24180;&#20154;&#25165;&#30446;&#24405;\&#39033;&#30446;&#25104;&#26524;\&#20154;&#25165;&#30446;&#24405;V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1672;&#35810;\&#37073;&#24030;\2026&#24180;&#20154;&#25165;&#30446;&#24405;\&#39033;&#30446;&#25104;&#26524;\&#20154;&#25165;&#30446;&#24405;V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1672;&#35810;\&#37073;&#24030;\2026&#24180;&#20154;&#25165;&#30446;&#24405;\&#39033;&#30446;&#25104;&#26524;\&#20154;&#25165;&#30446;&#24405;V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1672;&#35810;\&#37073;&#24030;\2026&#24180;&#20154;&#25165;&#30446;&#24405;\&#39033;&#30446;&#25104;&#26524;\&#20154;&#25165;&#30446;&#24405;V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1672;&#35810;\&#37073;&#24030;\2026&#24180;&#20154;&#25165;&#30446;&#24405;\&#39033;&#30446;&#25104;&#26524;\&#20154;&#25165;&#30446;&#24405;V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F:\&#21672;&#35810;\&#37073;&#24030;\2026&#24180;&#20154;&#25165;&#30446;&#24405;\&#39033;&#30446;&#25104;&#26524;\&#20154;&#25165;&#30446;&#24405;V1.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F:\&#21672;&#35810;\&#37073;&#24030;\2026&#24180;&#20154;&#25165;&#30446;&#24405;\&#39033;&#30446;&#25104;&#26524;\&#20154;&#25165;&#30446;&#24405;V1.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1672;&#35810;\&#37073;&#24030;\2026&#24180;&#20154;&#25165;&#30446;&#24405;\&#39033;&#30446;&#25104;&#26524;\&#20154;&#25165;&#30446;&#24405;V1.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1672;&#35810;\&#37073;&#24030;\2026&#24180;&#20154;&#25165;&#30446;&#24405;\&#39033;&#30446;&#25104;&#26524;\&#20154;&#25165;&#30446;&#24405;V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a:t>
            </a:r>
            <a:r>
              <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rPr>
              <a:t>整体</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Sheet1!$P$2:$P$16</c:f>
              <c:strCache>
                <c:ptCount val="15"/>
                <c:pt idx="0">
                  <c:v>计算机科学与技术</c:v>
                </c:pt>
                <c:pt idx="1">
                  <c:v>计算机类</c:v>
                </c:pt>
                <c:pt idx="2">
                  <c:v>材料科学与工程</c:v>
                </c:pt>
                <c:pt idx="3">
                  <c:v>机械工程</c:v>
                </c:pt>
                <c:pt idx="4">
                  <c:v>机械类</c:v>
                </c:pt>
                <c:pt idx="5">
                  <c:v>自动化类</c:v>
                </c:pt>
                <c:pt idx="6">
                  <c:v>控制科学与工程</c:v>
                </c:pt>
                <c:pt idx="7">
                  <c:v>电子科学与技术</c:v>
                </c:pt>
                <c:pt idx="8">
                  <c:v>材料类</c:v>
                </c:pt>
                <c:pt idx="9">
                  <c:v>电子信息类</c:v>
                </c:pt>
                <c:pt idx="10">
                  <c:v>工商管理类</c:v>
                </c:pt>
                <c:pt idx="11">
                  <c:v>管理科学与工程</c:v>
                </c:pt>
                <c:pt idx="12">
                  <c:v>化学</c:v>
                </c:pt>
                <c:pt idx="13">
                  <c:v>电气类</c:v>
                </c:pt>
                <c:pt idx="14">
                  <c:v>电气工程</c:v>
                </c:pt>
              </c:strCache>
            </c:strRef>
          </c:cat>
          <c:val>
            <c:numRef>
              <c:f>Sheet1!$Q$2:$Q$16</c:f>
              <c:numCache>
                <c:formatCode>General</c:formatCode>
                <c:ptCount val="15"/>
                <c:pt idx="0">
                  <c:v>70</c:v>
                </c:pt>
                <c:pt idx="1">
                  <c:v>44</c:v>
                </c:pt>
                <c:pt idx="2">
                  <c:v>40</c:v>
                </c:pt>
                <c:pt idx="3">
                  <c:v>35</c:v>
                </c:pt>
                <c:pt idx="4">
                  <c:v>33</c:v>
                </c:pt>
                <c:pt idx="5">
                  <c:v>29</c:v>
                </c:pt>
                <c:pt idx="6">
                  <c:v>26</c:v>
                </c:pt>
                <c:pt idx="7">
                  <c:v>24</c:v>
                </c:pt>
                <c:pt idx="8">
                  <c:v>24</c:v>
                </c:pt>
                <c:pt idx="9">
                  <c:v>23</c:v>
                </c:pt>
                <c:pt idx="10">
                  <c:v>20</c:v>
                </c:pt>
                <c:pt idx="11">
                  <c:v>20</c:v>
                </c:pt>
                <c:pt idx="12">
                  <c:v>19</c:v>
                </c:pt>
                <c:pt idx="13">
                  <c:v>19</c:v>
                </c:pt>
                <c:pt idx="14">
                  <c:v>18</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3bdee7e5-33a4-48c7-bcc0-19ccf265bf22}"/>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rPr>
              <a:t>研究生学历教育专业领域需求次数分布（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Sheet1!$P$21:$P$35</c:f>
              <c:strCache>
                <c:ptCount val="15"/>
                <c:pt idx="0">
                  <c:v>计算机科学与技术</c:v>
                </c:pt>
                <c:pt idx="1">
                  <c:v>材料科学与工程</c:v>
                </c:pt>
                <c:pt idx="2">
                  <c:v>机械工程</c:v>
                </c:pt>
                <c:pt idx="3">
                  <c:v>控制科学与工程</c:v>
                </c:pt>
                <c:pt idx="4">
                  <c:v>电子科学与技术</c:v>
                </c:pt>
                <c:pt idx="5">
                  <c:v>管理科学与工程</c:v>
                </c:pt>
                <c:pt idx="6">
                  <c:v>化学</c:v>
                </c:pt>
                <c:pt idx="7">
                  <c:v>电气工程</c:v>
                </c:pt>
                <c:pt idx="8">
                  <c:v>生物学</c:v>
                </c:pt>
                <c:pt idx="9">
                  <c:v>数学</c:v>
                </c:pt>
                <c:pt idx="10">
                  <c:v>信息与通信工程</c:v>
                </c:pt>
                <c:pt idx="11">
                  <c:v>应用经济学</c:v>
                </c:pt>
                <c:pt idx="12">
                  <c:v>工商管理</c:v>
                </c:pt>
                <c:pt idx="13">
                  <c:v>动力工程及工程热物理</c:v>
                </c:pt>
                <c:pt idx="14">
                  <c:v>临床医学</c:v>
                </c:pt>
              </c:strCache>
            </c:strRef>
          </c:cat>
          <c:val>
            <c:numRef>
              <c:f>Sheet1!$Q$21:$Q$35</c:f>
              <c:numCache>
                <c:formatCode>General</c:formatCode>
                <c:ptCount val="15"/>
                <c:pt idx="0">
                  <c:v>70</c:v>
                </c:pt>
                <c:pt idx="1">
                  <c:v>40</c:v>
                </c:pt>
                <c:pt idx="2">
                  <c:v>35</c:v>
                </c:pt>
                <c:pt idx="3">
                  <c:v>26</c:v>
                </c:pt>
                <c:pt idx="4">
                  <c:v>24</c:v>
                </c:pt>
                <c:pt idx="5">
                  <c:v>20</c:v>
                </c:pt>
                <c:pt idx="6">
                  <c:v>19</c:v>
                </c:pt>
                <c:pt idx="7">
                  <c:v>18</c:v>
                </c:pt>
                <c:pt idx="8">
                  <c:v>16</c:v>
                </c:pt>
                <c:pt idx="9">
                  <c:v>16</c:v>
                </c:pt>
                <c:pt idx="10">
                  <c:v>15</c:v>
                </c:pt>
                <c:pt idx="11">
                  <c:v>13</c:v>
                </c:pt>
                <c:pt idx="12">
                  <c:v>11</c:v>
                </c:pt>
                <c:pt idx="13">
                  <c:v>10</c:v>
                </c:pt>
                <c:pt idx="14">
                  <c:v>9</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45a6df3d-15af-468a-83d7-2685d2617ddb}"/>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rPr>
              <a:t>本科学历教育专业领域需求次数分布（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Sheet1!$P$39:$P$53</c:f>
              <c:strCache>
                <c:ptCount val="15"/>
                <c:pt idx="0">
                  <c:v>计算机类</c:v>
                </c:pt>
                <c:pt idx="1">
                  <c:v>机械类</c:v>
                </c:pt>
                <c:pt idx="2">
                  <c:v>自动化类</c:v>
                </c:pt>
                <c:pt idx="3">
                  <c:v>材料类</c:v>
                </c:pt>
                <c:pt idx="4">
                  <c:v>电子信息类</c:v>
                </c:pt>
                <c:pt idx="5">
                  <c:v>工商管理类</c:v>
                </c:pt>
                <c:pt idx="6">
                  <c:v>电气类</c:v>
                </c:pt>
                <c:pt idx="7">
                  <c:v>设计学类</c:v>
                </c:pt>
                <c:pt idx="8">
                  <c:v>环境科学与工程类</c:v>
                </c:pt>
                <c:pt idx="9">
                  <c:v>食品科学与工程类</c:v>
                </c:pt>
                <c:pt idx="10">
                  <c:v>管理科学与工程类</c:v>
                </c:pt>
                <c:pt idx="11">
                  <c:v>新闻传播学类</c:v>
                </c:pt>
                <c:pt idx="12">
                  <c:v>建筑类</c:v>
                </c:pt>
                <c:pt idx="13">
                  <c:v>化工与制药类</c:v>
                </c:pt>
                <c:pt idx="14">
                  <c:v>能源动力类</c:v>
                </c:pt>
              </c:strCache>
            </c:strRef>
          </c:cat>
          <c:val>
            <c:numRef>
              <c:f>Sheet1!$Q$39:$Q$53</c:f>
              <c:numCache>
                <c:formatCode>General</c:formatCode>
                <c:ptCount val="15"/>
                <c:pt idx="0">
                  <c:v>44</c:v>
                </c:pt>
                <c:pt idx="1">
                  <c:v>33</c:v>
                </c:pt>
                <c:pt idx="2">
                  <c:v>28</c:v>
                </c:pt>
                <c:pt idx="3">
                  <c:v>24</c:v>
                </c:pt>
                <c:pt idx="4">
                  <c:v>23</c:v>
                </c:pt>
                <c:pt idx="5">
                  <c:v>20</c:v>
                </c:pt>
                <c:pt idx="6">
                  <c:v>19</c:v>
                </c:pt>
                <c:pt idx="7">
                  <c:v>16</c:v>
                </c:pt>
                <c:pt idx="8">
                  <c:v>13</c:v>
                </c:pt>
                <c:pt idx="9">
                  <c:v>11</c:v>
                </c:pt>
                <c:pt idx="10">
                  <c:v>9</c:v>
                </c:pt>
                <c:pt idx="11">
                  <c:v>8</c:v>
                </c:pt>
                <c:pt idx="12">
                  <c:v>7</c:v>
                </c:pt>
                <c:pt idx="13">
                  <c:v>7</c:v>
                </c:pt>
                <c:pt idx="14">
                  <c:v>5</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812e9049-e530-4017-9eb5-ea4e24433758}"/>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rPr>
              <a:t>中专学历教育专业领域需求次数分布</a:t>
            </a:r>
            <a:endPar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Sheet1!$P$57:$P$67</c:f>
              <c:strCache>
                <c:ptCount val="11"/>
                <c:pt idx="0">
                  <c:v>机械设计制造类</c:v>
                </c:pt>
                <c:pt idx="1">
                  <c:v>汽车制造类</c:v>
                </c:pt>
                <c:pt idx="2">
                  <c:v>道路运输类</c:v>
                </c:pt>
                <c:pt idx="3">
                  <c:v>纺织服装类</c:v>
                </c:pt>
                <c:pt idx="4">
                  <c:v>轻化工类</c:v>
                </c:pt>
                <c:pt idx="5">
                  <c:v>表演艺术类</c:v>
                </c:pt>
                <c:pt idx="6">
                  <c:v>医学技术类</c:v>
                </c:pt>
                <c:pt idx="7">
                  <c:v>餐饮类</c:v>
                </c:pt>
                <c:pt idx="8">
                  <c:v>自动化类</c:v>
                </c:pt>
                <c:pt idx="9">
                  <c:v>机电设备类</c:v>
                </c:pt>
                <c:pt idx="10">
                  <c:v>康复治疗类</c:v>
                </c:pt>
              </c:strCache>
            </c:strRef>
          </c:cat>
          <c:val>
            <c:numRef>
              <c:f>Sheet1!$Q$57:$Q$67</c:f>
              <c:numCache>
                <c:formatCode>General</c:formatCode>
                <c:ptCount val="11"/>
                <c:pt idx="0">
                  <c:v>4</c:v>
                </c:pt>
                <c:pt idx="1">
                  <c:v>2</c:v>
                </c:pt>
                <c:pt idx="2">
                  <c:v>2</c:v>
                </c:pt>
                <c:pt idx="3">
                  <c:v>2</c:v>
                </c:pt>
                <c:pt idx="4">
                  <c:v>1</c:v>
                </c:pt>
                <c:pt idx="5">
                  <c:v>1</c:v>
                </c:pt>
                <c:pt idx="6">
                  <c:v>1</c:v>
                </c:pt>
                <c:pt idx="7">
                  <c:v>1</c:v>
                </c:pt>
                <c:pt idx="8">
                  <c:v>1</c:v>
                </c:pt>
                <c:pt idx="9">
                  <c:v>1</c:v>
                </c:pt>
                <c:pt idx="10">
                  <c:v>1</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cf7d2b9e-c7aa-4262-afdc-24946f0eb0e5}"/>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en-US" altLang="zh-CN" sz="1000" b="1" i="0" u="none" strike="noStrike" kern="1200" spc="0" baseline="0">
                <a:solidFill>
                  <a:sysClr val="windowText" lastClr="000000"/>
                </a:solidFill>
                <a:latin typeface="仿宋" panose="02010609060101010101" pitchFamily="3" charset="-122"/>
                <a:ea typeface="仿宋" panose="02010609060101010101" pitchFamily="3" charset="-122"/>
              </a:rPr>
              <a:t>★★★★★</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manualLayout>
          <c:layoutTarget val="inner"/>
          <c:xMode val="edge"/>
          <c:yMode val="edge"/>
          <c:x val="0.0459396676547285"/>
          <c:y val="0.138812345604697"/>
          <c:w val="0.937890995288091"/>
          <c:h val="0.430625545520424"/>
        </c:manualLayout>
      </c:layout>
      <c:barChart>
        <c:barDir val="col"/>
        <c:grouping val="clustered"/>
        <c:varyColors val="0"/>
        <c:ser>
          <c:idx val="0"/>
          <c:order val="0"/>
          <c:tx>
            <c:strRef>
              <c:f>Sheet1!$Q$1</c:f>
              <c:strCache>
                <c:ptCount val="1"/>
                <c:pt idx="0">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Sheet1!$P$72:$P$86</c:f>
              <c:strCache>
                <c:ptCount val="15"/>
                <c:pt idx="0">
                  <c:v>计算机科学与技术</c:v>
                </c:pt>
                <c:pt idx="1">
                  <c:v>材料科学与工程</c:v>
                </c:pt>
                <c:pt idx="2">
                  <c:v>生物学</c:v>
                </c:pt>
                <c:pt idx="3">
                  <c:v>数学</c:v>
                </c:pt>
                <c:pt idx="4">
                  <c:v>管理科学与工程</c:v>
                </c:pt>
                <c:pt idx="5">
                  <c:v>机械工程</c:v>
                </c:pt>
                <c:pt idx="6">
                  <c:v>控制科学与工程</c:v>
                </c:pt>
                <c:pt idx="7">
                  <c:v>化学</c:v>
                </c:pt>
                <c:pt idx="8">
                  <c:v>临床医学</c:v>
                </c:pt>
                <c:pt idx="9">
                  <c:v>电子科学与技术</c:v>
                </c:pt>
                <c:pt idx="10">
                  <c:v>电气工程</c:v>
                </c:pt>
                <c:pt idx="11">
                  <c:v>物理学</c:v>
                </c:pt>
                <c:pt idx="12">
                  <c:v>信息与通信工程</c:v>
                </c:pt>
                <c:pt idx="13">
                  <c:v>应用经济学</c:v>
                </c:pt>
                <c:pt idx="14">
                  <c:v>动力工程及工程热物理</c:v>
                </c:pt>
              </c:strCache>
            </c:strRef>
          </c:cat>
          <c:val>
            <c:numRef>
              <c:f>Sheet1!$Q$72:$Q$86</c:f>
              <c:numCache>
                <c:formatCode>General</c:formatCode>
                <c:ptCount val="15"/>
                <c:pt idx="0">
                  <c:v>34</c:v>
                </c:pt>
                <c:pt idx="1">
                  <c:v>20</c:v>
                </c:pt>
                <c:pt idx="2">
                  <c:v>11</c:v>
                </c:pt>
                <c:pt idx="3">
                  <c:v>11</c:v>
                </c:pt>
                <c:pt idx="4">
                  <c:v>11</c:v>
                </c:pt>
                <c:pt idx="5">
                  <c:v>11</c:v>
                </c:pt>
                <c:pt idx="6">
                  <c:v>9</c:v>
                </c:pt>
                <c:pt idx="7">
                  <c:v>9</c:v>
                </c:pt>
                <c:pt idx="8">
                  <c:v>9</c:v>
                </c:pt>
                <c:pt idx="9">
                  <c:v>8</c:v>
                </c:pt>
                <c:pt idx="10">
                  <c:v>7</c:v>
                </c:pt>
                <c:pt idx="11">
                  <c:v>6</c:v>
                </c:pt>
                <c:pt idx="12">
                  <c:v>6</c:v>
                </c:pt>
                <c:pt idx="13">
                  <c:v>6</c:v>
                </c:pt>
                <c:pt idx="14">
                  <c:v>5</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32ee5018-5899-4ede-92d7-8af8019f06e6}"/>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en-US" altLang="zh-CN" sz="1000" b="1" i="0" u="none" strike="noStrike" kern="1200" spc="0" baseline="0">
                <a:solidFill>
                  <a:sysClr val="windowText" lastClr="000000"/>
                </a:solidFill>
                <a:latin typeface="仿宋" panose="02010609060101010101" pitchFamily="3" charset="-122"/>
                <a:ea typeface="仿宋" panose="02010609060101010101" pitchFamily="3" charset="-122"/>
              </a:rPr>
              <a:t>★★★★</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Sheet1!$P$89:$P$103</c:f>
              <c:strCache>
                <c:ptCount val="15"/>
                <c:pt idx="0">
                  <c:v>计算机科学与技术</c:v>
                </c:pt>
                <c:pt idx="1">
                  <c:v>机械工程</c:v>
                </c:pt>
                <c:pt idx="2">
                  <c:v>材料科学与工程</c:v>
                </c:pt>
                <c:pt idx="3">
                  <c:v>控制科学与工程</c:v>
                </c:pt>
                <c:pt idx="4">
                  <c:v>计算机类</c:v>
                </c:pt>
                <c:pt idx="5">
                  <c:v>电子科学与技术</c:v>
                </c:pt>
                <c:pt idx="6">
                  <c:v>电气工程</c:v>
                </c:pt>
                <c:pt idx="7">
                  <c:v>管理科学与工程</c:v>
                </c:pt>
                <c:pt idx="8">
                  <c:v>信息与通信工程</c:v>
                </c:pt>
                <c:pt idx="9">
                  <c:v>工商管理类</c:v>
                </c:pt>
                <c:pt idx="10">
                  <c:v>工商管理</c:v>
                </c:pt>
                <c:pt idx="11">
                  <c:v>应用经济学</c:v>
                </c:pt>
                <c:pt idx="12">
                  <c:v>化学</c:v>
                </c:pt>
                <c:pt idx="13">
                  <c:v>软件工程</c:v>
                </c:pt>
                <c:pt idx="14">
                  <c:v>数学</c:v>
                </c:pt>
              </c:strCache>
            </c:strRef>
          </c:cat>
          <c:val>
            <c:numRef>
              <c:f>Sheet1!$Q$89:$Q$103</c:f>
              <c:numCache>
                <c:formatCode>General</c:formatCode>
                <c:ptCount val="15"/>
                <c:pt idx="0">
                  <c:v>36</c:v>
                </c:pt>
                <c:pt idx="1">
                  <c:v>22</c:v>
                </c:pt>
                <c:pt idx="2">
                  <c:v>17</c:v>
                </c:pt>
                <c:pt idx="3">
                  <c:v>17</c:v>
                </c:pt>
                <c:pt idx="4">
                  <c:v>16</c:v>
                </c:pt>
                <c:pt idx="5">
                  <c:v>15</c:v>
                </c:pt>
                <c:pt idx="6">
                  <c:v>11</c:v>
                </c:pt>
                <c:pt idx="7">
                  <c:v>9</c:v>
                </c:pt>
                <c:pt idx="8">
                  <c:v>9</c:v>
                </c:pt>
                <c:pt idx="9">
                  <c:v>8</c:v>
                </c:pt>
                <c:pt idx="10">
                  <c:v>7</c:v>
                </c:pt>
                <c:pt idx="11">
                  <c:v>7</c:v>
                </c:pt>
                <c:pt idx="12">
                  <c:v>7</c:v>
                </c:pt>
                <c:pt idx="13">
                  <c:v>6</c:v>
                </c:pt>
                <c:pt idx="14">
                  <c:v>5</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dfd28c11-07b0-41cc-8166-ccbf63dc0cb9}"/>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en-US" altLang="zh-CN" sz="1000" b="1" i="0" u="none" strike="noStrike" kern="1200" spc="0" baseline="0">
                <a:solidFill>
                  <a:sysClr val="windowText" lastClr="000000"/>
                </a:solidFill>
                <a:latin typeface="仿宋" panose="02010609060101010101" pitchFamily="3" charset="-122"/>
                <a:ea typeface="仿宋" panose="02010609060101010101" pitchFamily="3" charset="-122"/>
              </a:rPr>
              <a:t>★★★</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教育专业领域需求次数分布（</a:t>
            </a:r>
            <a:r>
              <a:rPr lang="en-US" altLang="zh-CN" sz="1200" b="1" i="0" u="none" strike="noStrike" kern="1200" spc="0" baseline="0">
                <a:solidFill>
                  <a:sysClr val="windowText" lastClr="000000"/>
                </a:solidFill>
                <a:latin typeface="仿宋" panose="02010609060101010101" pitchFamily="3" charset="-122"/>
                <a:ea typeface="仿宋" panose="02010609060101010101" pitchFamily="3" charset="-122"/>
              </a:rPr>
              <a:t>TOP15)</a:t>
            </a:r>
            <a:endPar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Sheet1!$P$106:$P$120</c:f>
              <c:strCache>
                <c:ptCount val="15"/>
                <c:pt idx="0">
                  <c:v>机械类</c:v>
                </c:pt>
                <c:pt idx="1">
                  <c:v>计算机类</c:v>
                </c:pt>
                <c:pt idx="2">
                  <c:v>自动化类</c:v>
                </c:pt>
                <c:pt idx="3">
                  <c:v>材料类</c:v>
                </c:pt>
                <c:pt idx="4">
                  <c:v>电子信息类</c:v>
                </c:pt>
                <c:pt idx="5">
                  <c:v>电气类</c:v>
                </c:pt>
                <c:pt idx="6">
                  <c:v>工商管理类</c:v>
                </c:pt>
                <c:pt idx="7">
                  <c:v>环境科学与工程类</c:v>
                </c:pt>
                <c:pt idx="8">
                  <c:v>食品科学与工程类</c:v>
                </c:pt>
                <c:pt idx="9">
                  <c:v>设计学类</c:v>
                </c:pt>
                <c:pt idx="10">
                  <c:v>化工与制药类</c:v>
                </c:pt>
                <c:pt idx="11">
                  <c:v>新闻传播学类</c:v>
                </c:pt>
                <c:pt idx="12">
                  <c:v>建筑类</c:v>
                </c:pt>
                <c:pt idx="13">
                  <c:v>管理科学与工程类</c:v>
                </c:pt>
                <c:pt idx="14">
                  <c:v>能源动力类</c:v>
                </c:pt>
              </c:strCache>
            </c:strRef>
          </c:cat>
          <c:val>
            <c:numRef>
              <c:f>Sheet1!$Q$106:$Q$120</c:f>
              <c:numCache>
                <c:formatCode>General</c:formatCode>
                <c:ptCount val="15"/>
                <c:pt idx="0">
                  <c:v>27</c:v>
                </c:pt>
                <c:pt idx="1">
                  <c:v>25</c:v>
                </c:pt>
                <c:pt idx="2">
                  <c:v>23</c:v>
                </c:pt>
                <c:pt idx="3">
                  <c:v>19</c:v>
                </c:pt>
                <c:pt idx="4">
                  <c:v>17</c:v>
                </c:pt>
                <c:pt idx="5">
                  <c:v>16</c:v>
                </c:pt>
                <c:pt idx="6">
                  <c:v>12</c:v>
                </c:pt>
                <c:pt idx="7">
                  <c:v>12</c:v>
                </c:pt>
                <c:pt idx="8">
                  <c:v>11</c:v>
                </c:pt>
                <c:pt idx="9">
                  <c:v>10</c:v>
                </c:pt>
                <c:pt idx="10">
                  <c:v>7</c:v>
                </c:pt>
                <c:pt idx="11">
                  <c:v>7</c:v>
                </c:pt>
                <c:pt idx="12">
                  <c:v>7</c:v>
                </c:pt>
                <c:pt idx="13">
                  <c:v>5</c:v>
                </c:pt>
                <c:pt idx="14">
                  <c:v>5</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443754e1-899b-4622-9a64-d4f3040f500e}"/>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en-US" altLang="zh-CN" sz="1000" b="1" i="0" u="none" strike="noStrike" kern="1200" spc="0" baseline="0">
                <a:solidFill>
                  <a:sysClr val="windowText" lastClr="000000"/>
                </a:solidFill>
                <a:latin typeface="仿宋" panose="02010609060101010101" pitchFamily="3" charset="-122"/>
                <a:ea typeface="仿宋" panose="02010609060101010101" pitchFamily="3" charset="-122"/>
              </a:rPr>
              <a:t>★★</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教育专业领域需求次数分布</a:t>
            </a:r>
            <a:endParaRPr lang="zh-CN" altLang="en-US" sz="1200" b="1" i="0" u="none" strike="noStrike" kern="1200" spc="0" baseline="0">
              <a:solidFill>
                <a:sysClr val="windowText" lastClr="000000"/>
              </a:solidFill>
              <a:latin typeface="仿宋" panose="02010609060101010101" pitchFamily="3" charset="-122"/>
              <a:ea typeface="仿宋" panose="02010609060101010101" pitchFamily="3" charset="-122"/>
            </a:endParaRPr>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需求次数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Sheet1!$P$123:$P$142</c:f>
              <c:strCache>
                <c:ptCount val="20"/>
                <c:pt idx="0">
                  <c:v>设计学类</c:v>
                </c:pt>
                <c:pt idx="1">
                  <c:v>机械类</c:v>
                </c:pt>
                <c:pt idx="2">
                  <c:v>材料类</c:v>
                </c:pt>
                <c:pt idx="3">
                  <c:v>电子信息类</c:v>
                </c:pt>
                <c:pt idx="4">
                  <c:v>电气类</c:v>
                </c:pt>
                <c:pt idx="5">
                  <c:v>农业工程类</c:v>
                </c:pt>
                <c:pt idx="6">
                  <c:v>自动化类</c:v>
                </c:pt>
                <c:pt idx="7">
                  <c:v>计算机类</c:v>
                </c:pt>
                <c:pt idx="8">
                  <c:v>戏剧与影视学类</c:v>
                </c:pt>
                <c:pt idx="9">
                  <c:v>生物医学工程类</c:v>
                </c:pt>
                <c:pt idx="10">
                  <c:v>新闻传播学类</c:v>
                </c:pt>
                <c:pt idx="11">
                  <c:v>公安技术类</c:v>
                </c:pt>
                <c:pt idx="12">
                  <c:v>水产类</c:v>
                </c:pt>
                <c:pt idx="13">
                  <c:v>美术学类</c:v>
                </c:pt>
                <c:pt idx="14">
                  <c:v>医学技术类</c:v>
                </c:pt>
                <c:pt idx="15">
                  <c:v>地质类</c:v>
                </c:pt>
                <c:pt idx="16">
                  <c:v>仪器类</c:v>
                </c:pt>
                <c:pt idx="17">
                  <c:v>康复治疗类</c:v>
                </c:pt>
                <c:pt idx="18">
                  <c:v>安全科学与工程类</c:v>
                </c:pt>
                <c:pt idx="19">
                  <c:v>矿业类</c:v>
                </c:pt>
              </c:strCache>
            </c:strRef>
          </c:cat>
          <c:val>
            <c:numRef>
              <c:f>Sheet1!$Q$123:$Q$142</c:f>
              <c:numCache>
                <c:formatCode>General</c:formatCode>
                <c:ptCount val="20"/>
                <c:pt idx="0">
                  <c:v>5</c:v>
                </c:pt>
                <c:pt idx="1">
                  <c:v>4</c:v>
                </c:pt>
                <c:pt idx="2">
                  <c:v>4</c:v>
                </c:pt>
                <c:pt idx="3">
                  <c:v>4</c:v>
                </c:pt>
                <c:pt idx="4">
                  <c:v>3</c:v>
                </c:pt>
                <c:pt idx="5">
                  <c:v>3</c:v>
                </c:pt>
                <c:pt idx="6">
                  <c:v>3</c:v>
                </c:pt>
                <c:pt idx="7">
                  <c:v>3</c:v>
                </c:pt>
                <c:pt idx="8">
                  <c:v>2</c:v>
                </c:pt>
                <c:pt idx="9">
                  <c:v>1</c:v>
                </c:pt>
                <c:pt idx="10">
                  <c:v>1</c:v>
                </c:pt>
                <c:pt idx="11">
                  <c:v>1</c:v>
                </c:pt>
                <c:pt idx="12">
                  <c:v>1</c:v>
                </c:pt>
                <c:pt idx="13">
                  <c:v>1</c:v>
                </c:pt>
                <c:pt idx="14">
                  <c:v>1</c:v>
                </c:pt>
                <c:pt idx="15">
                  <c:v>1</c:v>
                </c:pt>
                <c:pt idx="16">
                  <c:v>1</c:v>
                </c:pt>
                <c:pt idx="17">
                  <c:v>1</c:v>
                </c:pt>
                <c:pt idx="18">
                  <c:v>1</c:v>
                </c:pt>
                <c:pt idx="19">
                  <c:v>1</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90769c88-b0bf-40ab-8c55-baa7051df229}"/>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00" b="1" i="0" u="none" strike="noStrike" kern="1200" spc="0" baseline="0">
                <a:solidFill>
                  <a:sysClr val="windowText" lastClr="000000"/>
                </a:solidFill>
                <a:latin typeface="仿宋" panose="02010609060101010101" pitchFamily="3" charset="-122"/>
                <a:ea typeface="仿宋" panose="02010609060101010101" pitchFamily="3" charset="-122"/>
                <a:cs typeface="+mn-cs"/>
              </a:defRPr>
            </a:pPr>
            <a:r>
              <a:rPr lang="en-US" altLang="zh-CN" sz="1000" b="1" i="0" u="none" strike="noStrike" kern="1200" spc="0" baseline="0">
                <a:solidFill>
                  <a:sysClr val="windowText" lastClr="000000"/>
                </a:solidFill>
                <a:latin typeface="仿宋" panose="02010609060101010101" pitchFamily="3" charset="-122"/>
                <a:ea typeface="仿宋" panose="02010609060101010101" pitchFamily="3" charset="-122"/>
              </a:rPr>
              <a:t>★</a:t>
            </a:r>
            <a:r>
              <a:rPr lang="zh-CN" altLang="zh-CN" sz="1200" b="1" i="0" u="none" strike="noStrike" kern="1200" spc="0" baseline="0">
                <a:solidFill>
                  <a:sysClr val="windowText" lastClr="000000"/>
                </a:solidFill>
                <a:latin typeface="仿宋" panose="02010609060101010101" pitchFamily="3" charset="-122"/>
                <a:ea typeface="仿宋" panose="02010609060101010101" pitchFamily="3" charset="-122"/>
              </a:rPr>
              <a:t>教育专业领域需求次数分布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Sheet1!$Q$1</c:f>
              <c:strCache>
                <c:ptCount val="1"/>
                <c:pt idx="0">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Sheet1!$P$143:$P$151</c:f>
              <c:strCache>
                <c:ptCount val="9"/>
                <c:pt idx="0">
                  <c:v>机械设计制造类</c:v>
                </c:pt>
                <c:pt idx="1">
                  <c:v>汽车制造类</c:v>
                </c:pt>
                <c:pt idx="2">
                  <c:v>道路运输类</c:v>
                </c:pt>
                <c:pt idx="3">
                  <c:v>纺织服装类</c:v>
                </c:pt>
                <c:pt idx="4">
                  <c:v>轻化工类</c:v>
                </c:pt>
                <c:pt idx="5">
                  <c:v>自动化类</c:v>
                </c:pt>
                <c:pt idx="6">
                  <c:v>机电设备类</c:v>
                </c:pt>
                <c:pt idx="7">
                  <c:v>餐饮类</c:v>
                </c:pt>
                <c:pt idx="8">
                  <c:v>表演艺术类</c:v>
                </c:pt>
              </c:strCache>
            </c:strRef>
          </c:cat>
          <c:val>
            <c:numRef>
              <c:f>Sheet1!$Q$143:$Q$151</c:f>
              <c:numCache>
                <c:formatCode>General</c:formatCode>
                <c:ptCount val="9"/>
                <c:pt idx="0">
                  <c:v>4</c:v>
                </c:pt>
                <c:pt idx="1">
                  <c:v>2</c:v>
                </c:pt>
                <c:pt idx="2">
                  <c:v>2</c:v>
                </c:pt>
                <c:pt idx="3">
                  <c:v>2</c:v>
                </c:pt>
                <c:pt idx="4">
                  <c:v>1</c:v>
                </c:pt>
                <c:pt idx="5">
                  <c:v>1</c:v>
                </c:pt>
                <c:pt idx="6">
                  <c:v>1</c:v>
                </c:pt>
                <c:pt idx="7">
                  <c:v>1</c:v>
                </c:pt>
                <c:pt idx="8">
                  <c:v>1</c:v>
                </c:pt>
              </c:numCache>
            </c:numRef>
          </c:val>
        </c:ser>
        <c:dLbls>
          <c:showLegendKey val="0"/>
          <c:showVal val="0"/>
          <c:showCatName val="0"/>
          <c:showSerName val="0"/>
          <c:showPercent val="0"/>
          <c:showBubbleSize val="0"/>
        </c:dLbls>
        <c:gapWidth val="219"/>
        <c:overlap val="-27"/>
        <c:axId val="1135272800"/>
        <c:axId val="1135261760"/>
      </c:barChart>
      <c:catAx>
        <c:axId val="11352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61760"/>
        <c:crosses val="autoZero"/>
        <c:auto val="1"/>
        <c:lblAlgn val="ctr"/>
        <c:lblOffset val="100"/>
        <c:noMultiLvlLbl val="0"/>
      </c:catAx>
      <c:valAx>
        <c:axId val="1135261760"/>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1000" b="1" i="0" u="none" strike="noStrike" kern="1200" baseline="0">
                <a:solidFill>
                  <a:sysClr val="windowText" lastClr="000000"/>
                </a:solidFill>
                <a:latin typeface="仿宋" panose="02010609060101010101" pitchFamily="3" charset="-122"/>
                <a:ea typeface="仿宋" panose="02010609060101010101" pitchFamily="3" charset="-122"/>
                <a:cs typeface="+mn-cs"/>
              </a:defRPr>
            </a:pPr>
          </a:p>
        </c:txPr>
        <c:crossAx val="1135272800"/>
        <c:crosses val="autoZero"/>
        <c:crossBetween val="between"/>
      </c:valAx>
      <c:spPr>
        <a:noFill/>
        <a:ln>
          <a:noFill/>
        </a:ln>
        <a:effectLst/>
      </c:spPr>
    </c:plotArea>
    <c:plotVisOnly val="1"/>
    <c:dispBlanksAs val="gap"/>
    <c:showDLblsOverMax val="0"/>
    <c:extLst>
      <c:ext uri="{0b15fc19-7d7d-44ad-8c2d-2c3a37ce22c3}">
        <chartProps xmlns="https://web.wps.cn/et/2018/main" chartId="{b41d4423-9786-4ddc-a6ba-a8f8f0ab20cb}"/>
      </c:ext>
    </c:extLst>
  </c:chart>
  <c:spPr>
    <a:solidFill>
      <a:schemeClr val="bg1"/>
    </a:solidFill>
    <a:ln w="9525" cap="flat" cmpd="sng" algn="ctr">
      <a:solidFill>
        <a:schemeClr val="tx1">
          <a:lumMod val="15000"/>
          <a:lumOff val="85000"/>
        </a:schemeClr>
      </a:solidFill>
      <a:round/>
    </a:ln>
    <a:effectLst/>
  </c:spPr>
  <c:txPr>
    <a:bodyPr/>
    <a:lstStyle/>
    <a:p>
      <a:pPr>
        <a:defRPr lang="zh-CN" sz="1000" b="1">
          <a:solidFill>
            <a:sysClr val="windowText" lastClr="000000"/>
          </a:solidFill>
          <a:latin typeface="仿宋" panose="02010609060101010101" pitchFamily="3" charset="-122"/>
          <a:ea typeface="仿宋" panose="02010609060101010101" pitchFamily="3"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04832-5CFD-4836-A590-3BE17FC7D73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133</Pages>
  <Words>16367</Words>
  <Characters>17995</Characters>
  <Lines>578</Lines>
  <Paragraphs>162</Paragraphs>
  <TotalTime>206</TotalTime>
  <ScaleCrop>false</ScaleCrop>
  <LinksUpToDate>false</LinksUpToDate>
  <CharactersWithSpaces>18029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2025-03-30T18:33:00Z</dcterms:created>
  <dc:creator>rpo</dc:creator>
  <cp:lastModifiedBy>没什麽特别</cp:lastModifiedBy>
  <cp:lastPrinted>2026-05-27T15:01:00Z</cp:lastPrinted>
  <dcterms:modified xsi:type="dcterms:W3CDTF">2026-07-10T06:52:13Z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199586DB488646B59D3B3BFBFC286D75_13</vt:lpwstr>
  </property>
  <property fmtid="{D5CDD505-2E9C-101B-9397-08002B2CF9AE}" pid="4" name="KSOTemplateDocerSaveRecord">
    <vt:lpwstr>eyJoZGlkIjoiYTM0MGNmZTg5Y2E0ODY4ZjUzZGQ2NTVmMDljNDk2ODciLCJ1c2VySWQiOiIzOTc1NjQ2NjcifQ==</vt:lpwstr>
  </property>
</Properties>
</file>