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1D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7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7"/>
          <w:sz w:val="44"/>
          <w:szCs w:val="44"/>
          <w:lang w:eastAsia="zh-CN"/>
        </w:rPr>
        <w:t>关于郑州航空港经济综合实验区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7"/>
          <w:sz w:val="44"/>
          <w:szCs w:val="44"/>
          <w:lang w:val="en-US" w:eastAsia="zh-CN"/>
        </w:rPr>
        <w:t>农村集体</w:t>
      </w:r>
    </w:p>
    <w:p w14:paraId="77E95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lang w:val="en-US" w:eastAsia="zh-CN"/>
        </w:rPr>
        <w:t>经济组织成员资格认定工作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lang w:eastAsia="zh-CN"/>
        </w:rPr>
        <w:t>的通知</w:t>
      </w:r>
    </w:p>
    <w:p w14:paraId="237FFC06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autoSpaceDE w:val="0"/>
        <w:autoSpaceDN/>
        <w:bidi w:val="0"/>
        <w:spacing w:before="0" w:beforeAutospacing="0" w:after="0" w:afterAutospacing="0" w:line="56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（征求意见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</w:p>
    <w:p w14:paraId="6E5F3187"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55C90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郑州航空港经济综合实验区（以下简称航空港区）农村集体经济组织成员资格认定工作，切实保障农村集体经济组织及其成员的合法权益，依据《中华人民共和国民法典》《中华人民共和国农村集体经济组织法》《中华人民共和国妇女权益保障法》等相关法律法规，结合我区实际，现就农村集体经济组织成员资格认定工作有关事项通知如下：</w:t>
      </w:r>
    </w:p>
    <w:p w14:paraId="484DE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一、认定原则</w:t>
      </w:r>
    </w:p>
    <w:p w14:paraId="285A3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成员资格认定应当遵循以下原则：</w:t>
      </w:r>
    </w:p>
    <w:p w14:paraId="3AB22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（一）程序</w:t>
      </w: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  <w:lang w:eastAsia="zh-CN"/>
        </w:rPr>
        <w:t>合规原则</w:t>
      </w: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严格遵循法律法规及现行政策，依照法定程序开展认定，确保程序规范、执行一致。</w:t>
      </w:r>
    </w:p>
    <w:p w14:paraId="5B5B0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  <w:lang w:eastAsia="zh-CN"/>
        </w:rPr>
        <w:t>以事实为根据原则</w:t>
      </w: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必须有</w:t>
      </w:r>
      <w:r>
        <w:rPr>
          <w:rFonts w:hint="eastAsia" w:ascii="仿宋_GB2312" w:hAnsi="仿宋_GB2312" w:eastAsia="仿宋_GB2312" w:cs="仿宋_GB2312"/>
          <w:sz w:val="32"/>
          <w:szCs w:val="32"/>
        </w:rPr>
        <w:t>历史形成的户籍关系、土地承包关系及集体积累贡献等事实。</w:t>
      </w:r>
    </w:p>
    <w:p w14:paraId="57E65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（三）公开公正</w:t>
      </w: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  <w:lang w:eastAsia="zh-CN"/>
        </w:rPr>
        <w:t>原则</w:t>
      </w: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坚持程序公开、标准统一、结果透明，实行民主管理与监督，坚决防止以村规民约或多数人决议侵害少数人合法权益。</w:t>
      </w:r>
    </w:p>
    <w:p w14:paraId="0CDA0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（四）平等保护</w:t>
      </w: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  <w:lang w:eastAsia="zh-CN"/>
        </w:rPr>
        <w:t>原则</w:t>
      </w: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严格防止“两头占”和“两头空”，确保同一自然人只有一个集体经济组织成员身份，平等保护妇女、儿童合法权益。</w:t>
      </w:r>
    </w:p>
    <w:p w14:paraId="05041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二、认定主体及职责</w:t>
      </w:r>
    </w:p>
    <w:p w14:paraId="32A8E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农村集体经济组织具体负责本组织成员资格的确认、变更、名册制作与备案报送。成员大会是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决策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机构，行使成员资格确认的决定权。</w:t>
      </w:r>
    </w:p>
    <w:p w14:paraId="2452F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未设立农村集体经济组织的，由村民委员会依法代行成员资格认定相关职能。确认成员资格的职权须由村民会议行使，不得以村民代表会议、村民小组会议替代。</w:t>
      </w:r>
    </w:p>
    <w:p w14:paraId="7365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乡镇（办事处）党（工）委、乡镇人民政府（办事处）对启动认定工作的范围、方案等事项进行审批，对拟确认名单进行研究讨论，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提出意见，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对认定工作进行日常指导和程序监督；乡镇（办事处）负责成员名册复核、备案，受理相关申诉、调解申请。</w:t>
      </w:r>
    </w:p>
    <w:p w14:paraId="458CA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区级农业农村主管部门接收成员名册备案，指导、监督认定工作，依法受理成员资格相关调解申请。</w:t>
      </w:r>
    </w:p>
    <w:p w14:paraId="33A64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仲裁机构、人民法院、检察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依法分别受理仲裁申请、相关诉讼及检察监督。</w:t>
      </w:r>
    </w:p>
    <w:p w14:paraId="4FF1D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三、认定条件</w:t>
      </w:r>
    </w:p>
    <w:p w14:paraId="2908C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同时具备以下条件的居民，可确认为农村集体经济组织成员：</w:t>
      </w:r>
    </w:p>
    <w:p w14:paraId="68B93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户籍在或者曾经在本农村集体经济组织；</w:t>
      </w:r>
    </w:p>
    <w:p w14:paraId="15198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与本农村集体经济组织形成稳定的权利义务关系；</w:t>
      </w:r>
    </w:p>
    <w:p w14:paraId="276D5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以本农村集体经济组织成员集体所有的土地等财产为基本生活保障。</w:t>
      </w:r>
    </w:p>
    <w:p w14:paraId="68A7A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因下列情形增加的人员，按以下方式确认：</w:t>
      </w:r>
    </w:p>
    <w:p w14:paraId="77510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成员生育的，应当确认为成员；</w:t>
      </w:r>
    </w:p>
    <w:p w14:paraId="5C556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成员依法结婚（含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不违反公序良俗的</w:t>
      </w:r>
      <w:r>
        <w:rPr>
          <w:rFonts w:hint="eastAsia" w:ascii="仿宋_GB2312" w:hAnsi="仿宋_GB2312" w:eastAsia="仿宋_GB2312" w:cs="仿宋_GB2312"/>
          <w:sz w:val="32"/>
          <w:szCs w:val="32"/>
        </w:rPr>
        <w:t>入赘）或依法收养，户籍迁入且在本村生产生活的，一般应当确认为成员；</w:t>
      </w:r>
    </w:p>
    <w:p w14:paraId="6B114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政策性移民，一般应当确认为成员。</w:t>
      </w:r>
    </w:p>
    <w:p w14:paraId="2F3B9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妇女享有与男子平等的权利，不得以未婚、结婚、离婚、丧偶、户无男性等为由侵害妇女权益。</w:t>
      </w:r>
    </w:p>
    <w:p w14:paraId="470CB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四、认定程序</w:t>
      </w:r>
    </w:p>
    <w:p w14:paraId="2F709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（一）前置审批。</w:t>
      </w:r>
      <w:r>
        <w:rPr>
          <w:rFonts w:hint="eastAsia" w:ascii="仿宋_GB2312" w:hAnsi="仿宋_GB2312" w:eastAsia="仿宋_GB2312" w:cs="仿宋_GB2312"/>
          <w:sz w:val="32"/>
          <w:szCs w:val="32"/>
        </w:rPr>
        <w:t>集体经济组织（或代行职能的村民委员会）应将拟开展认定工作的范围、初步方案报村党支部研究后，报乡镇（办事处）党（工）委审核批准。未经批准，不得启动认定程序。</w:t>
      </w:r>
    </w:p>
    <w:p w14:paraId="552ED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（二）提出初步名单。</w:t>
      </w:r>
      <w:r>
        <w:rPr>
          <w:rFonts w:hint="eastAsia" w:ascii="仿宋_GB2312" w:hAnsi="仿宋_GB2312" w:eastAsia="仿宋_GB2312" w:cs="仿宋_GB2312"/>
          <w:sz w:val="32"/>
          <w:szCs w:val="32"/>
        </w:rPr>
        <w:t>经批准后，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村集体经济组织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理事会（或代行职能的村民委员会）依据户籍、土地承包关系、权利义务关系等因素提出初步人员名单。</w:t>
      </w:r>
    </w:p>
    <w:p w14:paraId="2D034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（三）调查核实。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对初步名单逐人调查核实，收集户口簿、土地承包合同、出生证明、结婚证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、收养登记证、移民安置协议</w:t>
      </w:r>
      <w:r>
        <w:rPr>
          <w:rFonts w:hint="eastAsia" w:ascii="仿宋_GB2312" w:hAnsi="仿宋_GB2312" w:eastAsia="仿宋_GB2312" w:cs="仿宋_GB2312"/>
          <w:sz w:val="32"/>
          <w:szCs w:val="32"/>
        </w:rPr>
        <w:t>等证明材料。</w:t>
      </w:r>
    </w:p>
    <w:p w14:paraId="355F1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（四）报乡镇（办事处）党（工）委研究讨论。</w:t>
      </w:r>
      <w:r>
        <w:rPr>
          <w:rFonts w:hint="eastAsia" w:ascii="仿宋_GB2312" w:hAnsi="仿宋_GB2312" w:eastAsia="仿宋_GB2312" w:cs="仿宋_GB2312"/>
          <w:sz w:val="32"/>
          <w:szCs w:val="32"/>
        </w:rPr>
        <w:t>未经研究讨论的，不得提交成员大会表决。</w:t>
      </w:r>
    </w:p>
    <w:p w14:paraId="29408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（五）成员大会（村民会议）表决。</w:t>
      </w:r>
      <w:r>
        <w:rPr>
          <w:rFonts w:hint="eastAsia" w:ascii="仿宋_GB2312" w:hAnsi="仿宋_GB2312" w:eastAsia="仿宋_GB2312" w:cs="仿宋_GB2312"/>
          <w:sz w:val="32"/>
          <w:szCs w:val="32"/>
        </w:rPr>
        <w:t>须有本集体经济组织（本村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）三分之二以上具有完全民事行为能力的成员（村民）参加，经到会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</w:rPr>
        <w:t>员（村民）三分之二以上同意通过。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表决</w:t>
      </w:r>
      <w:r>
        <w:rPr>
          <w:rFonts w:hint="eastAsia" w:ascii="仿宋_GB2312" w:hAnsi="仿宋_GB2312" w:eastAsia="仿宋_GB2312" w:cs="仿宋_GB2312"/>
          <w:sz w:val="32"/>
          <w:szCs w:val="32"/>
        </w:rPr>
        <w:t>实行一人一票，形成书面纪要。不得由成员代表大会、村民代表会议、村民小组会议行使此项职权。</w:t>
      </w:r>
    </w:p>
    <w:p w14:paraId="382EB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（六）公示征求意见。</w:t>
      </w:r>
      <w:r>
        <w:rPr>
          <w:rFonts w:hint="eastAsia" w:ascii="仿宋_GB2312" w:hAnsi="仿宋_GB2312" w:eastAsia="仿宋_GB2312" w:cs="仿宋_GB2312"/>
          <w:sz w:val="32"/>
          <w:szCs w:val="32"/>
        </w:rPr>
        <w:t>表决通过后，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将确认名单</w:t>
      </w:r>
      <w:r>
        <w:rPr>
          <w:rFonts w:hint="eastAsia" w:ascii="仿宋_GB2312" w:hAnsi="仿宋_GB2312" w:eastAsia="仿宋_GB2312" w:cs="仿宋_GB2312"/>
          <w:sz w:val="32"/>
          <w:szCs w:val="32"/>
        </w:rPr>
        <w:t>在村务公开栏等场所公示，公示期不少于十个工作日，载明异议反馈渠道。</w:t>
      </w:r>
    </w:p>
    <w:p w14:paraId="7C4FC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（七）异议处理。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因调查确有新增或删除人员导致名单变动的，须重新报乡镇（办事处）党（工）委研究同意后，重新提交成员大会（村民会议）表决，再次公示不少于五个工作日，直至无新异议或所有异议已依法处理完毕。</w:t>
      </w:r>
    </w:p>
    <w:p w14:paraId="6CF6D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（八）制作成员名册。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以户为单位制作或变更成员名册，载明成员姓名、身份证号、户籍地、取得资格时间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、与户主关系</w:t>
      </w:r>
      <w:r>
        <w:rPr>
          <w:rFonts w:hint="eastAsia" w:ascii="仿宋_GB2312" w:hAnsi="仿宋_GB2312" w:eastAsia="仿宋_GB2312" w:cs="仿宋_GB2312"/>
          <w:sz w:val="32"/>
          <w:szCs w:val="32"/>
        </w:rPr>
        <w:t>等信息。</w:t>
      </w:r>
    </w:p>
    <w:p w14:paraId="78BBF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（九）备案。</w:t>
      </w:r>
      <w:r>
        <w:rPr>
          <w:rFonts w:hint="eastAsia" w:ascii="仿宋_GB2312" w:hAnsi="仿宋_GB2312" w:eastAsia="仿宋_GB2312" w:cs="仿宋_GB2312"/>
          <w:sz w:val="32"/>
          <w:szCs w:val="32"/>
        </w:rPr>
        <w:t>自成员名册形成之日起三十日内，报乡镇人民政府（办事处）复核、备案，乡镇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（办事处）</w:t>
      </w:r>
      <w:r>
        <w:rPr>
          <w:rFonts w:hint="eastAsia" w:ascii="仿宋_GB2312" w:hAnsi="仿宋_GB2312" w:eastAsia="仿宋_GB2312" w:cs="仿宋_GB2312"/>
          <w:sz w:val="32"/>
          <w:szCs w:val="32"/>
        </w:rPr>
        <w:t>复核后报区级农业农村主管部门备案。经同意备案的成员名册及文书依据，是确认成员身份的基本依据。</w:t>
      </w:r>
    </w:p>
    <w:p w14:paraId="3E3C6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（十）</w:t>
      </w:r>
      <w:r>
        <w:rPr>
          <w:rFonts w:hint="eastAsia" w:ascii="仿宋_GB2312" w:hAnsi="仿宋_GB2312" w:eastAsia="仿宋_GB2312" w:cs="仿宋_GB2312"/>
          <w:sz w:val="32"/>
          <w:szCs w:val="32"/>
        </w:rPr>
        <w:t>成员身份发生变更的，应当自变更之日起三十日内办理变更备案。</w:t>
      </w:r>
    </w:p>
    <w:p w14:paraId="44FA4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五、争议解决渠道</w:t>
      </w:r>
    </w:p>
    <w:p w14:paraId="5230F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对成员资格认定有异议的，当事人可通过以下途径解决：</w:t>
      </w:r>
    </w:p>
    <w:p w14:paraId="1F1FC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（一）调解：</w:t>
      </w:r>
      <w:r>
        <w:rPr>
          <w:rFonts w:hint="eastAsia" w:ascii="仿宋_GB2312" w:hAnsi="仿宋_GB2312" w:eastAsia="仿宋_GB2312" w:cs="仿宋_GB2312"/>
          <w:sz w:val="32"/>
          <w:szCs w:val="32"/>
        </w:rPr>
        <w:t>向乡镇人民政府（办事处）或区级农业农村主管部门申请调解，调解机关应在受理后三十日内组织调解。</w:t>
      </w:r>
    </w:p>
    <w:p w14:paraId="37B4D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（二）仲裁：</w:t>
      </w:r>
      <w:r>
        <w:rPr>
          <w:rFonts w:hint="eastAsia" w:ascii="仿宋_GB2312" w:hAnsi="仿宋_GB2312" w:eastAsia="仿宋_GB2312" w:cs="仿宋_GB2312"/>
          <w:sz w:val="32"/>
          <w:szCs w:val="32"/>
        </w:rPr>
        <w:t>不愿调解或调解不成的，可向航空港区农村土地承包仲裁机构申请仲裁。</w:t>
      </w:r>
    </w:p>
    <w:p w14:paraId="527FE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（三）诉讼：</w:t>
      </w:r>
      <w:r>
        <w:rPr>
          <w:rFonts w:hint="eastAsia" w:ascii="仿宋_GB2312" w:hAnsi="仿宋_GB2312" w:eastAsia="仿宋_GB2312" w:cs="仿宋_GB2312"/>
          <w:sz w:val="32"/>
          <w:szCs w:val="32"/>
        </w:rPr>
        <w:t>当事人也可直接向人民法院提起诉讼。</w:t>
      </w:r>
    </w:p>
    <w:p w14:paraId="17966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（四）检察监督：</w:t>
      </w:r>
      <w:r>
        <w:rPr>
          <w:rFonts w:hint="eastAsia" w:ascii="仿宋_GB2312" w:hAnsi="仿宋_GB2312" w:eastAsia="仿宋_GB2312" w:cs="仿宋_GB2312"/>
          <w:sz w:val="32"/>
          <w:szCs w:val="32"/>
        </w:rPr>
        <w:t>侵害妇女等群体合法权益、导致社会公共利益受损的，检察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</w:t>
      </w:r>
      <w:r>
        <w:rPr>
          <w:rFonts w:hint="eastAsia" w:ascii="仿宋_GB2312" w:hAnsi="仿宋_GB2312" w:eastAsia="仿宋_GB2312" w:cs="仿宋_GB2312"/>
          <w:sz w:val="32"/>
          <w:szCs w:val="32"/>
        </w:rPr>
        <w:t>可发出检察建议或依法提起公益诉讼。</w:t>
      </w:r>
    </w:p>
    <w:p w14:paraId="5DAB4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争议处理期间，不影响无争议成员的正当权益。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争议解决后，依据生效文书变更成员名册。</w:t>
      </w:r>
    </w:p>
    <w:p w14:paraId="71996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六、成员身份丧失和退出</w:t>
      </w:r>
    </w:p>
    <w:p w14:paraId="78B04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具有下列情形之一的，丧失成员身份：</w:t>
      </w:r>
    </w:p>
    <w:p w14:paraId="5A977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自然死亡或被依法宣告死亡；</w:t>
      </w:r>
    </w:p>
    <w:p w14:paraId="40DBE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丧失中华人民共和国国籍；</w:t>
      </w:r>
    </w:p>
    <w:p w14:paraId="1373B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已经取得其他农村集体经济组织成员身份；</w:t>
      </w:r>
    </w:p>
    <w:p w14:paraId="46116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已经成为公务员；</w:t>
      </w:r>
    </w:p>
    <w:p w14:paraId="70FC9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已经成为享受国家财政保障待遇的事业单位工作人员；</w:t>
      </w:r>
    </w:p>
    <w:p w14:paraId="41F9F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已经成为国有企业正式员工；</w:t>
      </w:r>
    </w:p>
    <w:p w14:paraId="47185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法律法规和章程规定的其他情形。</w:t>
      </w:r>
    </w:p>
    <w:p w14:paraId="44070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具有完全民事行为能力的成员可书面申请自愿退出，经审查确属自愿的，应当同意。自愿退出后不得再次申请加入。</w:t>
      </w:r>
    </w:p>
    <w:p w14:paraId="311B5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七、禁止性规定与法律责任</w:t>
      </w:r>
    </w:p>
    <w:p w14:paraId="513BA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任何组织和个人不得有下列行为：</w:t>
      </w:r>
    </w:p>
    <w:p w14:paraId="3F268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以村规民约、多数人决议、成员代表大会、村民代表会议、村小组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会议</w:t>
      </w:r>
      <w:r>
        <w:rPr>
          <w:rFonts w:hint="eastAsia" w:ascii="仿宋_GB2312" w:hAnsi="仿宋_GB2312" w:eastAsia="仿宋_GB2312" w:cs="仿宋_GB2312"/>
          <w:sz w:val="32"/>
          <w:szCs w:val="32"/>
        </w:rPr>
        <w:t>等形式确认、排除或限制特定人员（特别是妇女、儿童）的成员资格；</w:t>
      </w:r>
    </w:p>
    <w:p w14:paraId="6C2DA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在认定工作中弄虚作假、徇私舞弊、玩忽职守；</w:t>
      </w:r>
    </w:p>
    <w:p w14:paraId="6846A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提供虚假证明材料，骗取成员资格；</w:t>
      </w:r>
    </w:p>
    <w:p w14:paraId="5DD9C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泄露成员个人信息（依法履职公开的除外）；</w:t>
      </w:r>
    </w:p>
    <w:p w14:paraId="5C2DF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以签字、按手印、盖章或代表会议纪要等方式代替成员大会、村民会议的召开及书面决议；</w:t>
      </w:r>
    </w:p>
    <w:p w14:paraId="4D92A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6.遇到诉讼、拒不出庭，或出庭不申辩、不积极举证的；</w:t>
      </w:r>
    </w:p>
    <w:p w14:paraId="34043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违背本通知规定的认定程序；</w:t>
      </w:r>
    </w:p>
    <w:p w14:paraId="76B59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其他违反法律法规的行为。</w:t>
      </w:r>
    </w:p>
    <w:p w14:paraId="2D06A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违反上述规定的，由乡镇人民政府（办事处）责令限期改正；造成经济损失的依法赔偿；涉及违纪违法的移送纪检监察机关或司法机关处理；构成犯罪的依法追究刑事责任。</w:t>
      </w:r>
    </w:p>
    <w:p w14:paraId="2F811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八、府院联动机制</w:t>
      </w:r>
    </w:p>
    <w:p w14:paraId="46B9A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立由社综部、乡村发展局、法院、乡镇（办事处）等单位组成的“府院联动”工作机制。在涉及村集体经济的诉讼或仲裁案件中，人民法院受理后应在三日内通知相关单位，由相关单位指导应诉并提供证据支持。如成员资格认定中乡镇（办事处）党（工）委是否履行同意程序，是否有花名册备案程序等，在案件中，及时召开联席会议解决诉讼中遇到的问题。</w:t>
      </w:r>
    </w:p>
    <w:p w14:paraId="4E22A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九、其他事项</w:t>
      </w:r>
    </w:p>
    <w:p w14:paraId="66DD9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自《中华人民共和国农村集体经济组织法》施行之日（2025年5月1日）起，新迁入本村户籍的人员，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是否具有本集体经济组织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成员资格应当按照本通知规定予以确认。</w:t>
      </w:r>
    </w:p>
    <w:p w14:paraId="4CAC0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依据本通知认定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</w:rPr>
        <w:t>成员资格的，不作为享有集体收益分配的必然前提。具体分配方案由本集体经济组织研究决定或按相关政策规定执行。</w:t>
      </w:r>
    </w:p>
    <w:p w14:paraId="0CA94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本通知由航空港区党政办负责解释。</w:t>
      </w:r>
    </w:p>
    <w:p w14:paraId="1A046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pacing w:val="0"/>
          <w:sz w:val="32"/>
          <w:szCs w:val="32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本通知自2026年X月X日起施行。国家或河南省出台新规定的，从其规定。</w:t>
      </w:r>
    </w:p>
    <w:p w14:paraId="2A2B5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075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</w:t>
      </w:r>
    </w:p>
    <w:p w14:paraId="54D110A6"/>
    <w:sectPr>
      <w:headerReference r:id="rId3" w:type="default"/>
      <w:footerReference r:id="rId4" w:type="default"/>
      <w:pgSz w:w="11906" w:h="16838"/>
      <w:pgMar w:top="2098" w:right="1474" w:bottom="215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D235D"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-495935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4801B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FOjwt/ZAAAADAEAAA8AAAAAAAAAAQAgAAAAIgAAAGRycy9kb3ducmV2Lnht&#10;bFBLAQIUABQAAAAIAIdO4kBItvYn3AIAACQGAAAOAAAAAAAAAAEAIAAAACgBAABkcnMvZTJvRG9j&#10;LnhtbFBLBQYAAAAABgAGAFkBAAB2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4801B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88BA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94B51"/>
    <w:rsid w:val="13E65DEA"/>
    <w:rsid w:val="46DF3663"/>
    <w:rsid w:val="66834373"/>
    <w:rsid w:val="78A6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2875</Words>
  <Characters>2902</Characters>
  <Lines>0</Lines>
  <Paragraphs>0</Paragraphs>
  <TotalTime>6</TotalTime>
  <ScaleCrop>false</ScaleCrop>
  <LinksUpToDate>false</LinksUpToDate>
  <CharactersWithSpaces>2927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2026-07-16T02:08:00Z</dcterms:created>
  <dc:creator>Administrator</dc:creator>
  <cp:lastModifiedBy>135****0819</cp:lastModifiedBy>
  <dcterms:modified xsi:type="dcterms:W3CDTF">2026-07-17T06:59:39Z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eyJoZGlkIjoiMmY5NTAzYTRhMjJlNzVlZmJhM2NiOGZjMzg4YTAyMzgiLCJ1c2VySWQiOiI4NTU5Mjc4NDYifQ==</vt:lpwstr>
  </property>
  <property fmtid="{D5CDD505-2E9C-101B-9397-08002B2CF9AE}" pid="4" name="ICV">
    <vt:lpwstr>DDBE7011003E4E9097D804055FE48270_12</vt:lpwstr>
  </property>
</Properties>
</file>