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D0812">
      <w:pPr>
        <w:overflowPunct w:val="0"/>
        <w:spacing w:after="0" w:line="560" w:lineRule="exact"/>
        <w:jc w:val="center"/>
        <w:rPr>
          <w:rFonts w:hint="eastAsia" w:ascii="黑体" w:hAnsi="黑体" w:eastAsia="黑体" w:cs="黑体"/>
          <w:b/>
          <w:sz w:val="44"/>
          <w:szCs w:val="44"/>
        </w:rPr>
      </w:pPr>
    </w:p>
    <w:p w14:paraId="4799AF3E">
      <w:pPr>
        <w:overflowPunct w:val="0"/>
        <w:spacing w:after="0" w:line="560" w:lineRule="exact"/>
        <w:jc w:val="center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《安阳县城镇（农村）污水处理费征收管理实施意见（试行）》起草说明</w:t>
      </w:r>
    </w:p>
    <w:p w14:paraId="6A580362">
      <w:pPr>
        <w:overflowPunct w:val="0"/>
        <w:spacing w:after="0" w:line="560" w:lineRule="exact"/>
        <w:jc w:val="center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/>
        </w:rPr>
        <w:t>安阳县住房和城乡建设局</w:t>
      </w:r>
    </w:p>
    <w:p w14:paraId="7842765E">
      <w:pPr>
        <w:overflowPunct w:val="0"/>
        <w:spacing w:after="0" w:line="560" w:lineRule="exact"/>
        <w:ind w:firstLine="2560" w:firstLineChars="800"/>
        <w:jc w:val="both"/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/>
        </w:rPr>
      </w:pPr>
    </w:p>
    <w:p w14:paraId="5A14235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规范我县城镇、农村污水处理费征收管理工作，保障污水处理设施常态化建设、规范化运行和长效化维护，持续改善城乡人居生态环境，推动县域生态环境保护与经济社会可持续协同发展，县住建局依据国家、省、市相关法律法规及政策文件，结合我县城乡污水处理工作实际，起草了《安阳县城镇（农村）污水处理费征收管理实施意见（试行）》（以下简称《实施意见》）。现将有关起草情况说明如下：</w:t>
      </w:r>
    </w:p>
    <w:p w14:paraId="1EE7A79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一、起草背景与必要性</w:t>
      </w:r>
    </w:p>
    <w:p w14:paraId="4E73F50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年来，我县持续推进城镇及农村污水处理设施建设，全域污水处理管网、污水处理厂（站）等基础设施覆盖面不断扩大，城乡污水治理能力显著提升。但现阶段我县污水处理费征收管理机制尚不健全，城乡污水处理设施运行、污泥处置、设备维保等经费保障渠道不够规范，长期依赖财政兜底，不仅加重了县级财政负担，也难以形成“污染付费、治理有偿、良性循环”的污水治理长效机制。</w:t>
      </w:r>
    </w:p>
    <w:p w14:paraId="20D7FD5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落实国家生态环境保护、污水治理收费制度改革要求，破解我县城乡污水处理运维资金保障难题，规范污水处理费征收、使用、管理全流程工作，明确各类主体缴费义务，保障污水处理设施稳定达标运行，进一步优化城乡人居环境，夯实生态文明建设基础，制定本《实施意见》十分必要、迫切。</w:t>
      </w:r>
    </w:p>
    <w:p w14:paraId="4D3C119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二、起草依据</w:t>
      </w:r>
    </w:p>
    <w:p w14:paraId="0EE1C94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本《实施意见》严格依据国家、河南省现行法律法规及规范性文件，结合我县决策部署起草，主要依据如下：</w:t>
      </w:r>
    </w:p>
    <w:p w14:paraId="0A7C5F1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 《污水处理费征收使用管理办法》（财税〔2014〕151号）；</w:t>
      </w:r>
    </w:p>
    <w:p w14:paraId="6A315D6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 《关于制定和调整污水处理费标准等有关问题的通知》（发改价格〔2015〕119号）；</w:t>
      </w:r>
    </w:p>
    <w:p w14:paraId="152A712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 《河南省城镇排水与污水处理条例》；</w:t>
      </w:r>
    </w:p>
    <w:p w14:paraId="7827F65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 《河南省农村生活污水处理设施运行维护管理办法（试行）》；</w:t>
      </w:r>
    </w:p>
    <w:p w14:paraId="36970ED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 《安阳县人民政府常务会议纪要》〔2022〕年第(13)次。</w:t>
      </w:r>
    </w:p>
    <w:p w14:paraId="0BEA454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三、起草过程</w:t>
      </w:r>
    </w:p>
    <w:p w14:paraId="32B4B08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住建局牵头开展本次文件起草工作，严格遵循规范性文件起草流程。前期全面梳理国家、省、市污水处理费征收管理相关政策法规，对标行业标准和县域治理要求，结合我县城镇、农村污水处理设施覆盖范围、运维现状、群众接受度等实际情况，开展实地调研、数据摸排，梳理当前征收管理工作痛点、难点。</w:t>
      </w:r>
    </w:p>
    <w:p w14:paraId="192FE6F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充分调研、梳理政策的基础上，完成《实施意见》初稿编制，重点明确征收范围、收费标准、征收方式、优惠政策、资金使用、监管处罚、宣传落实等核心内容。结合我县乡镇试点工作需求，优化细化农村污水处理费征收试点机制、过渡期管理、资金拨付流程等条款，确保文件贴合基层实操、符合县域实际，最终形成本次送审稿。</w:t>
      </w:r>
    </w:p>
    <w:p w14:paraId="690CDE0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四、主要内容说明</w:t>
      </w:r>
    </w:p>
    <w:p w14:paraId="78CF7F4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《实施意见》全文共七个部分，聚焦我县城乡污水处理费征收管理全流程，构建“范围清晰、标准合理、征收规范、使用专项、监管到位”的管理体系，核心内容说明如下：</w:t>
      </w:r>
    </w:p>
    <w:p w14:paraId="784BB05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（一）明确征收范围和征收对象</w:t>
      </w:r>
    </w:p>
    <w:p w14:paraId="62677AC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我县城乡污水治理全域推进的工作实际，将征收范围划定为全县城镇（镇区、行政村）污水管网、污水处理厂（站）及配套运维服务覆盖全域区域。征收对象全覆盖辖区内机关、企事业单位、学校、医养机构、个体工商户、农村居民等所有排污主体，实现排污主体全覆盖、治理收费无盲区，保障污水处理设施运维服务全民共享、费用共担。</w:t>
      </w:r>
    </w:p>
    <w:p w14:paraId="539E83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（二）确立征收原则和差异化征收标准</w:t>
      </w:r>
    </w:p>
    <w:p w14:paraId="38F826C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遵循“谁污染、谁治理、谁受益、谁付费”的核心原则，建立权责清晰的污水治理缴费制度。收费标准严格对标上级文件要求，兼顾治理成本、财政承受能力、群众负担等多重因素，确定居民用户每吨0.85元、非居民用户每吨1.2元的收费标准。充分考虑农村地区经济发展实际和群众接受度，设置过渡期试点机制，初期选取各乡镇1-2个行政村开展试点，试行期1年，循序渐进推进农村污水处理费征收工作，最大限度降低基层推行阻力。</w:t>
      </w:r>
    </w:p>
    <w:p w14:paraId="524F5C7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（三）规范多元化征收方式与计量标准</w:t>
      </w:r>
    </w:p>
    <w:p w14:paraId="069FCC4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我县城乡供水设施建设现状，实行分阶段征收模式。在城乡一体化供水智能水表全覆盖前，由各乡镇作为征收主体开展征缴工作；智能水表全面投用后，委托水务运营公司随水费一并代征，实现征收工作规范化、常态化。明确代征手续费按1.5%暂定标准执行，由县财政按季度拨付，充分调动代征单位工作积极性。</w:t>
      </w:r>
    </w:p>
    <w:p w14:paraId="19334AC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细化用水量核定标准，针对公共供水、自备水源、特殊排水企业、施工临时排水等不同场景，分类明确计量核算方式，解决特殊场景计量难、核定难问题，确保收费公平公正、有据可依。明确自备水源排污主体由各乡镇负责征收，压实乡镇属地管理责任。</w:t>
      </w:r>
    </w:p>
    <w:p w14:paraId="2FEFEDC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（四）设置民生兜底优惠政策</w:t>
      </w:r>
    </w:p>
    <w:p w14:paraId="146B30E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足民生保障，针对低保户、五保户等低收入困难群体出台专项优惠政策，污水处理费每吨减免0.1-0.3元。通过乡镇审核、县财政局备案的规范流程确定优惠对象，精准落实惠民政策，减轻困难群众生活负担，体现政策温度，保障征收工作平稳推进。</w:t>
      </w:r>
    </w:p>
    <w:p w14:paraId="48912FA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（五）严格资金管理与责任监管</w:t>
      </w:r>
    </w:p>
    <w:p w14:paraId="46458B9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污水处理费全额纳入政府非税收入管理，实行专户管理、专款专用，仅用于污水处理设施建设、日常运行、污泥处置及代征手续费支出，严禁截留、挪用、挤占。针对收费不足以覆盖运维成本的情况，参照县政府常务会议纪要标准补足运维费用，保障设施正常运转。</w:t>
      </w:r>
    </w:p>
    <w:p w14:paraId="5F89D89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立绩效核定、按期拨付机制，依据污水处理出水水质、水量考核结果核定运维服务费，财政部门在收到完整拨付材料后15个工作日内完成资金拨付，提升资金使用效率。同时明确惩戒机制，对拒不缴纳污水处理费的主体，依法依规予以处罚，强化政策刚性约束。</w:t>
      </w:r>
    </w:p>
    <w:p w14:paraId="1FEAA36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（六）强化宣传引导与部门协同</w:t>
      </w:r>
    </w:p>
    <w:p w14:paraId="08C7A75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乡镇属地宣传主体责任，压实发改、住建、水利、生态环境、农业农村、卫健等职能部门协同宣传职责，通过多维度、全覆盖宣传，普及污水处理费征收政策依据、收费标准、资金用途，提升群众知晓率和认可度，营造全民支持、主动缴费的良好氛围，保障政策顺利落地实施。</w:t>
      </w:r>
    </w:p>
    <w:p w14:paraId="721922D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（七）明确实施时间</w:t>
      </w:r>
    </w:p>
    <w:p w14:paraId="60C4DC7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明确本《实施意见》自文件下发之日起正式施行，确保政策即时落地、快速见效，全面规范我县城乡污水处理费征收管理工作。</w:t>
      </w:r>
    </w:p>
    <w:p w14:paraId="44A698F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五、其他需要说明的事项</w:t>
      </w:r>
    </w:p>
    <w:p w14:paraId="436A04C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《实施意见》为试行文件，聚焦我县城乡污水处理费征收管理现阶段重点工作，兼顾规范性与实操性、严肃性与民生性。试行期间，县住建局将会同财政、发改、水利等相关部门，持续跟踪政策落地情况，收集乡镇、群众及市场主体意见建议，结合县域污水治理成本变化、设施建设进度、群众承受能力等实际情况，适时优化完善政策条款，建立动态调整机制，持续提升我县污水处理费征收管理规范化、精细化水平。</w:t>
      </w:r>
    </w:p>
    <w:p w14:paraId="0A1A0081">
      <w:pPr>
        <w:keepNext w:val="0"/>
        <w:keepLines w:val="0"/>
        <w:pageBreakBefore w:val="0"/>
        <w:kinsoku/>
        <w:wordWrap/>
        <w:overflowPunct w:val="0"/>
        <w:topLinePunct w:val="0"/>
        <w:bidi w:val="0"/>
        <w:spacing w:after="0" w:line="580" w:lineRule="exact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安阳县住房和城乡建设局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</w:t>
      </w:r>
    </w:p>
    <w:sectPr>
      <w:footerReference r:id="rId5" w:type="default"/>
      <w:pgSz w:w="11906" w:h="16838"/>
      <w:pgMar w:top="2098" w:right="1531" w:bottom="1984" w:left="153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C8C6D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4CFBBDD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OTczNDhmNjRlMWZhYjgwOTgxZjllYjEyOTJiMTBkYjMifQ=="/>
  </w:docVars>
  <w:rsids>
    <w:rsidRoot w:val="00D31D50"/>
    <w:rsid w:val="00043E1D"/>
    <w:rsid w:val="00057ABD"/>
    <w:rsid w:val="00062D0A"/>
    <w:rsid w:val="00102D32"/>
    <w:rsid w:val="00110F79"/>
    <w:rsid w:val="001B50DD"/>
    <w:rsid w:val="001E16DF"/>
    <w:rsid w:val="001F2F20"/>
    <w:rsid w:val="0023205D"/>
    <w:rsid w:val="00236FB2"/>
    <w:rsid w:val="00242747"/>
    <w:rsid w:val="002468CA"/>
    <w:rsid w:val="00260CF8"/>
    <w:rsid w:val="002A06CB"/>
    <w:rsid w:val="002D0F68"/>
    <w:rsid w:val="002E5BE4"/>
    <w:rsid w:val="00323B43"/>
    <w:rsid w:val="00371909"/>
    <w:rsid w:val="00393D8B"/>
    <w:rsid w:val="003D37D8"/>
    <w:rsid w:val="0041544E"/>
    <w:rsid w:val="00417150"/>
    <w:rsid w:val="00426133"/>
    <w:rsid w:val="0043449A"/>
    <w:rsid w:val="004358AB"/>
    <w:rsid w:val="00450F4C"/>
    <w:rsid w:val="00471D3A"/>
    <w:rsid w:val="004728A7"/>
    <w:rsid w:val="004A7D01"/>
    <w:rsid w:val="004B64DB"/>
    <w:rsid w:val="004F6650"/>
    <w:rsid w:val="00584AB1"/>
    <w:rsid w:val="005A1B15"/>
    <w:rsid w:val="005A5EC0"/>
    <w:rsid w:val="005A6F01"/>
    <w:rsid w:val="005C75FC"/>
    <w:rsid w:val="005D3B09"/>
    <w:rsid w:val="0061222C"/>
    <w:rsid w:val="006536B4"/>
    <w:rsid w:val="006C5E5A"/>
    <w:rsid w:val="006E7A83"/>
    <w:rsid w:val="006F5AF1"/>
    <w:rsid w:val="007210B3"/>
    <w:rsid w:val="00723ECF"/>
    <w:rsid w:val="00760500"/>
    <w:rsid w:val="007A6CEC"/>
    <w:rsid w:val="007C3283"/>
    <w:rsid w:val="007C5857"/>
    <w:rsid w:val="007D6882"/>
    <w:rsid w:val="007F0BA1"/>
    <w:rsid w:val="00824C4D"/>
    <w:rsid w:val="00844EF8"/>
    <w:rsid w:val="008B7726"/>
    <w:rsid w:val="009208E8"/>
    <w:rsid w:val="0099049F"/>
    <w:rsid w:val="00990898"/>
    <w:rsid w:val="009A38BA"/>
    <w:rsid w:val="009F41CC"/>
    <w:rsid w:val="00A33A11"/>
    <w:rsid w:val="00A55F11"/>
    <w:rsid w:val="00A7733D"/>
    <w:rsid w:val="00A874A1"/>
    <w:rsid w:val="00AB1A6C"/>
    <w:rsid w:val="00B07BB0"/>
    <w:rsid w:val="00B621E7"/>
    <w:rsid w:val="00B633A3"/>
    <w:rsid w:val="00BA5401"/>
    <w:rsid w:val="00BC0580"/>
    <w:rsid w:val="00BE5705"/>
    <w:rsid w:val="00BF4CE9"/>
    <w:rsid w:val="00C111A3"/>
    <w:rsid w:val="00C4465B"/>
    <w:rsid w:val="00C70107"/>
    <w:rsid w:val="00C904EE"/>
    <w:rsid w:val="00CC06B1"/>
    <w:rsid w:val="00CC0807"/>
    <w:rsid w:val="00D31D50"/>
    <w:rsid w:val="00D36BC2"/>
    <w:rsid w:val="00D550D8"/>
    <w:rsid w:val="00DB1077"/>
    <w:rsid w:val="00DB2C64"/>
    <w:rsid w:val="00DB7DFC"/>
    <w:rsid w:val="00DC76CE"/>
    <w:rsid w:val="00E57866"/>
    <w:rsid w:val="00E60561"/>
    <w:rsid w:val="00E871C8"/>
    <w:rsid w:val="00EB6CAD"/>
    <w:rsid w:val="00EC32EE"/>
    <w:rsid w:val="00EF08AA"/>
    <w:rsid w:val="00F75FF1"/>
    <w:rsid w:val="00F85A76"/>
    <w:rsid w:val="00F9247A"/>
    <w:rsid w:val="00F92D8B"/>
    <w:rsid w:val="063578AF"/>
    <w:rsid w:val="06957BCC"/>
    <w:rsid w:val="082278AF"/>
    <w:rsid w:val="0B7711F2"/>
    <w:rsid w:val="0D026CFA"/>
    <w:rsid w:val="0F1467D4"/>
    <w:rsid w:val="102D0A10"/>
    <w:rsid w:val="13631108"/>
    <w:rsid w:val="1C066F32"/>
    <w:rsid w:val="25E151C9"/>
    <w:rsid w:val="284F2FF0"/>
    <w:rsid w:val="28F576DA"/>
    <w:rsid w:val="2BC2163A"/>
    <w:rsid w:val="2ED2705B"/>
    <w:rsid w:val="32400D09"/>
    <w:rsid w:val="32834855"/>
    <w:rsid w:val="35001530"/>
    <w:rsid w:val="39365BD6"/>
    <w:rsid w:val="3B862D74"/>
    <w:rsid w:val="41E65E57"/>
    <w:rsid w:val="44FC7465"/>
    <w:rsid w:val="459D66A6"/>
    <w:rsid w:val="46436156"/>
    <w:rsid w:val="47D618CC"/>
    <w:rsid w:val="49AF739E"/>
    <w:rsid w:val="4E076838"/>
    <w:rsid w:val="521E3232"/>
    <w:rsid w:val="526A25D9"/>
    <w:rsid w:val="55172C83"/>
    <w:rsid w:val="57065C3B"/>
    <w:rsid w:val="58F44C79"/>
    <w:rsid w:val="5A2D239C"/>
    <w:rsid w:val="5CAF1AB7"/>
    <w:rsid w:val="5E897236"/>
    <w:rsid w:val="5F1A371D"/>
    <w:rsid w:val="66AD6878"/>
    <w:rsid w:val="66C739CD"/>
    <w:rsid w:val="67704293"/>
    <w:rsid w:val="6C4E2AD9"/>
    <w:rsid w:val="6D21769A"/>
    <w:rsid w:val="6F2B261F"/>
    <w:rsid w:val="6F40256E"/>
    <w:rsid w:val="6F7B6AA3"/>
    <w:rsid w:val="702A248D"/>
    <w:rsid w:val="70D26EF1"/>
    <w:rsid w:val="719F4B9D"/>
    <w:rsid w:val="72B1108D"/>
    <w:rsid w:val="77B751D7"/>
    <w:rsid w:val="797C190D"/>
    <w:rsid w:val="7EBC3895"/>
    <w:rsid w:val="7F3FF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unhideWhenUsed/>
    <w:qFormat/>
    <w:uiPriority w:val="99"/>
    <w:pPr>
      <w:spacing w:after="120"/>
    </w:pPr>
  </w:style>
  <w:style w:type="paragraph" w:styleId="3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link w:val="13"/>
    <w:autoRedefine/>
    <w:qFormat/>
    <w:uiPriority w:val="99"/>
    <w:pPr>
      <w:widowControl w:val="0"/>
      <w:autoSpaceDE w:val="0"/>
      <w:autoSpaceDN w:val="0"/>
      <w:ind w:firstLine="420" w:firstLineChars="100"/>
      <w:jc w:val="center"/>
    </w:pPr>
    <w:rPr>
      <w:rFonts w:ascii="宋体" w:hAnsiTheme="minorHAnsi" w:eastAsiaTheme="minorEastAsia"/>
      <w:color w:val="000000"/>
      <w:kern w:val="2"/>
      <w:sz w:val="21"/>
      <w:szCs w:val="24"/>
    </w:rPr>
  </w:style>
  <w:style w:type="character" w:styleId="9">
    <w:name w:val="Strong"/>
    <w:basedOn w:val="8"/>
    <w:qFormat/>
    <w:uiPriority w:val="22"/>
    <w:rPr>
      <w:b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日期 Char"/>
    <w:basedOn w:val="8"/>
    <w:link w:val="3"/>
    <w:autoRedefine/>
    <w:semiHidden/>
    <w:qFormat/>
    <w:uiPriority w:val="99"/>
    <w:rPr>
      <w:rFonts w:ascii="Tahoma" w:hAnsi="Tahoma"/>
    </w:rPr>
  </w:style>
  <w:style w:type="character" w:customStyle="1" w:styleId="12">
    <w:name w:val="正文文本 Char"/>
    <w:basedOn w:val="8"/>
    <w:link w:val="2"/>
    <w:autoRedefine/>
    <w:semiHidden/>
    <w:qFormat/>
    <w:uiPriority w:val="99"/>
    <w:rPr>
      <w:rFonts w:ascii="Tahoma" w:hAnsi="Tahoma"/>
    </w:rPr>
  </w:style>
  <w:style w:type="character" w:customStyle="1" w:styleId="13">
    <w:name w:val="正文首行缩进 Char"/>
    <w:basedOn w:val="12"/>
    <w:link w:val="6"/>
    <w:autoRedefine/>
    <w:qFormat/>
    <w:uiPriority w:val="99"/>
    <w:rPr>
      <w:rFonts w:ascii="宋体" w:eastAsiaTheme="minorEastAsia"/>
      <w:color w:val="000000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2041</Words>
  <Characters>2086</Characters>
  <Lines>11</Lines>
  <Paragraphs>3</Paragraphs>
  <TotalTime>72</TotalTime>
  <ScaleCrop>false</ScaleCrop>
  <LinksUpToDate>false</LinksUpToDate>
  <CharactersWithSpaces>2272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86186</dc:creator>
  <cp:lastModifiedBy>sugon</cp:lastModifiedBy>
  <cp:lastPrinted>2026-04-23T15:04:00Z</cp:lastPrinted>
  <dcterms:modified xsi:type="dcterms:W3CDTF">2026-07-24T16:24:15Z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07A41A07FE084B129F44F84BC5DE5457_12</vt:lpwstr>
  </property>
  <property fmtid="{D5CDD505-2E9C-101B-9397-08002B2CF9AE}" pid="4" name="KSOTemplateDocerSaveRecord">
    <vt:lpwstr>eyJoZGlkIjoiNGJmODVmMWJkMmZmMWQ1NGYwYTMyMjUwOWFjZTNlMDUiLCJ1c2VySWQiOiI2NzQ5NjI5MTUifQ==</vt:lpwstr>
  </property>
</Properties>
</file>