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94" w:rsidRDefault="00201E07">
      <w:pPr>
        <w:widowControl/>
        <w:shd w:val="clear" w:color="auto" w:fill="FFFFFF"/>
        <w:spacing w:line="450" w:lineRule="atLeast"/>
        <w:jc w:val="center"/>
        <w:outlineLvl w:val="0"/>
        <w:rPr>
          <w:rFonts w:ascii="黑体" w:eastAsia="黑体" w:hAnsi="华文细黑" w:cs="宋体"/>
          <w:bCs/>
          <w:color w:val="333333"/>
          <w:kern w:val="36"/>
          <w:sz w:val="40"/>
          <w:szCs w:val="40"/>
        </w:rPr>
      </w:pPr>
      <w:r>
        <w:rPr>
          <w:rFonts w:ascii="黑体" w:eastAsia="黑体" w:hAnsi="华文细黑" w:cs="宋体" w:hint="eastAsia"/>
          <w:bCs/>
          <w:color w:val="333333"/>
          <w:kern w:val="36"/>
          <w:sz w:val="40"/>
          <w:szCs w:val="40"/>
        </w:rPr>
        <w:t>安阳</w:t>
      </w:r>
      <w:r>
        <w:rPr>
          <w:rFonts w:ascii="黑体" w:eastAsia="黑体" w:hAnsi="华文细黑" w:cs="宋体" w:hint="eastAsia"/>
          <w:bCs/>
          <w:color w:val="333333"/>
          <w:kern w:val="36"/>
          <w:sz w:val="40"/>
          <w:szCs w:val="40"/>
        </w:rPr>
        <w:t>高新区</w:t>
      </w:r>
      <w:r>
        <w:rPr>
          <w:rFonts w:ascii="黑体" w:eastAsia="黑体" w:hAnsi="华文细黑" w:cs="宋体" w:hint="eastAsia"/>
          <w:bCs/>
          <w:color w:val="333333"/>
          <w:kern w:val="36"/>
          <w:sz w:val="40"/>
          <w:szCs w:val="40"/>
        </w:rPr>
        <w:t>安全生产监督管理局</w:t>
      </w:r>
    </w:p>
    <w:p w:rsidR="009F7B94" w:rsidRDefault="00201E07">
      <w:pPr>
        <w:widowControl/>
        <w:shd w:val="clear" w:color="auto" w:fill="FFFFFF"/>
        <w:spacing w:line="450" w:lineRule="atLeast"/>
        <w:jc w:val="center"/>
        <w:outlineLvl w:val="0"/>
        <w:rPr>
          <w:rFonts w:ascii="黑体" w:eastAsia="黑体" w:hAnsi="华文细黑" w:cs="宋体"/>
          <w:bCs/>
          <w:color w:val="333333"/>
          <w:kern w:val="36"/>
          <w:sz w:val="40"/>
          <w:szCs w:val="40"/>
        </w:rPr>
      </w:pPr>
      <w:r>
        <w:rPr>
          <w:rFonts w:ascii="黑体" w:eastAsia="黑体" w:hAnsi="华文细黑" w:cs="宋体" w:hint="eastAsia"/>
          <w:bCs/>
          <w:color w:val="333333"/>
          <w:kern w:val="36"/>
          <w:sz w:val="40"/>
          <w:szCs w:val="40"/>
        </w:rPr>
        <w:t>部门</w:t>
      </w:r>
      <w:r>
        <w:rPr>
          <w:rFonts w:ascii="黑体" w:eastAsia="黑体" w:hAnsi="华文细黑" w:cs="宋体" w:hint="eastAsia"/>
          <w:bCs/>
          <w:color w:val="333333"/>
          <w:kern w:val="36"/>
          <w:sz w:val="40"/>
          <w:szCs w:val="40"/>
        </w:rPr>
        <w:t>情况</w:t>
      </w:r>
      <w:r>
        <w:rPr>
          <w:rFonts w:ascii="黑体" w:eastAsia="黑体" w:hAnsi="华文细黑" w:cs="宋体" w:hint="eastAsia"/>
          <w:bCs/>
          <w:color w:val="333333"/>
          <w:kern w:val="36"/>
          <w:sz w:val="40"/>
          <w:szCs w:val="40"/>
        </w:rPr>
        <w:t>的</w:t>
      </w:r>
      <w:r>
        <w:rPr>
          <w:rFonts w:ascii="黑体" w:eastAsia="黑体" w:hAnsi="华文细黑" w:cs="宋体" w:hint="eastAsia"/>
          <w:bCs/>
          <w:color w:val="333333"/>
          <w:kern w:val="36"/>
          <w:sz w:val="40"/>
          <w:szCs w:val="40"/>
        </w:rPr>
        <w:t>说明</w:t>
      </w:r>
    </w:p>
    <w:p w:rsidR="009F7B94" w:rsidRDefault="009F7B94">
      <w:pPr>
        <w:widowControl/>
        <w:shd w:val="clear" w:color="auto" w:fill="FFFFFF"/>
        <w:spacing w:line="450" w:lineRule="atLeast"/>
        <w:outlineLvl w:val="0"/>
        <w:rPr>
          <w:rFonts w:ascii="仿宋" w:eastAsia="仿宋" w:hAnsi="仿宋" w:cs="仿宋"/>
          <w:bCs/>
          <w:color w:val="333333"/>
          <w:kern w:val="36"/>
          <w:sz w:val="32"/>
          <w:szCs w:val="32"/>
        </w:rPr>
      </w:pPr>
    </w:p>
    <w:p w:rsidR="009F7B94" w:rsidRDefault="00201E07">
      <w:pPr>
        <w:ind w:firstLine="64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安阳高新区</w:t>
      </w:r>
      <w:r>
        <w:rPr>
          <w:rFonts w:ascii="黑体" w:eastAsia="黑体" w:hAnsi="黑体" w:cs="黑体" w:hint="eastAsia"/>
          <w:sz w:val="32"/>
          <w:szCs w:val="32"/>
        </w:rPr>
        <w:t>安监局</w:t>
      </w:r>
      <w:r>
        <w:rPr>
          <w:rFonts w:ascii="黑体" w:eastAsia="黑体" w:hAnsi="黑体" w:cs="黑体" w:hint="eastAsia"/>
          <w:sz w:val="32"/>
          <w:szCs w:val="32"/>
        </w:rPr>
        <w:t>概况</w:t>
      </w:r>
    </w:p>
    <w:p w:rsidR="009F7B94" w:rsidRDefault="00201E07">
      <w:pPr>
        <w:spacing w:line="640" w:lineRule="exact"/>
        <w:ind w:firstLine="646"/>
        <w:rPr>
          <w:rFonts w:ascii="仿宋_GB2312" w:eastAsia="仿宋_GB2312" w:hAnsi="仿宋_GB2312"/>
          <w:sz w:val="32"/>
        </w:rPr>
      </w:pPr>
      <w:r>
        <w:rPr>
          <w:rFonts w:ascii="仿宋_GB2312" w:eastAsia="仿宋_GB2312" w:hAnsi="黑体" w:hint="eastAsia"/>
          <w:sz w:val="32"/>
        </w:rPr>
        <w:t>高新区安全生产监督管理局成立于</w:t>
      </w:r>
      <w:r>
        <w:rPr>
          <w:rFonts w:ascii="仿宋_GB2312" w:eastAsia="仿宋_GB2312" w:hAnsi="黑体" w:hint="eastAsia"/>
          <w:sz w:val="32"/>
        </w:rPr>
        <w:t>2005</w:t>
      </w:r>
      <w:r>
        <w:rPr>
          <w:rFonts w:ascii="仿宋_GB2312" w:eastAsia="仿宋_GB2312" w:hAnsi="黑体" w:hint="eastAsia"/>
          <w:sz w:val="32"/>
        </w:rPr>
        <w:t>年</w:t>
      </w:r>
      <w:r>
        <w:rPr>
          <w:rFonts w:ascii="仿宋_GB2312" w:eastAsia="仿宋_GB2312" w:hAnsi="黑体" w:hint="eastAsia"/>
          <w:sz w:val="32"/>
        </w:rPr>
        <w:t>4</w:t>
      </w:r>
      <w:r>
        <w:rPr>
          <w:rFonts w:ascii="仿宋_GB2312" w:eastAsia="仿宋_GB2312" w:hAnsi="黑体" w:hint="eastAsia"/>
          <w:sz w:val="32"/>
        </w:rPr>
        <w:t>月</w:t>
      </w:r>
      <w:r>
        <w:rPr>
          <w:rFonts w:ascii="仿宋_GB2312" w:eastAsia="仿宋_GB2312" w:hAnsi="黑体" w:hint="eastAsia"/>
          <w:sz w:val="32"/>
        </w:rPr>
        <w:t>,</w:t>
      </w:r>
      <w:r>
        <w:rPr>
          <w:rFonts w:ascii="仿宋_GB2312" w:eastAsia="仿宋_GB2312" w:hint="eastAsia"/>
          <w:sz w:val="32"/>
          <w:szCs w:val="32"/>
        </w:rPr>
        <w:t>根据区人劳局《印发安全监督管要职责内设机构和人员编制规定的通知》，核定区内安全生产监督管理局属为</w:t>
      </w:r>
      <w:r>
        <w:rPr>
          <w:rFonts w:ascii="仿宋_GB2312" w:eastAsia="仿宋_GB2312" w:hint="eastAsia"/>
          <w:b/>
          <w:sz w:val="32"/>
          <w:szCs w:val="32"/>
        </w:rPr>
        <w:t>事业编制</w:t>
      </w:r>
      <w:r>
        <w:rPr>
          <w:rFonts w:ascii="仿宋_GB2312" w:eastAsia="仿宋_GB2312" w:hint="eastAsia"/>
          <w:sz w:val="32"/>
          <w:szCs w:val="32"/>
        </w:rPr>
        <w:t>，</w:t>
      </w:r>
      <w:r>
        <w:rPr>
          <w:rFonts w:ascii="仿宋_GB2312" w:eastAsia="仿宋_GB2312" w:hAnsi="黑体" w:hint="eastAsia"/>
          <w:sz w:val="32"/>
        </w:rPr>
        <w:t>编制数为六人，目前</w:t>
      </w:r>
      <w:r>
        <w:rPr>
          <w:rFonts w:ascii="仿宋_GB2312" w:eastAsia="仿宋_GB2312" w:hAnsi="仿宋_GB2312" w:hint="eastAsia"/>
          <w:sz w:val="32"/>
        </w:rPr>
        <w:t>在编正式人员五名。其中局长一人，副局长一人，科员一人，职工俩人</w:t>
      </w:r>
      <w:r>
        <w:rPr>
          <w:rFonts w:ascii="仿宋_GB2312" w:eastAsia="仿宋_GB2312" w:hAnsi="仿宋_GB2312" w:hint="eastAsia"/>
          <w:sz w:val="32"/>
        </w:rPr>
        <w:t>，</w:t>
      </w:r>
      <w:r>
        <w:rPr>
          <w:rFonts w:ascii="仿宋_GB2312" w:eastAsia="仿宋_GB2312" w:hAnsi="仿宋_GB2312" w:hint="eastAsia"/>
          <w:sz w:val="32"/>
        </w:rPr>
        <w:t>临时聘用</w:t>
      </w:r>
      <w:r>
        <w:rPr>
          <w:rFonts w:ascii="仿宋_GB2312" w:eastAsia="仿宋_GB2312" w:hAnsi="仿宋_GB2312" w:hint="eastAsia"/>
          <w:sz w:val="32"/>
        </w:rPr>
        <w:t>1</w:t>
      </w:r>
      <w:r>
        <w:rPr>
          <w:rFonts w:ascii="仿宋_GB2312" w:eastAsia="仿宋_GB2312" w:hAnsi="仿宋_GB2312" w:hint="eastAsia"/>
          <w:sz w:val="32"/>
        </w:rPr>
        <w:t>人。</w:t>
      </w:r>
    </w:p>
    <w:p w:rsidR="009F7B94" w:rsidRDefault="00201E07">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主要职能</w:t>
      </w:r>
    </w:p>
    <w:p w:rsidR="009F7B94" w:rsidRDefault="00201E07">
      <w:pPr>
        <w:spacing w:line="360" w:lineRule="auto"/>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w:t>
      </w:r>
      <w:r>
        <w:rPr>
          <w:rFonts w:ascii="仿宋_GB2312" w:eastAsia="仿宋_GB2312" w:hint="eastAsia"/>
          <w:sz w:val="32"/>
          <w:szCs w:val="32"/>
        </w:rPr>
        <w:t>贯彻执行国家、省安全生产法律、法规，</w:t>
      </w:r>
      <w:r>
        <w:rPr>
          <w:rFonts w:ascii="仿宋_GB2312" w:eastAsia="仿宋_GB2312"/>
          <w:sz w:val="32"/>
          <w:szCs w:val="32"/>
        </w:rPr>
        <w:t>组织起草安全生产地方规范性文件，拟订全</w:t>
      </w:r>
      <w:r>
        <w:rPr>
          <w:rFonts w:ascii="仿宋_GB2312" w:eastAsia="仿宋_GB2312" w:hint="eastAsia"/>
          <w:sz w:val="32"/>
          <w:szCs w:val="32"/>
        </w:rPr>
        <w:t>区</w:t>
      </w:r>
      <w:r>
        <w:rPr>
          <w:rFonts w:ascii="仿宋_GB2312" w:eastAsia="仿宋_GB2312"/>
          <w:sz w:val="32"/>
          <w:szCs w:val="32"/>
        </w:rPr>
        <w:t>安全生产政策和规划，指导协调全</w:t>
      </w:r>
      <w:r>
        <w:rPr>
          <w:rFonts w:ascii="仿宋_GB2312" w:eastAsia="仿宋_GB2312" w:hint="eastAsia"/>
          <w:sz w:val="32"/>
          <w:szCs w:val="32"/>
        </w:rPr>
        <w:t>区</w:t>
      </w:r>
      <w:r>
        <w:rPr>
          <w:rFonts w:ascii="仿宋_GB2312" w:eastAsia="仿宋_GB2312"/>
          <w:sz w:val="32"/>
          <w:szCs w:val="32"/>
        </w:rPr>
        <w:t>安全生产工作，分析和预测安全生产形势，发布安全生产信息，协调解决全</w:t>
      </w:r>
      <w:r>
        <w:rPr>
          <w:rFonts w:ascii="仿宋_GB2312" w:eastAsia="仿宋_GB2312" w:hint="eastAsia"/>
          <w:sz w:val="32"/>
          <w:szCs w:val="32"/>
        </w:rPr>
        <w:t>区</w:t>
      </w:r>
      <w:r>
        <w:rPr>
          <w:rFonts w:ascii="仿宋_GB2312" w:eastAsia="仿宋_GB2312"/>
          <w:sz w:val="32"/>
          <w:szCs w:val="32"/>
        </w:rPr>
        <w:t>安全生产中的重大问题；</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承担全</w:t>
      </w:r>
      <w:r>
        <w:rPr>
          <w:rFonts w:ascii="仿宋_GB2312" w:eastAsia="仿宋_GB2312" w:hint="eastAsia"/>
          <w:sz w:val="32"/>
          <w:szCs w:val="32"/>
        </w:rPr>
        <w:t>区</w:t>
      </w:r>
      <w:r>
        <w:rPr>
          <w:rFonts w:ascii="仿宋_GB2312" w:eastAsia="仿宋_GB2312"/>
          <w:sz w:val="32"/>
          <w:szCs w:val="32"/>
        </w:rPr>
        <w:t>安全生产综合监督管理责任，依法行使综合监督</w:t>
      </w:r>
      <w:r>
        <w:rPr>
          <w:rFonts w:ascii="仿宋_GB2312" w:eastAsia="仿宋_GB2312" w:hint="eastAsia"/>
          <w:sz w:val="32"/>
          <w:szCs w:val="32"/>
        </w:rPr>
        <w:t>检查</w:t>
      </w:r>
      <w:r>
        <w:rPr>
          <w:rFonts w:ascii="仿宋_GB2312" w:eastAsia="仿宋_GB2312"/>
          <w:sz w:val="32"/>
          <w:szCs w:val="32"/>
        </w:rPr>
        <w:t>职权，指导协调、监督检查</w:t>
      </w:r>
      <w:r>
        <w:rPr>
          <w:rFonts w:ascii="仿宋_GB2312" w:eastAsia="仿宋_GB2312" w:hint="eastAsia"/>
          <w:sz w:val="32"/>
          <w:szCs w:val="32"/>
        </w:rPr>
        <w:t>管委会</w:t>
      </w:r>
      <w:r>
        <w:rPr>
          <w:rFonts w:ascii="仿宋_GB2312" w:eastAsia="仿宋_GB2312"/>
          <w:sz w:val="32"/>
          <w:szCs w:val="32"/>
        </w:rPr>
        <w:t>有关部门和</w:t>
      </w:r>
      <w:r>
        <w:rPr>
          <w:rFonts w:ascii="仿宋_GB2312" w:eastAsia="仿宋_GB2312" w:hint="eastAsia"/>
          <w:sz w:val="32"/>
          <w:szCs w:val="32"/>
        </w:rPr>
        <w:t>办事处</w:t>
      </w:r>
      <w:r>
        <w:rPr>
          <w:rFonts w:ascii="仿宋_GB2312" w:eastAsia="仿宋_GB2312"/>
          <w:sz w:val="32"/>
          <w:szCs w:val="32"/>
        </w:rPr>
        <w:t>的安全生产工作；</w:t>
      </w:r>
      <w:r>
        <w:rPr>
          <w:rFonts w:ascii="仿宋_GB2312" w:eastAsia="仿宋_GB2312" w:hint="eastAsia"/>
          <w:sz w:val="32"/>
          <w:szCs w:val="32"/>
        </w:rPr>
        <w:t>定期分析和预测安全生产形势，</w:t>
      </w:r>
      <w:r>
        <w:rPr>
          <w:rFonts w:ascii="仿宋_GB2312" w:eastAsia="仿宋_GB2312"/>
          <w:sz w:val="32"/>
          <w:szCs w:val="32"/>
        </w:rPr>
        <w:t>监督考核并通报安全生产控制指标执行情况；</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sz w:val="32"/>
          <w:szCs w:val="32"/>
        </w:rPr>
        <w:t>承担工矿商贸行业安全生产监督</w:t>
      </w:r>
      <w:r>
        <w:rPr>
          <w:rFonts w:ascii="仿宋_GB2312" w:eastAsia="仿宋_GB2312" w:hint="eastAsia"/>
          <w:sz w:val="32"/>
          <w:szCs w:val="32"/>
        </w:rPr>
        <w:t>检查</w:t>
      </w:r>
      <w:r>
        <w:rPr>
          <w:rFonts w:ascii="仿宋_GB2312" w:eastAsia="仿宋_GB2312"/>
          <w:sz w:val="32"/>
          <w:szCs w:val="32"/>
        </w:rPr>
        <w:t xml:space="preserve">责任，按照分级、属地原则，依法监督检查工矿商贸生产经营单位贯彻执行安全生产法律法规情况及其安全生产条件和有关设备（特种设备除外）、材料、劳动防护用品的安全生产管理工作；　　</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w:t>
      </w:r>
      <w:r>
        <w:rPr>
          <w:rFonts w:ascii="仿宋_GB2312" w:eastAsia="仿宋_GB2312"/>
          <w:sz w:val="32"/>
          <w:szCs w:val="32"/>
        </w:rPr>
        <w:t>负责区内非煤矿山</w:t>
      </w:r>
      <w:r>
        <w:rPr>
          <w:rFonts w:ascii="仿宋_GB2312" w:eastAsia="仿宋_GB2312"/>
          <w:sz w:val="32"/>
          <w:szCs w:val="32"/>
        </w:rPr>
        <w:t>、危险化学品、烟花爆竹安全生产监督管理工作；</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sz w:val="32"/>
          <w:szCs w:val="32"/>
        </w:rPr>
        <w:t>承担工矿商贸作业场所职业卫生监督检查责任，负责职业危害申报工作，组织查处职业危害事故和违法违规行为；</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sz w:val="32"/>
          <w:szCs w:val="32"/>
        </w:rPr>
        <w:t>监督检查重大危险源监控和重大事故隐患排查排除治理工作，依法</w:t>
      </w:r>
      <w:r>
        <w:rPr>
          <w:rFonts w:ascii="仿宋_GB2312" w:eastAsia="仿宋_GB2312" w:hint="eastAsia"/>
          <w:sz w:val="32"/>
          <w:szCs w:val="32"/>
        </w:rPr>
        <w:t>监督</w:t>
      </w:r>
      <w:r>
        <w:rPr>
          <w:rFonts w:ascii="仿宋_GB2312" w:eastAsia="仿宋_GB2312"/>
          <w:sz w:val="32"/>
          <w:szCs w:val="32"/>
        </w:rPr>
        <w:t>不具备安全生产条件的工矿商贸生产经营单位；</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sz w:val="32"/>
          <w:szCs w:val="32"/>
        </w:rPr>
        <w:t>负责组织全区安全生产大检查和专项督查，依法组织一般事故调查处理和办理结案工作，监督事故查处和责任追究落实情况；</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sz w:val="32"/>
          <w:szCs w:val="32"/>
        </w:rPr>
        <w:t>负责组织指挥和协调全区安全生产应急救援工作，综合管理全区生产安全伤亡事故统计分析工作；</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sz w:val="32"/>
          <w:szCs w:val="32"/>
        </w:rPr>
        <w:t>负责监督检查职责范围内新建、改建、扩建</w:t>
      </w:r>
      <w:r>
        <w:rPr>
          <w:rFonts w:ascii="仿宋_GB2312" w:eastAsia="仿宋_GB2312"/>
          <w:sz w:val="32"/>
          <w:szCs w:val="32"/>
        </w:rPr>
        <w:t>工程项目的安全设施与主体工程同时设计、同时施工、同时投入使用的有关工作；</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sz w:val="32"/>
          <w:szCs w:val="32"/>
        </w:rPr>
        <w:t>指导、督查全区安全生产宣传教育和培训工作；</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sz w:val="32"/>
          <w:szCs w:val="32"/>
        </w:rPr>
        <w:t>组织开展全区安全生产方面的对外交流与合作；</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sz w:val="32"/>
          <w:szCs w:val="32"/>
        </w:rPr>
        <w:t>承担区安全生产</w:t>
      </w:r>
      <w:r>
        <w:rPr>
          <w:rFonts w:ascii="仿宋_GB2312" w:eastAsia="仿宋_GB2312" w:hint="eastAsia"/>
          <w:sz w:val="32"/>
          <w:szCs w:val="32"/>
        </w:rPr>
        <w:t>领导小组办公室</w:t>
      </w:r>
      <w:r>
        <w:rPr>
          <w:rFonts w:ascii="仿宋_GB2312" w:eastAsia="仿宋_GB2312"/>
          <w:sz w:val="32"/>
          <w:szCs w:val="32"/>
        </w:rPr>
        <w:t>具体工作；</w:t>
      </w:r>
    </w:p>
    <w:p w:rsidR="009F7B94" w:rsidRDefault="00201E07">
      <w:pPr>
        <w:spacing w:line="640" w:lineRule="exact"/>
        <w:ind w:firstLine="646"/>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sz w:val="32"/>
          <w:szCs w:val="32"/>
        </w:rPr>
        <w:t>承办</w:t>
      </w:r>
      <w:r>
        <w:rPr>
          <w:rFonts w:ascii="仿宋_GB2312" w:eastAsia="仿宋_GB2312" w:hint="eastAsia"/>
          <w:sz w:val="32"/>
          <w:szCs w:val="32"/>
        </w:rPr>
        <w:t>党工委、管委会</w:t>
      </w:r>
      <w:r>
        <w:rPr>
          <w:rFonts w:ascii="仿宋_GB2312" w:eastAsia="仿宋_GB2312"/>
          <w:sz w:val="32"/>
          <w:szCs w:val="32"/>
        </w:rPr>
        <w:t>交办的其他事项。</w:t>
      </w:r>
    </w:p>
    <w:p w:rsidR="009F7B94" w:rsidRDefault="00201E07" w:rsidP="00B142B2">
      <w:pPr>
        <w:spacing w:beforeLines="50" w:afterLines="50"/>
        <w:jc w:val="left"/>
        <w:rPr>
          <w:rFonts w:ascii="黑体" w:eastAsia="黑体" w:hAnsi="黑体" w:cs="黑体"/>
          <w:sz w:val="32"/>
          <w:szCs w:val="32"/>
        </w:rPr>
      </w:pPr>
      <w:r>
        <w:rPr>
          <w:rFonts w:ascii="黑体" w:eastAsia="黑体" w:hAnsi="黑体" w:cs="黑体" w:hint="eastAsia"/>
          <w:sz w:val="32"/>
          <w:szCs w:val="32"/>
        </w:rPr>
        <w:t>第</w:t>
      </w:r>
      <w:r w:rsidR="00B142B2">
        <w:rPr>
          <w:rFonts w:ascii="黑体" w:eastAsia="黑体" w:hAnsi="黑体" w:cs="黑体" w:hint="eastAsia"/>
          <w:sz w:val="32"/>
          <w:szCs w:val="32"/>
        </w:rPr>
        <w:t>二</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9F7B94" w:rsidRDefault="00201E07">
      <w:pPr>
        <w:numPr>
          <w:ilvl w:val="0"/>
          <w:numId w:val="2"/>
        </w:numPr>
        <w:ind w:firstLine="640"/>
        <w:rPr>
          <w:rFonts w:ascii="仿宋" w:eastAsia="仿宋" w:hAnsi="仿宋" w:cs="仿宋"/>
          <w:color w:val="333333"/>
          <w:sz w:val="32"/>
          <w:szCs w:val="32"/>
          <w:shd w:val="clear" w:color="auto" w:fill="FFFFFF"/>
        </w:rPr>
      </w:pPr>
      <w:r>
        <w:rPr>
          <w:rFonts w:ascii="仿宋" w:eastAsia="仿宋" w:hAnsi="仿宋" w:cs="仿宋" w:hint="eastAsia"/>
          <w:sz w:val="32"/>
          <w:szCs w:val="32"/>
        </w:rPr>
        <w:lastRenderedPageBreak/>
        <w:t>财政拨款收入：</w:t>
      </w:r>
      <w:r>
        <w:rPr>
          <w:rFonts w:ascii="仿宋" w:eastAsia="仿宋" w:hAnsi="仿宋" w:cs="仿宋" w:hint="eastAsia"/>
          <w:color w:val="333333"/>
          <w:sz w:val="32"/>
          <w:szCs w:val="32"/>
          <w:shd w:val="clear" w:color="auto" w:fill="FFFFFF"/>
        </w:rPr>
        <w:t>财政部门核拨给单位的财政预算资金。</w:t>
      </w:r>
    </w:p>
    <w:p w:rsidR="009F7B94" w:rsidRDefault="00201E07">
      <w:pPr>
        <w:numPr>
          <w:ilvl w:val="0"/>
          <w:numId w:val="2"/>
        </w:numPr>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年初结转和结余：指以前年度尚未完成，结转到本年按有关规定继续使用的资金。</w:t>
      </w:r>
    </w:p>
    <w:p w:rsidR="009F7B94" w:rsidRDefault="00201E07">
      <w:pPr>
        <w:pStyle w:val="a3"/>
        <w:widowControl/>
        <w:shd w:val="clear" w:color="auto" w:fill="FFFFFF"/>
        <w:rPr>
          <w:rFonts w:ascii="仿宋" w:eastAsia="仿宋" w:hAnsi="仿宋" w:cs="仿宋"/>
          <w:color w:val="333333"/>
          <w:sz w:val="32"/>
          <w:szCs w:val="32"/>
          <w:shd w:val="clear" w:color="auto" w:fill="FFFFFF"/>
        </w:rPr>
      </w:pP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三、</w:t>
      </w:r>
      <w:r>
        <w:rPr>
          <w:rFonts w:ascii="仿宋" w:eastAsia="仿宋" w:hAnsi="仿宋" w:cs="仿宋" w:hint="eastAsia"/>
          <w:color w:val="333333"/>
          <w:sz w:val="32"/>
          <w:szCs w:val="32"/>
          <w:shd w:val="clear" w:color="auto" w:fill="FFFFFF"/>
        </w:rPr>
        <w:t>一般公共服务支出：主要用于保障机关事业单位正常运转，支持各机关单位履行职能，保障各机关部门的项目支出需要，以及支持地方落实自主择业军转干部退役金等。</w:t>
      </w:r>
    </w:p>
    <w:p w:rsidR="009F7B94" w:rsidRDefault="00201E07">
      <w:pPr>
        <w:pStyle w:val="a3"/>
        <w:widowControl/>
        <w:shd w:val="clear" w:color="auto" w:fill="FFFFFF"/>
        <w:rPr>
          <w:rFonts w:ascii="仿宋" w:eastAsia="仿宋" w:hAnsi="仿宋" w:cs="仿宋"/>
          <w:color w:val="000000"/>
          <w:spacing w:val="2"/>
          <w:sz w:val="32"/>
          <w:szCs w:val="32"/>
        </w:rPr>
      </w:pP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四、医疗卫生与计划生育支出：</w:t>
      </w:r>
      <w:r>
        <w:rPr>
          <w:rFonts w:ascii="仿宋" w:eastAsia="仿宋" w:hAnsi="仿宋" w:cs="仿宋" w:hint="eastAsia"/>
          <w:color w:val="000000"/>
          <w:spacing w:val="-4"/>
          <w:sz w:val="32"/>
          <w:szCs w:val="32"/>
          <w:shd w:val="clear" w:color="auto" w:fill="FFFFFF"/>
        </w:rPr>
        <w:t>是指用于医疗卫生</w:t>
      </w:r>
      <w:r>
        <w:rPr>
          <w:rFonts w:ascii="仿宋" w:eastAsia="仿宋" w:hAnsi="仿宋" w:cs="仿宋" w:hint="eastAsia"/>
          <w:color w:val="000000"/>
          <w:spacing w:val="2"/>
          <w:sz w:val="32"/>
          <w:szCs w:val="32"/>
          <w:shd w:val="clear" w:color="auto" w:fill="FFFFFF"/>
        </w:rPr>
        <w:t>与计划生育方面的支出，包括保障机构正常运转、完成日常</w:t>
      </w:r>
    </w:p>
    <w:p w:rsidR="009F7B94" w:rsidRDefault="00201E07">
      <w:pPr>
        <w:pStyle w:val="a3"/>
        <w:widowControl/>
        <w:shd w:val="clear" w:color="auto" w:fill="FFFFFF"/>
        <w:rPr>
          <w:rFonts w:ascii="仿宋" w:eastAsia="仿宋" w:hAnsi="仿宋" w:cs="仿宋"/>
          <w:color w:val="000000"/>
          <w:spacing w:val="8"/>
          <w:sz w:val="32"/>
          <w:szCs w:val="32"/>
          <w:shd w:val="clear" w:color="auto" w:fill="FFFFFF"/>
        </w:rPr>
      </w:pPr>
      <w:r>
        <w:rPr>
          <w:rFonts w:ascii="仿宋" w:eastAsia="仿宋" w:hAnsi="仿宋" w:cs="仿宋" w:hint="eastAsia"/>
          <w:color w:val="000000"/>
          <w:spacing w:val="8"/>
          <w:sz w:val="32"/>
          <w:szCs w:val="32"/>
          <w:shd w:val="clear" w:color="auto" w:fill="FFFFFF"/>
        </w:rPr>
        <w:t>和特定的工作任务或事业发展目标的支出。</w:t>
      </w:r>
    </w:p>
    <w:p w:rsidR="009F7B94" w:rsidRDefault="00201E07">
      <w:pPr>
        <w:pStyle w:val="a3"/>
        <w:widowControl/>
        <w:shd w:val="clear" w:color="auto" w:fill="FFFFFF"/>
        <w:ind w:firstLine="704"/>
        <w:rPr>
          <w:rFonts w:ascii="仿宋" w:eastAsia="仿宋" w:hAnsi="仿宋" w:cs="仿宋"/>
          <w:color w:val="333333"/>
          <w:sz w:val="32"/>
          <w:szCs w:val="32"/>
          <w:shd w:val="clear" w:color="auto" w:fill="FFFFFF"/>
        </w:rPr>
      </w:pPr>
      <w:r>
        <w:rPr>
          <w:rFonts w:ascii="仿宋" w:eastAsia="仿宋" w:hAnsi="仿宋" w:cs="仿宋" w:hint="eastAsia"/>
          <w:color w:val="000000"/>
          <w:spacing w:val="8"/>
          <w:sz w:val="32"/>
          <w:szCs w:val="32"/>
          <w:shd w:val="clear" w:color="auto" w:fill="FFFFFF"/>
        </w:rPr>
        <w:t>五、年末结转和结余：指本年度或以前年度预算安排、因客观条件发生变化无法按原计划实施，需要延迟到以后年度</w:t>
      </w:r>
      <w:r>
        <w:rPr>
          <w:rFonts w:ascii="仿宋" w:eastAsia="仿宋" w:hAnsi="仿宋" w:cs="仿宋" w:hint="eastAsia"/>
          <w:color w:val="333333"/>
          <w:sz w:val="32"/>
          <w:szCs w:val="32"/>
          <w:shd w:val="clear" w:color="auto" w:fill="FFFFFF"/>
        </w:rPr>
        <w:t>按有关规定继续使用的资金。</w:t>
      </w:r>
    </w:p>
    <w:p w:rsidR="009F7B94" w:rsidRDefault="00201E07">
      <w:pPr>
        <w:pStyle w:val="a3"/>
        <w:widowControl/>
        <w:shd w:val="clear" w:color="auto" w:fill="FFFFFF"/>
        <w:ind w:firstLine="704"/>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六、基本支出：指为保证机构正常运转、完成日常工作任务而发生的人员支出和公用支出。</w:t>
      </w:r>
    </w:p>
    <w:p w:rsidR="009F7B94" w:rsidRDefault="00201E07">
      <w:pPr>
        <w:pStyle w:val="a3"/>
        <w:widowControl/>
        <w:shd w:val="clear" w:color="auto" w:fill="FFFFFF"/>
        <w:ind w:firstLine="704"/>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七、项目支出：指在基本支出之外为完成特定行政任务和事业发展目标所发生的支出。</w:t>
      </w:r>
    </w:p>
    <w:p w:rsidR="009F7B94" w:rsidRDefault="00201E07">
      <w:pPr>
        <w:pStyle w:val="a3"/>
        <w:widowControl/>
        <w:shd w:val="clear" w:color="auto" w:fill="FFFFFF"/>
        <w:ind w:firstLine="704"/>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八、三公经费：指财政拨款支出安排的出国（境）费、车辆购置及运行费、公务接待费这三项经费。</w:t>
      </w:r>
    </w:p>
    <w:p w:rsidR="009F7B94" w:rsidRDefault="009F7B94">
      <w:pPr>
        <w:spacing w:line="360" w:lineRule="auto"/>
        <w:ind w:firstLineChars="200" w:firstLine="640"/>
        <w:rPr>
          <w:rFonts w:ascii="仿宋" w:eastAsia="仿宋" w:hAnsi="仿宋" w:cs="仿宋"/>
          <w:color w:val="000000"/>
          <w:sz w:val="32"/>
          <w:szCs w:val="32"/>
        </w:rPr>
      </w:pPr>
    </w:p>
    <w:p w:rsidR="009F7B94" w:rsidRDefault="009F7B94">
      <w:pPr>
        <w:ind w:firstLine="640"/>
        <w:rPr>
          <w:rFonts w:ascii="仿宋" w:eastAsia="仿宋" w:hAnsi="仿宋" w:cs="仿宋"/>
          <w:b/>
          <w:bCs/>
          <w:sz w:val="32"/>
          <w:szCs w:val="32"/>
        </w:rPr>
      </w:pPr>
    </w:p>
    <w:p w:rsidR="009F7B94" w:rsidRDefault="009F7B94"/>
    <w:sectPr w:rsidR="009F7B94" w:rsidSect="009F7B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E07" w:rsidRDefault="00201E07" w:rsidP="00B142B2">
      <w:r>
        <w:separator/>
      </w:r>
    </w:p>
  </w:endnote>
  <w:endnote w:type="continuationSeparator" w:id="1">
    <w:p w:rsidR="00201E07" w:rsidRDefault="00201E07" w:rsidP="00B14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E07" w:rsidRDefault="00201E07" w:rsidP="00B142B2">
      <w:r>
        <w:separator/>
      </w:r>
    </w:p>
  </w:footnote>
  <w:footnote w:type="continuationSeparator" w:id="1">
    <w:p w:rsidR="00201E07" w:rsidRDefault="00201E07" w:rsidP="00B14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4B1B7"/>
    <w:multiLevelType w:val="singleLevel"/>
    <w:tmpl w:val="5784B1B7"/>
    <w:lvl w:ilvl="0">
      <w:start w:val="1"/>
      <w:numFmt w:val="chineseCounting"/>
      <w:suff w:val="nothing"/>
      <w:lvlText w:val="%1、"/>
      <w:lvlJc w:val="left"/>
    </w:lvl>
  </w:abstractNum>
  <w:abstractNum w:abstractNumId="1">
    <w:nsid w:val="5982926B"/>
    <w:multiLevelType w:val="singleLevel"/>
    <w:tmpl w:val="5982926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B94"/>
    <w:rsid w:val="00201E07"/>
    <w:rsid w:val="009F7B94"/>
    <w:rsid w:val="00B142B2"/>
    <w:rsid w:val="414948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B9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7B94"/>
    <w:rPr>
      <w:sz w:val="24"/>
      <w:szCs w:val="24"/>
    </w:rPr>
  </w:style>
  <w:style w:type="paragraph" w:styleId="a4">
    <w:name w:val="header"/>
    <w:basedOn w:val="a"/>
    <w:link w:val="Char"/>
    <w:rsid w:val="00B14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42B2"/>
    <w:rPr>
      <w:rFonts w:ascii="Calibri" w:hAnsi="Calibri"/>
      <w:kern w:val="2"/>
      <w:sz w:val="18"/>
      <w:szCs w:val="18"/>
    </w:rPr>
  </w:style>
  <w:style w:type="paragraph" w:styleId="a5">
    <w:name w:val="footer"/>
    <w:basedOn w:val="a"/>
    <w:link w:val="Char0"/>
    <w:rsid w:val="00B142B2"/>
    <w:pPr>
      <w:tabs>
        <w:tab w:val="center" w:pos="4153"/>
        <w:tab w:val="right" w:pos="8306"/>
      </w:tabs>
      <w:snapToGrid w:val="0"/>
      <w:jc w:val="left"/>
    </w:pPr>
    <w:rPr>
      <w:sz w:val="18"/>
      <w:szCs w:val="18"/>
    </w:rPr>
  </w:style>
  <w:style w:type="character" w:customStyle="1" w:styleId="Char0">
    <w:name w:val="页脚 Char"/>
    <w:basedOn w:val="a0"/>
    <w:link w:val="a5"/>
    <w:rsid w:val="00B142B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4294967295</TotalTime>
  <Pages>3</Pages>
  <Words>193</Words>
  <Characters>1101</Characters>
  <Application>Microsoft Office Word</Application>
  <DocSecurity>0</DocSecurity>
  <Lines>9</Lines>
  <Paragraphs>2</Paragraphs>
  <ScaleCrop>false</ScaleCrop>
  <Company>P R C</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Administrator.GXQ-20170309DQS</dc:creator>
  <cp:lastModifiedBy>China</cp:lastModifiedBy>
  <cp:revision>1</cp:revision>
  <dcterms:created xsi:type="dcterms:W3CDTF">2014-10-29T12:08:00Z</dcterms:created>
  <dcterms:modified xsi:type="dcterms:W3CDTF">2017-11-11T03:43:00Z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