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40"/>
          <w:szCs w:val="40"/>
          <w:shd w:val="clear" w:color="auto" w:fill="FFFFFF"/>
        </w:rPr>
        <w:t>201</w:t>
      </w:r>
      <w:r>
        <w:rPr>
          <w:rFonts w:hint="eastAsia" w:ascii="宋体" w:hAnsi="宋体"/>
          <w:b/>
          <w:bCs/>
          <w:color w:val="000000"/>
          <w:sz w:val="40"/>
          <w:szCs w:val="40"/>
          <w:shd w:val="clear" w:color="auto" w:fill="FFFFFF"/>
          <w:lang w:val="en-US" w:eastAsia="zh-CN"/>
        </w:rPr>
        <w:t>8</w:t>
      </w:r>
      <w:r>
        <w:rPr>
          <w:rFonts w:hint="eastAsia" w:ascii="宋体" w:hAnsi="宋体"/>
          <w:b/>
          <w:bCs/>
          <w:color w:val="000000"/>
          <w:sz w:val="40"/>
          <w:szCs w:val="40"/>
          <w:shd w:val="clear" w:color="auto" w:fill="FFFFFF"/>
        </w:rPr>
        <w:t>年高新区</w:t>
      </w:r>
      <w:r>
        <w:rPr>
          <w:rFonts w:ascii="宋体" w:hAnsi="宋体"/>
          <w:b/>
          <w:bCs/>
          <w:color w:val="000000"/>
          <w:sz w:val="40"/>
          <w:szCs w:val="40"/>
          <w:shd w:val="clear" w:color="auto" w:fill="FFFFFF"/>
        </w:rPr>
        <w:t>转移支付情况说明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年上级转移支付总额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2599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万元，其中：返还性收入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478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万元，一般性转移支付收入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1452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万元，专项转移支付收入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669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返还性收入513万元中，增值税和消费税税收返还收入35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万元，所得税基数返还123万元。一般性转移支付收入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1452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万元中，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城乡义务教育转移支付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695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基本养老金转移支付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302万元，固定数额补助收入397万元，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其他一般性转移支付收入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58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专项转移支付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669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万元中，教育支出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86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万元，社会保障与就业支出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169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万元，医疗卫生支出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327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农林水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87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万元。</w:t>
      </w:r>
    </w:p>
    <w:p>
      <w:pPr>
        <w:ind w:firstLine="640" w:firstLineChars="200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转移性支出合计1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4013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万元，其中：体制上解支出3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135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万元，专项上解支出10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878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FC3"/>
    <w:rsid w:val="0019694E"/>
    <w:rsid w:val="00390A59"/>
    <w:rsid w:val="0041674B"/>
    <w:rsid w:val="006A450C"/>
    <w:rsid w:val="006F2542"/>
    <w:rsid w:val="007C6C51"/>
    <w:rsid w:val="00863E37"/>
    <w:rsid w:val="00AD5FC3"/>
    <w:rsid w:val="00B63067"/>
    <w:rsid w:val="00C641EC"/>
    <w:rsid w:val="0C56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44</Words>
  <Characters>255</Characters>
  <Lines>2</Lines>
  <Paragraphs>1</Paragraphs>
  <TotalTime>19</TotalTime>
  <ScaleCrop>false</ScaleCrop>
  <LinksUpToDate>false</LinksUpToDate>
  <CharactersWithSpaces>298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2017-05-24T03:38:00Z</dcterms:created>
  <dc:creator>China</dc:creator>
  <cp:lastModifiedBy>亮亮</cp:lastModifiedBy>
  <dcterms:modified xsi:type="dcterms:W3CDTF">2018-10-11T08:52:35Z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