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r>
        <w:rPr>
          <w:rFonts w:hint="eastAsia" w:ascii="黑体" w:hAnsi="宋体" w:eastAsia="黑体" w:cs="黑体"/>
          <w:b/>
          <w:bCs/>
          <w:color w:val="000000"/>
          <w:sz w:val="44"/>
          <w:szCs w:val="44"/>
        </w:rPr>
        <w:t>安阳高新区峨嵋大街街道办事处</w:t>
      </w:r>
    </w:p>
    <w:p>
      <w:pPr>
        <w:autoSpaceDE w:val="0"/>
        <w:autoSpaceDN w:val="0"/>
        <w:adjustRightInd w:val="0"/>
        <w:spacing w:line="600" w:lineRule="exact"/>
        <w:jc w:val="center"/>
        <w:rPr>
          <w:rFonts w:ascii="黑体" w:hAnsi="宋体" w:eastAsia="黑体" w:cs="黑体"/>
          <w:b/>
          <w:bCs/>
          <w:color w:val="000000"/>
          <w:sz w:val="44"/>
          <w:szCs w:val="44"/>
        </w:rPr>
      </w:pPr>
      <w:r>
        <w:rPr>
          <w:rFonts w:ascii="黑体" w:hAnsi="宋体" w:eastAsia="黑体" w:cs="黑体"/>
          <w:b/>
          <w:bCs/>
          <w:color w:val="000000"/>
          <w:sz w:val="44"/>
          <w:szCs w:val="44"/>
        </w:rPr>
        <w:t>2018</w:t>
      </w:r>
      <w:r>
        <w:rPr>
          <w:rFonts w:hint="eastAsia" w:ascii="黑体" w:hAnsi="宋体" w:eastAsia="黑体" w:cs="黑体"/>
          <w:b/>
          <w:bCs/>
          <w:color w:val="000000"/>
          <w:sz w:val="44"/>
          <w:szCs w:val="44"/>
        </w:rPr>
        <w:t>年度部门决算</w:t>
      </w: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r>
        <w:rPr>
          <w:rFonts w:ascii="黑体" w:hAnsi="宋体" w:eastAsia="黑体" w:cs="黑体"/>
          <w:b/>
          <w:bCs/>
          <w:color w:val="000000"/>
          <w:sz w:val="44"/>
          <w:szCs w:val="44"/>
        </w:rPr>
        <w:t>2019</w:t>
      </w:r>
      <w:r>
        <w:rPr>
          <w:rFonts w:hint="eastAsia" w:ascii="黑体" w:hAnsi="宋体" w:eastAsia="黑体" w:cs="黑体"/>
          <w:b/>
          <w:bCs/>
          <w:color w:val="000000"/>
          <w:sz w:val="44"/>
          <w:szCs w:val="44"/>
        </w:rPr>
        <w:t>年</w:t>
      </w:r>
      <w:r>
        <w:rPr>
          <w:rFonts w:ascii="黑体" w:hAnsi="宋体" w:eastAsia="黑体" w:cs="黑体"/>
          <w:b/>
          <w:bCs/>
          <w:color w:val="000000"/>
          <w:sz w:val="44"/>
          <w:szCs w:val="44"/>
        </w:rPr>
        <w:t>7</w:t>
      </w:r>
      <w:r>
        <w:rPr>
          <w:rFonts w:hint="eastAsia" w:ascii="黑体" w:hAnsi="宋体" w:eastAsia="黑体" w:cs="黑体"/>
          <w:b/>
          <w:bCs/>
          <w:color w:val="000000"/>
          <w:sz w:val="44"/>
          <w:szCs w:val="44"/>
        </w:rPr>
        <w:t>月</w:t>
      </w: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p>
    <w:p>
      <w:pPr>
        <w:autoSpaceDE w:val="0"/>
        <w:autoSpaceDN w:val="0"/>
        <w:adjustRightInd w:val="0"/>
        <w:spacing w:line="600" w:lineRule="exact"/>
        <w:jc w:val="center"/>
        <w:rPr>
          <w:rFonts w:ascii="黑体" w:hAnsi="宋体" w:eastAsia="黑体" w:cs="黑体"/>
          <w:b/>
          <w:bCs/>
          <w:color w:val="000000"/>
          <w:sz w:val="44"/>
          <w:szCs w:val="44"/>
        </w:rPr>
      </w:pPr>
      <w:r>
        <w:rPr>
          <w:rFonts w:hint="eastAsia" w:ascii="黑体" w:hAnsi="宋体" w:eastAsia="黑体" w:cs="黑体"/>
          <w:b/>
          <w:bCs/>
          <w:color w:val="000000"/>
          <w:sz w:val="44"/>
          <w:szCs w:val="44"/>
        </w:rPr>
        <w:t>目录</w:t>
      </w:r>
    </w:p>
    <w:p>
      <w:pPr>
        <w:spacing w:line="360" w:lineRule="auto"/>
        <w:jc w:val="left"/>
        <w:rPr>
          <w:rFonts w:ascii="仿宋" w:hAnsi="仿宋" w:eastAsia="仿宋" w:cs="仿宋"/>
          <w:b/>
          <w:color w:val="000000"/>
          <w:sz w:val="32"/>
          <w:szCs w:val="32"/>
        </w:rPr>
      </w:pPr>
    </w:p>
    <w:p>
      <w:pPr>
        <w:spacing w:line="360" w:lineRule="auto"/>
        <w:jc w:val="left"/>
        <w:rPr>
          <w:rFonts w:ascii="黑体" w:hAnsi="黑体" w:eastAsia="黑体" w:cs="仿宋"/>
          <w:b/>
          <w:color w:val="000000"/>
          <w:sz w:val="32"/>
          <w:szCs w:val="32"/>
        </w:rPr>
      </w:pPr>
      <w:r>
        <w:rPr>
          <w:rFonts w:hint="eastAsia" w:ascii="黑体" w:hAnsi="黑体" w:eastAsia="黑体" w:cs="仿宋"/>
          <w:b/>
          <w:color w:val="000000"/>
          <w:sz w:val="32"/>
          <w:szCs w:val="32"/>
        </w:rPr>
        <w:t>第一部分安阳高新区峨嵋大街街道办事处单位概况</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一、部门职责</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二、机构设置</w:t>
      </w:r>
    </w:p>
    <w:p>
      <w:pPr>
        <w:spacing w:line="360" w:lineRule="auto"/>
        <w:jc w:val="left"/>
        <w:rPr>
          <w:rFonts w:ascii="黑体" w:hAnsi="黑体" w:eastAsia="黑体" w:cs="仿宋"/>
          <w:b/>
          <w:color w:val="000000"/>
          <w:sz w:val="32"/>
          <w:szCs w:val="32"/>
        </w:rPr>
      </w:pPr>
      <w:r>
        <w:rPr>
          <w:rFonts w:hint="eastAsia" w:ascii="黑体" w:hAnsi="黑体" w:eastAsia="黑体" w:cs="仿宋"/>
          <w:b/>
          <w:color w:val="000000"/>
          <w:sz w:val="32"/>
          <w:szCs w:val="32"/>
        </w:rPr>
        <w:t>第二部分安阳高新区峨嵋大街街道办事处</w:t>
      </w:r>
      <w:r>
        <w:rPr>
          <w:rFonts w:ascii="黑体" w:hAnsi="黑体" w:eastAsia="黑体" w:cs="仿宋"/>
          <w:b/>
          <w:color w:val="000000"/>
          <w:sz w:val="32"/>
          <w:szCs w:val="32"/>
        </w:rPr>
        <w:t>2018</w:t>
      </w:r>
      <w:r>
        <w:rPr>
          <w:rFonts w:hint="eastAsia" w:ascii="黑体" w:hAnsi="黑体" w:eastAsia="黑体" w:cs="仿宋"/>
          <w:b/>
          <w:color w:val="000000"/>
          <w:sz w:val="32"/>
          <w:szCs w:val="32"/>
        </w:rPr>
        <w:t>年度部门决算表</w:t>
      </w:r>
    </w:p>
    <w:p>
      <w:pPr>
        <w:autoSpaceDE w:val="0"/>
        <w:autoSpaceDN w:val="0"/>
        <w:adjustRightInd w:val="0"/>
        <w:spacing w:line="60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一、收入支出决算总表</w:t>
      </w:r>
    </w:p>
    <w:p>
      <w:pPr>
        <w:autoSpaceDE w:val="0"/>
        <w:autoSpaceDN w:val="0"/>
        <w:adjustRightInd w:val="0"/>
        <w:spacing w:line="600" w:lineRule="exact"/>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二、收入决算表</w:t>
      </w:r>
    </w:p>
    <w:p>
      <w:pPr>
        <w:autoSpaceDE w:val="0"/>
        <w:autoSpaceDN w:val="0"/>
        <w:adjustRightInd w:val="0"/>
        <w:spacing w:line="600" w:lineRule="exact"/>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三、支出决算表</w:t>
      </w:r>
    </w:p>
    <w:p>
      <w:pPr>
        <w:autoSpaceDE w:val="0"/>
        <w:autoSpaceDN w:val="0"/>
        <w:adjustRightInd w:val="0"/>
        <w:spacing w:line="600" w:lineRule="exact"/>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四、财政拨款收入支出决算总表</w:t>
      </w:r>
    </w:p>
    <w:p>
      <w:pPr>
        <w:widowControl/>
        <w:spacing w:before="100" w:beforeAutospacing="1" w:after="100" w:afterAutospacing="1" w:line="360" w:lineRule="auto"/>
        <w:rPr>
          <w:rFonts w:ascii="仿宋_GB2312" w:eastAsia="仿宋_GB2312"/>
          <w:sz w:val="32"/>
          <w:szCs w:val="32"/>
        </w:rPr>
      </w:pPr>
      <w:r>
        <w:rPr>
          <w:rFonts w:hint="eastAsia" w:ascii="仿宋_GB2312" w:eastAsia="仿宋_GB2312"/>
          <w:sz w:val="32"/>
          <w:szCs w:val="32"/>
        </w:rPr>
        <w:t>五、一般公共预算财政拨款支出决算表</w:t>
      </w:r>
    </w:p>
    <w:p>
      <w:pPr>
        <w:widowControl/>
        <w:spacing w:before="100" w:beforeAutospacing="1" w:after="100" w:afterAutospacing="1" w:line="360" w:lineRule="auto"/>
        <w:rPr>
          <w:rFonts w:ascii="仿宋_GB2312" w:eastAsia="仿宋_GB2312"/>
          <w:sz w:val="32"/>
          <w:szCs w:val="32"/>
        </w:rPr>
      </w:pPr>
      <w:r>
        <w:rPr>
          <w:rFonts w:hint="eastAsia" w:ascii="仿宋_GB2312" w:eastAsia="仿宋_GB2312"/>
          <w:sz w:val="32"/>
          <w:szCs w:val="32"/>
        </w:rPr>
        <w:t>六、一般公共预算财政拨款基本支出决算表</w:t>
      </w:r>
    </w:p>
    <w:p>
      <w:pPr>
        <w:widowControl/>
        <w:spacing w:before="100" w:beforeAutospacing="1" w:after="100" w:afterAutospacing="1" w:line="360" w:lineRule="auto"/>
        <w:rPr>
          <w:rFonts w:ascii="仿宋_GB2312" w:eastAsia="仿宋_GB2312"/>
          <w:bCs/>
          <w:sz w:val="32"/>
          <w:szCs w:val="32"/>
        </w:rPr>
      </w:pPr>
      <w:r>
        <w:rPr>
          <w:rFonts w:hint="eastAsia" w:ascii="仿宋_GB2312" w:eastAsia="仿宋_GB2312"/>
          <w:bCs/>
          <w:sz w:val="32"/>
          <w:szCs w:val="32"/>
        </w:rPr>
        <w:t>七、一般公共预算财政拨款“三公”经费支出决算表</w:t>
      </w:r>
    </w:p>
    <w:p>
      <w:pPr>
        <w:rPr>
          <w:rFonts w:ascii="仿宋_GB2312" w:eastAsia="仿宋_GB2312"/>
          <w:bCs/>
          <w:sz w:val="32"/>
          <w:szCs w:val="32"/>
        </w:rPr>
      </w:pPr>
      <w:r>
        <w:rPr>
          <w:rFonts w:hint="eastAsia" w:ascii="仿宋_GB2312" w:eastAsia="仿宋_GB2312"/>
          <w:bCs/>
          <w:sz w:val="32"/>
          <w:szCs w:val="32"/>
        </w:rPr>
        <w:t>八、政府性基金预算财政拨款收入支出决算表</w:t>
      </w:r>
    </w:p>
    <w:p>
      <w:pPr>
        <w:rPr>
          <w:rFonts w:ascii="仿宋_GB2312" w:eastAsia="仿宋_GB2312"/>
          <w:b/>
          <w:bCs/>
          <w:sz w:val="32"/>
          <w:szCs w:val="32"/>
        </w:rPr>
      </w:pPr>
    </w:p>
    <w:p>
      <w:pPr>
        <w:spacing w:line="360" w:lineRule="auto"/>
        <w:jc w:val="left"/>
        <w:rPr>
          <w:rFonts w:ascii="黑体" w:hAnsi="黑体" w:eastAsia="黑体" w:cs="仿宋"/>
          <w:b/>
          <w:color w:val="000000"/>
          <w:sz w:val="32"/>
          <w:szCs w:val="32"/>
        </w:rPr>
      </w:pPr>
      <w:r>
        <w:rPr>
          <w:rFonts w:hint="eastAsia" w:ascii="黑体" w:hAnsi="黑体" w:eastAsia="黑体" w:cs="仿宋"/>
          <w:b/>
          <w:color w:val="000000"/>
          <w:sz w:val="32"/>
          <w:szCs w:val="32"/>
        </w:rPr>
        <w:t>第三部分安阳高新区峨嵋大街街道办事处</w:t>
      </w:r>
      <w:r>
        <w:rPr>
          <w:rFonts w:ascii="黑体" w:hAnsi="黑体" w:eastAsia="黑体" w:cs="仿宋"/>
          <w:b/>
          <w:color w:val="000000"/>
          <w:sz w:val="32"/>
          <w:szCs w:val="32"/>
        </w:rPr>
        <w:t>2018</w:t>
      </w:r>
      <w:r>
        <w:rPr>
          <w:rFonts w:hint="eastAsia" w:ascii="黑体" w:hAnsi="黑体" w:eastAsia="黑体" w:cs="仿宋"/>
          <w:b/>
          <w:color w:val="000000"/>
          <w:sz w:val="32"/>
          <w:szCs w:val="32"/>
        </w:rPr>
        <w:t>年度部门决算情况说明</w:t>
      </w:r>
    </w:p>
    <w:p>
      <w:pPr>
        <w:autoSpaceDE w:val="0"/>
        <w:autoSpaceDN w:val="0"/>
        <w:adjustRightIn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一、收入支出决算表总体情况说明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二、收入决算情况说明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三、支出决算情况说明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hAnsi="宋体" w:eastAsia="仿宋_GB2312" w:cs="黑体"/>
          <w:bCs/>
          <w:color w:val="000000"/>
          <w:sz w:val="32"/>
          <w:szCs w:val="32"/>
        </w:rPr>
        <w:t>四、财政拨款收入支出决算总体情况说明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eastAsia="仿宋_GB2312"/>
          <w:sz w:val="32"/>
          <w:szCs w:val="32"/>
        </w:rPr>
        <w:t>五、一般公共预算财政拨款支出决算</w:t>
      </w:r>
      <w:r>
        <w:rPr>
          <w:rFonts w:hint="eastAsia" w:ascii="仿宋_GB2312" w:hAnsi="宋体" w:eastAsia="仿宋_GB2312" w:cs="黑体"/>
          <w:bCs/>
          <w:color w:val="000000"/>
          <w:sz w:val="32"/>
          <w:szCs w:val="32"/>
        </w:rPr>
        <w:t>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eastAsia="仿宋_GB2312"/>
          <w:sz w:val="32"/>
          <w:szCs w:val="32"/>
        </w:rPr>
        <w:t>六、一般公共预算财政拨款基本支出决算</w:t>
      </w:r>
      <w:r>
        <w:rPr>
          <w:rFonts w:hint="eastAsia" w:ascii="仿宋_GB2312" w:hAnsi="宋体" w:eastAsia="仿宋_GB2312" w:cs="黑体"/>
          <w:bCs/>
          <w:color w:val="000000"/>
          <w:sz w:val="32"/>
          <w:szCs w:val="32"/>
        </w:rPr>
        <w:t>情况说明</w:t>
      </w:r>
    </w:p>
    <w:p>
      <w:pPr>
        <w:autoSpaceDE w:val="0"/>
        <w:autoSpaceDN w:val="0"/>
        <w:adjustRightInd w:val="0"/>
        <w:spacing w:line="600" w:lineRule="exact"/>
        <w:ind w:firstLine="640" w:firstLineChars="200"/>
        <w:rPr>
          <w:rFonts w:ascii="仿宋_GB2312" w:hAnsi="宋体" w:eastAsia="仿宋_GB2312" w:cs="黑体"/>
          <w:bCs/>
          <w:color w:val="000000"/>
          <w:sz w:val="32"/>
          <w:szCs w:val="32"/>
        </w:rPr>
      </w:pPr>
      <w:r>
        <w:rPr>
          <w:rFonts w:hint="eastAsia" w:ascii="仿宋_GB2312" w:eastAsia="仿宋_GB2312"/>
          <w:bCs/>
          <w:sz w:val="32"/>
          <w:szCs w:val="32"/>
        </w:rPr>
        <w:t>七、一般公共预算财政拨款“三公”经费支出决算</w:t>
      </w:r>
      <w:r>
        <w:rPr>
          <w:rFonts w:hint="eastAsia" w:ascii="仿宋_GB2312" w:hAnsi="宋体" w:eastAsia="仿宋_GB2312" w:cs="黑体"/>
          <w:bCs/>
          <w:color w:val="000000"/>
          <w:sz w:val="32"/>
          <w:szCs w:val="32"/>
        </w:rPr>
        <w:t>情况说明</w:t>
      </w:r>
    </w:p>
    <w:p>
      <w:pPr>
        <w:widowControl/>
        <w:spacing w:before="100" w:beforeAutospacing="1" w:after="100" w:afterAutospacing="1"/>
        <w:ind w:firstLine="645"/>
        <w:rPr>
          <w:rFonts w:ascii="仿宋_GB2312" w:eastAsia="仿宋_GB2312"/>
          <w:bCs/>
          <w:sz w:val="32"/>
          <w:szCs w:val="32"/>
        </w:rPr>
      </w:pPr>
      <w:r>
        <w:rPr>
          <w:rFonts w:hint="eastAsia" w:ascii="仿宋_GB2312" w:eastAsia="仿宋_GB2312"/>
          <w:bCs/>
          <w:sz w:val="32"/>
          <w:szCs w:val="32"/>
        </w:rPr>
        <w:t>八、绩效评价结果等情况说明</w:t>
      </w:r>
    </w:p>
    <w:p>
      <w:pPr>
        <w:widowControl/>
        <w:spacing w:before="100" w:beforeAutospacing="1" w:after="100" w:afterAutospacing="1"/>
        <w:ind w:firstLine="645"/>
        <w:rPr>
          <w:rFonts w:ascii="仿宋_GB2312" w:eastAsia="仿宋_GB2312"/>
          <w:bCs/>
          <w:sz w:val="32"/>
          <w:szCs w:val="32"/>
        </w:rPr>
      </w:pPr>
      <w:r>
        <w:rPr>
          <w:rFonts w:hint="eastAsia" w:ascii="仿宋_GB2312" w:eastAsia="仿宋_GB2312"/>
          <w:bCs/>
          <w:sz w:val="32"/>
          <w:szCs w:val="32"/>
        </w:rPr>
        <w:t>九、政府性基金预算财政拨款收入支出决算</w:t>
      </w:r>
      <w:r>
        <w:rPr>
          <w:rFonts w:hint="eastAsia" w:ascii="仿宋_GB2312" w:hAnsi="宋体" w:eastAsia="仿宋_GB2312" w:cs="黑体"/>
          <w:bCs/>
          <w:color w:val="000000"/>
          <w:sz w:val="32"/>
          <w:szCs w:val="32"/>
        </w:rPr>
        <w:t>情况说明</w:t>
      </w:r>
    </w:p>
    <w:p>
      <w:pPr>
        <w:widowControl/>
        <w:spacing w:before="100" w:beforeAutospacing="1" w:after="100" w:afterAutospacing="1"/>
        <w:ind w:firstLine="645"/>
        <w:rPr>
          <w:rFonts w:ascii="仿宋_GB2312" w:eastAsia="仿宋_GB2312"/>
          <w:bCs/>
          <w:sz w:val="32"/>
          <w:szCs w:val="32"/>
        </w:rPr>
      </w:pPr>
      <w:r>
        <w:rPr>
          <w:rFonts w:hint="eastAsia" w:ascii="仿宋_GB2312" w:eastAsia="仿宋_GB2312"/>
          <w:bCs/>
          <w:sz w:val="32"/>
          <w:szCs w:val="32"/>
        </w:rPr>
        <w:t>十、机关运行经费支出</w:t>
      </w:r>
      <w:r>
        <w:rPr>
          <w:rFonts w:hint="eastAsia" w:ascii="仿宋_GB2312" w:hAnsi="宋体" w:eastAsia="仿宋_GB2312" w:cs="黑体"/>
          <w:bCs/>
          <w:color w:val="000000"/>
          <w:sz w:val="32"/>
          <w:szCs w:val="32"/>
        </w:rPr>
        <w:t>情况说明</w:t>
      </w:r>
    </w:p>
    <w:p>
      <w:pPr>
        <w:widowControl/>
        <w:spacing w:before="100" w:beforeAutospacing="1" w:after="100" w:afterAutospacing="1"/>
        <w:ind w:firstLine="645"/>
        <w:rPr>
          <w:rFonts w:ascii="仿宋_GB2312" w:eastAsia="仿宋_GB2312"/>
          <w:bCs/>
          <w:sz w:val="32"/>
          <w:szCs w:val="32"/>
        </w:rPr>
      </w:pPr>
      <w:r>
        <w:rPr>
          <w:rFonts w:hint="eastAsia" w:ascii="仿宋_GB2312" w:eastAsia="仿宋_GB2312"/>
          <w:bCs/>
          <w:sz w:val="32"/>
          <w:szCs w:val="32"/>
        </w:rPr>
        <w:t>十一、政府采购支出情况说明</w:t>
      </w:r>
    </w:p>
    <w:p>
      <w:pPr>
        <w:ind w:firstLine="640" w:firstLineChars="200"/>
        <w:rPr>
          <w:rFonts w:ascii="仿宋_GB2312" w:eastAsia="仿宋_GB2312"/>
          <w:bCs/>
          <w:sz w:val="32"/>
          <w:szCs w:val="32"/>
        </w:rPr>
      </w:pPr>
      <w:r>
        <w:rPr>
          <w:rFonts w:hint="eastAsia" w:ascii="仿宋_GB2312" w:eastAsia="仿宋_GB2312"/>
          <w:bCs/>
          <w:sz w:val="32"/>
          <w:szCs w:val="32"/>
        </w:rPr>
        <w:t>十二、国有资产占用情况说明</w:t>
      </w:r>
    </w:p>
    <w:p>
      <w:pPr>
        <w:spacing w:line="360" w:lineRule="auto"/>
        <w:jc w:val="left"/>
        <w:rPr>
          <w:rFonts w:ascii="黑体" w:hAnsi="黑体" w:eastAsia="黑体" w:cs="仿宋"/>
          <w:b/>
          <w:color w:val="000000"/>
          <w:sz w:val="32"/>
          <w:szCs w:val="32"/>
        </w:rPr>
      </w:pPr>
    </w:p>
    <w:p>
      <w:pPr>
        <w:spacing w:line="360" w:lineRule="auto"/>
        <w:jc w:val="left"/>
        <w:rPr>
          <w:rFonts w:ascii="黑体" w:hAnsi="黑体" w:eastAsia="黑体" w:cs="仿宋"/>
          <w:b/>
          <w:color w:val="000000"/>
          <w:sz w:val="32"/>
          <w:szCs w:val="32"/>
        </w:rPr>
      </w:pPr>
      <w:r>
        <w:rPr>
          <w:rFonts w:hint="eastAsia" w:ascii="黑体" w:hAnsi="黑体" w:eastAsia="黑体" w:cs="仿宋"/>
          <w:b/>
          <w:color w:val="000000"/>
          <w:sz w:val="32"/>
          <w:szCs w:val="32"/>
        </w:rPr>
        <w:t>第四部分名词解释</w:t>
      </w:r>
    </w:p>
    <w:p>
      <w:pPr>
        <w:spacing w:line="360" w:lineRule="auto"/>
        <w:jc w:val="left"/>
        <w:rPr>
          <w:rFonts w:ascii="仿宋" w:hAnsi="仿宋" w:eastAsia="仿宋" w:cs="仿宋"/>
          <w:b/>
          <w:color w:val="000000"/>
          <w:sz w:val="32"/>
          <w:szCs w:val="32"/>
        </w:rPr>
      </w:pPr>
    </w:p>
    <w:p>
      <w:pPr>
        <w:autoSpaceDE w:val="0"/>
        <w:autoSpaceDN w:val="0"/>
        <w:adjustRightInd w:val="0"/>
        <w:spacing w:line="600" w:lineRule="exact"/>
        <w:rPr>
          <w:rFonts w:ascii="黑体" w:hAnsi="宋体" w:eastAsia="黑体" w:cs="黑体"/>
          <w:b/>
          <w:bCs/>
          <w:color w:val="000000"/>
          <w:sz w:val="44"/>
          <w:szCs w:val="44"/>
        </w:rPr>
      </w:pPr>
    </w:p>
    <w:p>
      <w:pPr>
        <w:autoSpaceDE w:val="0"/>
        <w:autoSpaceDN w:val="0"/>
        <w:adjustRightInd w:val="0"/>
        <w:spacing w:line="600" w:lineRule="exact"/>
        <w:rPr>
          <w:rFonts w:ascii="黑体" w:hAnsi="宋体" w:eastAsia="黑体" w:cs="黑体"/>
          <w:b/>
          <w:bCs/>
          <w:color w:val="000000"/>
          <w:sz w:val="44"/>
          <w:szCs w:val="44"/>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883" w:firstLineChars="200"/>
        <w:jc w:val="center"/>
        <w:rPr>
          <w:rFonts w:ascii="黑体" w:hAnsi="黑体" w:eastAsia="黑体" w:cs="仿宋"/>
          <w:b/>
          <w:color w:val="000000"/>
          <w:sz w:val="44"/>
          <w:szCs w:val="44"/>
        </w:rPr>
      </w:pPr>
      <w:r>
        <w:rPr>
          <w:rFonts w:hint="eastAsia" w:ascii="黑体" w:hAnsi="黑体" w:eastAsia="黑体" w:cs="仿宋"/>
          <w:b/>
          <w:color w:val="000000"/>
          <w:sz w:val="44"/>
          <w:szCs w:val="44"/>
        </w:rPr>
        <w:t>第一部分</w:t>
      </w:r>
    </w:p>
    <w:p>
      <w:pPr>
        <w:spacing w:line="360" w:lineRule="auto"/>
        <w:ind w:firstLine="883" w:firstLineChars="200"/>
        <w:jc w:val="center"/>
        <w:rPr>
          <w:rFonts w:ascii="黑体" w:hAnsi="黑体" w:eastAsia="黑体" w:cs="仿宋"/>
          <w:b/>
          <w:color w:val="000000"/>
          <w:sz w:val="44"/>
          <w:szCs w:val="44"/>
        </w:rPr>
      </w:pPr>
      <w:r>
        <w:rPr>
          <w:rFonts w:hint="eastAsia" w:ascii="黑体" w:hAnsi="黑体" w:eastAsia="黑体" w:cs="仿宋"/>
          <w:b/>
          <w:color w:val="000000"/>
          <w:sz w:val="44"/>
          <w:szCs w:val="44"/>
        </w:rPr>
        <w:t>安阳高新区峨嵋大街街道办事处</w:t>
      </w:r>
    </w:p>
    <w:p>
      <w:pPr>
        <w:spacing w:line="360" w:lineRule="auto"/>
        <w:ind w:firstLine="883" w:firstLineChars="200"/>
        <w:jc w:val="center"/>
        <w:rPr>
          <w:rFonts w:ascii="黑体" w:hAnsi="黑体" w:eastAsia="黑体" w:cs="仿宋"/>
          <w:b/>
          <w:color w:val="000000"/>
          <w:sz w:val="44"/>
          <w:szCs w:val="44"/>
        </w:rPr>
      </w:pPr>
      <w:r>
        <w:rPr>
          <w:rFonts w:hint="eastAsia" w:ascii="黑体" w:hAnsi="黑体" w:eastAsia="黑体" w:cs="仿宋"/>
          <w:b/>
          <w:color w:val="000000"/>
          <w:sz w:val="44"/>
          <w:szCs w:val="44"/>
        </w:rPr>
        <w:t>单位概况</w:t>
      </w: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jc w:val="both"/>
        <w:rPr>
          <w:rFonts w:ascii="黑体" w:hAnsi="黑体" w:eastAsia="黑体" w:cs="仿宋"/>
          <w:b/>
          <w:color w:val="000000"/>
          <w:sz w:val="32"/>
          <w:szCs w:val="32"/>
        </w:rPr>
      </w:pPr>
    </w:p>
    <w:p>
      <w:pPr>
        <w:spacing w:line="360" w:lineRule="auto"/>
        <w:ind w:firstLine="643" w:firstLineChars="200"/>
        <w:jc w:val="center"/>
        <w:rPr>
          <w:rFonts w:ascii="黑体" w:hAnsi="黑体" w:eastAsia="黑体" w:cs="仿宋"/>
          <w:b/>
          <w:color w:val="000000"/>
          <w:sz w:val="32"/>
          <w:szCs w:val="32"/>
        </w:rPr>
      </w:pPr>
    </w:p>
    <w:p>
      <w:pPr>
        <w:spacing w:line="360" w:lineRule="auto"/>
        <w:ind w:firstLine="640" w:firstLineChars="200"/>
        <w:rPr>
          <w:rFonts w:ascii="仿宋" w:hAnsi="仿宋" w:eastAsia="仿宋" w:cs="仿宋"/>
          <w:color w:val="000000"/>
          <w:sz w:val="32"/>
          <w:szCs w:val="32"/>
        </w:rPr>
      </w:pPr>
      <w:r>
        <w:rPr>
          <w:rFonts w:hint="eastAsia" w:ascii="黑体" w:hAnsi="黑体" w:eastAsia="黑体" w:cs="仿宋"/>
          <w:color w:val="000000"/>
          <w:sz w:val="32"/>
          <w:szCs w:val="32"/>
        </w:rPr>
        <w:t>一、</w:t>
      </w:r>
      <w:r>
        <w:rPr>
          <w:rFonts w:hint="eastAsia" w:ascii="仿宋" w:hAnsi="仿宋" w:eastAsia="仿宋" w:cs="仿宋"/>
          <w:color w:val="000000"/>
          <w:sz w:val="32"/>
          <w:szCs w:val="32"/>
        </w:rPr>
        <w:t>部门职责</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在高新区党工委、管委会的直接领导下，贯彻执行党的路线、方针、政策和国家的法律法规，以村、居工作为基础，以农村（社区）建设、城市管理、民生保障和辖区稳定等为重点，履行组织领导、综合协调、监督检查职能。</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二、机构设置</w:t>
      </w:r>
    </w:p>
    <w:p>
      <w:pPr>
        <w:spacing w:line="360" w:lineRule="auto"/>
        <w:ind w:firstLine="600" w:firstLineChars="200"/>
        <w:rPr>
          <w:rFonts w:ascii="仿宋" w:hAnsi="仿宋" w:eastAsia="仿宋" w:cs="仿宋"/>
          <w:color w:val="000000"/>
          <w:sz w:val="32"/>
          <w:szCs w:val="32"/>
        </w:rPr>
      </w:pPr>
      <w:r>
        <w:rPr>
          <w:rFonts w:hint="eastAsia" w:ascii="仿宋" w:hAnsi="仿宋" w:eastAsia="仿宋" w:cs="仿宋"/>
          <w:color w:val="000000"/>
          <w:sz w:val="30"/>
          <w:szCs w:val="30"/>
        </w:rPr>
        <w:t>安阳高新区峨嵋大街街道办事处行政在编</w:t>
      </w:r>
      <w:r>
        <w:rPr>
          <w:rFonts w:ascii="仿宋" w:hAnsi="仿宋" w:eastAsia="仿宋" w:cs="仿宋"/>
          <w:color w:val="000000"/>
          <w:sz w:val="30"/>
          <w:szCs w:val="30"/>
        </w:rPr>
        <w:t>4</w:t>
      </w:r>
      <w:r>
        <w:rPr>
          <w:rFonts w:hint="eastAsia" w:ascii="仿宋" w:hAnsi="仿宋" w:eastAsia="仿宋" w:cs="仿宋"/>
          <w:color w:val="000000"/>
          <w:sz w:val="30"/>
          <w:szCs w:val="30"/>
        </w:rPr>
        <w:t>人，</w:t>
      </w:r>
      <w:r>
        <w:rPr>
          <w:rFonts w:ascii="仿宋" w:hAnsi="仿宋" w:eastAsia="仿宋" w:cs="仿宋"/>
          <w:color w:val="000000"/>
          <w:sz w:val="30"/>
          <w:szCs w:val="30"/>
        </w:rPr>
        <w:t>2018</w:t>
      </w:r>
      <w:r>
        <w:rPr>
          <w:rFonts w:hint="eastAsia" w:ascii="仿宋" w:hAnsi="仿宋" w:eastAsia="仿宋" w:cs="仿宋"/>
          <w:color w:val="000000"/>
          <w:sz w:val="30"/>
          <w:szCs w:val="30"/>
        </w:rPr>
        <w:t>年年末在职</w:t>
      </w:r>
      <w:r>
        <w:rPr>
          <w:rFonts w:ascii="仿宋" w:hAnsi="仿宋" w:eastAsia="仿宋" w:cs="仿宋"/>
          <w:color w:val="000000"/>
          <w:sz w:val="30"/>
          <w:szCs w:val="30"/>
        </w:rPr>
        <w:t>4</w:t>
      </w:r>
      <w:r>
        <w:rPr>
          <w:rFonts w:hint="eastAsia" w:ascii="仿宋" w:hAnsi="仿宋" w:eastAsia="仿宋" w:cs="仿宋"/>
          <w:color w:val="000000"/>
          <w:sz w:val="30"/>
          <w:szCs w:val="30"/>
        </w:rPr>
        <w:t>人，事业编制在编</w:t>
      </w:r>
      <w:r>
        <w:rPr>
          <w:rFonts w:ascii="仿宋" w:hAnsi="仿宋" w:eastAsia="仿宋" w:cs="仿宋"/>
          <w:color w:val="000000"/>
          <w:sz w:val="30"/>
          <w:szCs w:val="30"/>
        </w:rPr>
        <w:t>14</w:t>
      </w:r>
      <w:r>
        <w:rPr>
          <w:rFonts w:hint="eastAsia" w:ascii="仿宋" w:hAnsi="仿宋" w:eastAsia="仿宋" w:cs="仿宋"/>
          <w:color w:val="000000"/>
          <w:sz w:val="30"/>
          <w:szCs w:val="30"/>
        </w:rPr>
        <w:t>人，退休人员</w:t>
      </w:r>
      <w:r>
        <w:rPr>
          <w:rFonts w:ascii="仿宋" w:hAnsi="仿宋" w:eastAsia="仿宋" w:cs="仿宋"/>
          <w:color w:val="000000"/>
          <w:sz w:val="30"/>
          <w:szCs w:val="30"/>
        </w:rPr>
        <w:t>2018</w:t>
      </w:r>
      <w:r>
        <w:rPr>
          <w:rFonts w:hint="eastAsia" w:ascii="仿宋" w:hAnsi="仿宋" w:eastAsia="仿宋" w:cs="仿宋"/>
          <w:color w:val="000000"/>
          <w:sz w:val="30"/>
          <w:szCs w:val="30"/>
        </w:rPr>
        <w:t>年年末</w:t>
      </w:r>
      <w:r>
        <w:rPr>
          <w:rFonts w:ascii="仿宋" w:hAnsi="仿宋" w:eastAsia="仿宋" w:cs="仿宋"/>
          <w:color w:val="000000"/>
          <w:sz w:val="30"/>
          <w:szCs w:val="30"/>
        </w:rPr>
        <w:t>1</w:t>
      </w:r>
      <w:r>
        <w:rPr>
          <w:rFonts w:hint="eastAsia" w:ascii="仿宋" w:hAnsi="仿宋" w:eastAsia="仿宋" w:cs="仿宋"/>
          <w:color w:val="000000"/>
          <w:sz w:val="30"/>
          <w:szCs w:val="30"/>
        </w:rPr>
        <w:t>人。</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下设机构：党政办公室：负责党务、组织建设、宣传、精神文明建设、节能减排、机关后勤、民兵武装、和谐建设、驻村老干部和大学生村官管理、综合治理、信访稳定、处置非法集资、司法、社区矫正等工作。</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经济发展办公室：安全生产、消防安全、集体经济发展、三资管理、财务管理、审计、统计、协税护税、征地拆迁、棚户区改造等工作。</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社会事务办公室：环境卫生、城市管理、道路安全、民政、文化教育、民族宗教、医保社保、食品安全、就业及失业保障、社区建设、防汛禁烧、农林水等工作。</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计划生育办公室：人口与计划生育、卫生、工青妇等工作，以及交办的其他工作。</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我单位无下级预算单位。</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安阳高新区峨嵋办事处决算只包括本单位本级决算。</w:t>
      </w:r>
    </w:p>
    <w:p>
      <w:pPr>
        <w:spacing w:line="360" w:lineRule="auto"/>
        <w:ind w:firstLine="640" w:firstLineChars="200"/>
        <w:rPr>
          <w:rFonts w:ascii="仿宋" w:hAnsi="仿宋" w:eastAsia="仿宋" w:cs="仿宋"/>
          <w:color w:val="000000"/>
          <w:sz w:val="32"/>
          <w:szCs w:val="32"/>
        </w:rPr>
      </w:pPr>
    </w:p>
    <w:p>
      <w:pPr>
        <w:autoSpaceDE w:val="0"/>
        <w:autoSpaceDN w:val="0"/>
        <w:adjustRightInd w:val="0"/>
        <w:spacing w:line="600" w:lineRule="exact"/>
        <w:jc w:val="center"/>
        <w:rPr>
          <w:rFonts w:ascii="黑体" w:hAnsi="黑体" w:eastAsia="黑体" w:cs="仿宋"/>
          <w:b/>
          <w:color w:val="000000"/>
          <w:sz w:val="32"/>
          <w:szCs w:val="32"/>
        </w:rPr>
      </w:pPr>
    </w:p>
    <w:p>
      <w:pPr>
        <w:autoSpaceDE w:val="0"/>
        <w:autoSpaceDN w:val="0"/>
        <w:adjustRightInd w:val="0"/>
        <w:spacing w:line="600" w:lineRule="exact"/>
        <w:jc w:val="center"/>
        <w:rPr>
          <w:rFonts w:ascii="黑体" w:hAnsi="黑体" w:eastAsia="黑体" w:cs="仿宋"/>
          <w:b/>
          <w:color w:val="000000"/>
          <w:sz w:val="32"/>
          <w:szCs w:val="32"/>
        </w:rPr>
      </w:pPr>
    </w:p>
    <w:p>
      <w:pPr>
        <w:autoSpaceDE w:val="0"/>
        <w:autoSpaceDN w:val="0"/>
        <w:adjustRightInd w:val="0"/>
        <w:spacing w:line="600" w:lineRule="exact"/>
        <w:jc w:val="center"/>
        <w:rPr>
          <w:rFonts w:ascii="黑体" w:hAnsi="黑体" w:eastAsia="黑体" w:cs="仿宋"/>
          <w:b/>
          <w:color w:val="000000"/>
          <w:sz w:val="32"/>
          <w:szCs w:val="32"/>
        </w:rPr>
      </w:pPr>
    </w:p>
    <w:p>
      <w:pPr>
        <w:autoSpaceDE w:val="0"/>
        <w:autoSpaceDN w:val="0"/>
        <w:adjustRightInd w:val="0"/>
        <w:spacing w:line="600" w:lineRule="exact"/>
        <w:jc w:val="center"/>
        <w:rPr>
          <w:rFonts w:ascii="黑体" w:hAnsi="黑体" w:eastAsia="黑体" w:cs="仿宋"/>
          <w:b/>
          <w:color w:val="000000"/>
          <w:sz w:val="32"/>
          <w:szCs w:val="32"/>
        </w:rPr>
      </w:pPr>
    </w:p>
    <w:p>
      <w:pPr>
        <w:autoSpaceDE w:val="0"/>
        <w:autoSpaceDN w:val="0"/>
        <w:adjustRightInd w:val="0"/>
        <w:spacing w:line="600" w:lineRule="exact"/>
        <w:jc w:val="center"/>
        <w:rPr>
          <w:rFonts w:ascii="黑体" w:hAnsi="黑体" w:eastAsia="黑体" w:cs="仿宋"/>
          <w:b/>
          <w:color w:val="000000"/>
          <w:sz w:val="32"/>
          <w:szCs w:val="32"/>
        </w:rPr>
      </w:pPr>
    </w:p>
    <w:p>
      <w:pPr>
        <w:autoSpaceDE w:val="0"/>
        <w:autoSpaceDN w:val="0"/>
        <w:adjustRightInd w:val="0"/>
        <w:spacing w:line="600" w:lineRule="exact"/>
        <w:jc w:val="center"/>
        <w:rPr>
          <w:rFonts w:ascii="黑体" w:hAnsi="黑体" w:eastAsia="黑体" w:cs="仿宋"/>
          <w:b/>
          <w:color w:val="000000"/>
          <w:sz w:val="44"/>
          <w:szCs w:val="44"/>
        </w:rPr>
      </w:pPr>
      <w:r>
        <w:rPr>
          <w:rFonts w:hint="eastAsia" w:ascii="黑体" w:hAnsi="黑体" w:eastAsia="黑体" w:cs="仿宋"/>
          <w:b/>
          <w:color w:val="000000"/>
          <w:sz w:val="44"/>
          <w:szCs w:val="44"/>
        </w:rPr>
        <w:t>第二部分</w:t>
      </w:r>
    </w:p>
    <w:p>
      <w:pPr>
        <w:autoSpaceDE w:val="0"/>
        <w:autoSpaceDN w:val="0"/>
        <w:adjustRightInd w:val="0"/>
        <w:spacing w:line="600" w:lineRule="exact"/>
        <w:jc w:val="center"/>
        <w:rPr>
          <w:rFonts w:ascii="黑体" w:hAnsi="黑体" w:eastAsia="黑体" w:cs="仿宋"/>
          <w:b/>
          <w:color w:val="000000"/>
          <w:sz w:val="44"/>
          <w:szCs w:val="44"/>
        </w:rPr>
      </w:pPr>
      <w:r>
        <w:rPr>
          <w:rFonts w:hint="eastAsia" w:ascii="黑体" w:hAnsi="黑体" w:eastAsia="黑体" w:cs="仿宋"/>
          <w:b/>
          <w:color w:val="000000"/>
          <w:sz w:val="44"/>
          <w:szCs w:val="44"/>
        </w:rPr>
        <w:t>安阳高新区峨嵋大街街道办事处</w:t>
      </w:r>
    </w:p>
    <w:p>
      <w:pPr>
        <w:autoSpaceDE w:val="0"/>
        <w:autoSpaceDN w:val="0"/>
        <w:adjustRightInd w:val="0"/>
        <w:spacing w:line="600" w:lineRule="exact"/>
        <w:jc w:val="center"/>
        <w:rPr>
          <w:rFonts w:ascii="黑体" w:hAnsi="黑体" w:eastAsia="黑体" w:cs="仿宋"/>
          <w:b/>
          <w:color w:val="000000"/>
          <w:sz w:val="44"/>
          <w:szCs w:val="44"/>
        </w:rPr>
      </w:pPr>
      <w:r>
        <w:rPr>
          <w:rFonts w:ascii="黑体" w:hAnsi="黑体" w:eastAsia="黑体" w:cs="仿宋"/>
          <w:b/>
          <w:color w:val="000000"/>
          <w:sz w:val="44"/>
          <w:szCs w:val="44"/>
        </w:rPr>
        <w:t>2018</w:t>
      </w:r>
      <w:r>
        <w:rPr>
          <w:rFonts w:hint="eastAsia" w:ascii="黑体" w:hAnsi="黑体" w:eastAsia="黑体" w:cs="仿宋"/>
          <w:b/>
          <w:color w:val="000000"/>
          <w:sz w:val="44"/>
          <w:szCs w:val="44"/>
        </w:rPr>
        <w:t>年度部门决算表</w:t>
      </w: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0095" w:type="dxa"/>
        <w:tblInd w:w="93" w:type="dxa"/>
        <w:tblLayout w:type="fixed"/>
        <w:tblCellMar>
          <w:top w:w="0" w:type="dxa"/>
          <w:left w:w="108" w:type="dxa"/>
          <w:bottom w:w="0" w:type="dxa"/>
          <w:right w:w="108" w:type="dxa"/>
        </w:tblCellMar>
      </w:tblPr>
      <w:tblGrid>
        <w:gridCol w:w="3550"/>
        <w:gridCol w:w="470"/>
        <w:gridCol w:w="1096"/>
        <w:gridCol w:w="2890"/>
        <w:gridCol w:w="470"/>
        <w:gridCol w:w="1619"/>
      </w:tblGrid>
      <w:tr>
        <w:tblPrEx>
          <w:tblLayout w:type="fixed"/>
          <w:tblCellMar>
            <w:top w:w="0" w:type="dxa"/>
            <w:left w:w="108" w:type="dxa"/>
            <w:bottom w:w="0" w:type="dxa"/>
            <w:right w:w="108" w:type="dxa"/>
          </w:tblCellMar>
        </w:tblPrEx>
        <w:trPr>
          <w:trHeight w:val="390" w:hRule="atLeast"/>
        </w:trPr>
        <w:tc>
          <w:tcPr>
            <w:tcW w:w="10095" w:type="dxa"/>
            <w:gridSpan w:val="6"/>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收入支出决算总表</w:t>
            </w:r>
          </w:p>
        </w:tc>
      </w:tr>
      <w:tr>
        <w:tblPrEx>
          <w:tblLayout w:type="fixed"/>
          <w:tblCellMar>
            <w:top w:w="0" w:type="dxa"/>
            <w:left w:w="108" w:type="dxa"/>
            <w:bottom w:w="0" w:type="dxa"/>
            <w:right w:w="108" w:type="dxa"/>
          </w:tblCellMar>
        </w:tblPrEx>
        <w:trPr>
          <w:trHeight w:val="255" w:hRule="atLeast"/>
        </w:trPr>
        <w:tc>
          <w:tcPr>
            <w:tcW w:w="355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9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89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01</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8006" w:type="dxa"/>
            <w:gridSpan w:val="4"/>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37" w:hRule="atLeast"/>
        </w:trPr>
        <w:tc>
          <w:tcPr>
            <w:tcW w:w="511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收入</w:t>
            </w:r>
          </w:p>
        </w:tc>
        <w:tc>
          <w:tcPr>
            <w:tcW w:w="4979"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支出</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行次</w:t>
            </w:r>
          </w:p>
        </w:tc>
        <w:tc>
          <w:tcPr>
            <w:tcW w:w="10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金额</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行次</w:t>
            </w:r>
          </w:p>
        </w:tc>
        <w:tc>
          <w:tcPr>
            <w:tcW w:w="1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　</w:t>
            </w:r>
          </w:p>
        </w:tc>
        <w:tc>
          <w:tcPr>
            <w:tcW w:w="10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　</w:t>
            </w:r>
          </w:p>
        </w:tc>
        <w:tc>
          <w:tcPr>
            <w:tcW w:w="1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一、财政拨款收入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1,791.56</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一、一般公共服务支出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30</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其中：政府性基金预算财政拨款</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二、外交支出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31</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二、上级补助收入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三、国防支出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32</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三、事业收入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四、公共安全支出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33</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四、经营收入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五、教育支出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34</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五、附属单位上缴收入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6</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六、科学技术支出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35</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六、其他收入</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7</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262.91</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七、文化体育与传媒支出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36</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8</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八、社会保障和就业支出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37</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9</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九、医疗卫生与计划生育支出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38</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10</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十、节能环保支出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39</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74.94</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11</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十一、城乡社区支出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40</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179.21</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12</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十二、农林水支出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41</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1,279.87</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13</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十三、交通运输支出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42</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14</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十四、资源勘探信息等支出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43</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15</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十五、商业服务业等支出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44</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16</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十六、金融支出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45</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17</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十七、援助其他地区支出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46</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18</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十八、国土海洋气象等支出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47</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19</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十九、住房保障支出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48</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20</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二十、粮油物资储备支出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49</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21</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二十一、其他支出</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50</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本年收入合计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22</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2,054.47</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本年支出合计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51</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1,726.32</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用事业基金弥补收支差额</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23</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结余分配</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52</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年初结转和结余</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24</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520.20</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其中：提取职工福利基金</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53</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其中：项目支出结转和结余</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25</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346.41</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转入事业基金</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54</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26</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年末结转和结余</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55</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848.35</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27</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其中：项目支出结转和结余</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56</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470.29</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28</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57</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7" w:hRule="atLeast"/>
        </w:trPr>
        <w:tc>
          <w:tcPr>
            <w:tcW w:w="3550"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总计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29</w:t>
            </w:r>
          </w:p>
        </w:tc>
        <w:tc>
          <w:tcPr>
            <w:tcW w:w="109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2,574.67</w:t>
            </w:r>
          </w:p>
        </w:tc>
        <w:tc>
          <w:tcPr>
            <w:tcW w:w="28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总计</w:t>
            </w:r>
          </w:p>
        </w:tc>
        <w:tc>
          <w:tcPr>
            <w:tcW w:w="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58</w:t>
            </w:r>
          </w:p>
        </w:tc>
        <w:tc>
          <w:tcPr>
            <w:tcW w:w="1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2,574.67</w:t>
            </w:r>
          </w:p>
        </w:tc>
      </w:tr>
      <w:tr>
        <w:tblPrEx>
          <w:tblLayout w:type="fixed"/>
          <w:tblCellMar>
            <w:top w:w="0" w:type="dxa"/>
            <w:left w:w="108" w:type="dxa"/>
            <w:bottom w:w="0" w:type="dxa"/>
            <w:right w:w="108" w:type="dxa"/>
          </w:tblCellMar>
        </w:tblPrEx>
        <w:trPr>
          <w:trHeight w:val="237" w:hRule="atLeast"/>
        </w:trPr>
        <w:tc>
          <w:tcPr>
            <w:tcW w:w="10095"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本表依据《收入支出决算总表》（财决</w:t>
            </w:r>
            <w:r>
              <w:rPr>
                <w:rFonts w:hint="default" w:ascii="宋体" w:hAnsi="宋体" w:cs="Arial"/>
                <w:color w:val="000000"/>
                <w:kern w:val="0"/>
                <w:sz w:val="22"/>
                <w:szCs w:val="22"/>
              </w:rPr>
              <w:t>01</w:t>
            </w:r>
            <w:r>
              <w:rPr>
                <w:rFonts w:hint="eastAsia" w:ascii="宋体" w:hAnsi="宋体" w:cs="Arial"/>
                <w:color w:val="000000"/>
                <w:kern w:val="0"/>
                <w:sz w:val="22"/>
                <w:szCs w:val="22"/>
              </w:rPr>
              <w:t>表）进行批复。</w:t>
            </w:r>
          </w:p>
        </w:tc>
      </w:tr>
      <w:tr>
        <w:tblPrEx>
          <w:tblLayout w:type="fixed"/>
          <w:tblCellMar>
            <w:top w:w="0" w:type="dxa"/>
            <w:left w:w="108" w:type="dxa"/>
            <w:bottom w:w="0" w:type="dxa"/>
            <w:right w:w="108" w:type="dxa"/>
          </w:tblCellMar>
        </w:tblPrEx>
        <w:trPr>
          <w:trHeight w:val="237" w:hRule="atLeast"/>
        </w:trPr>
        <w:tc>
          <w:tcPr>
            <w:tcW w:w="10095"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本表含政府性基金预算财政拨款。</w:t>
            </w:r>
          </w:p>
        </w:tc>
      </w:tr>
      <w:tr>
        <w:tblPrEx>
          <w:tblLayout w:type="fixed"/>
          <w:tblCellMar>
            <w:top w:w="0" w:type="dxa"/>
            <w:left w:w="108" w:type="dxa"/>
            <w:bottom w:w="0" w:type="dxa"/>
            <w:right w:w="108" w:type="dxa"/>
          </w:tblCellMar>
        </w:tblPrEx>
        <w:trPr>
          <w:trHeight w:val="237" w:hRule="atLeast"/>
        </w:trPr>
        <w:tc>
          <w:tcPr>
            <w:tcW w:w="10095" w:type="dxa"/>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3.</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55" w:hRule="atLeast"/>
        </w:trPr>
        <w:tc>
          <w:tcPr>
            <w:tcW w:w="355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9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89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355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9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 1 —</w:t>
            </w:r>
          </w:p>
        </w:tc>
        <w:tc>
          <w:tcPr>
            <w:tcW w:w="289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sectPr>
          <w:headerReference r:id="rId3" w:type="default"/>
          <w:footerReference r:id="rId4" w:type="default"/>
          <w:footerReference r:id="rId5" w:type="even"/>
          <w:pgSz w:w="12240" w:h="15840"/>
          <w:pgMar w:top="1134" w:right="1134" w:bottom="794" w:left="1134" w:header="720" w:footer="720" w:gutter="0"/>
          <w:cols w:space="720" w:num="1"/>
        </w:sectPr>
      </w:pPr>
    </w:p>
    <w:tbl>
      <w:tblPr>
        <w:tblStyle w:val="8"/>
        <w:tblW w:w="14198" w:type="dxa"/>
        <w:tblInd w:w="93" w:type="dxa"/>
        <w:tblLayout w:type="fixed"/>
        <w:tblCellMar>
          <w:top w:w="0" w:type="dxa"/>
          <w:left w:w="108" w:type="dxa"/>
          <w:bottom w:w="0" w:type="dxa"/>
          <w:right w:w="108" w:type="dxa"/>
        </w:tblCellMar>
      </w:tblPr>
      <w:tblGrid>
        <w:gridCol w:w="436"/>
        <w:gridCol w:w="436"/>
        <w:gridCol w:w="436"/>
        <w:gridCol w:w="5007"/>
        <w:gridCol w:w="270"/>
        <w:gridCol w:w="253"/>
        <w:gridCol w:w="1117"/>
        <w:gridCol w:w="1117"/>
        <w:gridCol w:w="1125"/>
        <w:gridCol w:w="857"/>
        <w:gridCol w:w="857"/>
        <w:gridCol w:w="857"/>
        <w:gridCol w:w="1430"/>
      </w:tblGrid>
      <w:tr>
        <w:tblPrEx>
          <w:tblLayout w:type="fixed"/>
          <w:tblCellMar>
            <w:top w:w="0" w:type="dxa"/>
            <w:left w:w="108" w:type="dxa"/>
            <w:bottom w:w="0" w:type="dxa"/>
            <w:right w:w="108" w:type="dxa"/>
          </w:tblCellMar>
        </w:tblPrEx>
        <w:trPr>
          <w:trHeight w:val="390" w:hRule="atLeast"/>
        </w:trPr>
        <w:tc>
          <w:tcPr>
            <w:tcW w:w="14198" w:type="dxa"/>
            <w:gridSpan w:val="13"/>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收入决算表</w:t>
            </w:r>
          </w:p>
        </w:tc>
      </w:tr>
      <w:tr>
        <w:tblPrEx>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77"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70" w:type="dxa"/>
            <w:gridSpan w:val="2"/>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2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3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02</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7955" w:type="dxa"/>
            <w:gridSpan w:val="7"/>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2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3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85"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5007"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164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本年收入合计</w:t>
            </w:r>
          </w:p>
        </w:tc>
        <w:tc>
          <w:tcPr>
            <w:tcW w:w="111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财政拨款收入</w:t>
            </w:r>
          </w:p>
        </w:tc>
        <w:tc>
          <w:tcPr>
            <w:tcW w:w="11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上级补助收入</w:t>
            </w:r>
          </w:p>
        </w:tc>
        <w:tc>
          <w:tcPr>
            <w:tcW w:w="8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事业收入</w:t>
            </w:r>
          </w:p>
        </w:tc>
        <w:tc>
          <w:tcPr>
            <w:tcW w:w="8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经营收入</w:t>
            </w:r>
          </w:p>
        </w:tc>
        <w:tc>
          <w:tcPr>
            <w:tcW w:w="8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28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00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640"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1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PrEx>
        <w:trPr>
          <w:trHeight w:val="28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00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640"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1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00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640"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1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5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43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37"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w:t>
            </w:r>
          </w:p>
        </w:tc>
        <w:tc>
          <w:tcPr>
            <w:tcW w:w="500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164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111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11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8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c>
          <w:tcPr>
            <w:tcW w:w="8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w:t>
            </w:r>
          </w:p>
        </w:tc>
        <w:tc>
          <w:tcPr>
            <w:tcW w:w="8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6</w:t>
            </w:r>
          </w:p>
        </w:tc>
        <w:tc>
          <w:tcPr>
            <w:tcW w:w="14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237" w:hRule="atLeast"/>
        </w:trPr>
        <w:tc>
          <w:tcPr>
            <w:tcW w:w="43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00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2,054.47</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1,791.56</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262.91</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一般公共服务支出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20131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党委办公厅（室）及相关机构事务</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2013105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专项业务</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教育支出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92.30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92.30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普通教育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92.30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92.30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2050202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小学教育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47.58</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47.58</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2050203</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初中教育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18.02</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18.02</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2050204</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高中教育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12.28</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12.28</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2050205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高等教育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207</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文化体育与传媒支出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20701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文化</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2070199</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其他文化支出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社会保障和就业支出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20825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其他生活救助</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2082502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其他农村生活救助</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239.00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节能环保支出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75.63</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75.63</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污染防治</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75.63</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75.63</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大气</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65.63</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65.63</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2110302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水体</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617.63</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617.63</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21203</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城乡社区公共设施</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417.20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417.20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2120399</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其他城乡社区公共设施支出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417.20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417.20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城乡社区环境卫生</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154.38</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154.38</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2120501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城乡社区环境卫生</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154.38</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154.38</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国有土地使用权出让收入及对应专项债务收入安排的支出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2120803</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城市建设支出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2120899</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其他国有土地使用权出让收入安排的支出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农林水支出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1,020.92</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833.64</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187.29</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农业</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989.92</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802.64</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187.29</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2130101</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行政运行</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803.62</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776.24</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27.38</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2130199</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其他农业支出</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186.31</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26.40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159.91</w:t>
            </w:r>
          </w:p>
        </w:tc>
      </w:tr>
      <w:tr>
        <w:tblPrEx>
          <w:tblLayout w:type="fixed"/>
          <w:tblCellMar>
            <w:top w:w="0" w:type="dxa"/>
            <w:left w:w="108" w:type="dxa"/>
            <w:bottom w:w="0" w:type="dxa"/>
            <w:right w:w="108" w:type="dxa"/>
          </w:tblCellMar>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21302</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林业</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31.00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31.00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2130205</w:t>
            </w:r>
          </w:p>
        </w:tc>
        <w:tc>
          <w:tcPr>
            <w:tcW w:w="500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森林培育</w:t>
            </w:r>
          </w:p>
        </w:tc>
        <w:tc>
          <w:tcPr>
            <w:tcW w:w="1640"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31.00</w:t>
            </w:r>
          </w:p>
        </w:tc>
        <w:tc>
          <w:tcPr>
            <w:tcW w:w="111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31.00</w:t>
            </w:r>
          </w:p>
        </w:tc>
        <w:tc>
          <w:tcPr>
            <w:tcW w:w="112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857"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3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98"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本表依据《收入决算表》（财决</w:t>
            </w:r>
            <w:r>
              <w:rPr>
                <w:rFonts w:hint="default" w:ascii="宋体" w:hAnsi="宋体" w:cs="Arial"/>
                <w:color w:val="000000"/>
                <w:kern w:val="0"/>
                <w:sz w:val="22"/>
                <w:szCs w:val="22"/>
              </w:rPr>
              <w:t>03</w:t>
            </w:r>
            <w:r>
              <w:rPr>
                <w:rFonts w:hint="eastAsia" w:ascii="宋体" w:hAnsi="宋体" w:cs="Arial"/>
                <w:color w:val="000000"/>
                <w:kern w:val="0"/>
                <w:sz w:val="22"/>
                <w:szCs w:val="22"/>
              </w:rPr>
              <w:t>表）进行批复。</w:t>
            </w:r>
          </w:p>
        </w:tc>
      </w:tr>
      <w:tr>
        <w:tblPrEx>
          <w:tblLayout w:type="fixed"/>
          <w:tblCellMar>
            <w:top w:w="0" w:type="dxa"/>
            <w:left w:w="108" w:type="dxa"/>
            <w:bottom w:w="0" w:type="dxa"/>
            <w:right w:w="108" w:type="dxa"/>
          </w:tblCellMar>
        </w:tblPrEx>
        <w:trPr>
          <w:trHeight w:val="237" w:hRule="atLeast"/>
        </w:trPr>
        <w:tc>
          <w:tcPr>
            <w:tcW w:w="14198"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本表含政府性基金预算财政拨款。</w:t>
            </w:r>
          </w:p>
        </w:tc>
      </w:tr>
      <w:tr>
        <w:tblPrEx>
          <w:tblLayout w:type="fixed"/>
          <w:tblCellMar>
            <w:top w:w="0" w:type="dxa"/>
            <w:left w:w="108" w:type="dxa"/>
            <w:bottom w:w="0" w:type="dxa"/>
            <w:right w:w="108" w:type="dxa"/>
          </w:tblCellMar>
        </w:tblPrEx>
        <w:trPr>
          <w:trHeight w:val="237" w:hRule="atLeast"/>
        </w:trPr>
        <w:tc>
          <w:tcPr>
            <w:tcW w:w="14198"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3.</w:t>
            </w:r>
            <w:r>
              <w:rPr>
                <w:rFonts w:hint="eastAsia" w:ascii="宋体" w:hAnsi="宋体" w:cs="Arial"/>
                <w:color w:val="000000"/>
                <w:kern w:val="0"/>
                <w:sz w:val="22"/>
                <w:szCs w:val="22"/>
              </w:rPr>
              <w:t>本表批复到项级科目。</w:t>
            </w:r>
          </w:p>
        </w:tc>
      </w:tr>
      <w:tr>
        <w:tblPrEx>
          <w:tblLayout w:type="fixed"/>
          <w:tblCellMar>
            <w:top w:w="0" w:type="dxa"/>
            <w:left w:w="108" w:type="dxa"/>
            <w:bottom w:w="0" w:type="dxa"/>
            <w:right w:w="108" w:type="dxa"/>
          </w:tblCellMar>
        </w:tblPrEx>
        <w:trPr>
          <w:trHeight w:val="237" w:hRule="atLeast"/>
        </w:trPr>
        <w:tc>
          <w:tcPr>
            <w:tcW w:w="14198"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4.</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530" w:type="dxa"/>
            <w:gridSpan w:val="3"/>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2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3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PrEx>
        <w:trPr>
          <w:trHeight w:val="25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530" w:type="dxa"/>
            <w:gridSpan w:val="3"/>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1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2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—2.%d —</w:t>
            </w: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57"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3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3886" w:type="dxa"/>
        <w:tblInd w:w="93" w:type="dxa"/>
        <w:tblLayout w:type="fixed"/>
        <w:tblCellMar>
          <w:top w:w="0" w:type="dxa"/>
          <w:left w:w="108" w:type="dxa"/>
          <w:bottom w:w="0" w:type="dxa"/>
          <w:right w:w="108" w:type="dxa"/>
        </w:tblCellMar>
      </w:tblPr>
      <w:tblGrid>
        <w:gridCol w:w="471"/>
        <w:gridCol w:w="471"/>
        <w:gridCol w:w="471"/>
        <w:gridCol w:w="5975"/>
        <w:gridCol w:w="1192"/>
        <w:gridCol w:w="1223"/>
        <w:gridCol w:w="962"/>
        <w:gridCol w:w="788"/>
        <w:gridCol w:w="788"/>
        <w:gridCol w:w="1545"/>
      </w:tblGrid>
      <w:tr>
        <w:tblPrEx>
          <w:tblLayout w:type="fixed"/>
          <w:tblCellMar>
            <w:top w:w="0" w:type="dxa"/>
            <w:left w:w="108" w:type="dxa"/>
            <w:bottom w:w="0" w:type="dxa"/>
            <w:right w:w="108" w:type="dxa"/>
          </w:tblCellMar>
        </w:tblPrEx>
        <w:trPr>
          <w:trHeight w:val="390" w:hRule="atLeast"/>
        </w:trPr>
        <w:tc>
          <w:tcPr>
            <w:tcW w:w="13886" w:type="dxa"/>
            <w:gridSpan w:val="10"/>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支出决算表</w:t>
            </w:r>
          </w:p>
        </w:tc>
      </w:tr>
      <w:tr>
        <w:tblPrEx>
          <w:tblLayout w:type="fixed"/>
          <w:tblCellMar>
            <w:top w:w="0" w:type="dxa"/>
            <w:left w:w="108" w:type="dxa"/>
            <w:bottom w:w="0" w:type="dxa"/>
            <w:right w:w="108" w:type="dxa"/>
          </w:tblCellMar>
        </w:tblPrEx>
        <w:trPr>
          <w:trHeight w:val="255" w:hRule="atLeast"/>
        </w:trPr>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97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9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2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9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4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03</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8580" w:type="dxa"/>
            <w:gridSpan w:val="5"/>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122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9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4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85" w:hRule="atLeast"/>
        </w:trPr>
        <w:tc>
          <w:tcPr>
            <w:tcW w:w="1413"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597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119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本年支出合计</w:t>
            </w:r>
          </w:p>
        </w:tc>
        <w:tc>
          <w:tcPr>
            <w:tcW w:w="122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w:t>
            </w:r>
          </w:p>
        </w:tc>
        <w:tc>
          <w:tcPr>
            <w:tcW w:w="96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w:t>
            </w:r>
          </w:p>
        </w:tc>
        <w:tc>
          <w:tcPr>
            <w:tcW w:w="7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上缴上级支出</w:t>
            </w:r>
          </w:p>
        </w:tc>
        <w:tc>
          <w:tcPr>
            <w:tcW w:w="7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经营支出</w:t>
            </w:r>
          </w:p>
        </w:tc>
        <w:tc>
          <w:tcPr>
            <w:tcW w:w="15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285" w:hRule="atLeast"/>
        </w:trPr>
        <w:tc>
          <w:tcPr>
            <w:tcW w:w="141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97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9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223"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96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PrEx>
        <w:trPr>
          <w:trHeight w:val="285" w:hRule="atLeast"/>
        </w:trPr>
        <w:tc>
          <w:tcPr>
            <w:tcW w:w="141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97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9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223"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96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41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97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9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223"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962"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88"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37" w:hRule="atLeast"/>
        </w:trPr>
        <w:tc>
          <w:tcPr>
            <w:tcW w:w="471"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类</w:t>
            </w:r>
          </w:p>
        </w:tc>
        <w:tc>
          <w:tcPr>
            <w:tcW w:w="47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款</w:t>
            </w:r>
          </w:p>
        </w:tc>
        <w:tc>
          <w:tcPr>
            <w:tcW w:w="47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w:t>
            </w:r>
          </w:p>
        </w:tc>
        <w:tc>
          <w:tcPr>
            <w:tcW w:w="5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119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122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9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7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c>
          <w:tcPr>
            <w:tcW w:w="7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w:t>
            </w:r>
          </w:p>
        </w:tc>
        <w:tc>
          <w:tcPr>
            <w:tcW w:w="15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237" w:hRule="atLeast"/>
        </w:trPr>
        <w:tc>
          <w:tcPr>
            <w:tcW w:w="471"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9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1,726.32</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979.57</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746.74</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教育支出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普通教育</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2050205</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高等教育</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社会保障和就业支出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20825</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其他生活救助</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2082502</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其他农村生活救助</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节能环保支出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74.94</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74.94</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污染防治</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74.94</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74.94</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大气</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65.16</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65.16</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2110302</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水体</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9.78</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9.78</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179.21</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3.88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175.32</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城乡社区管理事务</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0.90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0.90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2120104</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城管执法</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0.90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0.90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21205</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城乡社区环境卫生</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130.57</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2.98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127.59</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2120501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城乡社区环境卫生</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130.57</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2.98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127.59</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国有土地使用权出让收入及对应专项债务收入安排的支出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征地和拆迁补偿支出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2120803</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城市建设支出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4.68</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4.68</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2120899</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其他国有土地使用权出让收入安排的支出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农林水支出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1,279.87</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783.38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496.48</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农业</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1,279.87</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783.38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496.48</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2130101</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行政运行</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783.38</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783.38</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41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2130199</w:t>
            </w:r>
          </w:p>
        </w:tc>
        <w:tc>
          <w:tcPr>
            <w:tcW w:w="597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其他农业支出</w:t>
            </w:r>
          </w:p>
        </w:tc>
        <w:tc>
          <w:tcPr>
            <w:tcW w:w="119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496.48</w:t>
            </w:r>
          </w:p>
        </w:tc>
        <w:tc>
          <w:tcPr>
            <w:tcW w:w="122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962"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496.48</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8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54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13886" w:type="dxa"/>
            <w:gridSpan w:val="10"/>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本表依据《支出决算表》（财决</w:t>
            </w:r>
            <w:r>
              <w:rPr>
                <w:rFonts w:hint="default" w:ascii="宋体" w:hAnsi="宋体" w:cs="Arial"/>
                <w:color w:val="000000"/>
                <w:kern w:val="0"/>
                <w:sz w:val="22"/>
                <w:szCs w:val="22"/>
              </w:rPr>
              <w:t>04</w:t>
            </w:r>
            <w:r>
              <w:rPr>
                <w:rFonts w:hint="eastAsia" w:ascii="宋体" w:hAnsi="宋体" w:cs="Arial"/>
                <w:color w:val="000000"/>
                <w:kern w:val="0"/>
                <w:sz w:val="22"/>
                <w:szCs w:val="22"/>
              </w:rPr>
              <w:t>表）进行批复。</w:t>
            </w:r>
          </w:p>
        </w:tc>
      </w:tr>
      <w:tr>
        <w:tblPrEx>
          <w:tblLayout w:type="fixed"/>
          <w:tblCellMar>
            <w:top w:w="0" w:type="dxa"/>
            <w:left w:w="108" w:type="dxa"/>
            <w:bottom w:w="0" w:type="dxa"/>
            <w:right w:w="108" w:type="dxa"/>
          </w:tblCellMar>
        </w:tblPrEx>
        <w:trPr>
          <w:trHeight w:val="237" w:hRule="atLeast"/>
        </w:trPr>
        <w:tc>
          <w:tcPr>
            <w:tcW w:w="13886" w:type="dxa"/>
            <w:gridSpan w:val="10"/>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本表含政府性基金预算财政拨款。</w:t>
            </w:r>
          </w:p>
        </w:tc>
      </w:tr>
      <w:tr>
        <w:tblPrEx>
          <w:tblLayout w:type="fixed"/>
          <w:tblCellMar>
            <w:top w:w="0" w:type="dxa"/>
            <w:left w:w="108" w:type="dxa"/>
            <w:bottom w:w="0" w:type="dxa"/>
            <w:right w:w="108" w:type="dxa"/>
          </w:tblCellMar>
        </w:tblPrEx>
        <w:trPr>
          <w:trHeight w:val="237" w:hRule="atLeast"/>
        </w:trPr>
        <w:tc>
          <w:tcPr>
            <w:tcW w:w="13886" w:type="dxa"/>
            <w:gridSpan w:val="10"/>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3.</w:t>
            </w:r>
            <w:r>
              <w:rPr>
                <w:rFonts w:hint="eastAsia" w:ascii="宋体" w:hAnsi="宋体" w:cs="Arial"/>
                <w:color w:val="000000"/>
                <w:kern w:val="0"/>
                <w:sz w:val="22"/>
                <w:szCs w:val="22"/>
              </w:rPr>
              <w:t>本表批复到项级科目。</w:t>
            </w:r>
          </w:p>
        </w:tc>
      </w:tr>
      <w:tr>
        <w:tblPrEx>
          <w:tblLayout w:type="fixed"/>
        </w:tblPrEx>
        <w:trPr>
          <w:trHeight w:val="237" w:hRule="atLeast"/>
        </w:trPr>
        <w:tc>
          <w:tcPr>
            <w:tcW w:w="13886" w:type="dxa"/>
            <w:gridSpan w:val="10"/>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4.</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55" w:hRule="atLeast"/>
        </w:trPr>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97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9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2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9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4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97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9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22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 3.%d —</w:t>
            </w:r>
          </w:p>
        </w:tc>
        <w:tc>
          <w:tcPr>
            <w:tcW w:w="9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8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4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3893" w:type="dxa"/>
        <w:tblInd w:w="93" w:type="dxa"/>
        <w:tblLayout w:type="fixed"/>
        <w:tblCellMar>
          <w:top w:w="0" w:type="dxa"/>
          <w:left w:w="108" w:type="dxa"/>
          <w:bottom w:w="0" w:type="dxa"/>
          <w:right w:w="108" w:type="dxa"/>
        </w:tblCellMar>
      </w:tblPr>
      <w:tblGrid>
        <w:gridCol w:w="3462"/>
        <w:gridCol w:w="522"/>
        <w:gridCol w:w="1449"/>
        <w:gridCol w:w="3462"/>
        <w:gridCol w:w="522"/>
        <w:gridCol w:w="1313"/>
        <w:gridCol w:w="1448"/>
        <w:gridCol w:w="1715"/>
      </w:tblGrid>
      <w:tr>
        <w:tblPrEx>
          <w:tblLayout w:type="fixed"/>
          <w:tblCellMar>
            <w:top w:w="0" w:type="dxa"/>
            <w:left w:w="108" w:type="dxa"/>
            <w:bottom w:w="0" w:type="dxa"/>
            <w:right w:w="108" w:type="dxa"/>
          </w:tblCellMar>
        </w:tblPrEx>
        <w:trPr>
          <w:trHeight w:val="385" w:hRule="atLeast"/>
        </w:trPr>
        <w:tc>
          <w:tcPr>
            <w:tcW w:w="13893" w:type="dxa"/>
            <w:gridSpan w:val="8"/>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252" w:hRule="atLeast"/>
        </w:trPr>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1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04</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2" w:hRule="atLeast"/>
        </w:trPr>
        <w:tc>
          <w:tcPr>
            <w:tcW w:w="5433" w:type="dxa"/>
            <w:gridSpan w:val="3"/>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1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34" w:hRule="atLeast"/>
        </w:trPr>
        <w:tc>
          <w:tcPr>
            <w:tcW w:w="543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收入</w:t>
            </w:r>
          </w:p>
        </w:tc>
        <w:tc>
          <w:tcPr>
            <w:tcW w:w="8460" w:type="dxa"/>
            <w:gridSpan w:val="5"/>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支出</w:t>
            </w:r>
          </w:p>
        </w:tc>
      </w:tr>
      <w:tr>
        <w:tblPrEx>
          <w:tblLayout w:type="fixed"/>
          <w:tblCellMar>
            <w:top w:w="0" w:type="dxa"/>
            <w:left w:w="108" w:type="dxa"/>
            <w:bottom w:w="0" w:type="dxa"/>
            <w:right w:w="108" w:type="dxa"/>
          </w:tblCellMar>
        </w:tblPrEx>
        <w:trPr>
          <w:trHeight w:val="285" w:hRule="atLeast"/>
        </w:trPr>
        <w:tc>
          <w:tcPr>
            <w:tcW w:w="346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w:t>
            </w:r>
          </w:p>
        </w:tc>
        <w:tc>
          <w:tcPr>
            <w:tcW w:w="5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行次</w:t>
            </w:r>
          </w:p>
        </w:tc>
        <w:tc>
          <w:tcPr>
            <w:tcW w:w="144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金额</w:t>
            </w:r>
          </w:p>
        </w:tc>
        <w:tc>
          <w:tcPr>
            <w:tcW w:w="34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w:t>
            </w:r>
          </w:p>
        </w:tc>
        <w:tc>
          <w:tcPr>
            <w:tcW w:w="5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行次</w:t>
            </w:r>
          </w:p>
        </w:tc>
        <w:tc>
          <w:tcPr>
            <w:tcW w:w="1313"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144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一般公共预算财政拨款</w:t>
            </w:r>
          </w:p>
        </w:tc>
        <w:tc>
          <w:tcPr>
            <w:tcW w:w="17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PrEx>
        <w:trPr>
          <w:trHeight w:val="467" w:hRule="atLeast"/>
        </w:trPr>
        <w:tc>
          <w:tcPr>
            <w:tcW w:w="3462"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22"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44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3462"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522"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313"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448"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715"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　</w:t>
            </w:r>
          </w:p>
        </w:tc>
        <w:tc>
          <w:tcPr>
            <w:tcW w:w="144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　</w:t>
            </w:r>
          </w:p>
        </w:tc>
        <w:tc>
          <w:tcPr>
            <w:tcW w:w="13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144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17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一、一般公共预算财政拨款</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1,745.51</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一、一般公共服务支出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28</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二、政府性基金预算财政拨款</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二、外交支出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29</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三、国防支出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30</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四、公共安全支出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31</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五、教育支出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32</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14.41</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6</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六、科学技术支出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33</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7</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七、文化体育与传媒支出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34</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8</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八、社会保障和就业支出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35</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177.90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9</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九、医疗卫生与计划生育支出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36</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10</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十、节能环保支出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37</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11</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十一、城乡社区支出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38</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179.21</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131.48</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12</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十二、农林水支出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39</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692.77</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692.77</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13</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十三、交通运输支出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40</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14</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十四、资源勘探信息等支出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41</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15</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十五、商业服务业等支出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42</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16</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十六、金融支出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43</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17</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十七、援助其他地区支出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44</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18</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十八、国土海洋气象等支出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45</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19</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十九、住房保障支出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46</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20</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二十、粮油物资储备支出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47</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21</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二十一、其他支出</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48</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本年收入合计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22</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1,791.56</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本年支出合计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49</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1,064.28</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1,016.55</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r>
      <w:tr>
        <w:tblPrEx>
          <w:tblLayout w:type="fixed"/>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年初财政拨款结转和结余</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23</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88.14</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年末财政拨款结转和结余</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50</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815.41</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815.10</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一般公共预算财政拨款</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24</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86.14</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51</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政府性基金预算财政拨款</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25</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52</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26</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53</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4" w:hRule="atLeast"/>
        </w:trPr>
        <w:tc>
          <w:tcPr>
            <w:tcW w:w="3462"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总计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27</w:t>
            </w:r>
          </w:p>
        </w:tc>
        <w:tc>
          <w:tcPr>
            <w:tcW w:w="144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1,879.70</w:t>
            </w:r>
          </w:p>
        </w:tc>
        <w:tc>
          <w:tcPr>
            <w:tcW w:w="34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b/>
                <w:bCs/>
                <w:color w:val="000000"/>
                <w:kern w:val="0"/>
                <w:sz w:val="22"/>
                <w:szCs w:val="22"/>
              </w:rPr>
            </w:pPr>
            <w:r>
              <w:rPr>
                <w:rFonts w:hint="eastAsia" w:ascii="宋体" w:hAnsi="宋体" w:cs="Arial"/>
                <w:b/>
                <w:bCs/>
                <w:color w:val="000000"/>
                <w:kern w:val="0"/>
                <w:sz w:val="22"/>
                <w:szCs w:val="22"/>
              </w:rPr>
              <w:t>总计</w:t>
            </w:r>
          </w:p>
        </w:tc>
        <w:tc>
          <w:tcPr>
            <w:tcW w:w="5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54</w:t>
            </w:r>
          </w:p>
        </w:tc>
        <w:tc>
          <w:tcPr>
            <w:tcW w:w="131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1,879.70</w:t>
            </w:r>
          </w:p>
        </w:tc>
        <w:tc>
          <w:tcPr>
            <w:tcW w:w="1448"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1,831.65</w:t>
            </w:r>
          </w:p>
        </w:tc>
        <w:tc>
          <w:tcPr>
            <w:tcW w:w="1715"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48.05</w:t>
            </w:r>
          </w:p>
        </w:tc>
      </w:tr>
      <w:tr>
        <w:tblPrEx>
          <w:tblLayout w:type="fixed"/>
          <w:tblCellMar>
            <w:top w:w="0" w:type="dxa"/>
            <w:left w:w="108" w:type="dxa"/>
            <w:bottom w:w="0" w:type="dxa"/>
            <w:right w:w="108" w:type="dxa"/>
          </w:tblCellMar>
        </w:tblPrEx>
        <w:trPr>
          <w:trHeight w:val="234" w:hRule="atLeast"/>
        </w:trPr>
        <w:tc>
          <w:tcPr>
            <w:tcW w:w="13893"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本表依据《财政拨款收入支出决算总表》（财决</w:t>
            </w:r>
            <w:r>
              <w:rPr>
                <w:rFonts w:hint="default" w:ascii="宋体" w:hAnsi="宋体" w:cs="Arial"/>
                <w:color w:val="000000"/>
                <w:kern w:val="0"/>
                <w:sz w:val="22"/>
                <w:szCs w:val="22"/>
              </w:rPr>
              <w:t>01-1</w:t>
            </w:r>
            <w:r>
              <w:rPr>
                <w:rFonts w:hint="eastAsia" w:ascii="宋体" w:hAnsi="宋体" w:cs="Arial"/>
                <w:color w:val="000000"/>
                <w:kern w:val="0"/>
                <w:sz w:val="22"/>
                <w:szCs w:val="22"/>
              </w:rPr>
              <w:t>表）进行批复。</w:t>
            </w:r>
          </w:p>
        </w:tc>
      </w:tr>
      <w:tr>
        <w:tblPrEx>
          <w:tblLayout w:type="fixed"/>
        </w:tblPrEx>
        <w:trPr>
          <w:trHeight w:val="234" w:hRule="atLeast"/>
        </w:trPr>
        <w:tc>
          <w:tcPr>
            <w:tcW w:w="13893"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52" w:hRule="atLeast"/>
        </w:trPr>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1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2" w:hRule="atLeast"/>
        </w:trPr>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46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 4 —</w:t>
            </w:r>
          </w:p>
        </w:tc>
        <w:tc>
          <w:tcPr>
            <w:tcW w:w="522"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31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44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7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4829" w:type="dxa"/>
        <w:tblInd w:w="93" w:type="dxa"/>
        <w:tblLayout w:type="fixed"/>
        <w:tblCellMar>
          <w:top w:w="0" w:type="dxa"/>
          <w:left w:w="108" w:type="dxa"/>
          <w:bottom w:w="0" w:type="dxa"/>
          <w:right w:w="108" w:type="dxa"/>
        </w:tblCellMar>
      </w:tblPr>
      <w:tblGrid>
        <w:gridCol w:w="416"/>
        <w:gridCol w:w="415"/>
        <w:gridCol w:w="415"/>
        <w:gridCol w:w="2391"/>
        <w:gridCol w:w="719"/>
        <w:gridCol w:w="719"/>
        <w:gridCol w:w="619"/>
        <w:gridCol w:w="1021"/>
        <w:gridCol w:w="1021"/>
        <w:gridCol w:w="833"/>
        <w:gridCol w:w="1021"/>
        <w:gridCol w:w="819"/>
        <w:gridCol w:w="819"/>
        <w:gridCol w:w="819"/>
        <w:gridCol w:w="819"/>
        <w:gridCol w:w="819"/>
        <w:gridCol w:w="1144"/>
      </w:tblGrid>
      <w:tr>
        <w:tblPrEx>
          <w:tblLayout w:type="fixed"/>
          <w:tblCellMar>
            <w:top w:w="0" w:type="dxa"/>
            <w:left w:w="108" w:type="dxa"/>
            <w:bottom w:w="0" w:type="dxa"/>
            <w:right w:w="108" w:type="dxa"/>
          </w:tblCellMar>
        </w:tblPrEx>
        <w:trPr>
          <w:trHeight w:val="382" w:hRule="atLeast"/>
        </w:trPr>
        <w:tc>
          <w:tcPr>
            <w:tcW w:w="14829" w:type="dxa"/>
            <w:gridSpan w:val="17"/>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250" w:hRule="atLeast"/>
        </w:trPr>
        <w:tc>
          <w:tcPr>
            <w:tcW w:w="41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3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3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44"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05</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0" w:hRule="atLeast"/>
        </w:trPr>
        <w:tc>
          <w:tcPr>
            <w:tcW w:w="5075" w:type="dxa"/>
            <w:gridSpan w:val="6"/>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3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44"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33" w:hRule="atLeast"/>
        </w:trPr>
        <w:tc>
          <w:tcPr>
            <w:tcW w:w="1246"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23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205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年初结转和结余</w:t>
            </w:r>
          </w:p>
        </w:tc>
        <w:tc>
          <w:tcPr>
            <w:tcW w:w="287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本年收入</w:t>
            </w:r>
          </w:p>
        </w:tc>
        <w:tc>
          <w:tcPr>
            <w:tcW w:w="2659"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本年支出</w:t>
            </w:r>
          </w:p>
        </w:tc>
        <w:tc>
          <w:tcPr>
            <w:tcW w:w="3601"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233" w:hRule="atLeast"/>
        </w:trPr>
        <w:tc>
          <w:tcPr>
            <w:tcW w:w="1246"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23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7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基本支出结转</w:t>
            </w:r>
          </w:p>
        </w:tc>
        <w:tc>
          <w:tcPr>
            <w:tcW w:w="6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项目支出结转和结余</w:t>
            </w:r>
          </w:p>
        </w:tc>
        <w:tc>
          <w:tcPr>
            <w:tcW w:w="10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10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w:t>
            </w:r>
          </w:p>
        </w:tc>
        <w:tc>
          <w:tcPr>
            <w:tcW w:w="8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w:t>
            </w:r>
          </w:p>
        </w:tc>
        <w:tc>
          <w:tcPr>
            <w:tcW w:w="102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w:t>
            </w:r>
          </w:p>
        </w:tc>
        <w:tc>
          <w:tcPr>
            <w:tcW w:w="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w:t>
            </w:r>
          </w:p>
        </w:tc>
        <w:tc>
          <w:tcPr>
            <w:tcW w:w="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基本支出结转</w:t>
            </w:r>
          </w:p>
        </w:tc>
        <w:tc>
          <w:tcPr>
            <w:tcW w:w="1963"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项目支出结转和结余</w:t>
            </w:r>
          </w:p>
        </w:tc>
      </w:tr>
      <w:tr>
        <w:tblPrEx>
          <w:tblLayout w:type="fixed"/>
        </w:tblPrEx>
        <w:trPr>
          <w:trHeight w:val="285" w:hRule="atLeast"/>
        </w:trPr>
        <w:tc>
          <w:tcPr>
            <w:tcW w:w="1246"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23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33"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w:t>
            </w:r>
          </w:p>
        </w:tc>
        <w:tc>
          <w:tcPr>
            <w:tcW w:w="11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项目支出结余</w:t>
            </w:r>
          </w:p>
        </w:tc>
      </w:tr>
      <w:tr>
        <w:tblPrEx>
          <w:tblLayout w:type="fixed"/>
          <w:tblCellMar>
            <w:top w:w="0" w:type="dxa"/>
            <w:left w:w="108" w:type="dxa"/>
            <w:bottom w:w="0" w:type="dxa"/>
            <w:right w:w="108" w:type="dxa"/>
          </w:tblCellMar>
        </w:tblPrEx>
        <w:trPr>
          <w:trHeight w:val="464" w:hRule="atLeast"/>
        </w:trPr>
        <w:tc>
          <w:tcPr>
            <w:tcW w:w="1246"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23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33"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2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19"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144"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33" w:hRule="atLeast"/>
        </w:trPr>
        <w:tc>
          <w:tcPr>
            <w:tcW w:w="4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eastAsia" w:ascii="宋体" w:hAnsi="宋体" w:cs="Arial"/>
                <w:color w:val="000000"/>
                <w:kern w:val="0"/>
                <w:sz w:val="20"/>
                <w:szCs w:val="20"/>
              </w:rPr>
              <w:t>类</w:t>
            </w:r>
          </w:p>
        </w:tc>
        <w:tc>
          <w:tcPr>
            <w:tcW w:w="4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eastAsia" w:ascii="宋体" w:hAnsi="宋体" w:cs="Arial"/>
                <w:color w:val="000000"/>
                <w:kern w:val="0"/>
                <w:sz w:val="20"/>
                <w:szCs w:val="20"/>
              </w:rPr>
              <w:t>款</w:t>
            </w:r>
          </w:p>
        </w:tc>
        <w:tc>
          <w:tcPr>
            <w:tcW w:w="4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eastAsia" w:ascii="宋体" w:hAnsi="宋体" w:cs="Arial"/>
                <w:color w:val="000000"/>
                <w:kern w:val="0"/>
                <w:sz w:val="20"/>
                <w:szCs w:val="20"/>
              </w:rPr>
              <w:t>项</w:t>
            </w:r>
          </w:p>
        </w:tc>
        <w:tc>
          <w:tcPr>
            <w:tcW w:w="23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eastAsia" w:ascii="宋体" w:hAnsi="宋体" w:cs="Arial"/>
                <w:color w:val="000000"/>
                <w:kern w:val="0"/>
                <w:sz w:val="20"/>
                <w:szCs w:val="20"/>
              </w:rPr>
              <w:t>栏次</w:t>
            </w:r>
          </w:p>
        </w:tc>
        <w:tc>
          <w:tcPr>
            <w:tcW w:w="7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1</w:t>
            </w:r>
          </w:p>
        </w:tc>
        <w:tc>
          <w:tcPr>
            <w:tcW w:w="7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2</w:t>
            </w:r>
          </w:p>
        </w:tc>
        <w:tc>
          <w:tcPr>
            <w:tcW w:w="6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3</w:t>
            </w:r>
          </w:p>
        </w:tc>
        <w:tc>
          <w:tcPr>
            <w:tcW w:w="102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4</w:t>
            </w:r>
          </w:p>
        </w:tc>
        <w:tc>
          <w:tcPr>
            <w:tcW w:w="102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5</w:t>
            </w:r>
          </w:p>
        </w:tc>
        <w:tc>
          <w:tcPr>
            <w:tcW w:w="8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6</w:t>
            </w:r>
          </w:p>
        </w:tc>
        <w:tc>
          <w:tcPr>
            <w:tcW w:w="102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7</w:t>
            </w:r>
          </w:p>
        </w:tc>
        <w:tc>
          <w:tcPr>
            <w:tcW w:w="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8</w:t>
            </w:r>
          </w:p>
        </w:tc>
        <w:tc>
          <w:tcPr>
            <w:tcW w:w="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9</w:t>
            </w:r>
          </w:p>
        </w:tc>
        <w:tc>
          <w:tcPr>
            <w:tcW w:w="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10</w:t>
            </w:r>
          </w:p>
        </w:tc>
        <w:tc>
          <w:tcPr>
            <w:tcW w:w="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11</w:t>
            </w:r>
          </w:p>
        </w:tc>
        <w:tc>
          <w:tcPr>
            <w:tcW w:w="8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12</w:t>
            </w:r>
          </w:p>
        </w:tc>
        <w:tc>
          <w:tcPr>
            <w:tcW w:w="11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13</w:t>
            </w:r>
          </w:p>
        </w:tc>
      </w:tr>
      <w:tr>
        <w:tblPrEx>
          <w:tblLayout w:type="fixed"/>
          <w:tblCellMar>
            <w:top w:w="0" w:type="dxa"/>
            <w:left w:w="108" w:type="dxa"/>
            <w:bottom w:w="0" w:type="dxa"/>
            <w:right w:w="108" w:type="dxa"/>
          </w:tblCellMar>
        </w:tblPrEx>
        <w:trPr>
          <w:trHeight w:val="233" w:hRule="atLeast"/>
        </w:trPr>
        <w:tc>
          <w:tcPr>
            <w:tcW w:w="41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p>
        </w:tc>
        <w:tc>
          <w:tcPr>
            <w:tcW w:w="415"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p>
        </w:tc>
        <w:tc>
          <w:tcPr>
            <w:tcW w:w="415"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p>
        </w:tc>
        <w:tc>
          <w:tcPr>
            <w:tcW w:w="23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eastAsia" w:ascii="宋体" w:hAnsi="宋体" w:cs="Arial"/>
                <w:color w:val="000000"/>
                <w:kern w:val="0"/>
                <w:sz w:val="20"/>
                <w:szCs w:val="20"/>
              </w:rPr>
              <w:t>合计</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86.14</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81.38</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4.76</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1,745.51</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1,156.47</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589.04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1,016.55</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875.52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141.04</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815.10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362.34</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hAnsi="宋体" w:cs="Arial"/>
                <w:b/>
                <w:bCs/>
                <w:color w:val="000000"/>
                <w:kern w:val="0"/>
                <w:sz w:val="20"/>
                <w:szCs w:val="20"/>
              </w:rPr>
              <w:t>452.76</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0"/>
                <w:szCs w:val="20"/>
              </w:rPr>
            </w:pPr>
            <w:r>
              <w:rPr>
                <w:rFonts w:hint="default" w:ascii="宋体" w:cs="Arial"/>
                <w:b/>
                <w:bCs/>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一般公共服务支出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20131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党委办公厅（室）及相关机构事务</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2013105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专项业务</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教育支出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92.30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92.30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77.89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77.89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20502</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普通教育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92.30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92.30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77.89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77.89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2050202</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小学教育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47.58</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47.58</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47.58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47.58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2050203</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初中教育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18.02</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18.02</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18.02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18.02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2050204</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高中教育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12.28</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12.28</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12.28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12.28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2050205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高等教育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14.41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207</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文化体育与传媒支出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20701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文化</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2070199</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其他文化支出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208</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社会保障和就业支出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20825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其他生活救助</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2082502</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其他农村生活救助</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239.00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61.10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城乡社区支出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571.58</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8.94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562.64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131.48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3.88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127.59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441.01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5.96</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435.04</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城乡社区管理事务</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2120104</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城管执法</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0.90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21203</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城乡社区公共设施</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2120399</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其他城乡社区公共设施支出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417.20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城乡社区环境卫生</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154.38</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8.94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145.44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130.57</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2.98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127.59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23.81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5.96</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17.84</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2120501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城乡社区环境卫生</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154.38</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8.94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145.44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130.57</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2.98</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127.59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23.81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5.96</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17.84</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农林水支出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85.24</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80.48</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4.76</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833.64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807.24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26.40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692.77</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679.32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13.45</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226.11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208.39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17.71</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农业</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85.24</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80.48</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4.76</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802.64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776.24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26.40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692.77</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679.32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13.45</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195.11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177.39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17.71</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2130101</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行政运行</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80.48</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80.48</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776.24</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776.24</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679.32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679.32</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177.39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177.39</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2130199</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其他农业支出</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4.76</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4.76</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26.40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26.40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13.45</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13.45</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17.71</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17.71</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21302</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林业</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24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default" w:ascii="宋体" w:hAnsi="宋体" w:cs="Arial"/>
                <w:color w:val="000000"/>
                <w:kern w:val="0"/>
                <w:sz w:val="20"/>
                <w:szCs w:val="20"/>
              </w:rPr>
              <w:t>2130205</w:t>
            </w:r>
          </w:p>
        </w:tc>
        <w:tc>
          <w:tcPr>
            <w:tcW w:w="23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森林培育</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7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6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33"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02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hAnsi="宋体" w:cs="Arial"/>
                <w:color w:val="000000"/>
                <w:kern w:val="0"/>
                <w:sz w:val="20"/>
                <w:szCs w:val="20"/>
              </w:rPr>
              <w:t>31.00</w:t>
            </w:r>
          </w:p>
        </w:tc>
        <w:tc>
          <w:tcPr>
            <w:tcW w:w="819"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c>
          <w:tcPr>
            <w:tcW w:w="1144"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default" w:ascii="宋体" w:cs="Arial"/>
                <w:color w:val="000000"/>
                <w:kern w:val="0"/>
                <w:sz w:val="20"/>
                <w:szCs w:val="20"/>
              </w:rPr>
              <w:t>0.00</w:t>
            </w:r>
          </w:p>
        </w:tc>
      </w:tr>
      <w:tr>
        <w:tblPrEx>
          <w:tblLayout w:type="fixed"/>
          <w:tblCellMar>
            <w:top w:w="0" w:type="dxa"/>
            <w:left w:w="108" w:type="dxa"/>
            <w:bottom w:w="0" w:type="dxa"/>
            <w:right w:w="108" w:type="dxa"/>
          </w:tblCellMar>
        </w:tblPrEx>
        <w:trPr>
          <w:trHeight w:val="233" w:hRule="atLeast"/>
        </w:trPr>
        <w:tc>
          <w:tcPr>
            <w:tcW w:w="1482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注：</w:t>
            </w:r>
            <w:r>
              <w:rPr>
                <w:rFonts w:hint="default" w:ascii="宋体" w:hAnsi="宋体" w:cs="Arial"/>
                <w:color w:val="000000"/>
                <w:kern w:val="0"/>
                <w:sz w:val="20"/>
                <w:szCs w:val="20"/>
              </w:rPr>
              <w:t>1.</w:t>
            </w:r>
            <w:r>
              <w:rPr>
                <w:rFonts w:hint="eastAsia" w:ascii="宋体" w:hAnsi="宋体" w:cs="Arial"/>
                <w:color w:val="000000"/>
                <w:kern w:val="0"/>
                <w:sz w:val="20"/>
                <w:szCs w:val="20"/>
              </w:rPr>
              <w:t>本表依据《一般公共预算财政拨款收入支出决算表》（财决</w:t>
            </w:r>
            <w:r>
              <w:rPr>
                <w:rFonts w:hint="default" w:ascii="宋体" w:hAnsi="宋体" w:cs="Arial"/>
                <w:color w:val="000000"/>
                <w:kern w:val="0"/>
                <w:sz w:val="20"/>
                <w:szCs w:val="20"/>
              </w:rPr>
              <w:t>07</w:t>
            </w:r>
            <w:r>
              <w:rPr>
                <w:rFonts w:hint="eastAsia" w:ascii="宋体" w:hAnsi="宋体" w:cs="Arial"/>
                <w:color w:val="000000"/>
                <w:kern w:val="0"/>
                <w:sz w:val="20"/>
                <w:szCs w:val="20"/>
              </w:rPr>
              <w:t>表）进行批复。</w:t>
            </w:r>
          </w:p>
        </w:tc>
      </w:tr>
      <w:tr>
        <w:tblPrEx>
          <w:tblLayout w:type="fixed"/>
          <w:tblCellMar>
            <w:top w:w="0" w:type="dxa"/>
            <w:left w:w="108" w:type="dxa"/>
            <w:bottom w:w="0" w:type="dxa"/>
            <w:right w:w="108" w:type="dxa"/>
          </w:tblCellMar>
        </w:tblPrEx>
        <w:trPr>
          <w:trHeight w:val="233" w:hRule="atLeast"/>
        </w:trPr>
        <w:tc>
          <w:tcPr>
            <w:tcW w:w="1482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本表批复到项级科目。</w:t>
            </w:r>
          </w:p>
        </w:tc>
      </w:tr>
      <w:tr>
        <w:tblPrEx>
          <w:tblLayout w:type="fixed"/>
          <w:tblCellMar>
            <w:top w:w="0" w:type="dxa"/>
            <w:left w:w="108" w:type="dxa"/>
            <w:bottom w:w="0" w:type="dxa"/>
            <w:right w:w="108" w:type="dxa"/>
          </w:tblCellMar>
        </w:tblPrEx>
        <w:trPr>
          <w:trHeight w:val="233" w:hRule="atLeast"/>
        </w:trPr>
        <w:tc>
          <w:tcPr>
            <w:tcW w:w="1482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3.</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50" w:hRule="atLeast"/>
        </w:trPr>
        <w:tc>
          <w:tcPr>
            <w:tcW w:w="41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3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3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44"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PrEx>
        <w:trPr>
          <w:trHeight w:val="250" w:hRule="atLeast"/>
        </w:trPr>
        <w:tc>
          <w:tcPr>
            <w:tcW w:w="41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15"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3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3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 5.%d —</w:t>
            </w:r>
          </w:p>
        </w:tc>
        <w:tc>
          <w:tcPr>
            <w:tcW w:w="102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19"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144"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4958" w:type="dxa"/>
        <w:tblInd w:w="93" w:type="dxa"/>
        <w:tblLayout w:type="fixed"/>
        <w:tblCellMar>
          <w:top w:w="0" w:type="dxa"/>
          <w:left w:w="108" w:type="dxa"/>
          <w:bottom w:w="0" w:type="dxa"/>
          <w:right w:w="108" w:type="dxa"/>
        </w:tblCellMar>
      </w:tblPr>
      <w:tblGrid>
        <w:gridCol w:w="766"/>
        <w:gridCol w:w="3196"/>
        <w:gridCol w:w="876"/>
        <w:gridCol w:w="766"/>
        <w:gridCol w:w="2143"/>
        <w:gridCol w:w="876"/>
        <w:gridCol w:w="766"/>
        <w:gridCol w:w="4038"/>
        <w:gridCol w:w="1531"/>
      </w:tblGrid>
      <w:tr>
        <w:tblPrEx>
          <w:tblLayout w:type="fixed"/>
          <w:tblCellMar>
            <w:top w:w="0" w:type="dxa"/>
            <w:left w:w="108" w:type="dxa"/>
            <w:bottom w:w="0" w:type="dxa"/>
            <w:right w:w="108" w:type="dxa"/>
          </w:tblCellMar>
        </w:tblPrEx>
        <w:trPr>
          <w:trHeight w:val="375" w:hRule="atLeast"/>
        </w:trPr>
        <w:tc>
          <w:tcPr>
            <w:tcW w:w="14958" w:type="dxa"/>
            <w:gridSpan w:val="9"/>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8"/>
                <w:szCs w:val="28"/>
              </w:rPr>
            </w:pPr>
            <w:r>
              <w:rPr>
                <w:rFonts w:hint="eastAsia" w:ascii="宋体" w:hAnsi="宋体" w:cs="Arial"/>
                <w:color w:val="000000"/>
                <w:kern w:val="0"/>
                <w:sz w:val="28"/>
                <w:szCs w:val="28"/>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19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7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4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p>
        </w:tc>
        <w:tc>
          <w:tcPr>
            <w:tcW w:w="87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3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3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PrEx>
        <w:trPr>
          <w:trHeight w:val="300" w:hRule="atLeast"/>
        </w:trPr>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319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7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4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7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3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3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4"/>
              </w:rPr>
            </w:pPr>
            <w:r>
              <w:rPr>
                <w:rFonts w:hint="eastAsia" w:ascii="宋体" w:hAnsi="宋体" w:cs="Arial"/>
                <w:color w:val="000000"/>
                <w:kern w:val="0"/>
                <w:sz w:val="24"/>
              </w:rPr>
              <w:t>财决批复</w:t>
            </w:r>
            <w:r>
              <w:rPr>
                <w:rFonts w:hint="default" w:ascii="宋体" w:hAnsi="宋体" w:cs="Arial"/>
                <w:color w:val="000000"/>
                <w:kern w:val="0"/>
                <w:sz w:val="24"/>
              </w:rPr>
              <w:t>06</w:t>
            </w:r>
            <w:r>
              <w:rPr>
                <w:rFonts w:hint="eastAsia" w:ascii="宋体" w:hAnsi="宋体" w:cs="Arial"/>
                <w:color w:val="000000"/>
                <w:kern w:val="0"/>
                <w:sz w:val="24"/>
              </w:rPr>
              <w:t>表</w:t>
            </w:r>
          </w:p>
        </w:tc>
      </w:tr>
      <w:tr>
        <w:tblPrEx>
          <w:tblLayout w:type="fixed"/>
          <w:tblCellMar>
            <w:top w:w="0" w:type="dxa"/>
            <w:left w:w="108" w:type="dxa"/>
            <w:bottom w:w="0" w:type="dxa"/>
            <w:right w:w="108" w:type="dxa"/>
          </w:tblCellMar>
        </w:tblPrEx>
        <w:trPr>
          <w:trHeight w:val="255" w:hRule="atLeast"/>
        </w:trPr>
        <w:tc>
          <w:tcPr>
            <w:tcW w:w="4838" w:type="dxa"/>
            <w:gridSpan w:val="3"/>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2143"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87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6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38"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53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237" w:hRule="atLeast"/>
        </w:trPr>
        <w:tc>
          <w:tcPr>
            <w:tcW w:w="483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人员经费</w:t>
            </w:r>
          </w:p>
        </w:tc>
        <w:tc>
          <w:tcPr>
            <w:tcW w:w="10120"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PrEx>
        <w:trPr>
          <w:trHeight w:val="285"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31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8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214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8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40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15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285" w:hRule="atLeast"/>
        </w:trPr>
        <w:tc>
          <w:tcPr>
            <w:tcW w:w="76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319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2143"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038"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53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工资福利支出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226.23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商品和服务支出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450.86</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307</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债务利息及费用支出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30101</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基本工资</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62.58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30201</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办公费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20.37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30701</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国内债务付息</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30102</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津贴补贴</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48.45</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30202</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印刷费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10.92</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30702</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国外债务付息</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30103</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奖金</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53.23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30203</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咨询费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资本性支出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4.30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30106</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伙食补助费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30204</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手续费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31001</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房屋建筑物购建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30107</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绩效工资</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30205</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0.50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31002</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办公设备购置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4.30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30108</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机关事业单位基本养老保险缴费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32.73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30206</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电费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1.28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31003</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专用设备购置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30109</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职业年金缴费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30207</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邮电费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1.94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31005</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基础设施建设</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30110</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职工基本医疗保险缴费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11.97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30208</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取暖费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31006</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大型修缮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30111</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公务员医疗补助缴费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30209</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物业管理费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31007</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信息网络及软件购置更新</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30112</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其他社会保障缴费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0.53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30211</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差旅费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5.98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31008</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物资储备</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30113</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住房公积金</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15.11</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30212</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因公出国（境）费用</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31009</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土地补偿</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30114</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医疗费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30213</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维修（护）费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1.45</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31010</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安置补助</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30199</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其他工资福利支出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1.63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30214</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租赁费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31011</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地上附着物和青苗补偿</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对个人和家庭的补助</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194.12</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30215</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会议费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31012</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拆迁补偿</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30301</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离休费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30216</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培训费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2.27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31013</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公务用车购置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30302</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退休费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0.14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30217</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公务接待费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31019</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其他交通工具购置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30303</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退职（役）费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30218</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专用材料费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31021</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文物和陈列品购置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30304</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抚恤金</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30224</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被装购置费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31022</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无形资产购置</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30305</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生活补助</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192.31</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30225</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专用燃料费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31099</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其他资本性支出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30306</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救济费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30226</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劳务费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353.18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399</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30307</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医疗费补助</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30227</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委托业务费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15.27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39906</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赠与</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30308</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助学金</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30228</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工会经费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13.87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39907</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国家赔偿费用支出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30309</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奖励金</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0.17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30229</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福利费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39908</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对民间非营利组织和群众性自治组织补贴</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30310</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个人农业生产补贴</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30231</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公务用车运行维护费</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39999</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其他支出</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30399</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其他对个人和家庭的补助支出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30239</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其他交通费用</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1.95</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30240</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税金及附加费用</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37"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3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30299</w:t>
            </w:r>
          </w:p>
        </w:tc>
        <w:tc>
          <w:tcPr>
            <w:tcW w:w="214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其他商品和服务支出</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17.27</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PrEx>
        <w:trPr>
          <w:trHeight w:val="237" w:hRule="atLeast"/>
        </w:trPr>
        <w:tc>
          <w:tcPr>
            <w:tcW w:w="396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人员经费合计</w:t>
            </w:r>
          </w:p>
        </w:tc>
        <w:tc>
          <w:tcPr>
            <w:tcW w:w="87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420.35</w:t>
            </w:r>
          </w:p>
        </w:tc>
        <w:tc>
          <w:tcPr>
            <w:tcW w:w="8589"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公用经费合计</w:t>
            </w:r>
          </w:p>
        </w:tc>
        <w:tc>
          <w:tcPr>
            <w:tcW w:w="153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455.16</w:t>
            </w:r>
          </w:p>
        </w:tc>
      </w:tr>
      <w:tr>
        <w:tblPrEx>
          <w:tblLayout w:type="fixed"/>
          <w:tblCellMar>
            <w:top w:w="0" w:type="dxa"/>
            <w:left w:w="108" w:type="dxa"/>
            <w:bottom w:w="0" w:type="dxa"/>
            <w:right w:w="108" w:type="dxa"/>
          </w:tblCellMar>
        </w:tblPrEx>
        <w:trPr>
          <w:trHeight w:val="237" w:hRule="atLeast"/>
        </w:trPr>
        <w:tc>
          <w:tcPr>
            <w:tcW w:w="14958" w:type="dxa"/>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本表依据《一般公共预算财政拨款基本支出决算明细表》（财决</w:t>
            </w:r>
            <w:r>
              <w:rPr>
                <w:rFonts w:hint="default" w:ascii="宋体" w:hAnsi="宋体" w:cs="Arial"/>
                <w:color w:val="000000"/>
                <w:kern w:val="0"/>
                <w:sz w:val="22"/>
                <w:szCs w:val="22"/>
              </w:rPr>
              <w:t>08-1</w:t>
            </w:r>
            <w:r>
              <w:rPr>
                <w:rFonts w:hint="eastAsia" w:ascii="宋体" w:hAnsi="宋体" w:cs="Arial"/>
                <w:color w:val="000000"/>
                <w:kern w:val="0"/>
                <w:sz w:val="22"/>
                <w:szCs w:val="22"/>
              </w:rPr>
              <w:t>表）进行批复。</w:t>
            </w:r>
          </w:p>
        </w:tc>
      </w:tr>
      <w:tr>
        <w:tblPrEx>
          <w:tblLayout w:type="fixed"/>
          <w:tblCellMar>
            <w:top w:w="0" w:type="dxa"/>
            <w:left w:w="108" w:type="dxa"/>
            <w:bottom w:w="0" w:type="dxa"/>
            <w:right w:w="108" w:type="dxa"/>
          </w:tblCellMar>
        </w:tblPrEx>
        <w:trPr>
          <w:trHeight w:val="237" w:hRule="atLeast"/>
        </w:trPr>
        <w:tc>
          <w:tcPr>
            <w:tcW w:w="14958" w:type="dxa"/>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本表以“万元”为金额单位（保留两位小数）。</w:t>
            </w:r>
          </w:p>
        </w:tc>
      </w:tr>
    </w:tbl>
    <w:p>
      <w:pPr>
        <w:spacing w:line="360" w:lineRule="auto"/>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4131" w:type="dxa"/>
        <w:tblInd w:w="0" w:type="dxa"/>
        <w:tblLayout w:type="fixed"/>
        <w:tblCellMar>
          <w:top w:w="0" w:type="dxa"/>
          <w:left w:w="0" w:type="dxa"/>
          <w:bottom w:w="0" w:type="dxa"/>
          <w:right w:w="0" w:type="dxa"/>
        </w:tblCellMar>
      </w:tblPr>
      <w:tblGrid>
        <w:gridCol w:w="2113"/>
        <w:gridCol w:w="820"/>
        <w:gridCol w:w="329"/>
        <w:gridCol w:w="522"/>
        <w:gridCol w:w="628"/>
        <w:gridCol w:w="1150"/>
        <w:gridCol w:w="1151"/>
        <w:gridCol w:w="756"/>
        <w:gridCol w:w="992"/>
        <w:gridCol w:w="553"/>
        <w:gridCol w:w="581"/>
        <w:gridCol w:w="570"/>
        <w:gridCol w:w="564"/>
        <w:gridCol w:w="587"/>
        <w:gridCol w:w="547"/>
        <w:gridCol w:w="604"/>
        <w:gridCol w:w="672"/>
        <w:gridCol w:w="479"/>
        <w:gridCol w:w="513"/>
      </w:tblGrid>
      <w:tr>
        <w:tblPrEx>
          <w:tblLayout w:type="fixed"/>
          <w:tblCellMar>
            <w:top w:w="0" w:type="dxa"/>
            <w:left w:w="0" w:type="dxa"/>
            <w:bottom w:w="0" w:type="dxa"/>
            <w:right w:w="0" w:type="dxa"/>
          </w:tblCellMar>
        </w:tblPrEx>
        <w:trPr>
          <w:trHeight w:val="600" w:hRule="atLeast"/>
        </w:trPr>
        <w:tc>
          <w:tcPr>
            <w:tcW w:w="14131" w:type="dxa"/>
            <w:gridSpan w:val="1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211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75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51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sz w:val="20"/>
                <w:szCs w:val="20"/>
              </w:rPr>
            </w:pPr>
            <w:r>
              <w:rPr>
                <w:rFonts w:hint="eastAsia" w:ascii="宋体" w:hAnsi="宋体" w:cs="宋体"/>
                <w:color w:val="000000"/>
                <w:kern w:val="0"/>
                <w:sz w:val="20"/>
                <w:szCs w:val="20"/>
              </w:rPr>
              <w:t>公开</w:t>
            </w:r>
            <w:r>
              <w:rPr>
                <w:rFonts w:hint="default" w:ascii="宋体" w:hAnsi="宋体" w:cs="宋体"/>
                <w:color w:val="000000"/>
                <w:kern w:val="0"/>
                <w:sz w:val="20"/>
                <w:szCs w:val="20"/>
              </w:rPr>
              <w:t>07</w:t>
            </w:r>
            <w:r>
              <w:rPr>
                <w:rFonts w:hint="eastAsia" w:ascii="宋体" w:hAnsi="宋体" w:cs="宋体"/>
                <w:color w:val="000000"/>
                <w:kern w:val="0"/>
                <w:sz w:val="20"/>
                <w:szCs w:val="20"/>
              </w:rPr>
              <w:t>表</w:t>
            </w:r>
          </w:p>
        </w:tc>
      </w:tr>
      <w:tr>
        <w:tblPrEx>
          <w:tblLayout w:type="fixed"/>
          <w:tblCellMar>
            <w:top w:w="0" w:type="dxa"/>
            <w:left w:w="0" w:type="dxa"/>
            <w:bottom w:w="0" w:type="dxa"/>
            <w:right w:w="0" w:type="dxa"/>
          </w:tblCellMar>
        </w:tblPrEx>
        <w:trPr>
          <w:trHeight w:val="300" w:hRule="atLeast"/>
        </w:trPr>
        <w:tc>
          <w:tcPr>
            <w:tcW w:w="211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sz w:val="20"/>
                <w:szCs w:val="20"/>
              </w:rPr>
            </w:pPr>
            <w:r>
              <w:rPr>
                <w:rFonts w:hint="eastAsia" w:ascii="宋体" w:hAnsi="宋体" w:cs="宋体"/>
                <w:color w:val="000000"/>
                <w:kern w:val="0"/>
                <w:sz w:val="20"/>
                <w:szCs w:val="20"/>
              </w:rPr>
              <w:t>部门：部门：安阳高新峨嵋大街街道办事处</w:t>
            </w:r>
          </w:p>
        </w:tc>
        <w:tc>
          <w:tcPr>
            <w:tcW w:w="1149"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989" w:rightChars="-471"/>
              <w:rPr>
                <w:rFonts w:hint="default" w:ascii="宋体" w:cs="宋体"/>
                <w:color w:val="000000"/>
                <w:sz w:val="20"/>
                <w:szCs w:val="20"/>
              </w:rPr>
            </w:pP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75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545"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cs="宋体"/>
                <w:color w:val="000000"/>
                <w:sz w:val="20"/>
                <w:szCs w:val="20"/>
              </w:rPr>
            </w:pPr>
          </w:p>
        </w:tc>
        <w:tc>
          <w:tcPr>
            <w:tcW w:w="51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559" w:hRule="atLeast"/>
        </w:trPr>
        <w:tc>
          <w:tcPr>
            <w:tcW w:w="7469" w:type="dxa"/>
            <w:gridSpan w:val="8"/>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预算数</w:t>
            </w:r>
          </w:p>
        </w:tc>
        <w:tc>
          <w:tcPr>
            <w:tcW w:w="6662" w:type="dxa"/>
            <w:gridSpan w:val="11"/>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600" w:hRule="atLeast"/>
        </w:trPr>
        <w:tc>
          <w:tcPr>
            <w:tcW w:w="2933"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合计</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因公出国（境）费</w:t>
            </w:r>
          </w:p>
        </w:tc>
        <w:tc>
          <w:tcPr>
            <w:tcW w:w="29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公务用车购置及运行费</w:t>
            </w:r>
          </w:p>
        </w:tc>
        <w:tc>
          <w:tcPr>
            <w:tcW w:w="7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公务接待费</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合计</w:t>
            </w:r>
          </w:p>
        </w:tc>
        <w:tc>
          <w:tcPr>
            <w:tcW w:w="113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因公出国（境）费</w:t>
            </w:r>
          </w:p>
        </w:tc>
        <w:tc>
          <w:tcPr>
            <w:tcW w:w="354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公务用车购置及运行费</w:t>
            </w:r>
          </w:p>
        </w:tc>
        <w:tc>
          <w:tcPr>
            <w:tcW w:w="992" w:type="dxa"/>
            <w:gridSpan w:val="2"/>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公务接待费</w:t>
            </w:r>
          </w:p>
        </w:tc>
      </w:tr>
      <w:tr>
        <w:tblPrEx>
          <w:tblLayout w:type="fixed"/>
          <w:tblCellMar>
            <w:top w:w="0" w:type="dxa"/>
            <w:left w:w="0" w:type="dxa"/>
            <w:bottom w:w="0" w:type="dxa"/>
            <w:right w:w="0" w:type="dxa"/>
          </w:tblCellMar>
        </w:tblPrEx>
        <w:trPr>
          <w:trHeight w:val="600" w:hRule="atLeast"/>
        </w:trPr>
        <w:tc>
          <w:tcPr>
            <w:tcW w:w="2933"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62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w:t>
            </w:r>
            <w:r>
              <w:rPr>
                <w:rFonts w:hint="default" w:asci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w:t>
            </w:r>
            <w:r>
              <w:rPr>
                <w:rFonts w:hint="default" w:ascii="宋体" w:cs="宋体"/>
                <w:color w:val="000000"/>
                <w:kern w:val="0"/>
                <w:sz w:val="20"/>
                <w:szCs w:val="20"/>
              </w:rPr>
              <w:br w:type="textWrapping"/>
            </w:r>
            <w:r>
              <w:rPr>
                <w:rFonts w:hint="eastAsia" w:ascii="宋体" w:hAnsi="宋体" w:cs="宋体"/>
                <w:color w:val="000000"/>
                <w:kern w:val="0"/>
                <w:sz w:val="20"/>
                <w:szCs w:val="20"/>
              </w:rPr>
              <w:t>运行费</w:t>
            </w:r>
          </w:p>
        </w:tc>
        <w:tc>
          <w:tcPr>
            <w:tcW w:w="7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3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小计</w:t>
            </w:r>
          </w:p>
        </w:tc>
        <w:tc>
          <w:tcPr>
            <w:tcW w:w="113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w:t>
            </w:r>
            <w:r>
              <w:rPr>
                <w:rFonts w:hint="default" w:ascii="宋体" w:cs="宋体"/>
                <w:color w:val="000000"/>
                <w:kern w:val="0"/>
                <w:sz w:val="20"/>
                <w:szCs w:val="20"/>
              </w:rPr>
              <w:br w:type="textWrapping"/>
            </w:r>
            <w:r>
              <w:rPr>
                <w:rFonts w:hint="eastAsia" w:ascii="宋体" w:hAnsi="宋体" w:cs="宋体"/>
                <w:color w:val="000000"/>
                <w:kern w:val="0"/>
                <w:sz w:val="20"/>
                <w:szCs w:val="20"/>
              </w:rPr>
              <w:t>购置费</w:t>
            </w:r>
          </w:p>
        </w:tc>
        <w:tc>
          <w:tcPr>
            <w:tcW w:w="127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eastAsia" w:ascii="宋体" w:hAnsi="宋体" w:cs="宋体"/>
                <w:color w:val="000000"/>
                <w:kern w:val="0"/>
                <w:sz w:val="20"/>
                <w:szCs w:val="20"/>
              </w:rPr>
              <w:t>公务用车</w:t>
            </w:r>
            <w:r>
              <w:rPr>
                <w:rFonts w:hint="default" w:ascii="宋体" w:cs="宋体"/>
                <w:color w:val="000000"/>
                <w:kern w:val="0"/>
                <w:sz w:val="20"/>
                <w:szCs w:val="20"/>
              </w:rPr>
              <w:br w:type="textWrapping"/>
            </w:r>
            <w:r>
              <w:rPr>
                <w:rFonts w:hint="eastAsia" w:ascii="宋体" w:hAnsi="宋体" w:cs="宋体"/>
                <w:color w:val="000000"/>
                <w:kern w:val="0"/>
                <w:sz w:val="20"/>
                <w:szCs w:val="20"/>
              </w:rPr>
              <w:t>运行费</w:t>
            </w:r>
          </w:p>
        </w:tc>
        <w:tc>
          <w:tcPr>
            <w:tcW w:w="992" w:type="dxa"/>
            <w:gridSpan w:val="2"/>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293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1</w:t>
            </w:r>
          </w:p>
        </w:tc>
        <w:tc>
          <w:tcPr>
            <w:tcW w:w="8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2</w:t>
            </w:r>
          </w:p>
        </w:tc>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5</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6</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7</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8</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9</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10</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11</w:t>
            </w:r>
          </w:p>
        </w:tc>
        <w:tc>
          <w:tcPr>
            <w:tcW w:w="99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0"/>
                <w:szCs w:val="20"/>
              </w:rPr>
            </w:pPr>
            <w:r>
              <w:rPr>
                <w:rFonts w:hint="default" w:ascii="宋体" w:hAnsi="宋体" w:cs="宋体"/>
                <w:color w:val="000000"/>
                <w:kern w:val="0"/>
                <w:sz w:val="20"/>
                <w:szCs w:val="20"/>
              </w:rPr>
              <w:t>12</w:t>
            </w:r>
          </w:p>
        </w:tc>
      </w:tr>
      <w:tr>
        <w:tblPrEx>
          <w:tblLayout w:type="fixed"/>
          <w:tblCellMar>
            <w:top w:w="0" w:type="dxa"/>
            <w:left w:w="0" w:type="dxa"/>
            <w:bottom w:w="0" w:type="dxa"/>
            <w:right w:w="0" w:type="dxa"/>
          </w:tblCellMar>
        </w:tblPrEx>
        <w:trPr>
          <w:trHeight w:val="855" w:hRule="atLeast"/>
        </w:trPr>
        <w:tc>
          <w:tcPr>
            <w:tcW w:w="2933"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default" w:ascii="宋体" w:hAnsi="宋体" w:cs="宋体"/>
                <w:color w:val="000000"/>
                <w:sz w:val="20"/>
                <w:szCs w:val="20"/>
              </w:rPr>
              <w:t>0.35</w:t>
            </w:r>
          </w:p>
        </w:tc>
        <w:tc>
          <w:tcPr>
            <w:tcW w:w="85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62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75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default" w:ascii="宋体" w:cs="宋体"/>
                <w:color w:val="000000"/>
                <w:sz w:val="20"/>
                <w:szCs w:val="20"/>
              </w:rPr>
              <w:t>0.35</w:t>
            </w:r>
          </w:p>
        </w:tc>
        <w:tc>
          <w:tcPr>
            <w:tcW w:w="992"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default" w:ascii="宋体" w:hAnsi="宋体" w:cs="宋体"/>
                <w:color w:val="000000"/>
                <w:sz w:val="20"/>
                <w:szCs w:val="20"/>
              </w:rPr>
              <w:t>0.26</w:t>
            </w: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1276"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p>
        </w:tc>
        <w:tc>
          <w:tcPr>
            <w:tcW w:w="99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0"/>
                <w:szCs w:val="20"/>
              </w:rPr>
            </w:pPr>
            <w:r>
              <w:rPr>
                <w:rFonts w:hint="default" w:ascii="宋体" w:hAnsi="宋体" w:cs="宋体"/>
                <w:color w:val="000000"/>
                <w:sz w:val="20"/>
                <w:szCs w:val="20"/>
              </w:rPr>
              <w:t>0.26</w:t>
            </w:r>
          </w:p>
        </w:tc>
      </w:tr>
      <w:tr>
        <w:tblPrEx>
          <w:tblLayout w:type="fixed"/>
          <w:tblCellMar>
            <w:top w:w="0" w:type="dxa"/>
            <w:left w:w="0" w:type="dxa"/>
            <w:bottom w:w="0" w:type="dxa"/>
            <w:right w:w="0" w:type="dxa"/>
          </w:tblCellMar>
        </w:tblPrEx>
        <w:trPr>
          <w:trHeight w:val="900" w:hRule="atLeast"/>
        </w:trPr>
        <w:tc>
          <w:tcPr>
            <w:tcW w:w="14131" w:type="dxa"/>
            <w:gridSpan w:val="1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2"/>
                <w:rFonts w:hint="eastAsia"/>
                <w:sz w:val="20"/>
                <w:szCs w:val="20"/>
              </w:rPr>
              <w:t>预算数为</w:t>
            </w:r>
            <w:r>
              <w:rPr>
                <w:rStyle w:val="12"/>
                <w:rFonts w:hint="eastAsia" w:hAnsi="Calibri"/>
                <w:sz w:val="20"/>
                <w:szCs w:val="20"/>
              </w:rPr>
              <w:t>“</w:t>
            </w:r>
            <w:r>
              <w:rPr>
                <w:rStyle w:val="12"/>
                <w:rFonts w:hint="eastAsia"/>
                <w:sz w:val="20"/>
                <w:szCs w:val="20"/>
              </w:rPr>
              <w:t>三公</w:t>
            </w:r>
            <w:r>
              <w:rPr>
                <w:rStyle w:val="12"/>
                <w:rFonts w:hint="eastAsia" w:hAnsi="Calibri"/>
                <w:sz w:val="20"/>
                <w:szCs w:val="20"/>
              </w:rPr>
              <w:t>”</w:t>
            </w:r>
            <w:r>
              <w:rPr>
                <w:rStyle w:val="12"/>
                <w:rFonts w:hint="eastAsia"/>
                <w:sz w:val="20"/>
                <w:szCs w:val="20"/>
              </w:rPr>
              <w:t>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tbl>
      <w:tblPr>
        <w:tblStyle w:val="8"/>
        <w:tblW w:w="14869" w:type="dxa"/>
        <w:tblInd w:w="93" w:type="dxa"/>
        <w:tblLayout w:type="fixed"/>
        <w:tblCellMar>
          <w:top w:w="0" w:type="dxa"/>
          <w:left w:w="108" w:type="dxa"/>
          <w:bottom w:w="0" w:type="dxa"/>
          <w:right w:w="108" w:type="dxa"/>
        </w:tblCellMar>
      </w:tblPr>
      <w:tblGrid>
        <w:gridCol w:w="436"/>
        <w:gridCol w:w="436"/>
        <w:gridCol w:w="436"/>
        <w:gridCol w:w="4091"/>
        <w:gridCol w:w="660"/>
        <w:gridCol w:w="660"/>
        <w:gridCol w:w="660"/>
        <w:gridCol w:w="771"/>
        <w:gridCol w:w="660"/>
        <w:gridCol w:w="791"/>
        <w:gridCol w:w="771"/>
        <w:gridCol w:w="660"/>
        <w:gridCol w:w="771"/>
        <w:gridCol w:w="660"/>
        <w:gridCol w:w="660"/>
        <w:gridCol w:w="660"/>
        <w:gridCol w:w="1086"/>
      </w:tblGrid>
      <w:tr>
        <w:tblPrEx>
          <w:tblLayout w:type="fixed"/>
          <w:tblCellMar>
            <w:top w:w="0" w:type="dxa"/>
            <w:left w:w="108" w:type="dxa"/>
            <w:bottom w:w="0" w:type="dxa"/>
            <w:right w:w="108" w:type="dxa"/>
          </w:tblCellMar>
        </w:tblPrEx>
        <w:trPr>
          <w:trHeight w:val="375" w:hRule="atLeast"/>
        </w:trPr>
        <w:tc>
          <w:tcPr>
            <w:tcW w:w="14869" w:type="dxa"/>
            <w:gridSpan w:val="17"/>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4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8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财决批复</w:t>
            </w:r>
            <w:r>
              <w:rPr>
                <w:rFonts w:hint="default" w:ascii="宋体" w:hAnsi="宋体" w:cs="Arial"/>
                <w:color w:val="000000"/>
                <w:kern w:val="0"/>
                <w:sz w:val="20"/>
                <w:szCs w:val="20"/>
              </w:rPr>
              <w:t>07</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45" w:hRule="atLeast"/>
        </w:trPr>
        <w:tc>
          <w:tcPr>
            <w:tcW w:w="6719" w:type="dxa"/>
            <w:gridSpan w:val="6"/>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宋体" w:cs="Arial"/>
                <w:color w:val="000000"/>
                <w:kern w:val="0"/>
                <w:sz w:val="20"/>
                <w:szCs w:val="20"/>
              </w:rPr>
            </w:pPr>
            <w:r>
              <w:rPr>
                <w:rFonts w:hint="eastAsia" w:ascii="宋体" w:hAnsi="宋体" w:cs="Arial"/>
                <w:color w:val="000000"/>
                <w:kern w:val="0"/>
                <w:sz w:val="20"/>
                <w:szCs w:val="20"/>
              </w:rPr>
              <w:t>部门：安阳高新技术产业开发区峨嵋街道办事处</w:t>
            </w: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8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right"/>
              <w:rPr>
                <w:rFonts w:hint="default"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28"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科目编码</w:t>
            </w:r>
          </w:p>
        </w:tc>
        <w:tc>
          <w:tcPr>
            <w:tcW w:w="40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科目名称</w:t>
            </w:r>
          </w:p>
        </w:tc>
        <w:tc>
          <w:tcPr>
            <w:tcW w:w="198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年初结转和结余</w:t>
            </w:r>
          </w:p>
        </w:tc>
        <w:tc>
          <w:tcPr>
            <w:tcW w:w="222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本年收入</w:t>
            </w:r>
          </w:p>
        </w:tc>
        <w:tc>
          <w:tcPr>
            <w:tcW w:w="220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本年支出</w:t>
            </w:r>
          </w:p>
        </w:tc>
        <w:tc>
          <w:tcPr>
            <w:tcW w:w="3066"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228"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0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基本支出结转</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项目支出结转和结余</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w:t>
            </w:r>
          </w:p>
        </w:tc>
        <w:tc>
          <w:tcPr>
            <w:tcW w:w="7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基本支出结转</w:t>
            </w:r>
          </w:p>
        </w:tc>
        <w:tc>
          <w:tcPr>
            <w:tcW w:w="174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项目支出结转和结余</w:t>
            </w:r>
          </w:p>
        </w:tc>
      </w:tr>
      <w:tr>
        <w:tblPrEx>
          <w:tblLayout w:type="fixed"/>
        </w:tblPrEx>
        <w:trPr>
          <w:trHeight w:val="28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0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9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项目支出结转</w:t>
            </w:r>
          </w:p>
        </w:tc>
        <w:tc>
          <w:tcPr>
            <w:tcW w:w="10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项目支出结余</w:t>
            </w:r>
          </w:p>
        </w:tc>
      </w:tr>
      <w:tr>
        <w:tblPrEx>
          <w:tblLayout w:type="fixed"/>
          <w:tblCellMar>
            <w:top w:w="0" w:type="dxa"/>
            <w:left w:w="108" w:type="dxa"/>
            <w:bottom w:w="0" w:type="dxa"/>
            <w:right w:w="108" w:type="dxa"/>
          </w:tblCellMar>
        </w:tblPrEx>
        <w:trPr>
          <w:trHeight w:val="455"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09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9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771"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660"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108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r>
      <w:tr>
        <w:tblPrEx>
          <w:tblLayout w:type="fixed"/>
          <w:tblCellMar>
            <w:top w:w="0" w:type="dxa"/>
            <w:left w:w="108" w:type="dxa"/>
            <w:bottom w:w="0" w:type="dxa"/>
            <w:right w:w="108" w:type="dxa"/>
          </w:tblCellMar>
        </w:tblPrEx>
        <w:trPr>
          <w:trHeight w:val="22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项</w:t>
            </w:r>
          </w:p>
        </w:tc>
        <w:tc>
          <w:tcPr>
            <w:tcW w:w="40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栏次</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2</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3</w:t>
            </w:r>
          </w:p>
        </w:tc>
        <w:tc>
          <w:tcPr>
            <w:tcW w:w="7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4</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5</w:t>
            </w:r>
          </w:p>
        </w:tc>
        <w:tc>
          <w:tcPr>
            <w:tcW w:w="7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6</w:t>
            </w:r>
          </w:p>
        </w:tc>
        <w:tc>
          <w:tcPr>
            <w:tcW w:w="7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7</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8</w:t>
            </w:r>
          </w:p>
        </w:tc>
        <w:tc>
          <w:tcPr>
            <w:tcW w:w="77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9</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10</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11</w:t>
            </w:r>
          </w:p>
        </w:tc>
        <w:tc>
          <w:tcPr>
            <w:tcW w:w="6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12</w:t>
            </w:r>
          </w:p>
        </w:tc>
        <w:tc>
          <w:tcPr>
            <w:tcW w:w="10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default" w:ascii="宋体" w:hAnsi="宋体" w:cs="Arial"/>
                <w:color w:val="000000"/>
                <w:kern w:val="0"/>
                <w:sz w:val="22"/>
                <w:szCs w:val="22"/>
              </w:rPr>
              <w:t>13</w:t>
            </w:r>
          </w:p>
        </w:tc>
      </w:tr>
      <w:tr>
        <w:tblPrEx>
          <w:tblLayout w:type="fixed"/>
          <w:tblCellMar>
            <w:top w:w="0" w:type="dxa"/>
            <w:left w:w="108" w:type="dxa"/>
            <w:bottom w:w="0" w:type="dxa"/>
            <w:right w:w="108" w:type="dxa"/>
          </w:tblCellMar>
        </w:tblPrEx>
        <w:trPr>
          <w:trHeight w:val="228" w:hRule="atLeast"/>
        </w:trPr>
        <w:tc>
          <w:tcPr>
            <w:tcW w:w="43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p>
        </w:tc>
        <w:tc>
          <w:tcPr>
            <w:tcW w:w="40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rPr>
                <w:rFonts w:hint="default" w:ascii="宋体" w:cs="Arial"/>
                <w:color w:val="000000"/>
                <w:kern w:val="0"/>
                <w:sz w:val="22"/>
                <w:szCs w:val="22"/>
              </w:rPr>
            </w:pPr>
            <w:r>
              <w:rPr>
                <w:rFonts w:hint="eastAsia" w:ascii="宋体" w:hAnsi="宋体" w:cs="Arial"/>
                <w:color w:val="000000"/>
                <w:kern w:val="0"/>
                <w:sz w:val="22"/>
                <w:szCs w:val="22"/>
              </w:rPr>
              <w:t>合计</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2.00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46.05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46.05</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0.32</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hAnsi="宋体" w:cs="Arial"/>
                <w:b/>
                <w:bCs/>
                <w:color w:val="000000"/>
                <w:kern w:val="0"/>
                <w:sz w:val="22"/>
                <w:szCs w:val="22"/>
              </w:rPr>
              <w:t>0.32</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b/>
                <w:bCs/>
                <w:color w:val="000000"/>
                <w:kern w:val="0"/>
                <w:sz w:val="22"/>
                <w:szCs w:val="22"/>
              </w:rPr>
            </w:pPr>
            <w:r>
              <w:rPr>
                <w:rFonts w:hint="default" w:ascii="宋体" w:cs="Arial"/>
                <w:b/>
                <w:bCs/>
                <w:color w:val="000000"/>
                <w:kern w:val="0"/>
                <w:sz w:val="22"/>
                <w:szCs w:val="22"/>
              </w:rPr>
              <w:t>0.00</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城乡社区支出</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国有土地使用权出让收入及对应专项债务收入安排的支出</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46.05</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47.73</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2120801</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征地和拆迁补偿支出</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2.00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2120803</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城市建设支出</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5.00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4.68</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4.68</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0.32</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2120899</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其他国有土地使用权出让收入安排的支出</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hAnsi="宋体" w:cs="Arial"/>
                <w:color w:val="000000"/>
                <w:kern w:val="0"/>
                <w:sz w:val="22"/>
                <w:szCs w:val="22"/>
              </w:rPr>
              <w:t>41.05</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default" w:ascii="宋体" w:cs="Arial"/>
                <w:color w:val="000000"/>
                <w:kern w:val="0"/>
                <w:sz w:val="22"/>
                <w:szCs w:val="22"/>
              </w:rPr>
              <w:t>0.00</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2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40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771"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660"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c>
          <w:tcPr>
            <w:tcW w:w="1086" w:type="dxa"/>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rPr>
                <w:rFonts w:hint="default" w:ascii="宋体" w:cs="Arial"/>
                <w:color w:val="000000"/>
                <w:kern w:val="0"/>
                <w:sz w:val="22"/>
                <w:szCs w:val="22"/>
              </w:rPr>
            </w:pPr>
            <w:r>
              <w:rPr>
                <w:rFonts w:hint="eastAsia" w:ascii="宋体" w:hAnsi="宋体" w:cs="Arial"/>
                <w:color w:val="000000"/>
                <w:kern w:val="0"/>
                <w:sz w:val="22"/>
                <w:szCs w:val="22"/>
              </w:rPr>
              <w:t>　</w:t>
            </w:r>
          </w:p>
        </w:tc>
      </w:tr>
      <w:tr>
        <w:tblPrEx>
          <w:tblLayout w:type="fixed"/>
        </w:tblPrEx>
        <w:trPr>
          <w:trHeight w:val="228" w:hRule="atLeast"/>
        </w:trPr>
        <w:tc>
          <w:tcPr>
            <w:tcW w:w="1486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eastAsia" w:ascii="宋体" w:hAnsi="宋体" w:cs="Arial"/>
                <w:color w:val="000000"/>
                <w:kern w:val="0"/>
                <w:sz w:val="22"/>
                <w:szCs w:val="22"/>
              </w:rPr>
              <w:t>注：</w:t>
            </w:r>
            <w:r>
              <w:rPr>
                <w:rFonts w:hint="default" w:ascii="宋体" w:hAnsi="宋体" w:cs="Arial"/>
                <w:color w:val="000000"/>
                <w:kern w:val="0"/>
                <w:sz w:val="22"/>
                <w:szCs w:val="22"/>
              </w:rPr>
              <w:t>1.</w:t>
            </w:r>
            <w:r>
              <w:rPr>
                <w:rFonts w:hint="eastAsia" w:ascii="宋体" w:hAnsi="宋体" w:cs="Arial"/>
                <w:color w:val="000000"/>
                <w:kern w:val="0"/>
                <w:sz w:val="22"/>
                <w:szCs w:val="22"/>
              </w:rPr>
              <w:t>本表依据《政府性基金预算财政拨款收入支出决算表》（财决</w:t>
            </w:r>
            <w:r>
              <w:rPr>
                <w:rFonts w:hint="default" w:ascii="宋体" w:hAnsi="宋体" w:cs="Arial"/>
                <w:color w:val="000000"/>
                <w:kern w:val="0"/>
                <w:sz w:val="22"/>
                <w:szCs w:val="22"/>
              </w:rPr>
              <w:t>09</w:t>
            </w:r>
            <w:r>
              <w:rPr>
                <w:rFonts w:hint="eastAsia" w:ascii="宋体" w:hAnsi="宋体" w:cs="Arial"/>
                <w:color w:val="000000"/>
                <w:kern w:val="0"/>
                <w:sz w:val="22"/>
                <w:szCs w:val="22"/>
              </w:rPr>
              <w:t>表）进行批复。</w:t>
            </w:r>
          </w:p>
        </w:tc>
      </w:tr>
      <w:tr>
        <w:tblPrEx>
          <w:tblLayout w:type="fixed"/>
          <w:tblCellMar>
            <w:top w:w="0" w:type="dxa"/>
            <w:left w:w="108" w:type="dxa"/>
            <w:bottom w:w="0" w:type="dxa"/>
            <w:right w:w="108" w:type="dxa"/>
          </w:tblCellMar>
        </w:tblPrEx>
        <w:trPr>
          <w:trHeight w:val="228" w:hRule="atLeast"/>
        </w:trPr>
        <w:tc>
          <w:tcPr>
            <w:tcW w:w="1486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2.</w:t>
            </w:r>
            <w:r>
              <w:rPr>
                <w:rFonts w:hint="eastAsia" w:ascii="宋体" w:hAnsi="宋体" w:cs="Arial"/>
                <w:color w:val="000000"/>
                <w:kern w:val="0"/>
                <w:sz w:val="22"/>
                <w:szCs w:val="22"/>
              </w:rPr>
              <w:t>本表批复到项级科目。</w:t>
            </w:r>
          </w:p>
        </w:tc>
      </w:tr>
      <w:tr>
        <w:tblPrEx>
          <w:tblLayout w:type="fixed"/>
          <w:tblCellMar>
            <w:top w:w="0" w:type="dxa"/>
            <w:left w:w="108" w:type="dxa"/>
            <w:bottom w:w="0" w:type="dxa"/>
            <w:right w:w="108" w:type="dxa"/>
          </w:tblCellMar>
        </w:tblPrEx>
        <w:trPr>
          <w:trHeight w:val="228" w:hRule="atLeast"/>
        </w:trPr>
        <w:tc>
          <w:tcPr>
            <w:tcW w:w="14869" w:type="dxa"/>
            <w:gridSpan w:val="17"/>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default" w:ascii="宋体" w:cs="Arial"/>
                <w:color w:val="000000"/>
                <w:kern w:val="0"/>
                <w:sz w:val="22"/>
                <w:szCs w:val="22"/>
              </w:rPr>
            </w:pPr>
            <w:r>
              <w:rPr>
                <w:rFonts w:hint="default" w:ascii="宋体" w:hAnsi="宋体" w:cs="Arial"/>
                <w:color w:val="000000"/>
                <w:kern w:val="0"/>
                <w:sz w:val="22"/>
                <w:szCs w:val="22"/>
              </w:rPr>
              <w:t xml:space="preserve">    3.</w:t>
            </w:r>
            <w:r>
              <w:rPr>
                <w:rFonts w:hint="eastAsia" w:ascii="宋体" w:hAnsi="宋体" w:cs="Arial"/>
                <w:color w:val="000000"/>
                <w:kern w:val="0"/>
                <w:sz w:val="22"/>
                <w:szCs w:val="22"/>
              </w:rPr>
              <w:t>本表以“万元”为金额单位（保留两位小数）。</w:t>
            </w:r>
          </w:p>
        </w:tc>
      </w:tr>
      <w:tr>
        <w:tblPrEx>
          <w:tblLayout w:type="fixed"/>
          <w:tblCellMar>
            <w:top w:w="0" w:type="dxa"/>
            <w:left w:w="108" w:type="dxa"/>
            <w:bottom w:w="0" w:type="dxa"/>
            <w:right w:w="108" w:type="dxa"/>
          </w:tblCellMar>
        </w:tblPrEx>
        <w:trPr>
          <w:trHeight w:val="24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8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45" w:hRule="atLeast"/>
        </w:trPr>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3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40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9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center"/>
              <w:rPr>
                <w:rFonts w:hint="default" w:ascii="宋体" w:cs="Arial"/>
                <w:color w:val="000000"/>
                <w:kern w:val="0"/>
                <w:sz w:val="20"/>
                <w:szCs w:val="20"/>
              </w:rPr>
            </w:pPr>
            <w:r>
              <w:rPr>
                <w:rFonts w:hint="default" w:ascii="宋体" w:hAnsi="宋体" w:cs="Arial"/>
                <w:color w:val="000000"/>
                <w:kern w:val="0"/>
                <w:sz w:val="20"/>
                <w:szCs w:val="20"/>
              </w:rPr>
              <w:t>— 7.%d —</w:t>
            </w: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771"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660"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c>
          <w:tcPr>
            <w:tcW w:w="1086" w:type="dxa"/>
            <w:tcBorders>
              <w:top w:val="nil"/>
              <w:left w:val="nil"/>
              <w:bottom w:val="nil"/>
              <w:right w:val="nil"/>
            </w:tcBorders>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rPr>
            </w:pPr>
          </w:p>
        </w:tc>
      </w:tr>
    </w:tbl>
    <w:p>
      <w:pPr>
        <w:spacing w:line="360" w:lineRule="auto"/>
        <w:ind w:firstLine="643" w:firstLineChars="200"/>
        <w:rPr>
          <w:rFonts w:ascii="仿宋" w:hAnsi="仿宋" w:eastAsia="仿宋" w:cs="仿宋"/>
          <w:b/>
          <w:color w:val="000000"/>
          <w:sz w:val="32"/>
          <w:szCs w:val="32"/>
        </w:rPr>
        <w:sectPr>
          <w:pgSz w:w="15840" w:h="12240" w:orient="landscape"/>
          <w:pgMar w:top="1134" w:right="567" w:bottom="1134" w:left="567" w:header="720" w:footer="720" w:gutter="0"/>
          <w:cols w:space="720" w:num="1"/>
        </w:sect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spacing w:line="360" w:lineRule="auto"/>
        <w:ind w:firstLine="643" w:firstLineChars="200"/>
        <w:rPr>
          <w:rFonts w:ascii="仿宋" w:hAnsi="仿宋" w:eastAsia="仿宋" w:cs="仿宋"/>
          <w:b/>
          <w:color w:val="000000"/>
          <w:sz w:val="32"/>
          <w:szCs w:val="32"/>
        </w:rPr>
      </w:pPr>
    </w:p>
    <w:p>
      <w:pPr>
        <w:jc w:val="center"/>
        <w:rPr>
          <w:rFonts w:ascii="黑体" w:hAnsi="黑体" w:eastAsia="黑体" w:cs="仿宋"/>
          <w:b/>
          <w:color w:val="000000"/>
          <w:sz w:val="44"/>
          <w:szCs w:val="44"/>
        </w:rPr>
      </w:pPr>
      <w:r>
        <w:rPr>
          <w:rFonts w:hint="eastAsia" w:ascii="黑体" w:hAnsi="黑体" w:eastAsia="黑体" w:cs="仿宋"/>
          <w:b/>
          <w:color w:val="000000"/>
          <w:sz w:val="44"/>
          <w:szCs w:val="44"/>
        </w:rPr>
        <w:t>第三部分</w:t>
      </w:r>
    </w:p>
    <w:p>
      <w:pPr>
        <w:jc w:val="center"/>
        <w:rPr>
          <w:rFonts w:ascii="黑体" w:hAnsi="黑体" w:eastAsia="黑体"/>
          <w:b/>
          <w:sz w:val="44"/>
          <w:szCs w:val="44"/>
        </w:rPr>
      </w:pPr>
      <w:r>
        <w:rPr>
          <w:rFonts w:hint="eastAsia" w:ascii="黑体" w:hAnsi="黑体" w:eastAsia="黑体" w:cs="仿宋"/>
          <w:b/>
          <w:color w:val="000000"/>
          <w:sz w:val="44"/>
          <w:szCs w:val="44"/>
        </w:rPr>
        <w:t>安阳</w:t>
      </w:r>
      <w:r>
        <w:rPr>
          <w:rFonts w:hint="eastAsia" w:ascii="黑体" w:hAnsi="黑体" w:eastAsia="黑体"/>
          <w:b/>
          <w:sz w:val="44"/>
          <w:szCs w:val="44"/>
        </w:rPr>
        <w:t>高新区峨嵋</w:t>
      </w:r>
      <w:r>
        <w:rPr>
          <w:rFonts w:hint="eastAsia" w:ascii="黑体" w:hAnsi="黑体" w:eastAsia="黑体" w:cs="仿宋"/>
          <w:b/>
          <w:color w:val="000000"/>
          <w:sz w:val="44"/>
          <w:szCs w:val="44"/>
        </w:rPr>
        <w:t>大街街道</w:t>
      </w:r>
      <w:r>
        <w:rPr>
          <w:rFonts w:hint="eastAsia" w:ascii="黑体" w:hAnsi="黑体" w:eastAsia="黑体"/>
          <w:b/>
          <w:sz w:val="44"/>
          <w:szCs w:val="44"/>
        </w:rPr>
        <w:t>办事处</w:t>
      </w:r>
    </w:p>
    <w:p>
      <w:pPr>
        <w:jc w:val="center"/>
        <w:rPr>
          <w:rFonts w:ascii="黑体" w:hAnsi="黑体" w:eastAsia="黑体"/>
          <w:b/>
          <w:sz w:val="44"/>
          <w:szCs w:val="44"/>
        </w:rPr>
      </w:pPr>
      <w:r>
        <w:rPr>
          <w:rFonts w:ascii="黑体" w:hAnsi="黑体" w:eastAsia="黑体"/>
          <w:b/>
          <w:sz w:val="44"/>
          <w:szCs w:val="44"/>
        </w:rPr>
        <w:t>2018</w:t>
      </w:r>
      <w:r>
        <w:rPr>
          <w:rFonts w:hint="eastAsia" w:ascii="黑体" w:hAnsi="黑体" w:eastAsia="黑体"/>
          <w:b/>
          <w:sz w:val="44"/>
          <w:szCs w:val="44"/>
        </w:rPr>
        <w:t>年决算情况说明</w:t>
      </w: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b/>
          <w:sz w:val="32"/>
          <w:szCs w:val="32"/>
        </w:rPr>
      </w:pPr>
    </w:p>
    <w:p>
      <w:pPr>
        <w:widowControl/>
        <w:spacing w:before="100" w:beforeAutospacing="1" w:after="100" w:afterAutospacing="1"/>
        <w:ind w:firstLine="645"/>
        <w:rPr>
          <w:rFonts w:ascii="黑体" w:hAnsi="黑体" w:eastAsia="黑体"/>
          <w:sz w:val="32"/>
          <w:szCs w:val="32"/>
        </w:rPr>
      </w:pPr>
      <w:r>
        <w:rPr>
          <w:rFonts w:hint="eastAsia" w:ascii="黑体" w:hAnsi="黑体" w:eastAsia="黑体"/>
          <w:sz w:val="32"/>
          <w:szCs w:val="32"/>
        </w:rPr>
        <w:t>一、收入支出决算总体情况说明</w:t>
      </w:r>
    </w:p>
    <w:p>
      <w:pPr>
        <w:widowControl/>
        <w:spacing w:before="100" w:beforeAutospacing="1" w:after="100" w:afterAutospacing="1" w:line="360" w:lineRule="auto"/>
        <w:ind w:firstLine="645"/>
        <w:rPr>
          <w:rFonts w:ascii="黑体" w:hAnsi="黑体" w:eastAsia="黑体"/>
          <w:sz w:val="32"/>
          <w:szCs w:val="32"/>
        </w:rPr>
      </w:pPr>
      <w:r>
        <w:rPr>
          <w:rFonts w:hint="eastAsia" w:ascii="仿宋_GB2312" w:hAnsi="仿宋_GB2312" w:eastAsia="仿宋_GB2312" w:cs="仿宋_GB2312"/>
          <w:sz w:val="32"/>
          <w:szCs w:val="32"/>
        </w:rPr>
        <w:t>峨嵋办事处</w:t>
      </w:r>
      <w:r>
        <w:rPr>
          <w:rFonts w:hint="eastAsia" w:ascii="仿宋_GB2312" w:hAnsi="仿宋_GB2312" w:eastAsia="仿宋_GB2312" w:cs="仿宋_GB2312"/>
          <w:kern w:val="2"/>
          <w:sz w:val="32"/>
          <w:szCs w:val="32"/>
          <w:lang w:val="en-US" w:eastAsia="zh-CN" w:bidi="ar"/>
        </w:rPr>
        <w:t>2018年收入、支出为2574.67万元，分别较2017年收支减少76.79万元，收支下降2.9%。</w:t>
      </w:r>
      <w:r>
        <w:rPr>
          <w:rFonts w:hint="eastAsia" w:ascii="仿宋_GB2312" w:eastAsia="仿宋_GB2312"/>
          <w:sz w:val="32"/>
          <w:szCs w:val="32"/>
        </w:rPr>
        <w:t>原因</w:t>
      </w:r>
      <w:r>
        <w:rPr>
          <w:rFonts w:ascii="仿宋_GB2312" w:eastAsia="仿宋_GB2312"/>
          <w:sz w:val="32"/>
          <w:szCs w:val="32"/>
        </w:rPr>
        <w:t>:</w:t>
      </w:r>
      <w:r>
        <w:rPr>
          <w:rFonts w:hint="eastAsia" w:ascii="仿宋_GB2312" w:eastAsia="仿宋_GB2312"/>
          <w:sz w:val="32"/>
          <w:szCs w:val="32"/>
        </w:rPr>
        <w:t>因财政紧张环保工作经费及其他项目经费应支未支。另外厉行节约、压缩减少不必要的开支</w:t>
      </w:r>
      <w:r>
        <w:rPr>
          <w:rFonts w:hint="eastAsia" w:ascii="仿宋_GB2312" w:eastAsia="仿宋_GB2312"/>
          <w:sz w:val="32"/>
          <w:szCs w:val="32"/>
          <w:lang w:eastAsia="zh-CN"/>
        </w:rPr>
        <w:t>。</w:t>
      </w:r>
      <w:r>
        <w:rPr>
          <w:rFonts w:ascii="仿宋_GB2312" w:eastAsia="仿宋_GB2312"/>
          <w:sz w:val="32"/>
          <w:szCs w:val="32"/>
        </w:rPr>
        <w:tab/>
      </w:r>
      <w:r>
        <w:rPr>
          <w:rFonts w:ascii="仿宋_GB2312" w:eastAsia="仿宋_GB2312"/>
          <w:sz w:val="32"/>
          <w:szCs w:val="32"/>
        </w:rPr>
        <w:tab/>
      </w:r>
      <w:r>
        <w:rPr>
          <w:rFonts w:hint="eastAsia" w:ascii="黑体" w:hAnsi="黑体" w:eastAsia="黑体"/>
          <w:sz w:val="32"/>
          <w:szCs w:val="32"/>
        </w:rPr>
        <w:t>二、收入决算情况说明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关于2018年度安阳高新区峨嵋办事处收入来源说明：本年度共计收入2054.47万元，其中财政拨款1791.56万元，占87.2%，其他收入262.91万元，占12.8%。</w:t>
      </w:r>
    </w:p>
    <w:p>
      <w:pPr>
        <w:widowControl/>
        <w:spacing w:before="100" w:beforeAutospacing="1" w:after="100" w:afterAutospacing="1" w:line="360" w:lineRule="auto"/>
        <w:ind w:firstLine="645"/>
        <w:rPr>
          <w:rFonts w:ascii="黑体" w:hAnsi="黑体" w:eastAsia="黑体"/>
          <w:sz w:val="32"/>
          <w:szCs w:val="32"/>
        </w:rPr>
      </w:pPr>
      <w:r>
        <w:rPr>
          <w:rFonts w:hint="eastAsia" w:ascii="黑体" w:hAnsi="黑体" w:eastAsia="黑体"/>
          <w:sz w:val="32"/>
          <w:szCs w:val="32"/>
        </w:rPr>
        <w:t>三、支出决算情况说明</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关于2018年度安阳高新区峨嵋办事处支出决算情况说明：本年度共计支出1726.32万元，其中：基本支出979.57万元，占56.7%；项目支出746.74万元，占43.3%。</w:t>
      </w:r>
    </w:p>
    <w:p>
      <w:pPr>
        <w:widowControl/>
        <w:spacing w:before="100" w:beforeAutospacing="1" w:after="100" w:afterAutospacing="1" w:line="360" w:lineRule="auto"/>
        <w:ind w:firstLine="645"/>
        <w:rPr>
          <w:rFonts w:ascii="黑体" w:hAnsi="黑体" w:eastAsia="黑体"/>
          <w:sz w:val="32"/>
          <w:szCs w:val="32"/>
        </w:rPr>
      </w:pPr>
      <w:r>
        <w:rPr>
          <w:rFonts w:hint="eastAsia" w:ascii="黑体" w:hAnsi="黑体" w:eastAsia="黑体"/>
          <w:sz w:val="32"/>
          <w:szCs w:val="32"/>
        </w:rPr>
        <w:t>四、财政拨款收入支出决算总体情况说明</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安阳高新区峨嵋大街街道办事处</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kern w:val="2"/>
          <w:sz w:val="32"/>
          <w:szCs w:val="32"/>
          <w:lang w:val="en-US" w:eastAsia="zh-CN" w:bidi="ar"/>
        </w:rPr>
        <w:t>18年度一般公共预算财政拨款收入、支出均为1879.7万元，较2017年1526.88万元增加352.82万元 ，增长23.11%，</w:t>
      </w:r>
      <w:r>
        <w:rPr>
          <w:rFonts w:hint="eastAsia" w:ascii="仿宋_GB2312" w:eastAsia="仿宋_GB2312"/>
          <w:sz w:val="32"/>
          <w:szCs w:val="32"/>
        </w:rPr>
        <w:t>原因：较去年新增加专项资金益民路清渣费、南林高速两侧土地流转经费、创卫复审经费、六六渠整治经费、停车场建设经费、玄鸟东南角拆迁经费。</w:t>
      </w:r>
      <w:r>
        <w:rPr>
          <w:rFonts w:ascii="仿宋_GB2312" w:eastAsia="仿宋_GB2312"/>
          <w:sz w:val="32"/>
          <w:szCs w:val="32"/>
        </w:rPr>
        <w:tab/>
      </w:r>
    </w:p>
    <w:p>
      <w:pPr>
        <w:widowControl/>
        <w:spacing w:before="100" w:beforeAutospacing="1" w:after="100" w:afterAutospacing="1" w:line="360" w:lineRule="auto"/>
        <w:ind w:firstLine="645"/>
        <w:rPr>
          <w:rFonts w:ascii="仿宋" w:hAnsi="仿宋" w:eastAsia="仿宋" w:cs="仿宋"/>
          <w:color w:val="000000"/>
          <w:sz w:val="32"/>
          <w:szCs w:val="32"/>
        </w:rPr>
      </w:pPr>
      <w:r>
        <w:rPr>
          <w:rFonts w:hint="eastAsia" w:ascii="黑体" w:hAnsi="黑体" w:eastAsia="黑体"/>
          <w:sz w:val="32"/>
          <w:szCs w:val="32"/>
        </w:rPr>
        <w:t>五、一般公共预算财政拨款支出决算情况说明</w:t>
      </w:r>
    </w:p>
    <w:p>
      <w:pPr>
        <w:widowControl/>
        <w:spacing w:before="100" w:beforeAutospacing="1" w:after="100" w:afterAutospacing="1" w:line="360" w:lineRule="auto"/>
        <w:ind w:firstLine="645"/>
        <w:rPr>
          <w:rFonts w:ascii="仿宋" w:hAnsi="仿宋" w:eastAsia="仿宋" w:cs="仿宋"/>
          <w:color w:val="000000"/>
          <w:sz w:val="32"/>
          <w:szCs w:val="32"/>
        </w:rPr>
      </w:pPr>
      <w:r>
        <w:rPr>
          <w:rFonts w:hint="eastAsia" w:ascii="仿宋" w:hAnsi="仿宋" w:eastAsia="仿宋" w:cs="仿宋"/>
          <w:color w:val="000000"/>
          <w:sz w:val="32"/>
          <w:szCs w:val="32"/>
        </w:rPr>
        <w:t>（一）总体情况。</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2018年度一般公共预算财政拨款支出1016.55万元，占本年支出合计的58.89%。与上年度相比，一般公共预算财政拨款支出减少414.07万元，下降28.94%。主要原因是对企事业单位补贴减少。</w:t>
      </w:r>
    </w:p>
    <w:p>
      <w:pPr>
        <w:widowControl/>
        <w:spacing w:before="100" w:beforeAutospacing="1" w:after="100" w:afterAutospacing="1" w:line="360" w:lineRule="auto"/>
        <w:ind w:firstLine="645"/>
        <w:rPr>
          <w:rFonts w:ascii="仿宋" w:hAnsi="仿宋" w:eastAsia="仿宋" w:cs="仿宋"/>
          <w:color w:val="000000"/>
          <w:sz w:val="32"/>
          <w:szCs w:val="32"/>
        </w:rPr>
      </w:pPr>
      <w:r>
        <w:rPr>
          <w:rFonts w:hint="eastAsia" w:ascii="仿宋" w:hAnsi="仿宋" w:eastAsia="仿宋" w:cs="仿宋"/>
          <w:color w:val="000000"/>
          <w:sz w:val="32"/>
          <w:szCs w:val="32"/>
        </w:rPr>
        <w:t>（二）结构情况。</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2018年度一般公共预算财政拨款支出1016.55万元，主要用于以下方面：教育（类）支出14.41万元，占1%；社会保障和就业（类）支出177.90万元，占18%；城乡社区（类）支出131.48万元，占13%；农林水（类）支出692.77万元，占68%。</w:t>
      </w:r>
    </w:p>
    <w:p>
      <w:pPr>
        <w:widowControl/>
        <w:spacing w:before="100" w:beforeAutospacing="1" w:after="100" w:afterAutospacing="1" w:line="360" w:lineRule="auto"/>
        <w:ind w:firstLine="645"/>
        <w:rPr>
          <w:rFonts w:ascii="仿宋" w:hAnsi="仿宋" w:eastAsia="仿宋" w:cs="仿宋"/>
          <w:color w:val="000000"/>
          <w:sz w:val="32"/>
          <w:szCs w:val="32"/>
        </w:rPr>
      </w:pPr>
      <w:r>
        <w:rPr>
          <w:rFonts w:hint="eastAsia" w:ascii="仿宋" w:hAnsi="仿宋" w:eastAsia="仿宋" w:cs="仿宋"/>
          <w:color w:val="000000"/>
          <w:sz w:val="32"/>
          <w:szCs w:val="32"/>
        </w:rPr>
        <w:t>（三）具体情况。</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2018年度一般公共预算财政拨款支出年初预算为1455.40万元，支出决算为1016.55万元，完成年初预算的70%。其中：</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1．教育支出（类）普通教育（款）高等教育（项）年初预算数是万元，14.41支出决算为14.41万元。</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2．社会保障和就业支出（类）其他生活救助（款）其他农村生活救助（项）。年初预算数177.90万元，支出决算为177.90万元。</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3．城乡社区支出（类）城乡社区管理事物（款）城管执法（项）。年初预算数是0.9万元，支出决算为0.9万元。</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4．城乡社区支出（类）城乡社区环境卫生（款）城乡社区环境卫生（项）。年初预算数是130.57万元，支出决算为130.57万元。</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5．农林水支出（类）农业（款）行政运行（项）年初预算数是1070.44万元，支出决算为679.32万元，预算数与决算数差391.12万元，差异的原因是：人员减少，村居干部工资下降。</w:t>
      </w:r>
    </w:p>
    <w:p>
      <w:pPr>
        <w:widowControl/>
        <w:spacing w:before="100" w:beforeAutospacing="1" w:after="100" w:afterAutospacing="1" w:line="360" w:lineRule="auto"/>
        <w:ind w:firstLine="645"/>
        <w:rPr>
          <w:rFonts w:ascii="仿宋_GB2312" w:eastAsia="仿宋_GB2312"/>
          <w:sz w:val="32"/>
          <w:szCs w:val="32"/>
        </w:rPr>
      </w:pPr>
      <w:r>
        <w:rPr>
          <w:rFonts w:hint="eastAsia" w:ascii="仿宋_GB2312" w:eastAsia="仿宋_GB2312"/>
          <w:sz w:val="32"/>
          <w:szCs w:val="32"/>
        </w:rPr>
        <w:t>6．农林水支出（类）农业（款）其他农业支出（项）年初预算数是13.45万元，支出决算为13.45万元。</w:t>
      </w:r>
    </w:p>
    <w:p>
      <w:pPr>
        <w:widowControl/>
        <w:spacing w:before="100" w:beforeAutospacing="1" w:after="100" w:afterAutospacing="1" w:line="360" w:lineRule="auto"/>
        <w:ind w:firstLine="645"/>
        <w:rPr>
          <w:rFonts w:ascii="黑体" w:hAnsi="黑体" w:eastAsia="黑体"/>
          <w:sz w:val="32"/>
          <w:szCs w:val="32"/>
        </w:rPr>
      </w:pPr>
      <w:r>
        <w:rPr>
          <w:rFonts w:hint="eastAsia" w:ascii="黑体" w:hAnsi="黑体" w:eastAsia="黑体"/>
          <w:sz w:val="32"/>
          <w:szCs w:val="32"/>
        </w:rPr>
        <w:t>六、一般公共预算财政拨款基本支出决算情况说明</w:t>
      </w:r>
    </w:p>
    <w:p>
      <w:pPr>
        <w:widowControl/>
        <w:spacing w:before="100" w:beforeAutospacing="1" w:after="100" w:afterAutospacing="1" w:line="360" w:lineRule="auto"/>
        <w:ind w:firstLine="645"/>
        <w:rPr>
          <w:rFonts w:ascii="宋体" w:cs="宋体"/>
          <w:kern w:val="0"/>
          <w:sz w:val="24"/>
        </w:rPr>
      </w:pPr>
      <w:r>
        <w:rPr>
          <w:rFonts w:ascii="仿宋_GB2312" w:eastAsia="仿宋_GB2312"/>
          <w:sz w:val="32"/>
          <w:szCs w:val="32"/>
        </w:rPr>
        <w:t>2018</w:t>
      </w:r>
      <w:r>
        <w:rPr>
          <w:rFonts w:hint="eastAsia" w:ascii="仿宋_GB2312" w:eastAsia="仿宋_GB2312"/>
          <w:sz w:val="32"/>
          <w:szCs w:val="32"/>
        </w:rPr>
        <w:t>年高新区峨嵋办事处一般公共基本预算支出</w:t>
      </w:r>
      <w:r>
        <w:rPr>
          <w:rFonts w:ascii="仿宋_GB2312" w:eastAsia="仿宋_GB2312"/>
          <w:sz w:val="32"/>
          <w:szCs w:val="32"/>
        </w:rPr>
        <w:t>875.52</w:t>
      </w:r>
      <w:r>
        <w:rPr>
          <w:rFonts w:hint="eastAsia" w:ascii="仿宋_GB2312" w:eastAsia="仿宋_GB2312"/>
          <w:sz w:val="32"/>
          <w:szCs w:val="32"/>
        </w:rPr>
        <w:t>万元，比2017年一般公共基本预算支出906.1万元，减少30.58万元，下降3.4%，原因是办公费用减少，压缩经费，节约开支。主要：（一）人员经费</w:t>
      </w:r>
      <w:r>
        <w:rPr>
          <w:rFonts w:ascii="仿宋_GB2312" w:eastAsia="仿宋_GB2312"/>
          <w:sz w:val="32"/>
          <w:szCs w:val="32"/>
        </w:rPr>
        <w:t>420.35</w:t>
      </w:r>
      <w:r>
        <w:rPr>
          <w:rFonts w:hint="eastAsia" w:ascii="仿宋_GB2312" w:eastAsia="仿宋_GB2312"/>
          <w:sz w:val="32"/>
          <w:szCs w:val="32"/>
        </w:rPr>
        <w:t>万元。其中：工资福利支出</w:t>
      </w:r>
      <w:r>
        <w:rPr>
          <w:rFonts w:ascii="仿宋_GB2312" w:eastAsia="仿宋_GB2312"/>
          <w:sz w:val="32"/>
          <w:szCs w:val="32"/>
        </w:rPr>
        <w:t>226.23</w:t>
      </w:r>
      <w:r>
        <w:rPr>
          <w:rFonts w:hint="eastAsia" w:ascii="仿宋_GB2312" w:eastAsia="仿宋_GB2312"/>
          <w:sz w:val="32"/>
          <w:szCs w:val="32"/>
        </w:rPr>
        <w:t>万元；对个人和家庭补助</w:t>
      </w:r>
      <w:r>
        <w:rPr>
          <w:rFonts w:ascii="仿宋_GB2312" w:eastAsia="仿宋_GB2312"/>
          <w:sz w:val="32"/>
          <w:szCs w:val="32"/>
        </w:rPr>
        <w:t>194.12</w:t>
      </w:r>
      <w:r>
        <w:rPr>
          <w:rFonts w:hint="eastAsia" w:ascii="仿宋_GB2312" w:eastAsia="仿宋_GB2312"/>
          <w:sz w:val="32"/>
          <w:szCs w:val="32"/>
        </w:rPr>
        <w:t>万元。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（二）公用经费</w:t>
      </w:r>
      <w:r>
        <w:rPr>
          <w:rFonts w:ascii="仿宋_GB2312" w:eastAsia="仿宋_GB2312"/>
          <w:sz w:val="32"/>
          <w:szCs w:val="32"/>
        </w:rPr>
        <w:t>455.16</w:t>
      </w:r>
      <w:r>
        <w:rPr>
          <w:rFonts w:hint="eastAsia" w:ascii="仿宋_GB2312" w:eastAsia="仿宋_GB2312"/>
          <w:sz w:val="32"/>
          <w:szCs w:val="32"/>
        </w:rPr>
        <w:t>万元。其中：会议费</w:t>
      </w:r>
      <w:r>
        <w:rPr>
          <w:rFonts w:ascii="仿宋_GB2312" w:eastAsia="仿宋_GB2312"/>
          <w:sz w:val="32"/>
          <w:szCs w:val="32"/>
        </w:rPr>
        <w:t>0</w:t>
      </w:r>
      <w:r>
        <w:rPr>
          <w:rFonts w:hint="eastAsia" w:ascii="仿宋_GB2312" w:eastAsia="仿宋_GB2312"/>
          <w:sz w:val="32"/>
          <w:szCs w:val="32"/>
        </w:rPr>
        <w:t>万元；培训费</w:t>
      </w:r>
      <w:r>
        <w:rPr>
          <w:rFonts w:ascii="仿宋_GB2312" w:eastAsia="仿宋_GB2312"/>
          <w:sz w:val="32"/>
          <w:szCs w:val="32"/>
        </w:rPr>
        <w:t>2.27</w:t>
      </w:r>
      <w:r>
        <w:rPr>
          <w:rFonts w:hint="eastAsia" w:ascii="仿宋_GB2312" w:eastAsia="仿宋_GB2312"/>
          <w:sz w:val="32"/>
          <w:szCs w:val="32"/>
        </w:rPr>
        <w:t>万元（万名党员进党校活动）；公务接待费</w:t>
      </w:r>
      <w:r>
        <w:rPr>
          <w:rFonts w:ascii="仿宋_GB2312" w:eastAsia="仿宋_GB2312"/>
          <w:sz w:val="32"/>
          <w:szCs w:val="32"/>
        </w:rPr>
        <w:t>0</w:t>
      </w:r>
      <w:r>
        <w:rPr>
          <w:rFonts w:hint="eastAsia" w:ascii="仿宋_GB2312" w:eastAsia="仿宋_GB2312"/>
          <w:sz w:val="32"/>
          <w:szCs w:val="32"/>
        </w:rPr>
        <w:t>万元；出国经费为零。商品和服务性支出</w:t>
      </w:r>
      <w:r>
        <w:rPr>
          <w:rFonts w:ascii="仿宋_GB2312" w:eastAsia="仿宋_GB2312"/>
          <w:sz w:val="32"/>
          <w:szCs w:val="32"/>
        </w:rPr>
        <w:t>450.86</w:t>
      </w:r>
      <w:r>
        <w:rPr>
          <w:rFonts w:hint="eastAsia" w:ascii="仿宋_GB2312" w:eastAsia="仿宋_GB2312"/>
          <w:sz w:val="32"/>
          <w:szCs w:val="32"/>
        </w:rPr>
        <w:t>万元，其他资本性支出</w:t>
      </w:r>
      <w:r>
        <w:rPr>
          <w:rFonts w:ascii="仿宋_GB2312" w:eastAsia="仿宋_GB2312"/>
          <w:sz w:val="32"/>
          <w:szCs w:val="32"/>
        </w:rPr>
        <w:t>4.3</w:t>
      </w:r>
      <w:r>
        <w:rPr>
          <w:rFonts w:hint="eastAsia" w:ascii="仿宋_GB2312" w:eastAsia="仿宋_GB2312"/>
          <w:sz w:val="32"/>
          <w:szCs w:val="32"/>
        </w:rPr>
        <w:t>万元。</w:t>
      </w:r>
    </w:p>
    <w:p>
      <w:pPr>
        <w:spacing w:line="360" w:lineRule="auto"/>
        <w:rPr>
          <w:rFonts w:ascii="黑体" w:hAnsi="黑体" w:eastAsia="黑体"/>
          <w:sz w:val="32"/>
          <w:szCs w:val="32"/>
        </w:rPr>
      </w:pPr>
      <w:r>
        <w:rPr>
          <w:rFonts w:hint="eastAsia" w:ascii="黑体" w:hAnsi="黑体" w:eastAsia="黑体"/>
          <w:bCs/>
          <w:sz w:val="32"/>
          <w:szCs w:val="32"/>
        </w:rPr>
        <w:t>七、一般公共预算财政拨款“三公”经费支出决算情况说明</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360" w:lineRule="auto"/>
        <w:ind w:firstLine="640" w:firstLineChars="200"/>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18年度 “三公”经费财政拨款支出预算为0.35万元，支出决算数为0.26万元，完成预算74%。决算数与年初预算差异的主要原因：严格执行公务接待制度及标准，厉行节约，在</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月底</w:t>
      </w:r>
      <w:r>
        <w:rPr>
          <w:rFonts w:ascii="仿宋_GB2312" w:eastAsia="仿宋_GB2312"/>
          <w:sz w:val="32"/>
          <w:szCs w:val="32"/>
        </w:rPr>
        <w:t>8</w:t>
      </w:r>
      <w:r>
        <w:rPr>
          <w:rFonts w:hint="eastAsia" w:ascii="仿宋_GB2312" w:eastAsia="仿宋_GB2312"/>
          <w:sz w:val="32"/>
          <w:szCs w:val="32"/>
        </w:rPr>
        <w:t>月初完成对洪河北岸违建拆除工作时拆违工作加班午餐费</w:t>
      </w:r>
      <w:r>
        <w:rPr>
          <w:rFonts w:ascii="仿宋_GB2312" w:eastAsia="仿宋_GB2312"/>
          <w:sz w:val="32"/>
          <w:szCs w:val="32"/>
        </w:rPr>
        <w:t>0.26</w:t>
      </w:r>
      <w:r>
        <w:rPr>
          <w:rFonts w:hint="eastAsia" w:ascii="仿宋_GB2312" w:eastAsia="仿宋_GB2312"/>
          <w:sz w:val="32"/>
          <w:szCs w:val="32"/>
        </w:rPr>
        <w:t>万元。</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2018年度“三公”经费财政拨款支出决算中，因公出国（境）费支出决算0万元，与上年决算数持平；公务用车购置及运行费支出决算0万元，与上年决算数持平；公务接待费支出决算0.26万元，完成预算74%。具体情况如下：</w:t>
      </w:r>
    </w:p>
    <w:p>
      <w:pPr>
        <w:keepNext w:val="0"/>
        <w:keepLines w:val="0"/>
        <w:widowControl/>
        <w:suppressLineNumbers w:val="0"/>
        <w:spacing w:before="0" w:beforeAutospacing="0" w:after="0" w:afterAutospacing="0" w:line="590" w:lineRule="exact"/>
        <w:ind w:left="0" w:right="0" w:firstLine="640" w:firstLineChars="200"/>
        <w:jc w:val="both"/>
        <w:rPr>
          <w:rFonts w:ascii="仿宋_GB2312" w:eastAsia="仿宋_GB2312"/>
          <w:sz w:val="32"/>
          <w:szCs w:val="32"/>
        </w:rPr>
      </w:pPr>
      <w:r>
        <w:rPr>
          <w:rFonts w:hint="eastAsia" w:ascii="仿宋_GB2312" w:eastAsia="仿宋_GB2312"/>
          <w:sz w:val="32"/>
          <w:szCs w:val="32"/>
        </w:rPr>
        <w:t>1.因公出国（境）费</w:t>
      </w:r>
      <w:r>
        <w:rPr>
          <w:rFonts w:hint="eastAsia" w:ascii="仿宋_GB2312" w:hAnsi="仿宋_GB2312" w:eastAsia="仿宋_GB2312" w:cs="仿宋_GB2312"/>
          <w:kern w:val="2"/>
          <w:sz w:val="32"/>
          <w:szCs w:val="32"/>
          <w:lang w:val="en-US" w:eastAsia="zh-CN" w:bidi="ar"/>
        </w:rPr>
        <w:t>年初预算为0万元，支出决算为0万元。全年因公出国（境）团组0个，累计0人次。与上年决算数持平。</w:t>
      </w:r>
    </w:p>
    <w:p>
      <w:pPr>
        <w:pStyle w:val="2"/>
        <w:spacing w:before="181" w:line="343" w:lineRule="auto"/>
        <w:ind w:left="112" w:right="270" w:firstLine="640"/>
        <w:jc w:val="both"/>
        <w:rPr>
          <w:rFonts w:hint="eastAsia" w:ascii="仿宋_GB2312" w:hAnsi="仿宋_GB2312" w:eastAsia="仿宋_GB2312" w:cs="仿宋_GB2312"/>
          <w:kern w:val="2"/>
          <w:sz w:val="32"/>
          <w:szCs w:val="32"/>
          <w:lang w:val="en-US" w:eastAsia="zh-CN" w:bidi="ar"/>
        </w:rPr>
      </w:pPr>
      <w:r>
        <w:rPr>
          <w:rFonts w:hint="eastAsia" w:ascii="仿宋_GB2312" w:eastAsia="仿宋_GB2312"/>
          <w:sz w:val="32"/>
          <w:szCs w:val="32"/>
        </w:rPr>
        <w:t>2.公务用车购置及运行费</w:t>
      </w:r>
      <w:r>
        <w:rPr>
          <w:rFonts w:hint="eastAsia" w:ascii="仿宋_GB2312" w:hAnsi="仿宋_GB2312" w:eastAsia="仿宋_GB2312" w:cs="仿宋_GB2312"/>
          <w:kern w:val="2"/>
          <w:sz w:val="32"/>
          <w:szCs w:val="32"/>
          <w:lang w:val="en-US" w:eastAsia="zh-CN" w:bidi="ar"/>
        </w:rPr>
        <w:t>年初预算为0万元，支出决算为0万元。全年因公出国（境）团组0个，累计0人次。与上年决算数持平。</w:t>
      </w:r>
    </w:p>
    <w:p>
      <w:pPr>
        <w:pStyle w:val="2"/>
        <w:spacing w:before="181" w:line="343" w:lineRule="auto"/>
        <w:ind w:left="112" w:right="270" w:firstLine="640"/>
        <w:jc w:val="both"/>
        <w:rPr>
          <w:rFonts w:hint="eastAsia" w:cstheme="minorBidi"/>
          <w:lang w:val="en-US" w:eastAsia="zh-CN"/>
        </w:rPr>
      </w:pPr>
      <w:r>
        <w:rPr>
          <w:rFonts w:hint="eastAsia" w:cstheme="minorBidi"/>
          <w:b/>
          <w:bCs/>
          <w:lang w:val="en-US" w:eastAsia="zh-CN"/>
        </w:rPr>
        <w:t>公务用车购置</w:t>
      </w:r>
      <w:r>
        <w:rPr>
          <w:rFonts w:hint="eastAsia" w:cstheme="minorBidi"/>
          <w:lang w:val="en-US" w:eastAsia="zh-CN"/>
        </w:rPr>
        <w:t>支出为0万元，购置车辆0辆。</w:t>
      </w:r>
    </w:p>
    <w:p>
      <w:pPr>
        <w:pStyle w:val="2"/>
        <w:spacing w:before="181" w:line="343" w:lineRule="auto"/>
        <w:ind w:left="112" w:right="270" w:firstLine="640"/>
        <w:jc w:val="both"/>
        <w:rPr>
          <w:rFonts w:hint="eastAsia" w:cstheme="minorBidi"/>
          <w:lang w:val="en-US" w:eastAsia="zh-CN"/>
        </w:rPr>
      </w:pPr>
      <w:r>
        <w:rPr>
          <w:rFonts w:hint="eastAsia" w:cstheme="minorBidi"/>
          <w:b/>
          <w:bCs/>
          <w:lang w:val="en-US" w:eastAsia="zh-CN"/>
        </w:rPr>
        <w:t>公务用车运行</w:t>
      </w:r>
      <w:r>
        <w:rPr>
          <w:rFonts w:hint="eastAsia" w:cstheme="minorBidi"/>
          <w:lang w:val="en-US" w:eastAsia="zh-CN"/>
        </w:rPr>
        <w:t>支出0万元。2018年期末，部门开支财政拨款的公务用车保有量为0辆。</w:t>
      </w:r>
    </w:p>
    <w:p>
      <w:pPr>
        <w:spacing w:line="360" w:lineRule="auto"/>
        <w:ind w:firstLine="640" w:firstLineChars="200"/>
        <w:rPr>
          <w:rFonts w:ascii="仿宋_GB2312" w:hAnsi="宋体" w:eastAsia="仿宋_GB2312" w:cs="Courier New"/>
          <w:sz w:val="32"/>
          <w:szCs w:val="32"/>
        </w:rPr>
      </w:pPr>
      <w:bookmarkStart w:id="0" w:name="_GoBack"/>
      <w:bookmarkEnd w:id="0"/>
      <w:r>
        <w:rPr>
          <w:rFonts w:hint="eastAsia" w:ascii="仿宋_GB2312" w:eastAsia="仿宋_GB2312"/>
          <w:sz w:val="32"/>
          <w:szCs w:val="32"/>
        </w:rPr>
        <w:t>3.公务接待费年初预算为0.35万元，支出决算为0.26万元，完成</w:t>
      </w:r>
      <w:r>
        <w:rPr>
          <w:rFonts w:hint="eastAsia" w:ascii="仿宋_GB2312" w:eastAsia="仿宋_GB2312"/>
          <w:sz w:val="32"/>
          <w:szCs w:val="32"/>
          <w:lang w:eastAsia="zh-CN"/>
        </w:rPr>
        <w:t>年初</w:t>
      </w:r>
      <w:r>
        <w:rPr>
          <w:rFonts w:hint="eastAsia" w:ascii="仿宋_GB2312" w:eastAsia="仿宋_GB2312"/>
          <w:sz w:val="32"/>
          <w:szCs w:val="32"/>
        </w:rPr>
        <w:t>预算</w:t>
      </w:r>
      <w:r>
        <w:rPr>
          <w:rFonts w:hint="eastAsia" w:ascii="仿宋_GB2312" w:eastAsia="仿宋_GB2312"/>
          <w:sz w:val="32"/>
          <w:szCs w:val="32"/>
          <w:lang w:eastAsia="zh-CN"/>
        </w:rPr>
        <w:t>的</w:t>
      </w:r>
      <w:r>
        <w:rPr>
          <w:rFonts w:ascii="仿宋_GB2312" w:eastAsia="仿宋_GB2312"/>
          <w:color w:val="000000"/>
          <w:sz w:val="32"/>
          <w:szCs w:val="32"/>
        </w:rPr>
        <w:t>74%</w:t>
      </w:r>
      <w:r>
        <w:rPr>
          <w:rFonts w:hint="eastAsia" w:ascii="仿宋_GB2312" w:eastAsia="仿宋_GB2312"/>
          <w:sz w:val="32"/>
          <w:szCs w:val="32"/>
        </w:rPr>
        <w:t>。决算数与年初预算差异的主要原因：严格执行公务接待制度及标准，厉行节约，在</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月底</w:t>
      </w:r>
      <w:r>
        <w:rPr>
          <w:rFonts w:ascii="仿宋_GB2312" w:eastAsia="仿宋_GB2312"/>
          <w:sz w:val="32"/>
          <w:szCs w:val="32"/>
        </w:rPr>
        <w:t>8</w:t>
      </w:r>
      <w:r>
        <w:rPr>
          <w:rFonts w:hint="eastAsia" w:ascii="仿宋_GB2312" w:eastAsia="仿宋_GB2312"/>
          <w:sz w:val="32"/>
          <w:szCs w:val="32"/>
        </w:rPr>
        <w:t>月初完成对洪河北岸违建拆除工作时拆违工作加班午餐费</w:t>
      </w:r>
      <w:r>
        <w:rPr>
          <w:rFonts w:ascii="仿宋_GB2312" w:eastAsia="仿宋_GB2312"/>
          <w:sz w:val="32"/>
          <w:szCs w:val="32"/>
        </w:rPr>
        <w:t>0.26</w:t>
      </w:r>
      <w:r>
        <w:rPr>
          <w:rFonts w:hint="eastAsia" w:ascii="仿宋_GB2312" w:eastAsia="仿宋_GB2312"/>
          <w:sz w:val="32"/>
          <w:szCs w:val="32"/>
        </w:rPr>
        <w:t>万元。</w:t>
      </w:r>
      <w:r>
        <w:rPr>
          <w:rFonts w:hint="eastAsia" w:ascii="仿宋_GB2312" w:hAnsi="宋体" w:eastAsia="仿宋_GB2312" w:cs="Courier New"/>
          <w:sz w:val="32"/>
          <w:szCs w:val="32"/>
        </w:rPr>
        <w:t>其中：</w:t>
      </w:r>
    </w:p>
    <w:p>
      <w:pPr>
        <w:keepNext w:val="0"/>
        <w:keepLines w:val="0"/>
        <w:widowControl/>
        <w:suppressLineNumbers w:val="0"/>
        <w:spacing w:before="0" w:beforeAutospacing="0" w:after="0" w:afterAutospacing="0" w:line="590" w:lineRule="exact"/>
        <w:ind w:left="0" w:right="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r>
        <w:rPr>
          <w:rFonts w:hint="eastAsia" w:ascii="仿宋_GB2312" w:hAnsi="仿宋_GB2312" w:eastAsia="仿宋_GB2312" w:cs="仿宋_GB2312"/>
          <w:kern w:val="2"/>
          <w:sz w:val="32"/>
          <w:szCs w:val="32"/>
          <w:lang w:val="en-US" w:eastAsia="zh-CN" w:bidi="ar"/>
        </w:rPr>
        <w:t>与上年决算数持平。</w:t>
      </w:r>
    </w:p>
    <w:p>
      <w:pPr>
        <w:keepNext w:val="0"/>
        <w:keepLines w:val="0"/>
        <w:widowControl/>
        <w:suppressLineNumbers w:val="0"/>
        <w:spacing w:before="0" w:beforeAutospacing="0" w:after="0" w:afterAutospacing="0" w:line="590" w:lineRule="exact"/>
        <w:ind w:left="0" w:right="0"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其他国内公务接待支出</w:t>
      </w:r>
      <w:r>
        <w:rPr>
          <w:rFonts w:hint="eastAsia" w:ascii="仿宋_GB2312" w:hAnsi="仿宋_GB2312" w:eastAsia="仿宋_GB2312" w:cs="仿宋_GB2312"/>
          <w:sz w:val="32"/>
          <w:szCs w:val="32"/>
        </w:rPr>
        <w:t>0.26万元。2018年共接待国内来访团组1个、来宾130人次（不包括陪同人员）。</w:t>
      </w:r>
    </w:p>
    <w:p>
      <w:pPr>
        <w:widowControl/>
        <w:spacing w:before="100" w:beforeAutospacing="1" w:after="100" w:afterAutospacing="1"/>
        <w:ind w:firstLine="645"/>
        <w:rPr>
          <w:rFonts w:ascii="黑体" w:hAnsi="黑体" w:eastAsia="黑体"/>
          <w:b/>
          <w:sz w:val="32"/>
          <w:szCs w:val="32"/>
        </w:rPr>
      </w:pPr>
      <w:r>
        <w:rPr>
          <w:rFonts w:hint="eastAsia" w:ascii="黑体" w:hAnsi="黑体" w:eastAsia="黑体"/>
          <w:bCs/>
          <w:sz w:val="32"/>
          <w:szCs w:val="32"/>
        </w:rPr>
        <w:t>八、绩效评价结果等情况说明</w:t>
      </w:r>
    </w:p>
    <w:p>
      <w:pPr>
        <w:widowControl/>
        <w:spacing w:line="590" w:lineRule="exact"/>
        <w:ind w:firstLine="643" w:firstLineChars="200"/>
        <w:outlineLvl w:val="2"/>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（一）绩效管理工作开展情况。</w:t>
      </w:r>
    </w:p>
    <w:p>
      <w:pPr>
        <w:widowControl/>
        <w:spacing w:line="590" w:lineRule="exact"/>
        <w:ind w:firstLine="1280" w:firstLineChars="400"/>
        <w:outlineLvl w:val="2"/>
        <w:rPr>
          <w:rFonts w:ascii="仿宋_GB2312" w:hAnsi="宋体" w:eastAsia="仿宋_GB2312" w:cs="宋体"/>
          <w:sz w:val="32"/>
          <w:szCs w:val="32"/>
        </w:rPr>
      </w:pPr>
      <w:r>
        <w:rPr>
          <w:rFonts w:hint="eastAsia" w:ascii="仿宋_GB2312" w:hAnsi="宋体" w:eastAsia="仿宋_GB2312" w:cs="宋体"/>
          <w:sz w:val="32"/>
          <w:szCs w:val="32"/>
        </w:rPr>
        <w:t>2018年，高新区峨嵋办事处共组织对0个项目进行了绩效评价，涉及一般公共预算当年财政拨款0万元。</w:t>
      </w:r>
    </w:p>
    <w:p>
      <w:pPr>
        <w:widowControl/>
        <w:spacing w:line="590" w:lineRule="exact"/>
        <w:ind w:firstLine="643" w:firstLineChars="200"/>
        <w:outlineLvl w:val="2"/>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（二）项目绩效自评结果。</w:t>
      </w:r>
    </w:p>
    <w:p>
      <w:pPr>
        <w:widowControl/>
        <w:spacing w:line="590" w:lineRule="exact"/>
        <w:ind w:firstLine="1280" w:firstLineChars="400"/>
        <w:outlineLvl w:val="2"/>
        <w:rPr>
          <w:rFonts w:ascii="仿宋_GB2312" w:hAnsi="宋体" w:eastAsia="仿宋_GB2312" w:cs="宋体"/>
          <w:sz w:val="32"/>
          <w:szCs w:val="32"/>
        </w:rPr>
      </w:pPr>
      <w:r>
        <w:rPr>
          <w:rFonts w:hint="eastAsia" w:ascii="仿宋_GB2312" w:hAnsi="宋体" w:eastAsia="仿宋_GB2312" w:cs="宋体"/>
          <w:sz w:val="32"/>
          <w:szCs w:val="32"/>
        </w:rPr>
        <w:t>2018年，高新区峨嵋办事处共组织对0个项目进行了项目绩效评价，涉及一般公共预算当年财政拨款0万元。</w:t>
      </w:r>
    </w:p>
    <w:p>
      <w:pPr>
        <w:widowControl/>
        <w:spacing w:line="590" w:lineRule="exact"/>
        <w:ind w:firstLine="643" w:firstLineChars="200"/>
        <w:outlineLvl w:val="2"/>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（三）重点绩效评价结果。</w:t>
      </w:r>
    </w:p>
    <w:p>
      <w:pPr>
        <w:widowControl/>
        <w:spacing w:line="590" w:lineRule="exact"/>
        <w:ind w:firstLine="1280" w:firstLineChars="400"/>
        <w:outlineLvl w:val="2"/>
        <w:rPr>
          <w:rFonts w:ascii="仿宋_GB2312" w:hAnsi="宋体" w:eastAsia="仿宋_GB2312" w:cs="宋体"/>
          <w:sz w:val="32"/>
          <w:szCs w:val="32"/>
        </w:rPr>
      </w:pPr>
      <w:r>
        <w:rPr>
          <w:rFonts w:hint="eastAsia" w:ascii="仿宋_GB2312" w:hAnsi="宋体" w:eastAsia="仿宋_GB2312" w:cs="宋体"/>
          <w:sz w:val="32"/>
          <w:szCs w:val="32"/>
        </w:rPr>
        <w:t>2018年，高新区峨嵋办事处共组织对0个项目进行了重点绩效评价，涉及一般公共预算当年财政拨款0万元。</w:t>
      </w:r>
    </w:p>
    <w:p>
      <w:pPr>
        <w:spacing w:line="360" w:lineRule="auto"/>
        <w:rPr>
          <w:rFonts w:ascii="黑体" w:hAnsi="黑体" w:eastAsia="黑体"/>
          <w:bCs/>
          <w:sz w:val="32"/>
          <w:szCs w:val="32"/>
        </w:rPr>
      </w:pPr>
      <w:r>
        <w:rPr>
          <w:rFonts w:hint="eastAsia" w:ascii="黑体" w:hAnsi="黑体" w:eastAsia="黑体"/>
          <w:sz w:val="32"/>
          <w:szCs w:val="32"/>
        </w:rPr>
        <w:t>九、</w:t>
      </w:r>
      <w:r>
        <w:rPr>
          <w:rFonts w:hint="eastAsia" w:ascii="黑体" w:hAnsi="黑体" w:eastAsia="黑体"/>
          <w:bCs/>
          <w:sz w:val="32"/>
          <w:szCs w:val="32"/>
        </w:rPr>
        <w:t>政府性基金预算财政拨款支出决算情况说明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安阳高新区峨嵋大街街道办事处</w:t>
      </w:r>
      <w:r>
        <w:rPr>
          <w:rFonts w:ascii="仿宋_GB2312" w:eastAsia="仿宋_GB2312"/>
          <w:sz w:val="32"/>
          <w:szCs w:val="32"/>
        </w:rPr>
        <w:t>2018</w:t>
      </w:r>
      <w:r>
        <w:rPr>
          <w:rFonts w:hint="eastAsia" w:ascii="仿宋_GB2312" w:eastAsia="仿宋_GB2312"/>
          <w:sz w:val="32"/>
          <w:szCs w:val="32"/>
        </w:rPr>
        <w:t>年政府性基金预算财政拨款支出年初预算为</w:t>
      </w:r>
      <w:r>
        <w:rPr>
          <w:rFonts w:ascii="仿宋_GB2312" w:eastAsia="仿宋_GB2312"/>
          <w:sz w:val="32"/>
          <w:szCs w:val="32"/>
        </w:rPr>
        <w:t>47.73</w:t>
      </w:r>
      <w:r>
        <w:rPr>
          <w:rFonts w:hint="eastAsia" w:ascii="仿宋_GB2312" w:eastAsia="仿宋_GB2312"/>
          <w:sz w:val="32"/>
          <w:szCs w:val="32"/>
        </w:rPr>
        <w:t>元、支出决算为</w:t>
      </w:r>
      <w:r>
        <w:rPr>
          <w:rFonts w:ascii="仿宋_GB2312" w:eastAsia="仿宋_GB2312"/>
          <w:sz w:val="32"/>
          <w:szCs w:val="32"/>
        </w:rPr>
        <w:t>47.73</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。原因：玄鸟分流岛东南角拆迁、停车场建设。</w:t>
      </w:r>
    </w:p>
    <w:p>
      <w:pPr>
        <w:widowControl/>
        <w:spacing w:before="100" w:beforeAutospacing="1" w:after="100" w:afterAutospacing="1" w:line="360" w:lineRule="auto"/>
        <w:rPr>
          <w:rFonts w:ascii="黑体" w:hAnsi="黑体" w:eastAsia="黑体"/>
          <w:b/>
          <w:sz w:val="32"/>
          <w:szCs w:val="32"/>
        </w:rPr>
      </w:pPr>
      <w:r>
        <w:rPr>
          <w:rFonts w:hint="eastAsia" w:ascii="黑体" w:hAnsi="黑体" w:eastAsia="黑体"/>
          <w:b/>
          <w:sz w:val="32"/>
          <w:szCs w:val="32"/>
        </w:rPr>
        <w:t>十、机关运行经费支出情况</w:t>
      </w:r>
    </w:p>
    <w:p>
      <w:pPr>
        <w:widowControl/>
        <w:spacing w:before="100" w:beforeAutospacing="1" w:after="100" w:afterAutospacing="1" w:line="360" w:lineRule="auto"/>
        <w:ind w:firstLine="640" w:firstLineChars="200"/>
        <w:rPr>
          <w:rFonts w:ascii="黑体" w:hAnsi="黑体" w:eastAsia="黑体"/>
          <w:b/>
          <w:sz w:val="32"/>
          <w:szCs w:val="32"/>
        </w:rPr>
      </w:pPr>
      <w:r>
        <w:rPr>
          <w:rFonts w:hint="eastAsia" w:ascii="仿宋_GB2312" w:eastAsia="仿宋_GB2312"/>
          <w:sz w:val="32"/>
          <w:szCs w:val="32"/>
        </w:rPr>
        <w:t>高新区峨嵋办事处</w:t>
      </w:r>
      <w:r>
        <w:rPr>
          <w:rFonts w:ascii="仿宋_GB2312" w:eastAsia="仿宋_GB2312"/>
          <w:sz w:val="32"/>
          <w:szCs w:val="32"/>
        </w:rPr>
        <w:t>2018</w:t>
      </w:r>
      <w:r>
        <w:rPr>
          <w:rFonts w:hint="eastAsia" w:ascii="仿宋_GB2312" w:eastAsia="仿宋_GB2312"/>
          <w:sz w:val="32"/>
          <w:szCs w:val="32"/>
        </w:rPr>
        <w:t>年机关运行经费</w:t>
      </w:r>
      <w:r>
        <w:rPr>
          <w:rFonts w:ascii="仿宋_GB2312" w:eastAsia="仿宋_GB2312"/>
          <w:sz w:val="32"/>
          <w:szCs w:val="32"/>
        </w:rPr>
        <w:t>455.16</w:t>
      </w:r>
      <w:r>
        <w:rPr>
          <w:rFonts w:hint="eastAsia" w:ascii="仿宋_GB2312" w:eastAsia="仿宋_GB2312"/>
          <w:sz w:val="32"/>
          <w:szCs w:val="32"/>
        </w:rPr>
        <w:t>万元，</w:t>
      </w:r>
      <w:r>
        <w:rPr>
          <w:rFonts w:hint="eastAsia" w:ascii="仿宋_GB2312" w:eastAsia="仿宋_GB2312"/>
          <w:sz w:val="32"/>
          <w:szCs w:val="32"/>
          <w:lang w:eastAsia="zh-CN"/>
        </w:rPr>
        <w:t>较</w:t>
      </w:r>
      <w:r>
        <w:rPr>
          <w:rFonts w:ascii="仿宋_GB2312" w:eastAsia="仿宋_GB2312"/>
          <w:sz w:val="32"/>
          <w:szCs w:val="32"/>
        </w:rPr>
        <w:t>2017</w:t>
      </w:r>
      <w:r>
        <w:rPr>
          <w:rFonts w:hint="eastAsia" w:ascii="仿宋_GB2312" w:eastAsia="仿宋_GB2312"/>
          <w:sz w:val="32"/>
          <w:szCs w:val="32"/>
        </w:rPr>
        <w:t>年减少</w:t>
      </w:r>
      <w:r>
        <w:rPr>
          <w:rFonts w:ascii="仿宋_GB2312" w:eastAsia="仿宋_GB2312"/>
          <w:sz w:val="32"/>
          <w:szCs w:val="32"/>
        </w:rPr>
        <w:t>325.01</w:t>
      </w:r>
      <w:r>
        <w:rPr>
          <w:rFonts w:hint="eastAsia" w:ascii="仿宋_GB2312" w:eastAsia="仿宋_GB2312"/>
          <w:sz w:val="32"/>
          <w:szCs w:val="32"/>
        </w:rPr>
        <w:t>万元，减少</w:t>
      </w:r>
      <w:r>
        <w:rPr>
          <w:rFonts w:ascii="仿宋_GB2312" w:eastAsia="仿宋_GB2312"/>
          <w:sz w:val="32"/>
          <w:szCs w:val="32"/>
        </w:rPr>
        <w:t>41.66%</w:t>
      </w:r>
      <w:r>
        <w:rPr>
          <w:rFonts w:hint="eastAsia" w:ascii="仿宋_GB2312" w:eastAsia="仿宋_GB2312"/>
          <w:sz w:val="32"/>
          <w:szCs w:val="32"/>
        </w:rPr>
        <w:t>，主要原因在商品和服务</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450.86</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687.39</w:t>
      </w:r>
      <w:r>
        <w:rPr>
          <w:rFonts w:hint="eastAsia" w:ascii="仿宋_GB2312" w:eastAsia="仿宋_GB2312"/>
          <w:sz w:val="32"/>
          <w:szCs w:val="32"/>
        </w:rPr>
        <w:t>万元；资本性支出</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4.3</w:t>
      </w:r>
      <w:r>
        <w:rPr>
          <w:rFonts w:hint="eastAsia" w:ascii="仿宋_GB2312" w:eastAsia="仿宋_GB2312"/>
          <w:sz w:val="32"/>
          <w:szCs w:val="32"/>
        </w:rPr>
        <w:t>万元（办公设备购置），</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13.64</w:t>
      </w:r>
      <w:r>
        <w:rPr>
          <w:rFonts w:hint="eastAsia" w:ascii="仿宋_GB2312" w:eastAsia="仿宋_GB2312"/>
          <w:sz w:val="32"/>
          <w:szCs w:val="32"/>
        </w:rPr>
        <w:t>万元。对</w:t>
      </w:r>
      <w:r>
        <w:rPr>
          <w:rFonts w:ascii="仿宋_GB2312" w:eastAsia="仿宋_GB2312"/>
          <w:sz w:val="32"/>
          <w:szCs w:val="32"/>
        </w:rPr>
        <w:t>2017</w:t>
      </w:r>
      <w:r>
        <w:rPr>
          <w:rFonts w:hint="eastAsia" w:ascii="仿宋_GB2312" w:eastAsia="仿宋_GB2312"/>
          <w:sz w:val="32"/>
          <w:szCs w:val="32"/>
        </w:rPr>
        <w:t>年企事业补贴</w:t>
      </w:r>
      <w:r>
        <w:rPr>
          <w:rFonts w:ascii="仿宋_GB2312" w:eastAsia="仿宋_GB2312"/>
          <w:sz w:val="32"/>
          <w:szCs w:val="32"/>
        </w:rPr>
        <w:t>79.14</w:t>
      </w:r>
      <w:r>
        <w:rPr>
          <w:rFonts w:hint="eastAsia" w:ascii="仿宋_GB2312" w:eastAsia="仿宋_GB2312"/>
          <w:sz w:val="32"/>
          <w:szCs w:val="32"/>
        </w:rPr>
        <w:t>万元，</w:t>
      </w:r>
      <w:r>
        <w:rPr>
          <w:rFonts w:ascii="仿宋_GB2312" w:eastAsia="仿宋_GB2312"/>
          <w:sz w:val="32"/>
          <w:szCs w:val="32"/>
        </w:rPr>
        <w:t>2018</w:t>
      </w:r>
      <w:r>
        <w:rPr>
          <w:rFonts w:hint="eastAsia" w:ascii="仿宋_GB2312" w:eastAsia="仿宋_GB2312"/>
          <w:sz w:val="32"/>
          <w:szCs w:val="32"/>
        </w:rPr>
        <w:t>年企事业补贴</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p>
    <w:p>
      <w:pPr>
        <w:spacing w:line="360" w:lineRule="auto"/>
        <w:rPr>
          <w:rFonts w:ascii="黑体" w:hAnsi="黑体" w:eastAsia="黑体"/>
          <w:b/>
          <w:sz w:val="32"/>
          <w:szCs w:val="32"/>
        </w:rPr>
      </w:pPr>
      <w:r>
        <w:rPr>
          <w:rFonts w:hint="eastAsia" w:ascii="黑体" w:hAnsi="黑体" w:eastAsia="黑体"/>
          <w:b/>
          <w:sz w:val="32"/>
          <w:szCs w:val="32"/>
        </w:rPr>
        <w:t>十一、政府采购支出情况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高新区峨嵋办事处</w:t>
      </w:r>
      <w:r>
        <w:rPr>
          <w:rFonts w:ascii="仿宋_GB2312" w:eastAsia="仿宋_GB2312"/>
          <w:sz w:val="32"/>
          <w:szCs w:val="32"/>
        </w:rPr>
        <w:t>2018</w:t>
      </w:r>
      <w:r>
        <w:rPr>
          <w:rFonts w:hint="eastAsia" w:ascii="仿宋_GB2312" w:eastAsia="仿宋_GB2312"/>
          <w:sz w:val="32"/>
          <w:szCs w:val="32"/>
        </w:rPr>
        <w:t>年政府采购支出总额计划</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万元，其中：授权小微企业合同金额</w:t>
      </w:r>
      <w:r>
        <w:rPr>
          <w:rFonts w:ascii="仿宋_GB2312" w:eastAsia="仿宋_GB2312"/>
          <w:sz w:val="32"/>
          <w:szCs w:val="32"/>
        </w:rPr>
        <w:t>0</w:t>
      </w:r>
      <w:r>
        <w:rPr>
          <w:rFonts w:hint="eastAsia" w:ascii="仿宋_GB2312" w:eastAsia="仿宋_GB2312"/>
          <w:sz w:val="32"/>
          <w:szCs w:val="32"/>
        </w:rPr>
        <w:t>万元。</w:t>
      </w:r>
    </w:p>
    <w:p>
      <w:pPr>
        <w:widowControl/>
        <w:spacing w:before="100" w:beforeAutospacing="1" w:after="100" w:afterAutospacing="1"/>
        <w:rPr>
          <w:rFonts w:ascii="黑体" w:hAnsi="黑体" w:eastAsia="黑体"/>
          <w:b/>
          <w:sz w:val="32"/>
          <w:szCs w:val="32"/>
        </w:rPr>
      </w:pPr>
      <w:r>
        <w:rPr>
          <w:rFonts w:hint="eastAsia" w:ascii="黑体" w:hAnsi="黑体" w:eastAsia="黑体"/>
          <w:b/>
          <w:sz w:val="32"/>
          <w:szCs w:val="32"/>
        </w:rPr>
        <w:t>十二、国有资产占用情况</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2018年末，我部门共有车辆2辆，其中：机要通信用车1辆，其他用车1辆。</w:t>
      </w:r>
      <w:r>
        <w:rPr>
          <w:rFonts w:hint="eastAsia" w:ascii="仿宋_GB2312" w:hAnsi="仿宋_GB2312" w:eastAsia="仿宋_GB2312" w:cs="仿宋_GB2312"/>
          <w:color w:val="000000"/>
          <w:kern w:val="0"/>
          <w:sz w:val="32"/>
          <w:szCs w:val="32"/>
        </w:rPr>
        <w:t>特种专业技术用 车0辆，其他用车0辆；单位价值100万元以上专用设备0台（套）。</w:t>
      </w:r>
    </w:p>
    <w:p>
      <w:pPr>
        <w:spacing w:line="360" w:lineRule="auto"/>
        <w:ind w:firstLine="643" w:firstLineChars="200"/>
        <w:rPr>
          <w:rFonts w:hint="eastAsia" w:ascii="仿宋_GB2312" w:hAnsi="仿宋_GB2312" w:eastAsia="仿宋_GB2312" w:cs="仿宋_GB2312"/>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ind w:firstLine="643" w:firstLineChars="200"/>
        <w:rPr>
          <w:rFonts w:ascii="黑体" w:hAnsi="黑体" w:eastAsia="黑体" w:cs="仿宋"/>
          <w:b/>
          <w:color w:val="000000"/>
          <w:sz w:val="32"/>
          <w:szCs w:val="32"/>
        </w:rPr>
      </w:pPr>
    </w:p>
    <w:p>
      <w:pPr>
        <w:spacing w:line="360" w:lineRule="auto"/>
        <w:jc w:val="center"/>
        <w:rPr>
          <w:rFonts w:ascii="黑体" w:hAnsi="黑体" w:eastAsia="黑体" w:cs="仿宋"/>
          <w:b/>
          <w:color w:val="000000"/>
          <w:sz w:val="44"/>
          <w:szCs w:val="44"/>
        </w:rPr>
      </w:pPr>
      <w:r>
        <w:rPr>
          <w:rFonts w:hint="eastAsia" w:ascii="黑体" w:hAnsi="黑体" w:eastAsia="黑体" w:cs="仿宋"/>
          <w:b/>
          <w:color w:val="000000"/>
          <w:sz w:val="44"/>
          <w:szCs w:val="44"/>
        </w:rPr>
        <w:t>第四部分名词解释</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一、财政拨款收入：单位从同级政府财政部门取得的财政预算资金。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二、事业收入：事业单位开展专业业务活动及其辅助活动取得的收入。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三、上级补助收入：事业单位从主管部门和上级单位取得的非财政补助收入。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四、附属单位上缴收入：事业单位取得附属独立核算单位根据有关规定上缴的收入。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五、经营收入：事业单位在专业业务活动及其辅助活动之外开展非独立核算经营活动取得的收入。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六、其他收入：单位取得的除“财政拨款收入”、“事业收入”、“上级补助收入”、“附属单位上缴收入”、“经营收入”以外的各项收入。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八、基本支出：为保障机构正常运转、完成日常工作任务而发生的人员支出和公用支出。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十三、商品和服务支出：单位购买商品和服务的支出。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sectPr>
      <w:pgSz w:w="12240" w:h="15840"/>
      <w:pgMar w:top="851" w:right="1134" w:bottom="567"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E90"/>
    <w:rsid w:val="00001143"/>
    <w:rsid w:val="0001108B"/>
    <w:rsid w:val="0003501F"/>
    <w:rsid w:val="00053494"/>
    <w:rsid w:val="000553BE"/>
    <w:rsid w:val="00083343"/>
    <w:rsid w:val="0008496F"/>
    <w:rsid w:val="0009553A"/>
    <w:rsid w:val="00096F9D"/>
    <w:rsid w:val="00097732"/>
    <w:rsid w:val="000C18D4"/>
    <w:rsid w:val="000F0E5E"/>
    <w:rsid w:val="000F53A8"/>
    <w:rsid w:val="00103CAB"/>
    <w:rsid w:val="001072F3"/>
    <w:rsid w:val="001108D5"/>
    <w:rsid w:val="00113AC8"/>
    <w:rsid w:val="00126B4B"/>
    <w:rsid w:val="001361A0"/>
    <w:rsid w:val="00140D33"/>
    <w:rsid w:val="00147786"/>
    <w:rsid w:val="00161B4A"/>
    <w:rsid w:val="0016431B"/>
    <w:rsid w:val="00164E10"/>
    <w:rsid w:val="00167466"/>
    <w:rsid w:val="00176243"/>
    <w:rsid w:val="00180211"/>
    <w:rsid w:val="00186A5C"/>
    <w:rsid w:val="00186C7A"/>
    <w:rsid w:val="00196FDB"/>
    <w:rsid w:val="001A11D5"/>
    <w:rsid w:val="001C0405"/>
    <w:rsid w:val="001C13E1"/>
    <w:rsid w:val="001D2DFF"/>
    <w:rsid w:val="001E10B6"/>
    <w:rsid w:val="001F50DB"/>
    <w:rsid w:val="001F6BD9"/>
    <w:rsid w:val="00210DF0"/>
    <w:rsid w:val="00211E23"/>
    <w:rsid w:val="00216168"/>
    <w:rsid w:val="002209EE"/>
    <w:rsid w:val="00221AE1"/>
    <w:rsid w:val="002523D6"/>
    <w:rsid w:val="002661F8"/>
    <w:rsid w:val="0027287E"/>
    <w:rsid w:val="00274F77"/>
    <w:rsid w:val="002812AB"/>
    <w:rsid w:val="0028501A"/>
    <w:rsid w:val="00286A93"/>
    <w:rsid w:val="002904B6"/>
    <w:rsid w:val="00291CD7"/>
    <w:rsid w:val="002967E5"/>
    <w:rsid w:val="002A6391"/>
    <w:rsid w:val="002B1864"/>
    <w:rsid w:val="002D24D7"/>
    <w:rsid w:val="002D5E43"/>
    <w:rsid w:val="002E0CF0"/>
    <w:rsid w:val="002F49BF"/>
    <w:rsid w:val="0031163E"/>
    <w:rsid w:val="00312996"/>
    <w:rsid w:val="00316A6E"/>
    <w:rsid w:val="00340CF9"/>
    <w:rsid w:val="0034323A"/>
    <w:rsid w:val="003562A8"/>
    <w:rsid w:val="0036250B"/>
    <w:rsid w:val="003733CD"/>
    <w:rsid w:val="00375148"/>
    <w:rsid w:val="003774DB"/>
    <w:rsid w:val="003810BC"/>
    <w:rsid w:val="003947CC"/>
    <w:rsid w:val="003B05F1"/>
    <w:rsid w:val="003C2949"/>
    <w:rsid w:val="003E12AB"/>
    <w:rsid w:val="003E68E9"/>
    <w:rsid w:val="00414E17"/>
    <w:rsid w:val="00416505"/>
    <w:rsid w:val="004226C1"/>
    <w:rsid w:val="004439D9"/>
    <w:rsid w:val="004461B4"/>
    <w:rsid w:val="004471E5"/>
    <w:rsid w:val="004875B2"/>
    <w:rsid w:val="004953FC"/>
    <w:rsid w:val="00495D72"/>
    <w:rsid w:val="004B13B4"/>
    <w:rsid w:val="004B39DE"/>
    <w:rsid w:val="004B417F"/>
    <w:rsid w:val="004B7291"/>
    <w:rsid w:val="004C2041"/>
    <w:rsid w:val="004C2710"/>
    <w:rsid w:val="004C3BE1"/>
    <w:rsid w:val="004C5758"/>
    <w:rsid w:val="004C7141"/>
    <w:rsid w:val="004E39DA"/>
    <w:rsid w:val="004F4AEA"/>
    <w:rsid w:val="005047DF"/>
    <w:rsid w:val="00505C7C"/>
    <w:rsid w:val="00523BC3"/>
    <w:rsid w:val="00532C08"/>
    <w:rsid w:val="00532D18"/>
    <w:rsid w:val="005331A5"/>
    <w:rsid w:val="00541033"/>
    <w:rsid w:val="00545C85"/>
    <w:rsid w:val="00553C74"/>
    <w:rsid w:val="00556AF2"/>
    <w:rsid w:val="005712FB"/>
    <w:rsid w:val="00587EFE"/>
    <w:rsid w:val="00596246"/>
    <w:rsid w:val="005A62E7"/>
    <w:rsid w:val="005B1015"/>
    <w:rsid w:val="005B7D1A"/>
    <w:rsid w:val="005C248D"/>
    <w:rsid w:val="005C37DD"/>
    <w:rsid w:val="0060169B"/>
    <w:rsid w:val="00610C11"/>
    <w:rsid w:val="00617AC1"/>
    <w:rsid w:val="00627F4B"/>
    <w:rsid w:val="0063201A"/>
    <w:rsid w:val="00647F33"/>
    <w:rsid w:val="006516F5"/>
    <w:rsid w:val="00661EF3"/>
    <w:rsid w:val="00667D2C"/>
    <w:rsid w:val="0067708D"/>
    <w:rsid w:val="00693C52"/>
    <w:rsid w:val="006951D6"/>
    <w:rsid w:val="006A53C9"/>
    <w:rsid w:val="006A7586"/>
    <w:rsid w:val="006D6DFE"/>
    <w:rsid w:val="006E55FE"/>
    <w:rsid w:val="00707BFB"/>
    <w:rsid w:val="00713AED"/>
    <w:rsid w:val="00722685"/>
    <w:rsid w:val="00727C69"/>
    <w:rsid w:val="00727DFD"/>
    <w:rsid w:val="007434E7"/>
    <w:rsid w:val="00757668"/>
    <w:rsid w:val="00763CE0"/>
    <w:rsid w:val="007707F3"/>
    <w:rsid w:val="007708FC"/>
    <w:rsid w:val="00773872"/>
    <w:rsid w:val="00782D37"/>
    <w:rsid w:val="00796E30"/>
    <w:rsid w:val="007A567E"/>
    <w:rsid w:val="007B705C"/>
    <w:rsid w:val="007C03E7"/>
    <w:rsid w:val="007D087D"/>
    <w:rsid w:val="007E0E3C"/>
    <w:rsid w:val="007F16A6"/>
    <w:rsid w:val="00803305"/>
    <w:rsid w:val="0080340D"/>
    <w:rsid w:val="008122C1"/>
    <w:rsid w:val="00823C3F"/>
    <w:rsid w:val="00834135"/>
    <w:rsid w:val="008411D6"/>
    <w:rsid w:val="00855335"/>
    <w:rsid w:val="0086006A"/>
    <w:rsid w:val="00871889"/>
    <w:rsid w:val="0087257B"/>
    <w:rsid w:val="00895102"/>
    <w:rsid w:val="008B42DB"/>
    <w:rsid w:val="008C2045"/>
    <w:rsid w:val="008D219E"/>
    <w:rsid w:val="008E2B2F"/>
    <w:rsid w:val="008E479B"/>
    <w:rsid w:val="008F39E3"/>
    <w:rsid w:val="00902831"/>
    <w:rsid w:val="0090395C"/>
    <w:rsid w:val="009039EB"/>
    <w:rsid w:val="00903D42"/>
    <w:rsid w:val="009044BF"/>
    <w:rsid w:val="00904ACD"/>
    <w:rsid w:val="00913937"/>
    <w:rsid w:val="009177FB"/>
    <w:rsid w:val="009437E6"/>
    <w:rsid w:val="00944658"/>
    <w:rsid w:val="009509DC"/>
    <w:rsid w:val="00953C6A"/>
    <w:rsid w:val="00955C93"/>
    <w:rsid w:val="00961466"/>
    <w:rsid w:val="00962A6B"/>
    <w:rsid w:val="009636D8"/>
    <w:rsid w:val="009733DD"/>
    <w:rsid w:val="00980870"/>
    <w:rsid w:val="009A69A4"/>
    <w:rsid w:val="009B63CE"/>
    <w:rsid w:val="009B7964"/>
    <w:rsid w:val="009D05A3"/>
    <w:rsid w:val="009D36D7"/>
    <w:rsid w:val="009D69DC"/>
    <w:rsid w:val="009F6D0F"/>
    <w:rsid w:val="00A039E4"/>
    <w:rsid w:val="00A05387"/>
    <w:rsid w:val="00A073C5"/>
    <w:rsid w:val="00A16B25"/>
    <w:rsid w:val="00A22113"/>
    <w:rsid w:val="00A300D9"/>
    <w:rsid w:val="00A32416"/>
    <w:rsid w:val="00A37548"/>
    <w:rsid w:val="00A44E82"/>
    <w:rsid w:val="00A47452"/>
    <w:rsid w:val="00A52600"/>
    <w:rsid w:val="00A56101"/>
    <w:rsid w:val="00A5781E"/>
    <w:rsid w:val="00A6092B"/>
    <w:rsid w:val="00A61F69"/>
    <w:rsid w:val="00A659E2"/>
    <w:rsid w:val="00A72F94"/>
    <w:rsid w:val="00A758CC"/>
    <w:rsid w:val="00A75D4C"/>
    <w:rsid w:val="00A8036D"/>
    <w:rsid w:val="00A92DCE"/>
    <w:rsid w:val="00A97ECC"/>
    <w:rsid w:val="00AD2C2E"/>
    <w:rsid w:val="00AD7F6C"/>
    <w:rsid w:val="00B12B7F"/>
    <w:rsid w:val="00B4346C"/>
    <w:rsid w:val="00B50FD9"/>
    <w:rsid w:val="00B53E84"/>
    <w:rsid w:val="00B54E85"/>
    <w:rsid w:val="00B55E90"/>
    <w:rsid w:val="00B6038B"/>
    <w:rsid w:val="00B61A34"/>
    <w:rsid w:val="00B63949"/>
    <w:rsid w:val="00B75364"/>
    <w:rsid w:val="00BC7878"/>
    <w:rsid w:val="00BE41F8"/>
    <w:rsid w:val="00C00DD3"/>
    <w:rsid w:val="00C338C9"/>
    <w:rsid w:val="00C4004E"/>
    <w:rsid w:val="00C429A3"/>
    <w:rsid w:val="00C7359A"/>
    <w:rsid w:val="00C768EC"/>
    <w:rsid w:val="00C81433"/>
    <w:rsid w:val="00C8742E"/>
    <w:rsid w:val="00CA0EF2"/>
    <w:rsid w:val="00CA3089"/>
    <w:rsid w:val="00CA44BC"/>
    <w:rsid w:val="00CC783E"/>
    <w:rsid w:val="00CD6C0B"/>
    <w:rsid w:val="00CF786E"/>
    <w:rsid w:val="00D06A9A"/>
    <w:rsid w:val="00D10F5E"/>
    <w:rsid w:val="00D41E5F"/>
    <w:rsid w:val="00D4396A"/>
    <w:rsid w:val="00D52389"/>
    <w:rsid w:val="00D63541"/>
    <w:rsid w:val="00D65669"/>
    <w:rsid w:val="00D80CF7"/>
    <w:rsid w:val="00D8366A"/>
    <w:rsid w:val="00D8574F"/>
    <w:rsid w:val="00D9142F"/>
    <w:rsid w:val="00DB5309"/>
    <w:rsid w:val="00DD3B8F"/>
    <w:rsid w:val="00DD5E16"/>
    <w:rsid w:val="00DF6F91"/>
    <w:rsid w:val="00E01ADC"/>
    <w:rsid w:val="00E21DED"/>
    <w:rsid w:val="00E31621"/>
    <w:rsid w:val="00E36140"/>
    <w:rsid w:val="00E427AB"/>
    <w:rsid w:val="00E57CAD"/>
    <w:rsid w:val="00E61E94"/>
    <w:rsid w:val="00E75451"/>
    <w:rsid w:val="00E915FF"/>
    <w:rsid w:val="00E9350E"/>
    <w:rsid w:val="00E975A8"/>
    <w:rsid w:val="00E97A4A"/>
    <w:rsid w:val="00EA3C32"/>
    <w:rsid w:val="00EA5977"/>
    <w:rsid w:val="00EB519F"/>
    <w:rsid w:val="00EC4E53"/>
    <w:rsid w:val="00EE0D62"/>
    <w:rsid w:val="00EE1A4E"/>
    <w:rsid w:val="00EE6722"/>
    <w:rsid w:val="00EF158A"/>
    <w:rsid w:val="00F068C8"/>
    <w:rsid w:val="00F21ED4"/>
    <w:rsid w:val="00F3603C"/>
    <w:rsid w:val="00F372A8"/>
    <w:rsid w:val="00F50677"/>
    <w:rsid w:val="00F92226"/>
    <w:rsid w:val="00F97D22"/>
    <w:rsid w:val="00FC27B1"/>
    <w:rsid w:val="00FD2503"/>
    <w:rsid w:val="00FD7489"/>
    <w:rsid w:val="00FD77FC"/>
    <w:rsid w:val="00FF0D21"/>
    <w:rsid w:val="04F94990"/>
    <w:rsid w:val="074A521A"/>
    <w:rsid w:val="0A1F7F98"/>
    <w:rsid w:val="1580459C"/>
    <w:rsid w:val="17473EA0"/>
    <w:rsid w:val="1A977E6D"/>
    <w:rsid w:val="1C527B89"/>
    <w:rsid w:val="29872A24"/>
    <w:rsid w:val="34196A9C"/>
    <w:rsid w:val="359B568D"/>
    <w:rsid w:val="36707E47"/>
    <w:rsid w:val="36AB11F8"/>
    <w:rsid w:val="3A890BDB"/>
    <w:rsid w:val="3D603051"/>
    <w:rsid w:val="410C286C"/>
    <w:rsid w:val="47E84D99"/>
    <w:rsid w:val="49655F7E"/>
    <w:rsid w:val="4C337116"/>
    <w:rsid w:val="55984E5D"/>
    <w:rsid w:val="5BED5B38"/>
    <w:rsid w:val="5FB75490"/>
    <w:rsid w:val="65C72A13"/>
    <w:rsid w:val="71C52897"/>
    <w:rsid w:val="74041AB5"/>
    <w:rsid w:val="7CFF62A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99"/>
    <w:pPr>
      <w:spacing w:before="43"/>
      <w:ind w:left="117"/>
    </w:pPr>
    <w:rPr>
      <w:rFonts w:ascii="仿宋" w:hAnsi="仿宋" w:eastAsia="仿宋"/>
      <w:sz w:val="32"/>
      <w:szCs w:val="32"/>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sz w:val="24"/>
    </w:rPr>
  </w:style>
  <w:style w:type="character" w:styleId="7">
    <w:name w:val="page number"/>
    <w:basedOn w:val="6"/>
    <w:qFormat/>
    <w:uiPriority w:val="99"/>
    <w:rPr>
      <w:rFonts w:cs="Times New Roman"/>
    </w:rPr>
  </w:style>
  <w:style w:type="paragraph" w:styleId="9">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0">
    <w:name w:val="页脚 Char"/>
    <w:basedOn w:val="6"/>
    <w:link w:val="3"/>
    <w:semiHidden/>
    <w:qFormat/>
    <w:locked/>
    <w:uiPriority w:val="99"/>
    <w:rPr>
      <w:rFonts w:cs="Times New Roman"/>
      <w:sz w:val="18"/>
    </w:rPr>
  </w:style>
  <w:style w:type="character" w:customStyle="1" w:styleId="11">
    <w:name w:val="页眉 Char"/>
    <w:basedOn w:val="6"/>
    <w:link w:val="4"/>
    <w:qFormat/>
    <w:locked/>
    <w:uiPriority w:val="99"/>
    <w:rPr>
      <w:rFonts w:cs="Times New Roman"/>
      <w:kern w:val="2"/>
      <w:sz w:val="18"/>
    </w:rPr>
  </w:style>
  <w:style w:type="character" w:customStyle="1" w:styleId="12">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2581</Words>
  <Characters>14712</Characters>
  <Lines>122</Lines>
  <Paragraphs>34</Paragraphs>
  <TotalTime>0</TotalTime>
  <ScaleCrop>false</ScaleCrop>
  <LinksUpToDate>false</LinksUpToDate>
  <CharactersWithSpaces>17259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2019-11-13T04:15:00Z</dcterms:created>
  <dc:creator>User</dc:creator>
  <cp:lastModifiedBy>Administrator</cp:lastModifiedBy>
  <cp:lastPrinted>2018-09-29T00:53:00Z</cp:lastPrinted>
  <dcterms:modified xsi:type="dcterms:W3CDTF">2021-06-17T11:49:45Z</dcterms:modified>
  <dc:title>安阳高新技术产业开发区国库集中支付中心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