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/>
        <w:rPr>
          <w:rFonts w:ascii="Times New Roman" w:hAnsi="Times New Roman" w:eastAsia="Times New Roman" w:cs="Times New Roman"/>
        </w:rPr>
      </w:pPr>
    </w:p>
    <w:p>
      <w:pPr>
        <w:pStyle w:val="2"/>
        <w:spacing w:line="621" w:lineRule="exact"/>
        <w:ind w:right="101"/>
        <w:jc w:val="center"/>
        <w:rPr>
          <w:lang w:eastAsia="zh-CN"/>
        </w:rPr>
      </w:pPr>
      <w:r>
        <w:rPr>
          <w:lang w:eastAsia="zh-CN"/>
        </w:rPr>
        <w:t>2018年度</w:t>
      </w:r>
    </w:p>
    <w:p>
      <w:pPr>
        <w:spacing w:before="270" w:line="336" w:lineRule="auto"/>
        <w:ind w:left="141" w:right="101"/>
        <w:jc w:val="center"/>
        <w:rPr>
          <w:rFonts w:ascii="黑体" w:hAnsi="黑体" w:eastAsia="黑体" w:cs="黑体"/>
          <w:sz w:val="52"/>
          <w:szCs w:val="52"/>
          <w:lang w:eastAsia="zh-CN"/>
        </w:rPr>
      </w:pPr>
      <w:r>
        <w:rPr>
          <w:rFonts w:ascii="黑体" w:hAnsi="黑体" w:eastAsia="黑体" w:cs="黑体"/>
          <w:spacing w:val="-2"/>
          <w:sz w:val="52"/>
          <w:szCs w:val="52"/>
          <w:lang w:eastAsia="zh-CN"/>
        </w:rPr>
        <w:t>安阳高新技术产业开发区规划勘测设</w:t>
      </w:r>
      <w:r>
        <w:rPr>
          <w:rFonts w:ascii="黑体" w:hAnsi="黑体" w:eastAsia="黑体" w:cs="黑体"/>
          <w:sz w:val="52"/>
          <w:szCs w:val="52"/>
          <w:lang w:eastAsia="zh-CN"/>
        </w:rPr>
        <w:t>计管理处部门决算</w:t>
      </w:r>
    </w:p>
    <w:p>
      <w:pPr>
        <w:rPr>
          <w:rFonts w:ascii="黑体" w:hAnsi="黑体" w:eastAsia="黑体" w:cs="黑体"/>
          <w:sz w:val="52"/>
          <w:szCs w:val="52"/>
          <w:lang w:eastAsia="zh-CN"/>
        </w:rPr>
      </w:pPr>
    </w:p>
    <w:p>
      <w:pPr>
        <w:rPr>
          <w:rFonts w:ascii="黑体" w:hAnsi="黑体" w:eastAsia="黑体" w:cs="黑体"/>
          <w:sz w:val="52"/>
          <w:szCs w:val="52"/>
          <w:lang w:eastAsia="zh-CN"/>
        </w:rPr>
      </w:pPr>
    </w:p>
    <w:p>
      <w:pPr>
        <w:rPr>
          <w:rFonts w:ascii="黑体" w:hAnsi="黑体" w:eastAsia="黑体" w:cs="黑体"/>
          <w:sz w:val="52"/>
          <w:szCs w:val="52"/>
          <w:lang w:eastAsia="zh-CN"/>
        </w:rPr>
      </w:pPr>
    </w:p>
    <w:p>
      <w:pPr>
        <w:rPr>
          <w:rFonts w:ascii="黑体" w:hAnsi="黑体" w:eastAsia="黑体" w:cs="黑体"/>
          <w:sz w:val="52"/>
          <w:szCs w:val="52"/>
          <w:lang w:eastAsia="zh-CN"/>
        </w:rPr>
      </w:pPr>
    </w:p>
    <w:p>
      <w:pPr>
        <w:rPr>
          <w:rFonts w:ascii="黑体" w:hAnsi="黑体" w:eastAsia="黑体" w:cs="黑体"/>
          <w:sz w:val="52"/>
          <w:szCs w:val="52"/>
          <w:lang w:eastAsia="zh-CN"/>
        </w:rPr>
      </w:pPr>
    </w:p>
    <w:p>
      <w:pPr>
        <w:spacing w:before="11"/>
        <w:rPr>
          <w:rFonts w:ascii="黑体" w:hAnsi="黑体" w:eastAsia="黑体" w:cs="黑体"/>
          <w:sz w:val="35"/>
          <w:szCs w:val="35"/>
          <w:lang w:eastAsia="zh-CN"/>
        </w:rPr>
      </w:pPr>
    </w:p>
    <w:p>
      <w:pPr>
        <w:pStyle w:val="5"/>
        <w:spacing w:before="0"/>
        <w:ind w:left="133" w:right="101"/>
        <w:jc w:val="center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二〇一九年七月</w:t>
      </w:r>
    </w:p>
    <w:p>
      <w:pPr>
        <w:jc w:val="center"/>
        <w:rPr>
          <w:rFonts w:ascii="黑体" w:hAnsi="黑体" w:eastAsia="黑体" w:cs="黑体"/>
          <w:lang w:eastAsia="zh-CN"/>
        </w:rPr>
        <w:sectPr>
          <w:type w:val="continuous"/>
          <w:pgSz w:w="11910" w:h="16840"/>
          <w:pgMar w:top="1580" w:right="1660" w:bottom="280" w:left="1680" w:header="720" w:footer="720" w:gutter="0"/>
          <w:cols w:space="720" w:num="1"/>
        </w:sectPr>
      </w:pPr>
    </w:p>
    <w:p>
      <w:pPr>
        <w:tabs>
          <w:tab w:val="left" w:pos="1215"/>
        </w:tabs>
        <w:spacing w:line="438" w:lineRule="exact"/>
        <w:ind w:left="135"/>
        <w:jc w:val="center"/>
        <w:rPr>
          <w:rFonts w:ascii="黑体" w:hAnsi="黑体" w:eastAsia="黑体" w:cs="黑体"/>
          <w:sz w:val="36"/>
          <w:szCs w:val="36"/>
          <w:lang w:eastAsia="zh-CN"/>
        </w:rPr>
      </w:pPr>
      <w:r>
        <w:rPr>
          <w:rFonts w:ascii="黑体" w:hAnsi="黑体" w:eastAsia="黑体" w:cs="黑体"/>
          <w:sz w:val="36"/>
          <w:szCs w:val="36"/>
          <w:lang w:eastAsia="zh-CN"/>
        </w:rPr>
        <w:t>目</w:t>
      </w:r>
      <w:r>
        <w:rPr>
          <w:rFonts w:ascii="黑体" w:hAnsi="黑体" w:eastAsia="黑体" w:cs="黑体"/>
          <w:sz w:val="36"/>
          <w:szCs w:val="36"/>
          <w:lang w:eastAsia="zh-CN"/>
        </w:rPr>
        <w:tab/>
      </w:r>
      <w:r>
        <w:rPr>
          <w:rFonts w:ascii="黑体" w:hAnsi="黑体" w:eastAsia="黑体" w:cs="黑体"/>
          <w:sz w:val="36"/>
          <w:szCs w:val="36"/>
          <w:lang w:eastAsia="zh-CN"/>
        </w:rPr>
        <w:t>录</w:t>
      </w:r>
    </w:p>
    <w:p>
      <w:pPr>
        <w:pStyle w:val="5"/>
        <w:tabs>
          <w:tab w:val="left" w:pos="1707"/>
        </w:tabs>
        <w:spacing w:before="0" w:line="600" w:lineRule="exact"/>
        <w:ind w:left="0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w w:val="95"/>
          <w:lang w:eastAsia="zh-CN"/>
        </w:rPr>
        <w:t>第一部分</w:t>
      </w:r>
      <w:r>
        <w:rPr>
          <w:rFonts w:ascii="黑体" w:hAnsi="黑体" w:eastAsia="黑体" w:cs="黑体"/>
          <w:w w:val="95"/>
          <w:lang w:eastAsia="zh-CN"/>
        </w:rPr>
        <w:tab/>
      </w:r>
      <w:r>
        <w:rPr>
          <w:rFonts w:ascii="黑体" w:hAnsi="黑体" w:eastAsia="黑体" w:cs="黑体"/>
          <w:lang w:eastAsia="zh-CN"/>
        </w:rPr>
        <w:t>安阳高新技术产业开发区规划勘测设计管理处概况</w:t>
      </w:r>
    </w:p>
    <w:p>
      <w:pPr>
        <w:pStyle w:val="5"/>
        <w:tabs>
          <w:tab w:val="left" w:pos="1707"/>
        </w:tabs>
        <w:spacing w:before="0" w:line="600" w:lineRule="exact"/>
        <w:ind w:left="319" w:leftChars="145" w:firstLine="352" w:firstLineChars="110"/>
        <w:rPr>
          <w:rFonts w:cs="宋体"/>
          <w:lang w:eastAsia="zh-CN"/>
        </w:rPr>
      </w:pPr>
      <w:r>
        <w:rPr>
          <w:rFonts w:cs="宋体"/>
          <w:lang w:eastAsia="zh-CN"/>
        </w:rPr>
        <w:t>一、</w:t>
      </w:r>
      <w:r>
        <w:rPr>
          <w:rFonts w:hint="eastAsia" w:cs="宋体"/>
          <w:lang w:eastAsia="zh-CN"/>
        </w:rPr>
        <w:t>部门职责</w:t>
      </w:r>
    </w:p>
    <w:p>
      <w:pPr>
        <w:pStyle w:val="5"/>
        <w:tabs>
          <w:tab w:val="left" w:pos="1707"/>
        </w:tabs>
        <w:spacing w:before="0" w:line="600" w:lineRule="exact"/>
        <w:ind w:left="319" w:leftChars="145" w:firstLine="352" w:firstLineChars="110"/>
        <w:rPr>
          <w:rFonts w:cs="宋体"/>
          <w:lang w:eastAsia="zh-CN"/>
        </w:rPr>
      </w:pPr>
      <w:r>
        <w:rPr>
          <w:rFonts w:cs="宋体"/>
          <w:lang w:eastAsia="zh-CN"/>
        </w:rPr>
        <w:t>二、机构</w:t>
      </w:r>
      <w:r>
        <w:rPr>
          <w:rFonts w:hint="eastAsia" w:cs="宋体"/>
          <w:lang w:eastAsia="zh-CN"/>
        </w:rPr>
        <w:t>设置</w:t>
      </w:r>
    </w:p>
    <w:p>
      <w:pPr>
        <w:pStyle w:val="5"/>
        <w:tabs>
          <w:tab w:val="left" w:pos="1707"/>
        </w:tabs>
        <w:spacing w:before="0" w:line="600" w:lineRule="exact"/>
        <w:ind w:left="578" w:hanging="580" w:hangingChars="191"/>
        <w:rPr>
          <w:rFonts w:ascii="黑体" w:hAnsi="黑体" w:eastAsia="黑体" w:cs="黑体"/>
          <w:w w:val="95"/>
          <w:lang w:eastAsia="zh-CN"/>
        </w:rPr>
      </w:pPr>
      <w:r>
        <w:rPr>
          <w:rFonts w:ascii="黑体" w:hAnsi="黑体" w:eastAsia="黑体" w:cs="黑体"/>
          <w:w w:val="95"/>
          <w:lang w:eastAsia="zh-CN"/>
        </w:rPr>
        <w:t>第二部分2018 年度部门决算</w:t>
      </w:r>
      <w:r>
        <w:rPr>
          <w:rFonts w:hint="eastAsia" w:ascii="黑体" w:hAnsi="黑体" w:eastAsia="黑体" w:cs="黑体"/>
          <w:w w:val="95"/>
          <w:lang w:eastAsia="zh-CN"/>
        </w:rPr>
        <w:t>表</w:t>
      </w:r>
    </w:p>
    <w:p>
      <w:pPr>
        <w:pStyle w:val="5"/>
        <w:tabs>
          <w:tab w:val="left" w:pos="1707"/>
        </w:tabs>
        <w:spacing w:before="0" w:line="600" w:lineRule="exact"/>
        <w:ind w:left="319" w:leftChars="145" w:firstLine="352" w:firstLineChars="110"/>
        <w:rPr>
          <w:rFonts w:cs="宋体"/>
          <w:lang w:eastAsia="zh-CN"/>
        </w:rPr>
      </w:pPr>
      <w:r>
        <w:rPr>
          <w:rFonts w:cs="宋体"/>
          <w:lang w:eastAsia="zh-CN"/>
        </w:rPr>
        <w:t>一、收入支出决算总表</w:t>
      </w:r>
    </w:p>
    <w:p>
      <w:pPr>
        <w:pStyle w:val="5"/>
        <w:tabs>
          <w:tab w:val="left" w:pos="1707"/>
        </w:tabs>
        <w:spacing w:before="0" w:line="600" w:lineRule="exact"/>
        <w:ind w:left="319" w:leftChars="145" w:firstLine="352" w:firstLineChars="110"/>
        <w:rPr>
          <w:rFonts w:cs="宋体"/>
          <w:w w:val="99"/>
          <w:lang w:eastAsia="zh-CN"/>
        </w:rPr>
      </w:pPr>
      <w:r>
        <w:rPr>
          <w:rFonts w:cs="宋体"/>
          <w:lang w:eastAsia="zh-CN"/>
        </w:rPr>
        <w:t>二、收入决算表</w:t>
      </w:r>
    </w:p>
    <w:p>
      <w:pPr>
        <w:pStyle w:val="5"/>
        <w:tabs>
          <w:tab w:val="left" w:pos="1707"/>
        </w:tabs>
        <w:spacing w:before="0" w:line="600" w:lineRule="exact"/>
        <w:ind w:left="0" w:firstLine="640" w:firstLineChars="200"/>
        <w:rPr>
          <w:rFonts w:cs="宋体"/>
          <w:lang w:eastAsia="zh-CN"/>
        </w:rPr>
      </w:pPr>
      <w:r>
        <w:rPr>
          <w:rFonts w:cs="宋体"/>
          <w:lang w:eastAsia="zh-CN"/>
        </w:rPr>
        <w:t>三、支出决算表</w:t>
      </w:r>
    </w:p>
    <w:p>
      <w:pPr>
        <w:pStyle w:val="5"/>
        <w:spacing w:before="0" w:line="600" w:lineRule="exact"/>
        <w:ind w:left="0" w:firstLine="640" w:firstLineChars="200"/>
        <w:rPr>
          <w:rFonts w:cs="宋体"/>
          <w:w w:val="99"/>
          <w:lang w:eastAsia="zh-CN"/>
        </w:rPr>
      </w:pPr>
      <w:r>
        <w:rPr>
          <w:rFonts w:cs="宋体"/>
          <w:lang w:eastAsia="zh-CN"/>
        </w:rPr>
        <w:t>四、财政拨款收入支出决算总表</w:t>
      </w:r>
    </w:p>
    <w:p>
      <w:pPr>
        <w:pStyle w:val="5"/>
        <w:spacing w:before="0" w:line="600" w:lineRule="exact"/>
        <w:ind w:left="0" w:firstLine="640" w:firstLineChars="200"/>
        <w:rPr>
          <w:rFonts w:cs="宋体"/>
          <w:w w:val="99"/>
          <w:lang w:eastAsia="zh-CN"/>
        </w:rPr>
      </w:pPr>
      <w:r>
        <w:rPr>
          <w:rFonts w:cs="宋体"/>
          <w:lang w:eastAsia="zh-CN"/>
        </w:rPr>
        <w:t>五、一般公共预算财政拨款支出决算表</w:t>
      </w:r>
    </w:p>
    <w:p>
      <w:pPr>
        <w:pStyle w:val="5"/>
        <w:spacing w:before="0" w:line="600" w:lineRule="exact"/>
        <w:ind w:left="0" w:firstLine="640" w:firstLineChars="200"/>
        <w:rPr>
          <w:rFonts w:cs="宋体"/>
          <w:w w:val="99"/>
          <w:lang w:eastAsia="zh-CN"/>
        </w:rPr>
      </w:pPr>
      <w:r>
        <w:rPr>
          <w:rFonts w:cs="宋体"/>
          <w:lang w:eastAsia="zh-CN"/>
        </w:rPr>
        <w:t>六、一般公共预算财政拨款基本支出决算表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七、一般公共预算财政拨款“三公”经费支出决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算</w:t>
      </w:r>
      <w:r>
        <w:rPr>
          <w:rFonts w:ascii="宋体" w:hAnsi="宋体" w:eastAsia="宋体" w:cs="宋体"/>
          <w:sz w:val="32"/>
          <w:szCs w:val="32"/>
          <w:lang w:eastAsia="zh-CN"/>
        </w:rPr>
        <w:t xml:space="preserve">表 </w:t>
      </w:r>
    </w:p>
    <w:p>
      <w:pPr>
        <w:pStyle w:val="5"/>
        <w:spacing w:before="0" w:line="600" w:lineRule="exact"/>
        <w:ind w:left="0" w:firstLine="640" w:firstLineChars="200"/>
        <w:rPr>
          <w:rFonts w:cs="宋体"/>
          <w:lang w:eastAsia="zh-CN"/>
        </w:rPr>
      </w:pPr>
      <w:r>
        <w:rPr>
          <w:rFonts w:cs="宋体"/>
          <w:lang w:eastAsia="zh-CN"/>
        </w:rPr>
        <w:t>八、政府性基金预算财政拨款收入支出决算表</w:t>
      </w:r>
    </w:p>
    <w:p>
      <w:pPr>
        <w:pStyle w:val="5"/>
        <w:tabs>
          <w:tab w:val="left" w:pos="1707"/>
        </w:tabs>
        <w:spacing w:before="0" w:line="600" w:lineRule="exact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w w:val="95"/>
          <w:lang w:eastAsia="zh-CN"/>
        </w:rPr>
        <w:t>第三部分</w:t>
      </w:r>
      <w:r>
        <w:rPr>
          <w:rFonts w:ascii="黑体" w:hAnsi="黑体" w:eastAsia="黑体" w:cs="黑体"/>
          <w:w w:val="95"/>
          <w:lang w:eastAsia="zh-CN"/>
        </w:rPr>
        <w:tab/>
      </w:r>
      <w:r>
        <w:rPr>
          <w:rFonts w:ascii="黑体" w:hAnsi="黑体" w:eastAsia="黑体" w:cs="黑体"/>
          <w:lang w:eastAsia="zh-CN"/>
        </w:rPr>
        <w:t>2018年度部门决算情况说明</w:t>
      </w:r>
    </w:p>
    <w:p>
      <w:pPr>
        <w:pStyle w:val="5"/>
        <w:spacing w:before="0" w:line="600" w:lineRule="exact"/>
        <w:ind w:left="0" w:firstLine="640" w:firstLineChars="200"/>
        <w:rPr>
          <w:rFonts w:cs="宋体"/>
          <w:lang w:eastAsia="zh-CN"/>
        </w:rPr>
      </w:pPr>
      <w:r>
        <w:rPr>
          <w:rFonts w:cs="宋体"/>
          <w:lang w:eastAsia="zh-CN"/>
        </w:rPr>
        <w:t xml:space="preserve">一、收入支出决算总体情况说明 </w:t>
      </w:r>
    </w:p>
    <w:p>
      <w:pPr>
        <w:pStyle w:val="5"/>
        <w:spacing w:before="0" w:line="600" w:lineRule="exact"/>
        <w:ind w:left="0" w:firstLine="640" w:firstLineChars="200"/>
        <w:rPr>
          <w:rFonts w:cs="宋体"/>
          <w:lang w:eastAsia="zh-CN"/>
        </w:rPr>
      </w:pPr>
      <w:r>
        <w:rPr>
          <w:rFonts w:cs="宋体"/>
          <w:lang w:eastAsia="zh-CN"/>
        </w:rPr>
        <w:t xml:space="preserve">二、收入决算情况说明 </w:t>
      </w:r>
    </w:p>
    <w:p>
      <w:pPr>
        <w:pStyle w:val="5"/>
        <w:spacing w:before="0" w:line="600" w:lineRule="exact"/>
        <w:ind w:left="0" w:firstLine="640" w:firstLineChars="200"/>
        <w:rPr>
          <w:rFonts w:cs="宋体"/>
          <w:lang w:eastAsia="zh-CN"/>
        </w:rPr>
      </w:pPr>
      <w:r>
        <w:rPr>
          <w:rFonts w:cs="宋体"/>
          <w:lang w:eastAsia="zh-CN"/>
        </w:rPr>
        <w:t xml:space="preserve">三、支出决算情况说明 </w:t>
      </w:r>
    </w:p>
    <w:p>
      <w:pPr>
        <w:pStyle w:val="5"/>
        <w:spacing w:before="0" w:line="600" w:lineRule="exact"/>
        <w:ind w:left="0" w:firstLine="640" w:firstLineChars="200"/>
        <w:rPr>
          <w:rFonts w:cs="宋体"/>
          <w:lang w:eastAsia="zh-CN"/>
        </w:rPr>
      </w:pPr>
      <w:r>
        <w:rPr>
          <w:rFonts w:cs="宋体"/>
          <w:lang w:eastAsia="zh-CN"/>
        </w:rPr>
        <w:t>四、财政拨款收入支出决算总体情况说明</w:t>
      </w:r>
    </w:p>
    <w:p>
      <w:pPr>
        <w:pStyle w:val="5"/>
        <w:spacing w:before="0" w:line="600" w:lineRule="exact"/>
        <w:ind w:left="0" w:firstLine="640" w:firstLineChars="200"/>
        <w:rPr>
          <w:rFonts w:cs="宋体"/>
          <w:lang w:eastAsia="zh-CN"/>
        </w:rPr>
      </w:pPr>
      <w:r>
        <w:rPr>
          <w:rFonts w:cs="宋体"/>
          <w:lang w:eastAsia="zh-CN"/>
        </w:rPr>
        <w:t xml:space="preserve">五、一般公共预算财政拨款支出决算情况说明 </w:t>
      </w:r>
    </w:p>
    <w:p>
      <w:pPr>
        <w:pStyle w:val="5"/>
        <w:spacing w:before="0" w:line="600" w:lineRule="exact"/>
        <w:ind w:left="0" w:firstLine="640" w:firstLineChars="200"/>
        <w:rPr>
          <w:rFonts w:cs="宋体"/>
          <w:lang w:eastAsia="zh-CN"/>
        </w:rPr>
      </w:pPr>
      <w:r>
        <w:rPr>
          <w:rFonts w:cs="宋体"/>
          <w:lang w:eastAsia="zh-CN"/>
        </w:rPr>
        <w:t xml:space="preserve">六、一般公共预算财政拨款基本支出决算情况说明 </w:t>
      </w:r>
    </w:p>
    <w:p>
      <w:pPr>
        <w:pStyle w:val="5"/>
        <w:spacing w:before="0" w:line="600" w:lineRule="exact"/>
        <w:ind w:left="0" w:firstLine="640" w:firstLineChars="200"/>
        <w:rPr>
          <w:rFonts w:cs="宋体"/>
          <w:lang w:eastAsia="zh-CN"/>
        </w:rPr>
      </w:pPr>
      <w:r>
        <w:rPr>
          <w:rFonts w:cs="宋体"/>
          <w:lang w:eastAsia="zh-CN"/>
        </w:rPr>
        <w:t>七、一般公共预算财政拨款“三公”经费支出决算情况说明</w:t>
      </w:r>
    </w:p>
    <w:p>
      <w:pPr>
        <w:pStyle w:val="5"/>
        <w:spacing w:before="0" w:line="600" w:lineRule="exact"/>
        <w:ind w:left="0" w:firstLine="640" w:firstLineChars="200"/>
        <w:rPr>
          <w:rFonts w:cs="宋体"/>
          <w:lang w:eastAsia="zh-CN"/>
        </w:rPr>
      </w:pPr>
      <w:r>
        <w:rPr>
          <w:rFonts w:cs="宋体"/>
          <w:lang w:eastAsia="zh-CN"/>
        </w:rPr>
        <w:t>八、绩效评价结果等情况说明</w:t>
      </w:r>
    </w:p>
    <w:p>
      <w:pPr>
        <w:pStyle w:val="5"/>
        <w:spacing w:before="0" w:line="600" w:lineRule="exact"/>
        <w:ind w:left="0" w:firstLine="640" w:firstLineChars="200"/>
        <w:rPr>
          <w:rFonts w:cs="宋体"/>
          <w:lang w:eastAsia="zh-CN"/>
        </w:rPr>
      </w:pPr>
      <w:r>
        <w:rPr>
          <w:rFonts w:cs="宋体"/>
          <w:lang w:eastAsia="zh-CN"/>
        </w:rPr>
        <w:t xml:space="preserve">九、政府性基金预算财政拨款支出决算情况说明 </w:t>
      </w:r>
    </w:p>
    <w:p>
      <w:pPr>
        <w:pStyle w:val="5"/>
        <w:spacing w:before="0" w:line="600" w:lineRule="exact"/>
        <w:ind w:left="0" w:firstLine="640" w:firstLineChars="200"/>
        <w:rPr>
          <w:rFonts w:cs="宋体"/>
          <w:lang w:eastAsia="zh-CN"/>
        </w:rPr>
      </w:pPr>
      <w:r>
        <w:rPr>
          <w:rFonts w:cs="宋体"/>
          <w:lang w:eastAsia="zh-CN"/>
        </w:rPr>
        <w:t xml:space="preserve">十、机关运行经费支出情况说明 </w:t>
      </w:r>
    </w:p>
    <w:p>
      <w:pPr>
        <w:pStyle w:val="5"/>
        <w:spacing w:before="0" w:line="600" w:lineRule="exact"/>
        <w:ind w:left="0" w:firstLine="640" w:firstLineChars="200"/>
        <w:rPr>
          <w:rFonts w:cs="宋体"/>
          <w:lang w:eastAsia="zh-CN"/>
        </w:rPr>
      </w:pPr>
      <w:r>
        <w:rPr>
          <w:rFonts w:cs="宋体"/>
          <w:lang w:eastAsia="zh-CN"/>
        </w:rPr>
        <w:t xml:space="preserve">十一、政府采购支出情况说明 </w:t>
      </w:r>
    </w:p>
    <w:p>
      <w:pPr>
        <w:pStyle w:val="5"/>
        <w:spacing w:before="0" w:line="600" w:lineRule="exact"/>
        <w:ind w:left="0" w:firstLine="640" w:firstLineChars="200"/>
        <w:rPr>
          <w:rFonts w:cs="宋体"/>
          <w:lang w:eastAsia="zh-CN"/>
        </w:rPr>
      </w:pPr>
      <w:r>
        <w:rPr>
          <w:rFonts w:cs="宋体"/>
          <w:lang w:eastAsia="zh-CN"/>
        </w:rPr>
        <w:t>十二、国有资产占用情况说明</w:t>
      </w:r>
    </w:p>
    <w:p>
      <w:pPr>
        <w:pStyle w:val="5"/>
        <w:spacing w:before="0" w:line="600" w:lineRule="exact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w w:val="95"/>
          <w:lang w:eastAsia="zh-CN"/>
        </w:rPr>
        <w:t>第四部分</w:t>
      </w:r>
      <w:r>
        <w:rPr>
          <w:rFonts w:ascii="黑体" w:hAnsi="黑体" w:eastAsia="黑体" w:cs="黑体"/>
          <w:w w:val="95"/>
          <w:lang w:eastAsia="zh-CN"/>
        </w:rPr>
        <w:tab/>
      </w:r>
      <w:r>
        <w:rPr>
          <w:rFonts w:ascii="黑体" w:hAnsi="黑体" w:eastAsia="黑体" w:cs="黑体"/>
          <w:lang w:eastAsia="zh-CN"/>
        </w:rPr>
        <w:t>名词解释</w:t>
      </w:r>
    </w:p>
    <w:p>
      <w:pPr>
        <w:spacing w:line="600" w:lineRule="exact"/>
        <w:rPr>
          <w:rFonts w:ascii="黑体" w:hAnsi="黑体" w:eastAsia="黑体" w:cs="黑体"/>
          <w:lang w:eastAsia="zh-CN"/>
        </w:rPr>
        <w:sectPr>
          <w:pgSz w:w="11910" w:h="16840"/>
          <w:pgMar w:top="1500" w:right="1680" w:bottom="1160" w:left="1480" w:header="0" w:footer="975" w:gutter="0"/>
          <w:cols w:space="720" w:num="1"/>
        </w:sect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spacing w:before="6"/>
        <w:rPr>
          <w:rFonts w:ascii="黑体" w:hAnsi="黑体" w:eastAsia="黑体" w:cs="黑体"/>
          <w:sz w:val="19"/>
          <w:szCs w:val="19"/>
          <w:lang w:eastAsia="zh-CN"/>
        </w:rPr>
      </w:pPr>
    </w:p>
    <w:p>
      <w:pPr>
        <w:pStyle w:val="3"/>
        <w:spacing w:line="580" w:lineRule="exact"/>
        <w:ind w:left="370" w:right="371"/>
        <w:jc w:val="center"/>
        <w:rPr>
          <w:lang w:eastAsia="zh-CN"/>
        </w:rPr>
      </w:pPr>
      <w:bookmarkStart w:id="0" w:name="第一部分_________________________安阳高新技术产业开发区"/>
      <w:bookmarkEnd w:id="0"/>
      <w:r>
        <w:rPr>
          <w:lang w:eastAsia="zh-CN"/>
        </w:rPr>
        <w:t>第一部分</w:t>
      </w:r>
    </w:p>
    <w:p>
      <w:pPr>
        <w:spacing w:before="119" w:line="331" w:lineRule="auto"/>
        <w:ind w:left="372" w:right="371"/>
        <w:jc w:val="center"/>
        <w:rPr>
          <w:rFonts w:ascii="黑体" w:hAnsi="黑体" w:eastAsia="黑体" w:cs="黑体"/>
          <w:sz w:val="48"/>
          <w:szCs w:val="48"/>
          <w:lang w:eastAsia="zh-CN"/>
        </w:rPr>
      </w:pPr>
      <w:r>
        <w:rPr>
          <w:rFonts w:ascii="黑体" w:hAnsi="黑体" w:eastAsia="黑体" w:cs="黑体"/>
          <w:spacing w:val="-2"/>
          <w:sz w:val="52"/>
          <w:szCs w:val="52"/>
          <w:lang w:eastAsia="zh-CN"/>
        </w:rPr>
        <w:t>安阳高新技术产业开发区规划勘测</w:t>
      </w:r>
      <w:r>
        <w:rPr>
          <w:rFonts w:ascii="黑体" w:hAnsi="黑体" w:eastAsia="黑体" w:cs="黑体"/>
          <w:sz w:val="52"/>
          <w:szCs w:val="52"/>
          <w:lang w:eastAsia="zh-CN"/>
        </w:rPr>
        <w:t>设计管理处</w:t>
      </w:r>
      <w:r>
        <w:rPr>
          <w:rFonts w:ascii="黑体" w:hAnsi="黑体" w:eastAsia="黑体" w:cs="黑体"/>
          <w:sz w:val="48"/>
          <w:szCs w:val="48"/>
          <w:lang w:eastAsia="zh-CN"/>
        </w:rPr>
        <w:t>概况</w:t>
      </w:r>
    </w:p>
    <w:p>
      <w:pPr>
        <w:spacing w:line="331" w:lineRule="auto"/>
        <w:jc w:val="center"/>
        <w:rPr>
          <w:rFonts w:ascii="黑体" w:hAnsi="黑体" w:eastAsia="黑体" w:cs="黑体"/>
          <w:sz w:val="48"/>
          <w:szCs w:val="48"/>
          <w:lang w:eastAsia="zh-CN"/>
        </w:rPr>
        <w:sectPr>
          <w:footerReference r:id="rId3" w:type="default"/>
          <w:pgSz w:w="11910" w:h="16840"/>
          <w:pgMar w:top="1580" w:right="1680" w:bottom="900" w:left="1680" w:header="0" w:footer="704" w:gutter="0"/>
          <w:pgNumType w:start="3"/>
          <w:cols w:space="720" w:num="1"/>
        </w:sectPr>
      </w:pPr>
    </w:p>
    <w:p>
      <w:pPr>
        <w:pStyle w:val="5"/>
        <w:spacing w:before="0" w:line="405" w:lineRule="exact"/>
        <w:ind w:left="760" w:right="406"/>
        <w:rPr>
          <w:rFonts w:ascii="黑体" w:hAnsi="黑体" w:eastAsia="黑体" w:cs="黑体"/>
          <w:lang w:eastAsia="zh-CN"/>
        </w:rPr>
      </w:pPr>
      <w:bookmarkStart w:id="1" w:name="一、部门职责"/>
      <w:bookmarkEnd w:id="1"/>
      <w:r>
        <w:rPr>
          <w:rFonts w:ascii="黑体" w:hAnsi="黑体" w:eastAsia="黑体" w:cs="黑体"/>
          <w:lang w:eastAsia="zh-CN"/>
        </w:rPr>
        <w:t>一、部门职责</w:t>
      </w:r>
    </w:p>
    <w:p>
      <w:pPr>
        <w:pStyle w:val="5"/>
        <w:spacing w:before="258" w:line="343" w:lineRule="auto"/>
        <w:ind w:right="117" w:firstLine="640"/>
        <w:jc w:val="both"/>
        <w:rPr>
          <w:lang w:eastAsia="zh-CN"/>
        </w:rPr>
      </w:pPr>
      <w:r>
        <w:rPr>
          <w:spacing w:val="13"/>
          <w:lang w:eastAsia="zh-CN"/>
        </w:rPr>
        <w:t>负责组织开发区城市总体规划、控制性详细规划的编</w:t>
      </w:r>
      <w:r>
        <w:rPr>
          <w:w w:val="95"/>
          <w:lang w:eastAsia="zh-CN"/>
        </w:rPr>
        <w:t>制、报批；负责开发区内建设用地、建设工程的规划审批管理；颁发建设项目的选址意见书、建设用地规划许可证和建设工程规划许可证。负责开发区城市道路及各类市政公用地下线和地面设施的规划审批，协调城市道路和工程管线建设的规划工作；负责确定开发区城市规划区内出让土地的用地</w:t>
      </w:r>
      <w:r>
        <w:rPr>
          <w:spacing w:val="12"/>
          <w:lang w:eastAsia="zh-CN"/>
        </w:rPr>
        <w:t>性质和规划安排；负责开发区城市规划区内的规划监察管</w:t>
      </w:r>
      <w:r>
        <w:rPr>
          <w:lang w:eastAsia="zh-CN"/>
        </w:rPr>
        <w:t>理；负责开发区规划及设计的行业管理。</w:t>
      </w:r>
    </w:p>
    <w:p>
      <w:pPr>
        <w:pStyle w:val="5"/>
        <w:spacing w:before="43"/>
        <w:ind w:left="760" w:right="406"/>
        <w:rPr>
          <w:lang w:eastAsia="zh-CN"/>
        </w:rPr>
      </w:pPr>
      <w:r>
        <w:rPr>
          <w:lang w:eastAsia="zh-CN"/>
        </w:rPr>
        <w:t>承办管委会交办的其他事项。</w:t>
      </w:r>
    </w:p>
    <w:p>
      <w:pPr>
        <w:pStyle w:val="5"/>
        <w:spacing w:before="0" w:line="405" w:lineRule="exact"/>
        <w:ind w:left="760" w:right="406"/>
        <w:rPr>
          <w:rFonts w:ascii="黑体" w:hAnsi="黑体" w:eastAsia="黑体" w:cs="黑体"/>
          <w:lang w:eastAsia="zh-CN"/>
        </w:rPr>
      </w:pPr>
      <w:bookmarkStart w:id="2" w:name="二、机构设置"/>
      <w:bookmarkEnd w:id="2"/>
      <w:r>
        <w:rPr>
          <w:rFonts w:ascii="黑体" w:hAnsi="黑体" w:eastAsia="黑体" w:cs="黑体"/>
          <w:lang w:eastAsia="zh-CN"/>
        </w:rPr>
        <w:t>二、机构设置</w:t>
      </w:r>
    </w:p>
    <w:p>
      <w:pPr>
        <w:pStyle w:val="5"/>
        <w:spacing w:before="205" w:line="357" w:lineRule="auto"/>
        <w:ind w:right="406" w:firstLine="608" w:firstLineChars="200"/>
        <w:rPr>
          <w:lang w:eastAsia="zh-CN"/>
        </w:rPr>
      </w:pPr>
      <w:r>
        <w:rPr>
          <w:w w:val="95"/>
          <w:lang w:eastAsia="zh-CN"/>
        </w:rPr>
        <w:t>规划处为自收自支事业单位，隶属高新区管委会管理，</w:t>
      </w:r>
      <w:r>
        <w:rPr>
          <w:lang w:eastAsia="zh-CN"/>
        </w:rPr>
        <w:t>业务受高新区规划建设管理局指导。</w:t>
      </w:r>
    </w:p>
    <w:p>
      <w:pPr>
        <w:pStyle w:val="5"/>
        <w:spacing w:before="205" w:line="357" w:lineRule="auto"/>
        <w:ind w:right="406" w:firstLine="608" w:firstLineChars="200"/>
        <w:rPr>
          <w:w w:val="95"/>
          <w:lang w:eastAsia="zh-CN"/>
        </w:rPr>
      </w:pPr>
      <w:r>
        <w:rPr>
          <w:w w:val="95"/>
          <w:lang w:eastAsia="zh-CN"/>
        </w:rPr>
        <w:t>安阳高新技术产业开发区规划勘测设计管理处决算只 包括本单位本级决算。</w:t>
      </w:r>
    </w:p>
    <w:p>
      <w:pPr>
        <w:pStyle w:val="5"/>
        <w:spacing w:before="205" w:line="357" w:lineRule="auto"/>
        <w:ind w:right="406" w:firstLine="640"/>
        <w:rPr>
          <w:w w:val="95"/>
          <w:lang w:eastAsia="zh-CN"/>
        </w:rPr>
        <w:sectPr>
          <w:pgSz w:w="11910" w:h="16840"/>
          <w:pgMar w:top="900" w:right="1680" w:bottom="900" w:left="1680" w:header="0" w:footer="704" w:gutter="0"/>
          <w:cols w:space="720" w:num="1"/>
        </w:sect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pStyle w:val="3"/>
        <w:tabs>
          <w:tab w:val="left" w:pos="3251"/>
        </w:tabs>
        <w:spacing w:before="100"/>
        <w:ind w:left="851" w:right="406"/>
        <w:rPr>
          <w:lang w:eastAsia="zh-CN"/>
        </w:rPr>
      </w:pPr>
      <w:bookmarkStart w:id="3" w:name="第二部分__2018年度部门决算表"/>
      <w:bookmarkEnd w:id="3"/>
      <w:r>
        <w:rPr>
          <w:lang w:eastAsia="zh-CN"/>
        </w:rPr>
        <w:t>第二部分</w:t>
      </w:r>
      <w:r>
        <w:rPr>
          <w:lang w:eastAsia="zh-CN"/>
        </w:rPr>
        <w:tab/>
      </w:r>
      <w:r>
        <w:rPr>
          <w:lang w:eastAsia="zh-CN"/>
        </w:rPr>
        <w:t>2018年度部门决算表</w:t>
      </w:r>
    </w:p>
    <w:p>
      <w:pPr>
        <w:rPr>
          <w:lang w:eastAsia="zh-CN"/>
        </w:rPr>
        <w:sectPr>
          <w:pgSz w:w="11910" w:h="16840"/>
          <w:pgMar w:top="1580" w:right="1680" w:bottom="900" w:left="1680" w:header="0" w:footer="704" w:gutter="0"/>
          <w:cols w:space="720" w:num="1"/>
        </w:sectPr>
      </w:pPr>
    </w:p>
    <w:p>
      <w:pPr>
        <w:spacing w:line="366" w:lineRule="exact"/>
        <w:jc w:val="right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28"/>
          <w:szCs w:val="28"/>
          <w:lang w:eastAsia="zh-CN"/>
        </w:rPr>
        <w:t>收入支出决算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eastAsia="zh-CN"/>
        </w:rPr>
        <w:t>总</w:t>
      </w:r>
      <w:r>
        <w:rPr>
          <w:rFonts w:ascii="宋体" w:hAnsi="宋体" w:eastAsia="宋体" w:cs="宋体"/>
          <w:b/>
          <w:bCs/>
          <w:spacing w:val="-1"/>
          <w:sz w:val="28"/>
          <w:szCs w:val="28"/>
          <w:lang w:eastAsia="zh-CN"/>
        </w:rPr>
        <w:t>表</w:t>
      </w:r>
    </w:p>
    <w:p>
      <w:pPr>
        <w:rPr>
          <w:rFonts w:ascii="宋体" w:hAnsi="宋体" w:eastAsia="宋体" w:cs="宋体"/>
          <w:b/>
          <w:bCs/>
          <w:sz w:val="18"/>
          <w:szCs w:val="18"/>
          <w:lang w:eastAsia="zh-CN"/>
        </w:rPr>
      </w:pPr>
      <w:r>
        <w:rPr>
          <w:lang w:eastAsia="zh-CN"/>
        </w:rPr>
        <w:br w:type="column"/>
      </w:r>
    </w:p>
    <w:p>
      <w:pPr>
        <w:spacing w:before="8"/>
        <w:rPr>
          <w:rFonts w:ascii="宋体" w:hAnsi="宋体" w:eastAsia="宋体" w:cs="宋体"/>
          <w:b/>
          <w:bCs/>
          <w:sz w:val="15"/>
          <w:szCs w:val="15"/>
          <w:lang w:eastAsia="zh-CN"/>
        </w:rPr>
      </w:pPr>
    </w:p>
    <w:p>
      <w:pPr>
        <w:ind w:right="127"/>
        <w:jc w:val="right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财决批复01表</w:t>
      </w:r>
    </w:p>
    <w:p>
      <w:pPr>
        <w:jc w:val="right"/>
        <w:rPr>
          <w:rFonts w:ascii="宋体" w:hAnsi="宋体" w:eastAsia="宋体" w:cs="宋体"/>
          <w:sz w:val="18"/>
          <w:szCs w:val="18"/>
          <w:lang w:eastAsia="zh-CN"/>
        </w:rPr>
        <w:sectPr>
          <w:footerReference r:id="rId4" w:type="default"/>
          <w:pgSz w:w="16840" w:h="11910" w:orient="landscape"/>
          <w:pgMar w:top="900" w:right="1260" w:bottom="900" w:left="1320" w:header="0" w:footer="704" w:gutter="0"/>
          <w:pgNumType w:start="6"/>
          <w:cols w:equalWidth="0" w:num="2">
            <w:col w:w="8389" w:space="40"/>
            <w:col w:w="5831"/>
          </w:cols>
        </w:sectPr>
      </w:pPr>
    </w:p>
    <w:p>
      <w:pPr>
        <w:tabs>
          <w:tab w:val="left" w:pos="12868"/>
        </w:tabs>
        <w:spacing w:before="33"/>
        <w:ind w:left="120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部门：安阳高新技术产业开发区规划勘测管理处</w:t>
      </w:r>
      <w:r>
        <w:rPr>
          <w:rFonts w:ascii="宋体" w:hAnsi="宋体" w:eastAsia="宋体" w:cs="宋体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sz w:val="18"/>
          <w:szCs w:val="18"/>
          <w:lang w:eastAsia="zh-CN"/>
        </w:rPr>
        <w:t>金额单位：万元</w:t>
      </w:r>
    </w:p>
    <w:p>
      <w:pPr>
        <w:spacing w:before="2"/>
        <w:rPr>
          <w:rFonts w:ascii="宋体" w:hAnsi="宋体" w:eastAsia="宋体" w:cs="宋体"/>
          <w:sz w:val="3"/>
          <w:szCs w:val="3"/>
          <w:lang w:eastAsia="zh-CN"/>
        </w:rPr>
      </w:pPr>
    </w:p>
    <w:tbl>
      <w:tblPr>
        <w:tblStyle w:val="9"/>
        <w:tblW w:w="14038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8"/>
        <w:gridCol w:w="675"/>
        <w:gridCol w:w="3510"/>
        <w:gridCol w:w="2850"/>
        <w:gridCol w:w="900"/>
        <w:gridCol w:w="21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收入</w:t>
            </w:r>
          </w:p>
        </w:tc>
        <w:tc>
          <w:tcPr>
            <w:tcW w:w="5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1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项目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行次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1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金额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1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行次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1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栏次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1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栏次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1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一、财政拨款收入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pacing w:val="-1"/>
                <w:sz w:val="18"/>
              </w:rPr>
              <w:t>55.20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一、一般公共服务支出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37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其中：政府性基金预算财政拨款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二、外交支出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二、上级补助收入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三、国防支出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三、事业收入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四、公共安全支出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四、经营收入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五、教育支出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五、附属单位上缴收入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六、科学技术支出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六、其他收入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pacing w:val="-1"/>
                <w:sz w:val="18"/>
              </w:rPr>
              <w:t>58.38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七、文化体育与传媒支出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八、社会保障和就业支出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九、医疗卫生与计划生育支出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十、节能环保支出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十一、城乡社区支出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pacing w:val="-1"/>
                <w:sz w:val="18"/>
              </w:rPr>
              <w:t>110.77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十二、农林水支出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十三、交通运输支出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十四、资源勘探信息等支出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十五、商业服务业等支出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十六、金融支出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十七、援助其他地区支出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十八、国土海洋气象等支出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十九、住房保障支出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二十、粮油物资储备支出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二十一、其他支出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本年收入合计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pacing w:val="-1"/>
                <w:sz w:val="18"/>
              </w:rPr>
              <w:t>113.58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879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本年支出合计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pacing w:val="-1"/>
                <w:sz w:val="18"/>
              </w:rPr>
              <w:t>110.77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用事业基金弥补收支差额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结余分配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52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年初结转和结余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1.47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19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其中：提取职工福利基金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53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9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其中：项目支出结转和结余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73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转入事业基金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54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年末结转和结余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55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9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其中：项目支出结转和结余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56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57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1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pacing w:val="-1"/>
                <w:sz w:val="18"/>
              </w:rPr>
              <w:t>115.05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1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58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pacing w:val="-1"/>
                <w:sz w:val="18"/>
              </w:rPr>
              <w:t>115.05</w:t>
            </w:r>
          </w:p>
        </w:tc>
      </w:tr>
    </w:tbl>
    <w:p>
      <w:pPr>
        <w:spacing w:line="227" w:lineRule="exact"/>
        <w:jc w:val="right"/>
        <w:rPr>
          <w:rFonts w:ascii="宋体" w:hAnsi="宋体" w:eastAsia="宋体" w:cs="宋体"/>
          <w:sz w:val="18"/>
          <w:szCs w:val="18"/>
        </w:rPr>
        <w:sectPr>
          <w:type w:val="continuous"/>
          <w:pgSz w:w="16840" w:h="11910" w:orient="landscape"/>
          <w:pgMar w:top="1580" w:right="1260" w:bottom="280" w:left="1320" w:header="720" w:footer="720" w:gutter="0"/>
          <w:cols w:space="720" w:num="1"/>
        </w:sectPr>
      </w:pPr>
    </w:p>
    <w:p>
      <w:pPr>
        <w:spacing w:before="1"/>
        <w:rPr>
          <w:rFonts w:ascii="宋体" w:hAnsi="宋体" w:eastAsia="宋体" w:cs="宋体"/>
          <w:sz w:val="26"/>
          <w:szCs w:val="26"/>
        </w:rPr>
      </w:pPr>
    </w:p>
    <w:p>
      <w:pPr>
        <w:spacing w:before="14"/>
        <w:ind w:left="4269" w:right="4286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收入决算表</w:t>
      </w:r>
    </w:p>
    <w:p>
      <w:pPr>
        <w:spacing w:before="180"/>
        <w:ind w:right="140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财决批复02表</w:t>
      </w:r>
    </w:p>
    <w:p>
      <w:pPr>
        <w:tabs>
          <w:tab w:val="left" w:pos="12556"/>
        </w:tabs>
        <w:spacing w:before="64"/>
        <w:ind w:right="140"/>
        <w:jc w:val="righ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w w:val="95"/>
          <w:sz w:val="20"/>
          <w:szCs w:val="20"/>
          <w:lang w:eastAsia="zh-CN"/>
        </w:rPr>
        <w:t>部门：安阳高新技术产业开发区规划勘测管理处</w:t>
      </w:r>
      <w:r>
        <w:rPr>
          <w:rFonts w:ascii="宋体" w:hAnsi="宋体" w:eastAsia="宋体" w:cs="宋体"/>
          <w:w w:val="95"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w w:val="95"/>
          <w:sz w:val="20"/>
          <w:szCs w:val="20"/>
          <w:lang w:eastAsia="zh-CN"/>
        </w:rPr>
        <w:t>金额单位：万元</w:t>
      </w:r>
    </w:p>
    <w:p>
      <w:pPr>
        <w:spacing w:before="5"/>
        <w:rPr>
          <w:rFonts w:ascii="宋体" w:hAnsi="宋体" w:eastAsia="宋体" w:cs="宋体"/>
          <w:sz w:val="4"/>
          <w:szCs w:val="4"/>
          <w:lang w:eastAsia="zh-CN"/>
        </w:rPr>
      </w:pPr>
    </w:p>
    <w:tbl>
      <w:tblPr>
        <w:tblStyle w:val="9"/>
        <w:tblW w:w="13988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1005"/>
        <w:gridCol w:w="825"/>
        <w:gridCol w:w="2490"/>
        <w:gridCol w:w="1590"/>
        <w:gridCol w:w="1267"/>
        <w:gridCol w:w="1112"/>
        <w:gridCol w:w="1112"/>
        <w:gridCol w:w="1112"/>
        <w:gridCol w:w="1112"/>
        <w:gridCol w:w="1135"/>
      </w:tblGrid>
      <w:tr>
        <w:tblPrEx>
          <w:tblLayout w:type="fixed"/>
        </w:tblPrEx>
        <w:trPr>
          <w:trHeight w:val="1039" w:hRule="exact"/>
        </w:trPr>
        <w:tc>
          <w:tcPr>
            <w:tcW w:w="3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宋体" w:hAnsi="宋体" w:eastAsia="宋体" w:cs="宋体"/>
                <w:sz w:val="26"/>
                <w:szCs w:val="26"/>
                <w:lang w:eastAsia="zh-CN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科目编码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799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科目名称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131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本年收入合计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88" w:beforeAutospacing="0" w:after="0" w:afterAutospacing="0" w:line="259" w:lineRule="auto"/>
              <w:ind w:left="518" w:right="76" w:hanging="442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财政拨款收入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88" w:beforeAutospacing="0" w:after="0" w:afterAutospacing="0" w:line="259" w:lineRule="auto"/>
              <w:ind w:left="331" w:right="108" w:hanging="221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上级补助收入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110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事业收入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111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经营收入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88" w:beforeAutospacing="0" w:after="0" w:afterAutospacing="0" w:line="259" w:lineRule="auto"/>
              <w:ind w:left="110" w:right="108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附属单位上缴收入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122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62" w:beforeAutospacing="0" w:after="0" w:afterAutospacing="0"/>
              <w:ind w:left="2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类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62" w:beforeAutospacing="0" w:after="0" w:afterAutospacing="0"/>
              <w:ind w:left="1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款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6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项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1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栏次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1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2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2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2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1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合计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2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b/>
                <w:spacing w:val="-1"/>
              </w:rPr>
              <w:t>113.58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4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b/>
                <w:spacing w:val="-1"/>
              </w:rPr>
              <w:t>55.20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3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b/>
                <w:w w:val="95"/>
              </w:rPr>
              <w:t>0.00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3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b/>
                <w:w w:val="95"/>
              </w:rPr>
              <w:t>0.00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4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b/>
                <w:w w:val="95"/>
              </w:rPr>
              <w:t>0.00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3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b/>
                <w:w w:val="95"/>
              </w:rPr>
              <w:t>0.00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2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b/>
                <w:spacing w:val="-1"/>
              </w:rPr>
              <w:t>58.38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10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212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9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城乡社区支出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2"/>
              </w:rPr>
              <w:t>113.58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55.20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5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6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5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2"/>
              </w:rPr>
              <w:t>58.38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10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21202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9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城乡社区规划与管理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2"/>
              </w:rPr>
              <w:t>113.58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55.20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5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6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5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2"/>
              </w:rPr>
              <w:t>58.38</w:t>
            </w:r>
          </w:p>
        </w:tc>
      </w:tr>
      <w:tr>
        <w:tblPrEx>
          <w:tblLayout w:type="fixed"/>
        </w:tblPrEx>
        <w:trPr>
          <w:trHeight w:val="337" w:hRule="exact"/>
        </w:trPr>
        <w:tc>
          <w:tcPr>
            <w:tcW w:w="3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10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2120201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230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城乡社区规划与管理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2"/>
              </w:rPr>
              <w:t>113.58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55.20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5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6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5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2"/>
              </w:rPr>
              <w:t>58.38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>
      <w:pPr>
        <w:sectPr>
          <w:pgSz w:w="16840" w:h="11910" w:orient="landscape"/>
          <w:pgMar w:top="1100" w:right="1300" w:bottom="900" w:left="1320" w:header="0" w:footer="704" w:gutter="0"/>
          <w:cols w:space="720" w:num="1"/>
        </w:sectPr>
      </w:pPr>
    </w:p>
    <w:p>
      <w:pPr>
        <w:spacing w:line="358" w:lineRule="exact"/>
        <w:ind w:left="4269" w:right="4286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支出决算表</w:t>
      </w:r>
    </w:p>
    <w:p>
      <w:pPr>
        <w:spacing w:before="180"/>
        <w:ind w:right="140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财决批复03表</w:t>
      </w:r>
    </w:p>
    <w:p>
      <w:pPr>
        <w:tabs>
          <w:tab w:val="left" w:pos="12556"/>
        </w:tabs>
        <w:spacing w:before="64"/>
        <w:ind w:right="140"/>
        <w:jc w:val="righ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w w:val="95"/>
          <w:sz w:val="20"/>
          <w:szCs w:val="20"/>
          <w:lang w:eastAsia="zh-CN"/>
        </w:rPr>
        <w:t>部门：安阳高新技术产业开发区规划勘测管理处</w:t>
      </w:r>
      <w:r>
        <w:rPr>
          <w:rFonts w:ascii="宋体" w:hAnsi="宋体" w:eastAsia="宋体" w:cs="宋体"/>
          <w:w w:val="95"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w w:val="95"/>
          <w:sz w:val="20"/>
          <w:szCs w:val="20"/>
          <w:lang w:eastAsia="zh-CN"/>
        </w:rPr>
        <w:t>金额单位：万元</w:t>
      </w:r>
    </w:p>
    <w:p>
      <w:pPr>
        <w:spacing w:before="5"/>
        <w:rPr>
          <w:rFonts w:ascii="宋体" w:hAnsi="宋体" w:eastAsia="宋体" w:cs="宋体"/>
          <w:sz w:val="4"/>
          <w:szCs w:val="4"/>
          <w:lang w:eastAsia="zh-CN"/>
        </w:rPr>
      </w:pPr>
    </w:p>
    <w:tbl>
      <w:tblPr>
        <w:tblStyle w:val="9"/>
        <w:tblW w:w="13988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810"/>
        <w:gridCol w:w="735"/>
        <w:gridCol w:w="2475"/>
        <w:gridCol w:w="1515"/>
        <w:gridCol w:w="1740"/>
        <w:gridCol w:w="1200"/>
        <w:gridCol w:w="1395"/>
        <w:gridCol w:w="1200"/>
        <w:gridCol w:w="15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exact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宋体" w:hAnsi="宋体" w:eastAsia="宋体" w:cs="宋体"/>
                <w:sz w:val="26"/>
                <w:szCs w:val="26"/>
                <w:lang w:eastAsia="zh-CN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科目编码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791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科目名称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92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本年支出合计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425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基本支出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154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项目支出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31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  <w:spacing w:val="-2"/>
              </w:rPr>
              <w:t>上缴上级支出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156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经营支出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88" w:beforeAutospacing="0" w:after="0" w:afterAutospacing="0" w:line="259" w:lineRule="auto"/>
              <w:ind w:left="420" w:right="89" w:hanging="332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6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类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6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款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6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1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栏次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1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1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2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4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1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合计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4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b/>
                <w:spacing w:val="-1"/>
              </w:rPr>
              <w:t>110.77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4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b/>
                <w:spacing w:val="-1"/>
              </w:rPr>
              <w:t>91.88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4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b/>
                <w:spacing w:val="-1"/>
              </w:rPr>
              <w:t>18.89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4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b/>
                <w:w w:val="95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4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b/>
                <w:w w:val="95"/>
              </w:rPr>
              <w:t>0.00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5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b/>
                <w:w w:val="9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10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212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9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城乡社区支出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6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110.77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6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91.88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6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18.89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10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21202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9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城乡社区规划与管理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6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110.77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6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91.88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6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18.89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</w:tr>
      <w:tr>
        <w:tblPrEx>
          <w:tblLayout w:type="fixed"/>
        </w:tblPrEx>
        <w:trPr>
          <w:trHeight w:val="337" w:hRule="exact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10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2120201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229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城乡社区规划与管理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6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110.77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6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91.88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6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18.89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0" w:right="7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  <w:spacing w:val="-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>
      <w:pPr>
        <w:sectPr>
          <w:pgSz w:w="16840" w:h="11910" w:orient="landscape"/>
          <w:pgMar w:top="840" w:right="1300" w:bottom="900" w:left="1320" w:header="0" w:footer="704" w:gutter="0"/>
          <w:cols w:space="720" w:num="1"/>
        </w:sectPr>
      </w:pPr>
    </w:p>
    <w:p>
      <w:pPr>
        <w:spacing w:line="366" w:lineRule="exact"/>
        <w:ind w:left="5402" w:right="-8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28"/>
          <w:szCs w:val="28"/>
          <w:lang w:eastAsia="zh-CN"/>
        </w:rPr>
        <w:t>财政拨款收入支出决算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eastAsia="zh-CN"/>
        </w:rPr>
        <w:t>总</w:t>
      </w:r>
      <w:r>
        <w:rPr>
          <w:rFonts w:ascii="宋体" w:hAnsi="宋体" w:eastAsia="宋体" w:cs="宋体"/>
          <w:b/>
          <w:bCs/>
          <w:spacing w:val="-1"/>
          <w:sz w:val="28"/>
          <w:szCs w:val="28"/>
          <w:lang w:eastAsia="zh-CN"/>
        </w:rPr>
        <w:t>表</w:t>
      </w:r>
    </w:p>
    <w:p>
      <w:pPr>
        <w:rPr>
          <w:rFonts w:ascii="宋体" w:hAnsi="宋体" w:eastAsia="宋体" w:cs="宋体"/>
          <w:b/>
          <w:bCs/>
          <w:sz w:val="18"/>
          <w:szCs w:val="18"/>
          <w:lang w:eastAsia="zh-CN"/>
        </w:rPr>
      </w:pPr>
      <w:r>
        <w:rPr>
          <w:lang w:eastAsia="zh-CN"/>
        </w:rPr>
        <w:br w:type="column"/>
      </w:r>
    </w:p>
    <w:p>
      <w:pPr>
        <w:spacing w:before="8"/>
        <w:rPr>
          <w:rFonts w:ascii="宋体" w:hAnsi="宋体" w:eastAsia="宋体" w:cs="宋体"/>
          <w:b/>
          <w:bCs/>
          <w:sz w:val="15"/>
          <w:szCs w:val="15"/>
          <w:lang w:eastAsia="zh-CN"/>
        </w:rPr>
      </w:pPr>
    </w:p>
    <w:p>
      <w:pPr>
        <w:ind w:right="138"/>
        <w:jc w:val="right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财决批复04表</w:t>
      </w:r>
    </w:p>
    <w:p>
      <w:pPr>
        <w:jc w:val="right"/>
        <w:rPr>
          <w:rFonts w:ascii="宋体" w:hAnsi="宋体" w:eastAsia="宋体" w:cs="宋体"/>
          <w:sz w:val="18"/>
          <w:szCs w:val="18"/>
          <w:lang w:eastAsia="zh-CN"/>
        </w:rPr>
        <w:sectPr>
          <w:pgSz w:w="16840" w:h="11910" w:orient="landscape"/>
          <w:pgMar w:top="900" w:right="1040" w:bottom="900" w:left="1320" w:header="0" w:footer="704" w:gutter="0"/>
          <w:cols w:equalWidth="0" w:num="2">
            <w:col w:w="9056" w:space="40"/>
            <w:col w:w="5384"/>
          </w:cols>
        </w:sectPr>
      </w:pPr>
    </w:p>
    <w:p>
      <w:pPr>
        <w:tabs>
          <w:tab w:val="left" w:pos="13077"/>
        </w:tabs>
        <w:spacing w:before="32"/>
        <w:ind w:left="120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部门：安阳高新技术产业开发区规划勘测管理处</w:t>
      </w:r>
      <w:r>
        <w:rPr>
          <w:rFonts w:ascii="宋体" w:hAnsi="宋体" w:eastAsia="宋体" w:cs="宋体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position w:val="2"/>
          <w:sz w:val="18"/>
          <w:szCs w:val="18"/>
          <w:lang w:eastAsia="zh-CN"/>
        </w:rPr>
        <w:t>金额单位：万元</w:t>
      </w:r>
    </w:p>
    <w:tbl>
      <w:tblPr>
        <w:tblStyle w:val="9"/>
        <w:tblW w:w="14248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8"/>
        <w:gridCol w:w="870"/>
        <w:gridCol w:w="1005"/>
        <w:gridCol w:w="3510"/>
        <w:gridCol w:w="870"/>
        <w:gridCol w:w="915"/>
        <w:gridCol w:w="2160"/>
        <w:gridCol w:w="20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4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tabs>
                <w:tab w:val="left" w:pos="631"/>
              </w:tabs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收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入</w:t>
            </w:r>
          </w:p>
        </w:tc>
        <w:tc>
          <w:tcPr>
            <w:tcW w:w="9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tabs>
                <w:tab w:val="left" w:pos="628"/>
              </w:tabs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支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8" w:beforeAutospacing="0" w:after="0" w:afterAutospacing="0"/>
              <w:ind w:left="0" w:right="0"/>
              <w:rPr>
                <w:rFonts w:hint="default" w:ascii="宋体" w:hAnsi="宋体" w:eastAsia="宋体" w:cs="宋体"/>
                <w:sz w:val="17"/>
                <w:szCs w:val="17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2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项目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8" w:beforeAutospacing="0" w:after="0" w:afterAutospacing="0"/>
              <w:ind w:left="0" w:right="0"/>
              <w:rPr>
                <w:rFonts w:hint="default" w:ascii="宋体" w:hAnsi="宋体" w:eastAsia="宋体" w:cs="宋体"/>
                <w:sz w:val="17"/>
                <w:szCs w:val="17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行次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8" w:beforeAutospacing="0" w:after="0" w:afterAutospacing="0"/>
              <w:ind w:left="0" w:right="0"/>
              <w:rPr>
                <w:rFonts w:hint="default" w:ascii="宋体" w:hAnsi="宋体" w:eastAsia="宋体" w:cs="宋体"/>
                <w:sz w:val="17"/>
                <w:szCs w:val="17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317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金额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8" w:beforeAutospacing="0" w:after="0" w:afterAutospacing="0"/>
              <w:ind w:left="0" w:right="0"/>
              <w:rPr>
                <w:rFonts w:hint="default" w:ascii="宋体" w:hAnsi="宋体" w:eastAsia="宋体" w:cs="宋体"/>
                <w:sz w:val="17"/>
                <w:szCs w:val="17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项目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8" w:beforeAutospacing="0" w:after="0" w:afterAutospacing="0"/>
              <w:ind w:left="0" w:right="0"/>
              <w:rPr>
                <w:rFonts w:hint="default" w:ascii="宋体" w:hAnsi="宋体" w:eastAsia="宋体" w:cs="宋体"/>
                <w:sz w:val="17"/>
                <w:szCs w:val="17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行次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8" w:beforeAutospacing="0" w:after="0" w:afterAutospacing="0"/>
              <w:ind w:left="0" w:right="0"/>
              <w:rPr>
                <w:rFonts w:hint="default" w:ascii="宋体" w:hAnsi="宋体" w:eastAsia="宋体" w:cs="宋体"/>
                <w:sz w:val="17"/>
                <w:szCs w:val="17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272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合计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8" w:beforeAutospacing="0" w:after="0" w:afterAutospacing="0"/>
              <w:ind w:left="0" w:right="0"/>
              <w:rPr>
                <w:rFonts w:hint="default" w:ascii="宋体" w:hAnsi="宋体" w:eastAsia="宋体" w:cs="宋体"/>
                <w:sz w:val="17"/>
                <w:szCs w:val="17"/>
                <w:lang w:eastAsia="zh-CN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175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一般公共预算财政拨款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8" w:beforeAutospacing="0" w:after="0" w:afterAutospacing="0"/>
              <w:ind w:left="0" w:right="0"/>
              <w:rPr>
                <w:rFonts w:hint="default" w:ascii="宋体" w:hAnsi="宋体" w:eastAsia="宋体" w:cs="宋体"/>
                <w:sz w:val="17"/>
                <w:szCs w:val="17"/>
                <w:lang w:eastAsia="zh-CN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2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栏次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栏次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一、一般公共预算财政拨款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pacing w:val="-1"/>
                <w:sz w:val="18"/>
              </w:rPr>
              <w:t>55.20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一、一般公共服务支出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二、政府性基金预算财政拨款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二、外交支出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三、国防支出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四、公共安全支出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五、教育支出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六、科学技术支出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七、文化体育与传媒支出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八、社会保障和就业支出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九、医疗卫生与计划生育支出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十、节能环保支出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十一、城乡社区支出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pacing w:val="-1"/>
                <w:sz w:val="18"/>
              </w:rPr>
              <w:t>52.39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pacing w:val="-1"/>
                <w:sz w:val="18"/>
              </w:rPr>
              <w:t>52.39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十二、农林水支出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十三、交通运输支出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十四、资源勘探信息等支出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十五、商业服务业等支出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十六、金融支出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十七、援助其他地区支出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十八、国土海洋气象等支出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十九、住房保障支出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二十、粮油物资储备支出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二十一、其他支出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910" w:right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本年收入合计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pacing w:val="-1"/>
                <w:sz w:val="18"/>
              </w:rPr>
              <w:t>55.20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2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本年支出合计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pacing w:val="-1"/>
                <w:sz w:val="18"/>
              </w:rPr>
              <w:t>52.39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pacing w:val="-1"/>
                <w:sz w:val="18"/>
              </w:rPr>
              <w:t>52.39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年初财政拨款结转和结余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1.45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年末财政拨款结转和结余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4.26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6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4.26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19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一般公共预算财政拨款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1.45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8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90" w:right="0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政府性基金预算财政拨款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</w:tblPrEx>
        <w:trPr>
          <w:trHeight w:val="265" w:hRule="exac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2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pacing w:val="-1"/>
                <w:sz w:val="18"/>
              </w:rPr>
              <w:t>56.65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pacing w:val="-1"/>
                <w:sz w:val="18"/>
              </w:rPr>
              <w:t>56.65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8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pacing w:val="-1"/>
                <w:sz w:val="18"/>
              </w:rPr>
              <w:t>56.65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7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/>
                <w:sz w:val="18"/>
              </w:rPr>
              <w:t>0.00</w:t>
            </w:r>
          </w:p>
        </w:tc>
      </w:tr>
    </w:tbl>
    <w:p>
      <w:pPr>
        <w:spacing w:line="227" w:lineRule="exact"/>
        <w:jc w:val="right"/>
        <w:rPr>
          <w:rFonts w:ascii="宋体" w:hAnsi="宋体" w:eastAsia="宋体" w:cs="宋体"/>
          <w:sz w:val="18"/>
          <w:szCs w:val="18"/>
        </w:rPr>
        <w:sectPr>
          <w:type w:val="continuous"/>
          <w:pgSz w:w="16840" w:h="11910" w:orient="landscape"/>
          <w:pgMar w:top="1580" w:right="1040" w:bottom="280" w:left="1320" w:header="720" w:footer="720" w:gutter="0"/>
          <w:cols w:space="720" w:num="1"/>
        </w:sectPr>
      </w:pPr>
    </w:p>
    <w:p>
      <w:pPr>
        <w:spacing w:before="1"/>
        <w:rPr>
          <w:rFonts w:ascii="宋体" w:hAnsi="宋体" w:eastAsia="宋体" w:cs="宋体"/>
          <w:sz w:val="26"/>
          <w:szCs w:val="26"/>
        </w:rPr>
      </w:pPr>
    </w:p>
    <w:p>
      <w:pPr>
        <w:spacing w:before="14"/>
        <w:ind w:left="4267" w:right="4286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一般公共预算财政拨款支出决算表</w:t>
      </w:r>
    </w:p>
    <w:p>
      <w:pPr>
        <w:spacing w:before="180"/>
        <w:ind w:right="140"/>
        <w:jc w:val="righ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20"/>
          <w:szCs w:val="20"/>
          <w:lang w:eastAsia="zh-CN"/>
        </w:rPr>
        <w:t>财决批复05表</w:t>
      </w:r>
    </w:p>
    <w:p>
      <w:pPr>
        <w:tabs>
          <w:tab w:val="left" w:pos="12556"/>
        </w:tabs>
        <w:spacing w:before="64"/>
        <w:ind w:right="140"/>
        <w:jc w:val="righ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w w:val="95"/>
          <w:sz w:val="20"/>
          <w:szCs w:val="20"/>
          <w:lang w:eastAsia="zh-CN"/>
        </w:rPr>
        <w:t>部门：安阳高新技术产业开发区规划勘测管理处</w:t>
      </w:r>
      <w:r>
        <w:rPr>
          <w:rFonts w:ascii="宋体" w:hAnsi="宋体" w:eastAsia="宋体" w:cs="宋体"/>
          <w:w w:val="95"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w w:val="95"/>
          <w:sz w:val="20"/>
          <w:szCs w:val="20"/>
          <w:lang w:eastAsia="zh-CN"/>
        </w:rPr>
        <w:t>金额单位：万元</w:t>
      </w:r>
    </w:p>
    <w:p>
      <w:pPr>
        <w:spacing w:before="5"/>
        <w:rPr>
          <w:rFonts w:ascii="宋体" w:hAnsi="宋体" w:eastAsia="宋体" w:cs="宋体"/>
          <w:sz w:val="4"/>
          <w:szCs w:val="4"/>
          <w:lang w:eastAsia="zh-CN"/>
        </w:rPr>
      </w:pPr>
    </w:p>
    <w:tbl>
      <w:tblPr>
        <w:tblStyle w:val="9"/>
        <w:tblW w:w="13988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435"/>
        <w:gridCol w:w="405"/>
        <w:gridCol w:w="2475"/>
        <w:gridCol w:w="885"/>
        <w:gridCol w:w="780"/>
        <w:gridCol w:w="1245"/>
        <w:gridCol w:w="1005"/>
        <w:gridCol w:w="870"/>
        <w:gridCol w:w="765"/>
        <w:gridCol w:w="675"/>
        <w:gridCol w:w="675"/>
        <w:gridCol w:w="770"/>
        <w:gridCol w:w="474"/>
        <w:gridCol w:w="486"/>
        <w:gridCol w:w="474"/>
        <w:gridCol w:w="11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2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0"/>
              <w:rPr>
                <w:rFonts w:hint="default" w:ascii="宋体" w:hAnsi="宋体" w:eastAsia="宋体" w:cs="宋体"/>
                <w:lang w:eastAsia="zh-CN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190" w:right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科目编码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0"/>
              <w:rPr>
                <w:rFonts w:hint="default" w:ascii="宋体" w:hAnsi="宋体" w:eastAsia="宋体" w:cs="宋体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812" w:right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科目名称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716" w:right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年初结转和结余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本年收入</w:t>
            </w:r>
          </w:p>
        </w:tc>
        <w:tc>
          <w:tcPr>
            <w:tcW w:w="2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635" w:right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本年支出</w:t>
            </w:r>
          </w:p>
        </w:tc>
        <w:tc>
          <w:tcPr>
            <w:tcW w:w="2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567" w:right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134" w:beforeAutospacing="0" w:after="0" w:afterAutospacing="0"/>
              <w:ind w:left="226" w:right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73" w:lineRule="auto"/>
              <w:ind w:left="71" w:right="68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基本支出结转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73" w:lineRule="auto"/>
              <w:ind w:left="198" w:right="91" w:hanging="106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项目支出结转和结余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134" w:beforeAutospacing="0" w:after="0" w:afterAutospacing="0"/>
              <w:ind w:left="287" w:right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134" w:beforeAutospacing="0" w:after="0" w:afterAutospacing="0"/>
              <w:ind w:left="9" w:right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基本支出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73" w:lineRule="auto"/>
              <w:ind w:left="272" w:right="63" w:hanging="212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项目支出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134" w:beforeAutospacing="0" w:after="0" w:afterAutospacing="0"/>
              <w:ind w:left="122" w:right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73" w:lineRule="auto"/>
              <w:ind w:left="227" w:right="16" w:hanging="209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基本支出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73" w:lineRule="auto"/>
              <w:ind w:left="274" w:right="63" w:hanging="209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项目支出</w:t>
            </w:r>
          </w:p>
        </w:tc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134" w:beforeAutospacing="0" w:after="0" w:afterAutospacing="0"/>
              <w:ind w:left="22" w:right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5" w:beforeAutospacing="0" w:after="0" w:afterAutospacing="0"/>
              <w:ind w:left="0" w:right="0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73" w:lineRule="auto"/>
              <w:ind w:left="28" w:right="27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基本支出结转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73" w:lineRule="auto"/>
              <w:ind w:left="613" w:right="86" w:hanging="526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exact"/>
        </w:trPr>
        <w:tc>
          <w:tcPr>
            <w:tcW w:w="122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7" w:beforeAutospacing="0" w:after="0" w:afterAutospacing="0"/>
              <w:ind w:left="0" w:right="0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73" w:lineRule="auto"/>
              <w:ind w:left="22" w:right="21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项目支出结转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176" w:beforeAutospacing="0" w:after="0" w:afterAutospacing="0" w:line="273" w:lineRule="auto"/>
              <w:ind w:left="480" w:right="60" w:hanging="42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项目支出结余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70" w:beforeAutospacing="0" w:after="0" w:afterAutospacing="0"/>
              <w:ind w:left="84" w:right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99"/>
                <w:sz w:val="21"/>
                <w:szCs w:val="21"/>
              </w:rPr>
              <w:t>类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70" w:beforeAutospacing="0" w:after="0" w:afterAutospacing="0"/>
              <w:ind w:left="106" w:right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99"/>
                <w:sz w:val="21"/>
                <w:szCs w:val="21"/>
              </w:rPr>
              <w:t>款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70" w:beforeAutospacing="0" w:after="0" w:afterAutospacing="0"/>
              <w:ind w:left="91" w:right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99"/>
                <w:sz w:val="21"/>
                <w:szCs w:val="21"/>
              </w:rPr>
              <w:t>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2" w:beforeAutospacing="0" w:after="0" w:afterAutospacing="0"/>
              <w:ind w:left="0" w:right="2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栏次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2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w w:val="99"/>
                <w:sz w:val="21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w w:val="99"/>
                <w:sz w:val="21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w w:val="99"/>
                <w:sz w:val="21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2" w:beforeAutospacing="0" w:after="0" w:afterAutospacing="0"/>
              <w:ind w:left="1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w w:val="99"/>
                <w:sz w:val="21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2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w w:val="99"/>
                <w:sz w:val="21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w w:val="99"/>
                <w:sz w:val="21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w w:val="99"/>
                <w:sz w:val="21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2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w w:val="99"/>
                <w:sz w:val="21"/>
              </w:rPr>
              <w:t>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2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w w:val="99"/>
                <w:sz w:val="21"/>
              </w:rPr>
              <w:t>9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10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11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12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2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2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1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b/>
                <w:sz w:val="21"/>
              </w:rPr>
              <w:t>1.45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1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b/>
                <w:sz w:val="21"/>
              </w:rPr>
              <w:t>1.45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2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b/>
                <w:sz w:val="21"/>
              </w:rPr>
              <w:t>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3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b/>
                <w:sz w:val="21"/>
              </w:rPr>
              <w:t>55.20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2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b/>
                <w:sz w:val="21"/>
              </w:rPr>
              <w:t>35.73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2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b/>
                <w:sz w:val="21"/>
              </w:rPr>
              <w:t>19.47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2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b/>
                <w:sz w:val="21"/>
              </w:rPr>
              <w:t>52.39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5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b/>
                <w:sz w:val="21"/>
              </w:rPr>
              <w:t>33.50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b/>
                <w:sz w:val="21"/>
              </w:rPr>
              <w:t>18.89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4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b/>
                <w:sz w:val="21"/>
              </w:rPr>
              <w:t>4.26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4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b/>
                <w:sz w:val="21"/>
              </w:rPr>
              <w:t>3.68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4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b/>
                <w:sz w:val="21"/>
              </w:rPr>
              <w:t>0.58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1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b/>
                <w:sz w:val="21"/>
              </w:rPr>
              <w:t>0.00</w:t>
            </w:r>
          </w:p>
        </w:tc>
      </w:tr>
      <w:tr>
        <w:tblPrEx>
          <w:tblLayout w:type="fixed"/>
        </w:tblPrEx>
        <w:trPr>
          <w:trHeight w:val="337" w:hRule="exact"/>
        </w:trPr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212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2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城乡社区支出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1.45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1.45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55.20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35.73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19.47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52.39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1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33.50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18.89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4.26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3.68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0.58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346" w:right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21202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城乡社区规划与管理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1.45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1.45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55.20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35.73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19.47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52.39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1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33.50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18.89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4.26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3.68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0.58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240" w:right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2120201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城乡社区规划与管理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1.45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1.45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55.20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35.73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19.47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52.39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1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33.50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18.89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4.26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3.68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0.58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/>
                <w:sz w:val="2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</w:tblPrEx>
        <w:trPr>
          <w:trHeight w:val="337" w:hRule="exact"/>
        </w:trPr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>
      <w:pPr>
        <w:sectPr>
          <w:pgSz w:w="16840" w:h="11910" w:orient="landscape"/>
          <w:pgMar w:top="1100" w:right="1300" w:bottom="900" w:left="1320" w:header="0" w:footer="704" w:gutter="0"/>
          <w:cols w:space="720" w:num="1"/>
        </w:sectPr>
      </w:pPr>
    </w:p>
    <w:p>
      <w:pPr>
        <w:spacing w:line="358" w:lineRule="exact"/>
        <w:ind w:left="4562" w:right="4574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一般公共预算财政拨款基本支出决算表</w:t>
      </w:r>
    </w:p>
    <w:p>
      <w:pPr>
        <w:spacing w:before="128"/>
        <w:ind w:right="132"/>
        <w:jc w:val="right"/>
        <w:rPr>
          <w:rFonts w:ascii="宋体" w:hAnsi="宋体" w:eastAsia="宋体" w:cs="宋体"/>
          <w:sz w:val="15"/>
          <w:szCs w:val="15"/>
          <w:lang w:eastAsia="zh-CN"/>
        </w:rPr>
      </w:pPr>
      <w:r>
        <w:rPr>
          <w:rFonts w:ascii="宋体" w:hAnsi="宋体" w:eastAsia="宋体" w:cs="宋体"/>
          <w:sz w:val="15"/>
          <w:szCs w:val="15"/>
          <w:lang w:eastAsia="zh-CN"/>
        </w:rPr>
        <w:t>财决批复06表</w:t>
      </w:r>
    </w:p>
    <w:p>
      <w:pPr>
        <w:tabs>
          <w:tab w:val="left" w:pos="13211"/>
        </w:tabs>
        <w:spacing w:before="79"/>
        <w:ind w:right="135"/>
        <w:jc w:val="right"/>
        <w:rPr>
          <w:rFonts w:ascii="宋体" w:hAnsi="宋体" w:eastAsia="宋体" w:cs="宋体"/>
          <w:sz w:val="15"/>
          <w:szCs w:val="15"/>
          <w:lang w:eastAsia="zh-CN"/>
        </w:rPr>
      </w:pPr>
      <w:r>
        <w:rPr>
          <w:rFonts w:ascii="宋体" w:hAnsi="宋体" w:eastAsia="宋体" w:cs="宋体"/>
          <w:w w:val="95"/>
          <w:sz w:val="15"/>
          <w:szCs w:val="15"/>
          <w:lang w:eastAsia="zh-CN"/>
        </w:rPr>
        <w:t>部门：安阳高新技术产业开发区规划勘测管理处</w:t>
      </w:r>
      <w:r>
        <w:rPr>
          <w:rFonts w:ascii="宋体" w:hAnsi="宋体" w:eastAsia="宋体" w:cs="宋体"/>
          <w:w w:val="95"/>
          <w:sz w:val="15"/>
          <w:szCs w:val="15"/>
          <w:lang w:eastAsia="zh-CN"/>
        </w:rPr>
        <w:tab/>
      </w:r>
      <w:r>
        <w:rPr>
          <w:rFonts w:ascii="宋体" w:hAnsi="宋体" w:eastAsia="宋体" w:cs="宋体"/>
          <w:w w:val="95"/>
          <w:position w:val="1"/>
          <w:sz w:val="15"/>
          <w:szCs w:val="15"/>
          <w:lang w:eastAsia="zh-CN"/>
        </w:rPr>
        <w:t>金额单位：万元</w:t>
      </w:r>
    </w:p>
    <w:p>
      <w:pPr>
        <w:spacing w:before="1"/>
        <w:rPr>
          <w:rFonts w:ascii="宋体" w:hAnsi="宋体" w:eastAsia="宋体" w:cs="宋体"/>
          <w:sz w:val="2"/>
          <w:szCs w:val="2"/>
          <w:lang w:eastAsia="zh-CN"/>
        </w:rPr>
      </w:pPr>
    </w:p>
    <w:tbl>
      <w:tblPr>
        <w:tblStyle w:val="9"/>
        <w:tblW w:w="14293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2445"/>
        <w:gridCol w:w="840"/>
        <w:gridCol w:w="795"/>
        <w:gridCol w:w="1530"/>
        <w:gridCol w:w="810"/>
        <w:gridCol w:w="765"/>
        <w:gridCol w:w="2925"/>
        <w:gridCol w:w="3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4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人员经费</w:t>
            </w:r>
          </w:p>
        </w:tc>
        <w:tc>
          <w:tcPr>
            <w:tcW w:w="10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0" w:beforeAutospacing="0" w:after="0" w:afterAutospacing="0"/>
              <w:ind w:left="0" w:right="0"/>
              <w:rPr>
                <w:rFonts w:hint="default" w:ascii="宋体" w:hAnsi="宋体" w:eastAsia="宋体" w:cs="宋体"/>
                <w:sz w:val="10"/>
                <w:szCs w:val="1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106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科目编码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0" w:beforeAutospacing="0" w:after="0" w:afterAutospacing="0"/>
              <w:ind w:left="0" w:right="0"/>
              <w:rPr>
                <w:rFonts w:hint="default" w:ascii="宋体" w:hAnsi="宋体" w:eastAsia="宋体" w:cs="宋体"/>
                <w:sz w:val="10"/>
                <w:szCs w:val="1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科目名称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0" w:beforeAutospacing="0" w:after="0" w:afterAutospacing="0"/>
              <w:ind w:left="0" w:right="0"/>
              <w:rPr>
                <w:rFonts w:hint="default" w:ascii="宋体" w:hAnsi="宋体" w:eastAsia="宋体" w:cs="宋体"/>
                <w:sz w:val="10"/>
                <w:szCs w:val="1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19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决算数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0" w:beforeAutospacing="0" w:after="0" w:afterAutospacing="0"/>
              <w:ind w:left="0" w:right="0"/>
              <w:rPr>
                <w:rFonts w:hint="default" w:ascii="宋体" w:hAnsi="宋体" w:eastAsia="宋体" w:cs="宋体"/>
                <w:sz w:val="10"/>
                <w:szCs w:val="1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92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科目编码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0" w:beforeAutospacing="0" w:after="0" w:afterAutospacing="0"/>
              <w:ind w:left="0" w:right="0"/>
              <w:rPr>
                <w:rFonts w:hint="default" w:ascii="宋体" w:hAnsi="宋体" w:eastAsia="宋体" w:cs="宋体"/>
                <w:sz w:val="10"/>
                <w:szCs w:val="1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4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科目名称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0" w:beforeAutospacing="0" w:after="0" w:afterAutospacing="0"/>
              <w:ind w:left="0" w:right="0"/>
              <w:rPr>
                <w:rFonts w:hint="default" w:ascii="宋体" w:hAnsi="宋体" w:eastAsia="宋体" w:cs="宋体"/>
                <w:sz w:val="10"/>
                <w:szCs w:val="1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174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决算数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0" w:beforeAutospacing="0" w:after="0" w:afterAutospacing="0"/>
              <w:ind w:left="0" w:right="0"/>
              <w:rPr>
                <w:rFonts w:hint="default" w:ascii="宋体" w:hAnsi="宋体" w:eastAsia="宋体" w:cs="宋体"/>
                <w:sz w:val="10"/>
                <w:szCs w:val="1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77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科目编码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0" w:beforeAutospacing="0" w:after="0" w:afterAutospacing="0"/>
              <w:ind w:left="0" w:right="0"/>
              <w:rPr>
                <w:rFonts w:hint="default" w:ascii="宋体" w:hAnsi="宋体" w:eastAsia="宋体" w:cs="宋体"/>
                <w:sz w:val="10"/>
                <w:szCs w:val="1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科目名称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0" w:beforeAutospacing="0" w:after="0" w:afterAutospacing="0"/>
              <w:ind w:left="0" w:right="0"/>
              <w:rPr>
                <w:rFonts w:hint="default" w:ascii="宋体" w:hAnsi="宋体" w:eastAsia="宋体" w:cs="宋体"/>
                <w:sz w:val="10"/>
                <w:szCs w:val="1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工资福利支出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26.53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商品和服务支出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6.94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债务利息及费用支出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30101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基本工资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6.01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办公费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30701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国内债务付息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津贴补贴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5.95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印刷费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30702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国外债务付息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30103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奖金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7.29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咨询费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310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资本性支出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30106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伙食补助费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手续费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31001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房屋建筑物购建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30107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绩效工资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水费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31002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办公设备购置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30108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lang w:eastAsia="zh-CN"/>
              </w:rPr>
              <w:t>机关事业单位基本养老保险缴费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4.22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电费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31003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专用设备购置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30109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职业年金缴费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邮电费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31005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基础设施建设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30110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lang w:eastAsia="zh-CN"/>
              </w:rPr>
              <w:t>职工基本医疗保险缴费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1.24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取暖费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31006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大型修缮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30111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公务员医疗补助缴费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物业管理费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31007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lang w:eastAsia="zh-CN"/>
              </w:rPr>
              <w:t>信息网络及软件购置更新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30112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其他社会保障缴费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差旅费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31008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物资储备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30113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住房公积金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1.59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w w:val="95"/>
                <w:sz w:val="15"/>
                <w:szCs w:val="15"/>
              </w:rPr>
              <w:t>因公出国（境）费用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31009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土地补偿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30114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医疗费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维修（护）费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31010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安置补助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30199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其他工资福利支出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租赁费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31011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lang w:eastAsia="zh-CN"/>
              </w:rPr>
              <w:t>地上附着物和青苗补偿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对个人和家庭的补助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会议费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31012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拆迁补偿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30301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离休费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培训费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31013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公务用车购置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30302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退休费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公务接待费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31019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其他交通工具购置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30303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退职（役）费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专用材料费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31021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文物和陈列品购置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30304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抚恤金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被装购置费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31022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无形资产购置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30305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生活补助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专用燃料费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31099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其他资本性支出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30306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救济费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劳务费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4.20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399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其他支出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30307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医疗费补助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委托业务费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39906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赠与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30308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助学金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工会经费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0.43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39907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国家赔偿费用支出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30309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奖励金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福利费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39908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lang w:eastAsia="zh-CN"/>
              </w:rPr>
              <w:t>对民间非营利组织和群众性自治组织补贴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30310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个人农业生产补贴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w w:val="95"/>
                <w:sz w:val="15"/>
                <w:szCs w:val="15"/>
              </w:rPr>
              <w:t>公务用车运行维护费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39999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其他支出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0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30399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  <w:lang w:eastAsia="zh-CN"/>
              </w:rPr>
              <w:t>其他对个人和家庭的补助支出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其他交通费用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159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税金及附加费用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4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</w:tblPrEx>
        <w:trPr>
          <w:trHeight w:val="265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11" w:right="0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z w:val="15"/>
              </w:rPr>
              <w:t>30299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w w:val="95"/>
                <w:sz w:val="15"/>
                <w:szCs w:val="15"/>
              </w:rPr>
              <w:t>其他商品和服务支出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3" w:beforeAutospacing="0" w:after="0" w:afterAutospacing="0"/>
              <w:ind w:left="0" w:right="11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0.88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人员经费合计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26.56</w:t>
            </w:r>
          </w:p>
        </w:tc>
        <w:tc>
          <w:tcPr>
            <w:tcW w:w="6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15"/>
                <w:szCs w:val="15"/>
              </w:rPr>
              <w:t>公用经费合计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15" w:beforeAutospacing="0" w:after="0" w:afterAutospacing="0"/>
              <w:ind w:left="0" w:right="10"/>
              <w:jc w:val="righ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/>
                <w:spacing w:val="-1"/>
                <w:w w:val="95"/>
                <w:sz w:val="15"/>
              </w:rPr>
              <w:t>6.94</w:t>
            </w:r>
          </w:p>
        </w:tc>
      </w:tr>
    </w:tbl>
    <w:p>
      <w:pPr>
        <w:jc w:val="right"/>
        <w:rPr>
          <w:rFonts w:ascii="宋体" w:hAnsi="宋体" w:eastAsia="宋体" w:cs="宋体"/>
          <w:sz w:val="15"/>
          <w:szCs w:val="15"/>
        </w:rPr>
        <w:sectPr>
          <w:pgSz w:w="16840" w:h="11910" w:orient="landscape"/>
          <w:pgMar w:top="720" w:right="1000" w:bottom="900" w:left="1320" w:header="0" w:footer="704" w:gutter="0"/>
          <w:cols w:space="720" w:num="1"/>
        </w:sectPr>
      </w:pPr>
    </w:p>
    <w:p>
      <w:pPr>
        <w:pStyle w:val="5"/>
        <w:spacing w:before="51" w:line="362" w:lineRule="auto"/>
        <w:ind w:left="747" w:right="739" w:firstLine="960" w:firstLineChars="300"/>
        <w:rPr>
          <w:rFonts w:cs="宋体"/>
          <w:lang w:eastAsia="zh-CN"/>
        </w:rPr>
      </w:pPr>
      <w:r>
        <w:rPr>
          <w:rFonts w:cs="宋体"/>
          <w:lang w:eastAsia="zh-CN"/>
        </w:rPr>
        <w:t>一般公共预算财政拨款“三公”经费支出决</w:t>
      </w:r>
      <w:r>
        <w:rPr>
          <w:rFonts w:hint="eastAsia" w:cs="宋体"/>
          <w:lang w:eastAsia="zh-CN"/>
        </w:rPr>
        <w:t>算</w:t>
      </w:r>
      <w:r>
        <w:rPr>
          <w:rFonts w:cs="宋体"/>
          <w:lang w:eastAsia="zh-CN"/>
        </w:rPr>
        <w:t xml:space="preserve">表 </w:t>
      </w:r>
    </w:p>
    <w:p>
      <w:pPr>
        <w:spacing w:before="3"/>
        <w:rPr>
          <w:rFonts w:ascii="宋体" w:hAnsi="宋体" w:eastAsia="宋体" w:cs="宋体"/>
          <w:b/>
          <w:bCs/>
          <w:sz w:val="11"/>
          <w:szCs w:val="11"/>
          <w:lang w:eastAsia="zh-CN"/>
        </w:rPr>
      </w:pPr>
    </w:p>
    <w:p>
      <w:pPr>
        <w:spacing w:before="51"/>
        <w:ind w:right="143"/>
        <w:jc w:val="right"/>
        <w:rPr>
          <w:rFonts w:ascii="宋体" w:hAnsi="宋体" w:eastAsia="宋体" w:cs="宋体"/>
          <w:sz w:val="16"/>
          <w:szCs w:val="16"/>
          <w:lang w:eastAsia="zh-CN"/>
        </w:rPr>
      </w:pPr>
      <w:r>
        <w:rPr>
          <w:rFonts w:ascii="宋体" w:hAnsi="宋体" w:eastAsia="宋体" w:cs="宋体"/>
          <w:sz w:val="16"/>
          <w:szCs w:val="16"/>
          <w:lang w:eastAsia="zh-CN"/>
        </w:rPr>
        <w:t>财决批复07表</w:t>
      </w:r>
    </w:p>
    <w:p>
      <w:pPr>
        <w:tabs>
          <w:tab w:val="left" w:pos="12751"/>
        </w:tabs>
        <w:spacing w:before="117"/>
        <w:ind w:right="143"/>
        <w:jc w:val="right"/>
        <w:rPr>
          <w:rFonts w:ascii="宋体" w:hAnsi="宋体" w:eastAsia="宋体" w:cs="宋体"/>
          <w:sz w:val="16"/>
          <w:szCs w:val="16"/>
          <w:lang w:eastAsia="zh-CN"/>
        </w:rPr>
      </w:pPr>
      <w:r>
        <w:rPr>
          <w:rFonts w:ascii="宋体" w:hAnsi="宋体" w:eastAsia="宋体" w:cs="宋体"/>
          <w:spacing w:val="-2"/>
          <w:sz w:val="16"/>
          <w:szCs w:val="16"/>
          <w:lang w:eastAsia="zh-CN"/>
        </w:rPr>
        <w:t>编制单位：安阳高新技术产业开发区规划勘测管理处</w:t>
      </w:r>
      <w:r>
        <w:rPr>
          <w:rFonts w:ascii="宋体" w:hAnsi="宋体" w:eastAsia="宋体" w:cs="宋体"/>
          <w:spacing w:val="-2"/>
          <w:sz w:val="16"/>
          <w:szCs w:val="16"/>
          <w:lang w:eastAsia="zh-CN"/>
        </w:rPr>
        <w:tab/>
      </w:r>
      <w:r>
        <w:rPr>
          <w:rFonts w:ascii="宋体" w:hAnsi="宋体" w:eastAsia="宋体" w:cs="宋体"/>
          <w:spacing w:val="-2"/>
          <w:sz w:val="16"/>
          <w:szCs w:val="16"/>
          <w:lang w:eastAsia="zh-CN"/>
        </w:rPr>
        <w:t>金额单位：万元</w:t>
      </w:r>
    </w:p>
    <w:p>
      <w:pPr>
        <w:spacing w:before="11"/>
        <w:rPr>
          <w:rFonts w:ascii="宋体" w:hAnsi="宋体" w:eastAsia="宋体" w:cs="宋体"/>
          <w:sz w:val="5"/>
          <w:szCs w:val="5"/>
          <w:lang w:eastAsia="zh-CN"/>
        </w:rPr>
      </w:pPr>
    </w:p>
    <w:tbl>
      <w:tblPr>
        <w:tblStyle w:val="9"/>
        <w:tblW w:w="13902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0"/>
        <w:gridCol w:w="862"/>
        <w:gridCol w:w="765"/>
        <w:gridCol w:w="1305"/>
        <w:gridCol w:w="4035"/>
        <w:gridCol w:w="825"/>
        <w:gridCol w:w="21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项  目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2" w:beforeAutospacing="0" w:after="0" w:afterAutospacing="0"/>
              <w:ind w:left="0" w:right="0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266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行次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136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预算数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407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统计数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项  目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2" w:beforeAutospacing="0" w:after="0" w:afterAutospacing="0"/>
              <w:ind w:left="0" w:right="0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247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行次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2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栏  次</w:t>
            </w:r>
          </w:p>
        </w:tc>
        <w:tc>
          <w:tcPr>
            <w:tcW w:w="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栏  次</w:t>
            </w: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6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10" w:right="0"/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  <w:t>一、“三公”经费支出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386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—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10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二、机关运行经费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22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2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10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（一）支出合计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386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10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（一）行政单位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23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2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171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1．因公出国（境）费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386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10" w:right="0"/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  <w:t>（二）参照公务员法管理事业单位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24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0" w:right="2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0.00</w:t>
            </w:r>
          </w:p>
        </w:tc>
      </w:tr>
      <w:tr>
        <w:tblPrEx>
          <w:tblLayout w:type="fixed"/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171" w:right="0"/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  <w:t>2．公务用车购置及运行维护费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386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25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329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（1）公务用车购置费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386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10" w:right="0"/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  <w:t>三、国有资产占用情况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26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5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329" w:right="0"/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  <w:t>（2）公务用车运行维护费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386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10" w:right="0"/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  <w:t>（一）车辆数合计（辆）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27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2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171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3．公务接待费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386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170" w:right="0"/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  <w:t>1.副部（省）级及以上领导用车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28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2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329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（1）国内接待费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386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170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2.主要领导干部用车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29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0" w:right="2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730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其中：外事接待费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386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170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3.机要通信用车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2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</w:tr>
      <w:tr>
        <w:tblPrEx>
          <w:tblLayout w:type="fixed"/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329" w:right="0"/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  <w:t>（2）国（境）外接待费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345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pacing w:val="-1"/>
                <w:sz w:val="16"/>
              </w:rPr>
              <w:t>0.00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170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4.应急保障用车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31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0" w:right="2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10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（二）相关统计数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345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1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—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170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5.执法执勤用车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32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2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171" w:right="0"/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  <w:t>1．因公出国（境）团组数（个）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345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170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6.特种专业技术用车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33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2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171" w:right="0"/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  <w:t>2．因公出国（境）人次数（人）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345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170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7.离退休干部用车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34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2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171" w:right="0"/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  <w:t>3．公务用车购置数（辆）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345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170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8.其他用车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35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2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171" w:right="0"/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  <w:t>4．公务用车保有量（辆）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345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10" w:right="0"/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  <w:t>（二）单价50万元以上通用设备（台，套）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36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0" w:right="2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</w:tr>
      <w:tr>
        <w:tblPrEx>
          <w:tblLayout w:type="fixed"/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171" w:right="0"/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  <w:t>5．国内公务接待批次（个）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345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10" w:right="0"/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  <w:t>（三）单价100万元以上专用设备（台，套）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37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2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411" w:right="0"/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  <w:t>其中：外事接待批次（个）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345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38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171" w:right="0"/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  <w:t>6．国内公务接待人次（人）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345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3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39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411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其中：外事接待人次（人）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345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19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40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0" w:right="1318"/>
              <w:jc w:val="right"/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宋体" w:hAnsi="宋体" w:eastAsia="宋体" w:cs="宋体"/>
                <w:spacing w:val="-2"/>
                <w:sz w:val="16"/>
                <w:szCs w:val="16"/>
                <w:lang w:eastAsia="zh-CN"/>
              </w:rPr>
              <w:t>7．国（境）外公务接待批次（个）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345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1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41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1318"/>
              <w:jc w:val="right"/>
              <w:rPr>
                <w:rFonts w:hint="default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default" w:ascii="宋体" w:hAnsi="宋体" w:eastAsia="宋体" w:cs="宋体"/>
                <w:spacing w:val="-2"/>
                <w:sz w:val="16"/>
                <w:szCs w:val="16"/>
                <w:lang w:eastAsia="zh-CN"/>
              </w:rPr>
              <w:t>8．国（境）外公务接待人次（人）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345" w:right="0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</w:rPr>
              <w:t>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8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42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/>
                <w:sz w:val="16"/>
              </w:rPr>
              <w:t>42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>
      <w:pPr>
        <w:sectPr>
          <w:pgSz w:w="16840" w:h="11910" w:orient="landscape"/>
          <w:pgMar w:top="840" w:right="1380" w:bottom="900" w:left="1320" w:header="0" w:footer="704" w:gutter="0"/>
          <w:cols w:space="720" w:num="1"/>
        </w:sectPr>
      </w:pPr>
    </w:p>
    <w:p>
      <w:pPr>
        <w:spacing w:line="358" w:lineRule="exact"/>
        <w:ind w:left="4269" w:right="4286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政府性基金预算财政拨款收入支出决算表</w:t>
      </w:r>
    </w:p>
    <w:p>
      <w:pPr>
        <w:spacing w:before="180"/>
        <w:ind w:right="140"/>
        <w:jc w:val="righ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20"/>
          <w:szCs w:val="20"/>
          <w:lang w:eastAsia="zh-CN"/>
        </w:rPr>
        <w:t>财决批复08表</w:t>
      </w:r>
    </w:p>
    <w:p>
      <w:pPr>
        <w:tabs>
          <w:tab w:val="left" w:pos="12568"/>
        </w:tabs>
        <w:spacing w:before="64"/>
        <w:ind w:right="140"/>
        <w:jc w:val="righ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w w:val="95"/>
          <w:sz w:val="20"/>
          <w:szCs w:val="20"/>
          <w:lang w:eastAsia="zh-CN"/>
        </w:rPr>
        <w:t>部门：安阳高新技术产业开发区规划勘测管理处</w:t>
      </w:r>
      <w:r>
        <w:rPr>
          <w:rFonts w:ascii="宋体" w:hAnsi="宋体" w:eastAsia="宋体" w:cs="宋体"/>
          <w:w w:val="95"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spacing w:val="-2"/>
          <w:w w:val="95"/>
          <w:sz w:val="20"/>
          <w:szCs w:val="20"/>
          <w:lang w:eastAsia="zh-CN"/>
        </w:rPr>
        <w:t>金额单位：万元</w:t>
      </w:r>
    </w:p>
    <w:p>
      <w:pPr>
        <w:spacing w:before="5"/>
        <w:rPr>
          <w:rFonts w:ascii="宋体" w:hAnsi="宋体" w:eastAsia="宋体" w:cs="宋体"/>
          <w:sz w:val="4"/>
          <w:szCs w:val="4"/>
          <w:lang w:eastAsia="zh-CN"/>
        </w:rPr>
      </w:pPr>
    </w:p>
    <w:tbl>
      <w:tblPr>
        <w:tblStyle w:val="9"/>
        <w:tblW w:w="13988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720"/>
        <w:gridCol w:w="915"/>
        <w:gridCol w:w="1695"/>
        <w:gridCol w:w="1305"/>
        <w:gridCol w:w="525"/>
        <w:gridCol w:w="990"/>
        <w:gridCol w:w="705"/>
        <w:gridCol w:w="615"/>
        <w:gridCol w:w="602"/>
        <w:gridCol w:w="550"/>
        <w:gridCol w:w="476"/>
        <w:gridCol w:w="654"/>
        <w:gridCol w:w="536"/>
        <w:gridCol w:w="759"/>
        <w:gridCol w:w="714"/>
        <w:gridCol w:w="14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4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lang w:eastAsia="zh-CN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lang w:eastAsia="zh-CN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179" w:beforeAutospacing="0" w:after="0" w:afterAutospacing="0"/>
              <w:ind w:left="775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科目编码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179" w:beforeAutospacing="0" w:after="0" w:afterAutospacing="0"/>
              <w:ind w:left="401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科目名称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636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年初结转和结余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516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本年收入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394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本年支出</w:t>
            </w:r>
          </w:p>
        </w:tc>
        <w:tc>
          <w:tcPr>
            <w:tcW w:w="3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939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4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10" w:beforeAutospacing="0" w:after="0" w:afterAutospacing="0"/>
              <w:ind w:left="0" w:right="0"/>
              <w:rPr>
                <w:rFonts w:hint="default" w:ascii="宋体" w:hAnsi="宋体" w:eastAsia="宋体" w:cs="宋体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427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合计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2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59" w:lineRule="auto"/>
              <w:ind w:left="36" w:right="34"/>
              <w:jc w:val="both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基本支出结转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2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59" w:lineRule="auto"/>
              <w:ind w:left="49" w:right="48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  <w:spacing w:val="-2"/>
              </w:rPr>
              <w:t>项目支出结转和结</w:t>
            </w:r>
            <w:r>
              <w:rPr>
                <w:rFonts w:hint="default" w:ascii="宋体" w:hAnsi="宋体" w:eastAsia="宋体" w:cs="宋体"/>
              </w:rPr>
              <w:t>余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10" w:beforeAutospacing="0" w:after="0" w:afterAutospacing="0"/>
              <w:ind w:left="0" w:right="0"/>
              <w:rPr>
                <w:rFonts w:hint="default" w:ascii="宋体" w:hAnsi="宋体" w:eastAsia="宋体" w:cs="宋体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127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合计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1" w:beforeAutospacing="0" w:after="0" w:afterAutospacing="0"/>
              <w:ind w:left="0" w:right="0"/>
              <w:rPr>
                <w:rFonts w:hint="default" w:ascii="宋体" w:hAnsi="宋体" w:eastAsia="宋体" w:cs="宋体"/>
                <w:sz w:val="32"/>
                <w:szCs w:val="32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59" w:lineRule="auto"/>
              <w:ind w:left="82" w:right="79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基本支出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1" w:beforeAutospacing="0" w:after="0" w:afterAutospacing="0"/>
              <w:ind w:left="0" w:right="0"/>
              <w:rPr>
                <w:rFonts w:hint="default" w:ascii="宋体" w:hAnsi="宋体" w:eastAsia="宋体" w:cs="宋体"/>
                <w:sz w:val="32"/>
                <w:szCs w:val="32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59" w:lineRule="auto"/>
              <w:ind w:left="77" w:right="71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项目支出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10" w:beforeAutospacing="0" w:after="0" w:afterAutospacing="0"/>
              <w:ind w:left="0" w:right="0"/>
              <w:rPr>
                <w:rFonts w:hint="default" w:ascii="宋体" w:hAnsi="宋体" w:eastAsia="宋体" w:cs="宋体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50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合计</w:t>
            </w: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1" w:beforeAutospacing="0" w:after="0" w:afterAutospacing="0"/>
              <w:ind w:left="0" w:right="0"/>
              <w:rPr>
                <w:rFonts w:hint="default" w:ascii="宋体" w:hAnsi="宋体" w:eastAsia="宋体" w:cs="宋体"/>
                <w:sz w:val="32"/>
                <w:szCs w:val="32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59" w:lineRule="auto"/>
              <w:ind w:left="12" w:right="1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基本支出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1" w:beforeAutospacing="0" w:after="0" w:afterAutospacing="0"/>
              <w:ind w:left="0" w:right="0"/>
              <w:rPr>
                <w:rFonts w:hint="default" w:ascii="宋体" w:hAnsi="宋体" w:eastAsia="宋体" w:cs="宋体"/>
                <w:sz w:val="32"/>
                <w:szCs w:val="32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59" w:lineRule="auto"/>
              <w:ind w:left="102" w:right="98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项目支出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10" w:beforeAutospacing="0" w:after="0" w:afterAutospacing="0"/>
              <w:ind w:left="0" w:right="0"/>
              <w:rPr>
                <w:rFonts w:hint="default" w:ascii="宋体" w:hAnsi="宋体" w:eastAsia="宋体" w:cs="宋体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43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合计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1" w:beforeAutospacing="0" w:after="0" w:afterAutospacing="0"/>
              <w:ind w:left="0" w:right="0"/>
              <w:rPr>
                <w:rFonts w:hint="default" w:ascii="宋体" w:hAnsi="宋体" w:eastAsia="宋体" w:cs="宋体"/>
                <w:sz w:val="32"/>
                <w:szCs w:val="32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59" w:lineRule="auto"/>
              <w:ind w:left="43" w:right="44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基本支出结转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3" w:lineRule="exact"/>
              <w:ind w:left="71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exact"/>
        </w:trPr>
        <w:tc>
          <w:tcPr>
            <w:tcW w:w="244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2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59" w:lineRule="auto"/>
              <w:ind w:left="23" w:right="19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项目支出结转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32"/>
                <w:szCs w:val="32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项目支出结余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64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64" w:beforeAutospacing="0" w:after="0" w:afterAutospacing="0"/>
              <w:ind w:left="3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款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164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4" w:lineRule="exact"/>
              <w:ind w:left="1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栏次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4" w:lineRule="exact"/>
              <w:ind w:left="1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4" w:lineRule="exact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4" w:lineRule="exact"/>
              <w:ind w:left="1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4" w:lineRule="exact"/>
              <w:ind w:left="1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4" w:lineRule="exact"/>
              <w:ind w:left="1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5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4" w:lineRule="exact"/>
              <w:ind w:left="0" w:right="1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4" w:lineRule="exact"/>
              <w:ind w:left="0" w:right="1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7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4" w:lineRule="exact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4" w:lineRule="exact"/>
              <w:ind w:left="2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4" w:lineRule="exact"/>
              <w:ind w:left="154" w:right="0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10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4" w:lineRule="exact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11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4" w:lineRule="exact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12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4" w:lineRule="exact"/>
              <w:ind w:left="0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8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282" w:lineRule="exact"/>
              <w:ind w:left="1" w:right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合计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</w:tblPrEx>
        <w:trPr>
          <w:trHeight w:val="337" w:hRule="exact"/>
        </w:trPr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pStyle w:val="5"/>
        <w:spacing w:before="155"/>
        <w:ind w:left="859"/>
        <w:rPr>
          <w:lang w:eastAsia="zh-CN"/>
        </w:rPr>
      </w:pPr>
      <w:r>
        <w:rPr>
          <w:lang w:eastAsia="zh-CN"/>
        </w:rPr>
        <w:t>说明：我部门没有政府性基金收入，也没有使用政府性基金安排的支出，故本表无数据。</w:t>
      </w:r>
    </w:p>
    <w:p>
      <w:pPr>
        <w:rPr>
          <w:lang w:eastAsia="zh-CN"/>
        </w:rPr>
        <w:sectPr>
          <w:pgSz w:w="16840" w:h="11910" w:orient="landscape"/>
          <w:pgMar w:top="840" w:right="1300" w:bottom="900" w:left="1320" w:header="0" w:footer="704" w:gutter="0"/>
          <w:cols w:space="720" w:num="1"/>
        </w:sect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spacing w:before="6"/>
        <w:rPr>
          <w:rFonts w:ascii="宋体" w:hAnsi="宋体" w:eastAsia="宋体" w:cs="宋体"/>
          <w:sz w:val="19"/>
          <w:szCs w:val="19"/>
          <w:lang w:eastAsia="zh-CN"/>
        </w:rPr>
      </w:pPr>
    </w:p>
    <w:p>
      <w:pPr>
        <w:pStyle w:val="3"/>
        <w:tabs>
          <w:tab w:val="left" w:pos="2531"/>
        </w:tabs>
        <w:spacing w:line="580" w:lineRule="exact"/>
        <w:rPr>
          <w:lang w:eastAsia="zh-CN"/>
        </w:rPr>
      </w:pPr>
      <w:bookmarkStart w:id="4" w:name="第三部分__2018年度部门决算情况说明"/>
      <w:bookmarkEnd w:id="4"/>
      <w:r>
        <w:rPr>
          <w:lang w:eastAsia="zh-CN"/>
        </w:rPr>
        <w:t>第三部分</w:t>
      </w:r>
      <w:r>
        <w:rPr>
          <w:lang w:eastAsia="zh-CN"/>
        </w:rPr>
        <w:tab/>
      </w:r>
      <w:r>
        <w:rPr>
          <w:lang w:eastAsia="zh-CN"/>
        </w:rPr>
        <w:t>2018年度部门决算情况说明</w:t>
      </w:r>
    </w:p>
    <w:p>
      <w:pPr>
        <w:spacing w:line="580" w:lineRule="exact"/>
        <w:rPr>
          <w:lang w:eastAsia="zh-CN"/>
        </w:rPr>
        <w:sectPr>
          <w:footerReference r:id="rId5" w:type="default"/>
          <w:pgSz w:w="11910" w:h="16840"/>
          <w:pgMar w:top="1580" w:right="1680" w:bottom="900" w:left="1680" w:header="0" w:footer="704" w:gutter="0"/>
          <w:pgNumType w:start="14"/>
          <w:cols w:space="720" w:num="1"/>
        </w:sectPr>
      </w:pPr>
    </w:p>
    <w:p>
      <w:pPr>
        <w:pStyle w:val="5"/>
        <w:spacing w:before="0" w:line="405" w:lineRule="exact"/>
        <w:ind w:left="760" w:right="406"/>
        <w:rPr>
          <w:rFonts w:hint="eastAsia" w:ascii="黑体" w:hAnsi="黑体" w:eastAsia="黑体" w:cs="黑体"/>
          <w:lang w:eastAsia="zh-CN"/>
        </w:rPr>
      </w:pPr>
      <w:bookmarkStart w:id="5" w:name="一、收入支出决算总体情况说明"/>
      <w:bookmarkEnd w:id="5"/>
      <w:r>
        <w:rPr>
          <w:rFonts w:hint="eastAsia" w:ascii="黑体" w:hAnsi="黑体" w:eastAsia="黑体" w:cs="黑体"/>
          <w:lang w:eastAsia="zh-CN"/>
        </w:rPr>
        <w:t>一、收入支出决算总体情况说明</w:t>
      </w:r>
    </w:p>
    <w:p>
      <w:pPr>
        <w:pStyle w:val="5"/>
        <w:spacing w:before="0" w:line="600" w:lineRule="exact"/>
        <w:ind w:left="0"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安阳高新技术产业开发区规划勘测设计管理处2018年收入、支出为115.05万元，分别较2017年收支增加78.25万元，收支上升138.13%。主要原因是</w:t>
      </w:r>
      <w:r>
        <w:rPr>
          <w:rFonts w:hint="eastAsia" w:ascii="仿宋_GB2312" w:hAnsi="仿宋_GB2312" w:eastAsia="仿宋_GB2312" w:cs="仿宋_GB2312"/>
          <w:lang w:eastAsia="zh-CN"/>
        </w:rPr>
        <w:t>2018</w:t>
      </w:r>
      <w:r>
        <w:rPr>
          <w:rFonts w:hint="eastAsia" w:ascii="仿宋_GB2312" w:hAnsi="仿宋_GB2312" w:eastAsia="仿宋_GB2312" w:cs="仿宋_GB2312"/>
          <w:spacing w:val="6"/>
          <w:lang w:eastAsia="zh-CN"/>
        </w:rPr>
        <w:t>年区建设局转来规划设计费用于支</w:t>
      </w:r>
      <w:r>
        <w:rPr>
          <w:rFonts w:hint="eastAsia" w:ascii="仿宋_GB2312" w:hAnsi="仿宋_GB2312" w:eastAsia="仿宋_GB2312" w:cs="仿宋_GB2312"/>
          <w:lang w:eastAsia="zh-CN"/>
        </w:rPr>
        <w:t>付安阳市规划设计院设计费。</w:t>
      </w:r>
    </w:p>
    <w:p>
      <w:pPr>
        <w:pStyle w:val="5"/>
        <w:spacing w:before="0" w:line="405" w:lineRule="exact"/>
        <w:ind w:left="760" w:right="406"/>
        <w:rPr>
          <w:rFonts w:hint="eastAsia" w:ascii="黑体" w:hAnsi="黑体" w:eastAsia="黑体" w:cs="黑体"/>
          <w:lang w:eastAsia="zh-CN"/>
        </w:rPr>
      </w:pPr>
      <w:bookmarkStart w:id="6" w:name="二、收入决算情况说明"/>
      <w:bookmarkEnd w:id="6"/>
      <w:r>
        <w:rPr>
          <w:rFonts w:hint="eastAsia" w:ascii="黑体" w:hAnsi="黑体" w:eastAsia="黑体" w:cs="黑体"/>
          <w:lang w:eastAsia="zh-CN"/>
        </w:rPr>
        <w:t>二、收入决算情况说明</w:t>
      </w:r>
    </w:p>
    <w:p>
      <w:pPr>
        <w:pStyle w:val="5"/>
        <w:spacing w:before="0" w:line="600" w:lineRule="exact"/>
        <w:ind w:left="0"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2018年度收入合计113.58万元，其中：财政拨款收入</w:t>
      </w:r>
    </w:p>
    <w:p>
      <w:pPr>
        <w:pStyle w:val="5"/>
        <w:spacing w:before="0" w:line="600" w:lineRule="exact"/>
        <w:ind w:left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55.20万元，占48.60%；其他收入58.38万元，占51.40%。</w:t>
      </w:r>
    </w:p>
    <w:p>
      <w:pPr>
        <w:pStyle w:val="5"/>
        <w:spacing w:before="0" w:line="405" w:lineRule="exact"/>
        <w:ind w:left="760" w:right="406"/>
        <w:rPr>
          <w:rFonts w:hint="eastAsia" w:ascii="黑体" w:hAnsi="黑体" w:eastAsia="黑体" w:cs="黑体"/>
          <w:lang w:eastAsia="zh-CN"/>
        </w:rPr>
      </w:pPr>
      <w:bookmarkStart w:id="7" w:name="三、支出决算情况说明"/>
      <w:bookmarkEnd w:id="7"/>
      <w:r>
        <w:rPr>
          <w:rFonts w:hint="eastAsia" w:ascii="黑体" w:hAnsi="黑体" w:eastAsia="黑体" w:cs="黑体"/>
          <w:lang w:eastAsia="zh-CN"/>
        </w:rPr>
        <w:t>三、支出决算情况说明</w:t>
      </w:r>
    </w:p>
    <w:p>
      <w:pPr>
        <w:pStyle w:val="5"/>
        <w:spacing w:before="0" w:line="600" w:lineRule="exact"/>
        <w:ind w:left="0" w:firstLine="64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2018年度支出合计110.77</w:t>
      </w:r>
      <w:r>
        <w:rPr>
          <w:rFonts w:hint="eastAsia" w:ascii="仿宋_GB2312" w:hAnsi="仿宋_GB2312" w:eastAsia="仿宋_GB2312" w:cs="仿宋_GB2312"/>
          <w:spacing w:val="-17"/>
          <w:lang w:eastAsia="zh-CN"/>
        </w:rPr>
        <w:t>万元，其中：基本支出</w:t>
      </w:r>
      <w:r>
        <w:rPr>
          <w:rFonts w:hint="eastAsia" w:ascii="仿宋_GB2312" w:hAnsi="仿宋_GB2312" w:eastAsia="仿宋_GB2312" w:cs="仿宋_GB2312"/>
          <w:lang w:eastAsia="zh-CN"/>
        </w:rPr>
        <w:t>91.88万元，占82.95%；项目支出18.89万元，占17.05%。</w:t>
      </w:r>
    </w:p>
    <w:p>
      <w:pPr>
        <w:pStyle w:val="5"/>
        <w:spacing w:before="0" w:line="405" w:lineRule="exact"/>
        <w:ind w:left="760" w:right="406"/>
        <w:rPr>
          <w:rFonts w:hint="eastAsia" w:ascii="黑体" w:hAnsi="黑体" w:eastAsia="黑体" w:cs="黑体"/>
          <w:lang w:eastAsia="zh-CN"/>
        </w:rPr>
      </w:pPr>
      <w:bookmarkStart w:id="8" w:name="四、财政拨款收入支出决算总体情况说明"/>
      <w:bookmarkEnd w:id="8"/>
      <w:r>
        <w:rPr>
          <w:rFonts w:hint="eastAsia" w:ascii="黑体" w:hAnsi="黑体" w:eastAsia="黑体" w:cs="黑体"/>
          <w:lang w:eastAsia="zh-CN"/>
        </w:rPr>
        <w:t>四、财政拨款收入支出决算总体情况说明</w:t>
      </w:r>
    </w:p>
    <w:p>
      <w:pPr>
        <w:pStyle w:val="5"/>
        <w:spacing w:before="0" w:line="600" w:lineRule="exact"/>
        <w:ind w:left="0"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安阳高新技术产业开发区规划勘测设计管理处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2018年度一般公共预算财政拨款收入、支出均为56.65万元，较2017年187.33万元减少130.68万元 ，下降69.76%，</w:t>
      </w:r>
      <w:r>
        <w:rPr>
          <w:rFonts w:hint="eastAsia" w:ascii="仿宋_GB2312" w:hAnsi="仿宋_GB2312" w:eastAsia="仿宋_GB2312" w:cs="仿宋_GB2312"/>
          <w:spacing w:val="10"/>
          <w:lang w:eastAsia="zh-CN"/>
        </w:rPr>
        <w:t>主要原因为</w:t>
      </w:r>
      <w:r>
        <w:rPr>
          <w:rFonts w:hint="eastAsia" w:ascii="仿宋_GB2312" w:hAnsi="仿宋_GB2312" w:eastAsia="仿宋_GB2312" w:cs="仿宋_GB2312"/>
          <w:lang w:eastAsia="zh-CN"/>
        </w:rPr>
        <w:t>2018年区财政局拨入19.4655万元用于规划分局工作经费，2018年规划分局支出18.89万元。</w:t>
      </w:r>
    </w:p>
    <w:p>
      <w:pPr>
        <w:pStyle w:val="5"/>
        <w:spacing w:before="0" w:line="405" w:lineRule="exact"/>
        <w:ind w:left="760" w:right="406"/>
        <w:rPr>
          <w:rFonts w:hint="eastAsia" w:ascii="黑体" w:hAnsi="黑体" w:eastAsia="黑体" w:cs="黑体"/>
          <w:lang w:eastAsia="zh-CN"/>
        </w:rPr>
      </w:pPr>
      <w:bookmarkStart w:id="9" w:name="五、一般公共预算财政拨款支出决算情况说明"/>
      <w:bookmarkEnd w:id="9"/>
      <w:r>
        <w:rPr>
          <w:rFonts w:hint="eastAsia" w:ascii="黑体" w:hAnsi="黑体" w:eastAsia="黑体" w:cs="黑体"/>
          <w:lang w:eastAsia="zh-CN"/>
        </w:rPr>
        <w:t>五、一般公共预算财政拨款支出决算情况说明</w:t>
      </w:r>
    </w:p>
    <w:p>
      <w:pPr>
        <w:pStyle w:val="4"/>
        <w:spacing w:line="600" w:lineRule="exact"/>
        <w:ind w:left="0" w:firstLine="643" w:firstLineChars="200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（一）总体情况</w:t>
      </w:r>
    </w:p>
    <w:p>
      <w:pPr>
        <w:pStyle w:val="5"/>
        <w:spacing w:before="0" w:line="600" w:lineRule="exact"/>
        <w:ind w:left="0" w:firstLine="640"/>
        <w:rPr>
          <w:rFonts w:hint="eastAsia" w:ascii="仿宋_GB2312" w:hAnsi="仿宋_GB2312" w:eastAsia="仿宋_GB2312" w:cs="仿宋_GB2312"/>
          <w:lang w:eastAsia="zh-CN"/>
        </w:rPr>
        <w:sectPr>
          <w:pgSz w:w="11910" w:h="16840"/>
          <w:pgMar w:top="1540" w:right="1600" w:bottom="900" w:left="1680" w:header="0" w:footer="704" w:gutter="0"/>
          <w:cols w:space="720" w:num="1"/>
        </w:sectPr>
      </w:pPr>
      <w:r>
        <w:rPr>
          <w:rFonts w:hint="eastAsia" w:ascii="仿宋_GB2312" w:hAnsi="仿宋_GB2312" w:eastAsia="仿宋_GB2312" w:cs="仿宋_GB2312"/>
          <w:lang w:eastAsia="zh-CN"/>
        </w:rPr>
        <w:t>2018年度一般公共预算财政拨款支出52.39</w:t>
      </w:r>
      <w:r>
        <w:rPr>
          <w:rFonts w:hint="eastAsia" w:ascii="仿宋_GB2312" w:hAnsi="仿宋_GB2312" w:eastAsia="仿宋_GB2312" w:cs="仿宋_GB2312"/>
          <w:spacing w:val="-19"/>
          <w:lang w:eastAsia="zh-CN"/>
        </w:rPr>
        <w:t>万元，占本</w:t>
      </w:r>
      <w:r>
        <w:rPr>
          <w:rFonts w:hint="eastAsia" w:ascii="仿宋_GB2312" w:hAnsi="仿宋_GB2312" w:eastAsia="仿宋_GB2312" w:cs="仿宋_GB2312"/>
          <w:lang w:eastAsia="zh-CN"/>
        </w:rPr>
        <w:t>年支出合计的</w:t>
      </w:r>
      <w:r>
        <w:rPr>
          <w:rFonts w:hint="eastAsia" w:ascii="仿宋_GB2312" w:hAnsi="仿宋_GB2312" w:eastAsia="仿宋_GB2312" w:cs="仿宋_GB2312"/>
          <w:spacing w:val="-4"/>
          <w:lang w:eastAsia="zh-CN"/>
        </w:rPr>
        <w:t>47.30%。与上年度相比，一般公共预算财政拨</w:t>
      </w:r>
    </w:p>
    <w:p>
      <w:pPr>
        <w:pStyle w:val="5"/>
        <w:spacing w:before="0" w:line="600" w:lineRule="exact"/>
        <w:ind w:left="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款支出增加16.51</w:t>
      </w:r>
      <w:r>
        <w:rPr>
          <w:rFonts w:hint="eastAsia" w:ascii="仿宋_GB2312" w:hAnsi="仿宋_GB2312" w:eastAsia="仿宋_GB2312" w:cs="仿宋_GB2312"/>
          <w:spacing w:val="-10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spacing w:val="-3"/>
          <w:lang w:eastAsia="zh-CN"/>
        </w:rPr>
        <w:t>46.01%。主要原因是规划分局</w:t>
      </w:r>
    </w:p>
    <w:p>
      <w:pPr>
        <w:pStyle w:val="5"/>
        <w:spacing w:before="0" w:line="600" w:lineRule="exact"/>
        <w:ind w:left="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支出规划工作经费。</w:t>
      </w:r>
    </w:p>
    <w:p>
      <w:pPr>
        <w:pStyle w:val="4"/>
        <w:spacing w:line="600" w:lineRule="exact"/>
        <w:ind w:left="0" w:firstLine="643" w:firstLineChars="200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（二）结构情况</w:t>
      </w:r>
    </w:p>
    <w:p>
      <w:pPr>
        <w:pStyle w:val="5"/>
        <w:spacing w:before="0" w:line="600" w:lineRule="exact"/>
        <w:ind w:left="0" w:firstLine="64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2018年度一般公共预算财政拨款支出52.39</w:t>
      </w:r>
      <w:r>
        <w:rPr>
          <w:rFonts w:hint="eastAsia" w:ascii="仿宋_GB2312" w:hAnsi="仿宋_GB2312" w:eastAsia="仿宋_GB2312" w:cs="仿宋_GB2312"/>
          <w:spacing w:val="-19"/>
          <w:lang w:eastAsia="zh-CN"/>
        </w:rPr>
        <w:t>万元，主要</w:t>
      </w:r>
      <w:r>
        <w:rPr>
          <w:rFonts w:hint="eastAsia" w:ascii="仿宋_GB2312" w:hAnsi="仿宋_GB2312" w:eastAsia="仿宋_GB2312" w:cs="仿宋_GB2312"/>
          <w:lang w:eastAsia="zh-CN"/>
        </w:rPr>
        <w:t>用于以下方面：城乡社区支出52.39万元，占100%。</w:t>
      </w:r>
    </w:p>
    <w:p>
      <w:pPr>
        <w:pStyle w:val="4"/>
        <w:spacing w:line="600" w:lineRule="exact"/>
        <w:ind w:left="0" w:firstLine="643" w:firstLineChars="200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（三）具体情况</w:t>
      </w:r>
    </w:p>
    <w:p>
      <w:pPr>
        <w:pStyle w:val="5"/>
        <w:spacing w:before="0" w:line="600" w:lineRule="exact"/>
        <w:ind w:left="0"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2018年度一般公共预算财政拨款支出年初预算为48.96</w:t>
      </w:r>
    </w:p>
    <w:p>
      <w:pPr>
        <w:spacing w:line="600" w:lineRule="exact"/>
        <w:rPr>
          <w:rFonts w:hint="eastAsia" w:ascii="仿宋_GB2312" w:hAnsi="仿宋_GB2312" w:eastAsia="仿宋_GB2312" w:cs="仿宋_GB2312"/>
          <w:w w:val="9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万元，支出决算为52.39万元</w:t>
      </w:r>
    </w:p>
    <w:p>
      <w:pPr>
        <w:pStyle w:val="5"/>
        <w:spacing w:before="0" w:line="600" w:lineRule="exact"/>
        <w:ind w:left="0" w:firstLine="643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1、城乡社区支出（类）城乡社区规划与管理（款）城乡社区规划与管理（项）</w:t>
      </w:r>
      <w:r>
        <w:rPr>
          <w:rFonts w:hint="eastAsia" w:ascii="仿宋_GB2312" w:hAnsi="仿宋_GB2312" w:eastAsia="仿宋_GB2312" w:cs="仿宋_GB2312"/>
          <w:lang w:eastAsia="zh-CN"/>
        </w:rPr>
        <w:t>年初预算为 48.96 万元，支出决算为 52.39 万元，完成年初预算的 107%。决算数与年初预算数存在差异的主要原因是人员经费支出增加。</w:t>
      </w:r>
    </w:p>
    <w:p>
      <w:pPr>
        <w:pStyle w:val="5"/>
        <w:spacing w:before="0" w:line="405" w:lineRule="exact"/>
        <w:ind w:left="760" w:right="406"/>
        <w:rPr>
          <w:rFonts w:hint="eastAsia" w:ascii="黑体" w:hAnsi="黑体" w:eastAsia="黑体" w:cs="黑体"/>
          <w:lang w:eastAsia="zh-CN"/>
        </w:rPr>
      </w:pPr>
      <w:bookmarkStart w:id="10" w:name="六、一般公共预算财政拨款基本支出决算情况说明"/>
      <w:bookmarkEnd w:id="10"/>
      <w:r>
        <w:rPr>
          <w:rFonts w:hint="eastAsia" w:ascii="黑体" w:hAnsi="黑体" w:eastAsia="黑体" w:cs="黑体"/>
          <w:lang w:eastAsia="zh-CN"/>
        </w:rPr>
        <w:t>六、一般公共预算财政拨款基本支出决算情况说明</w:t>
      </w:r>
    </w:p>
    <w:p>
      <w:pPr>
        <w:pStyle w:val="5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2018年度一般公共预算财政拨款基本支出33.50万元，</w:t>
      </w:r>
    </w:p>
    <w:p>
      <w:pPr>
        <w:pStyle w:val="5"/>
        <w:spacing w:before="0" w:line="600" w:lineRule="exact"/>
        <w:ind w:left="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比2017年29.32万元增加4.18万元，增长14.3%，主要原因是：人员工资增加。其中：人员经费26.56万元，主要包括：基本工资、津贴补贴、机关事业单位基本养老保险缴费、其他社会保障缴费、医疗费、奖励金、住房公积金、其他对个人和家庭的补助支</w:t>
      </w:r>
      <w:r>
        <w:rPr>
          <w:rFonts w:hint="eastAsia" w:ascii="仿宋_GB2312" w:hAnsi="仿宋_GB2312" w:eastAsia="仿宋_GB2312" w:cs="仿宋_GB2312"/>
          <w:spacing w:val="5"/>
          <w:lang w:eastAsia="zh-CN"/>
        </w:rPr>
        <w:t>出；公用经费</w:t>
      </w:r>
      <w:r>
        <w:rPr>
          <w:rFonts w:hint="eastAsia" w:ascii="仿宋_GB2312" w:hAnsi="仿宋_GB2312" w:eastAsia="仿宋_GB2312" w:cs="仿宋_GB2312"/>
          <w:lang w:eastAsia="zh-CN"/>
        </w:rPr>
        <w:t>6.94</w:t>
      </w:r>
      <w:r>
        <w:rPr>
          <w:rFonts w:hint="eastAsia" w:ascii="仿宋_GB2312" w:hAnsi="仿宋_GB2312" w:eastAsia="仿宋_GB2312" w:cs="仿宋_GB2312"/>
          <w:spacing w:val="6"/>
          <w:lang w:eastAsia="zh-CN"/>
        </w:rPr>
        <w:t>万元，主要包括：办公费、印刷费、咨</w:t>
      </w:r>
      <w:r>
        <w:rPr>
          <w:rFonts w:hint="eastAsia" w:ascii="仿宋_GB2312" w:hAnsi="仿宋_GB2312" w:eastAsia="仿宋_GB2312" w:cs="仿宋_GB2312"/>
          <w:spacing w:val="-7"/>
          <w:lang w:eastAsia="zh-CN"/>
        </w:rPr>
        <w:t>询费、手续费、水费、电费、邮电费、取暖费、物业管理费、</w:t>
      </w:r>
      <w:r>
        <w:rPr>
          <w:rFonts w:hint="eastAsia" w:ascii="仿宋_GB2312" w:hAnsi="仿宋_GB2312" w:eastAsia="仿宋_GB2312" w:cs="仿宋_GB2312"/>
          <w:lang w:eastAsia="zh-CN"/>
        </w:rPr>
        <w:t>差旅费、因公出国（境）费用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信息网络及软件购置更新、其他资本性支出。2018年度一般公共预算财政拨款基本支出33.50万元。</w:t>
      </w:r>
    </w:p>
    <w:p>
      <w:pPr>
        <w:pStyle w:val="5"/>
        <w:spacing w:before="0" w:line="600" w:lineRule="exact"/>
        <w:ind w:left="0" w:firstLine="640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七、一般公共预算财政拨款“三公”经费支出决算情说明</w:t>
      </w:r>
    </w:p>
    <w:p>
      <w:pPr>
        <w:pStyle w:val="4"/>
        <w:spacing w:line="600" w:lineRule="exact"/>
        <w:ind w:left="0" w:firstLine="643" w:firstLineChars="200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bookmarkStart w:id="11" w:name="（一）“三公”经费财政拨款支出决算总体情况说明。"/>
      <w:bookmarkEnd w:id="11"/>
      <w:r>
        <w:rPr>
          <w:rFonts w:hint="eastAsia" w:ascii="仿宋_GB2312" w:hAnsi="仿宋_GB2312" w:eastAsia="仿宋_GB2312" w:cs="仿宋_GB2312"/>
          <w:lang w:eastAsia="zh-CN"/>
        </w:rPr>
        <w:t>（一）“三公”经费财政拨款支出决算总体情况说明</w:t>
      </w:r>
    </w:p>
    <w:p>
      <w:pPr>
        <w:pStyle w:val="5"/>
        <w:spacing w:before="0" w:line="600" w:lineRule="exact"/>
        <w:ind w:left="0"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2018</w:t>
      </w:r>
      <w:r>
        <w:rPr>
          <w:rFonts w:hint="eastAsia" w:ascii="仿宋_GB2312" w:hAnsi="仿宋_GB2312" w:eastAsia="仿宋_GB2312" w:cs="仿宋_GB2312"/>
          <w:spacing w:val="-6"/>
          <w:lang w:eastAsia="zh-CN"/>
        </w:rPr>
        <w:t>年度“三公”经费财政拨款支出预算为</w:t>
      </w:r>
      <w:r>
        <w:rPr>
          <w:rFonts w:hint="eastAsia" w:ascii="仿宋_GB2312" w:hAnsi="仿宋_GB2312" w:eastAsia="仿宋_GB2312" w:cs="仿宋_GB2312"/>
          <w:lang w:eastAsia="zh-CN"/>
        </w:rPr>
        <w:t>0.03万元支出决算为0</w:t>
      </w:r>
      <w:r>
        <w:rPr>
          <w:rFonts w:hint="eastAsia" w:ascii="仿宋_GB2312" w:hAnsi="仿宋_GB2312" w:eastAsia="仿宋_GB2312" w:cs="仿宋_GB2312"/>
          <w:spacing w:val="-5"/>
          <w:lang w:eastAsia="zh-CN"/>
        </w:rPr>
        <w:t>万元。2018</w:t>
      </w:r>
      <w:r>
        <w:rPr>
          <w:rFonts w:hint="eastAsia" w:ascii="仿宋_GB2312" w:hAnsi="仿宋_GB2312" w:eastAsia="仿宋_GB2312" w:cs="仿宋_GB2312"/>
          <w:spacing w:val="-4"/>
          <w:lang w:eastAsia="zh-CN"/>
        </w:rPr>
        <w:t>年度“三公”经费支出决算数与预</w:t>
      </w:r>
      <w:r>
        <w:rPr>
          <w:rFonts w:hint="eastAsia" w:ascii="仿宋_GB2312" w:hAnsi="仿宋_GB2312" w:eastAsia="仿宋_GB2312" w:cs="仿宋_GB2312"/>
          <w:w w:val="95"/>
          <w:lang w:eastAsia="zh-CN"/>
        </w:rPr>
        <w:t>算数存在差异的主要原因厉行勤俭节约，压缩公务接待费支</w:t>
      </w:r>
      <w:r>
        <w:rPr>
          <w:rFonts w:hint="eastAsia" w:ascii="仿宋_GB2312" w:hAnsi="仿宋_GB2312" w:eastAsia="仿宋_GB2312" w:cs="仿宋_GB2312"/>
          <w:lang w:eastAsia="zh-CN"/>
        </w:rPr>
        <w:t>出。</w:t>
      </w:r>
    </w:p>
    <w:p>
      <w:pPr>
        <w:pStyle w:val="4"/>
        <w:spacing w:line="600" w:lineRule="exact"/>
        <w:ind w:left="0" w:firstLine="643" w:firstLineChars="200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bookmarkStart w:id="12" w:name="（二）“三公”经费财政拨款支出决算具体情况说明。"/>
      <w:bookmarkEnd w:id="12"/>
      <w:r>
        <w:rPr>
          <w:rFonts w:hint="eastAsia" w:ascii="仿宋_GB2312" w:hAnsi="仿宋_GB2312" w:eastAsia="仿宋_GB2312" w:cs="仿宋_GB2312"/>
          <w:lang w:eastAsia="zh-CN"/>
        </w:rPr>
        <w:t>（二）“三公”经费财政拨款支出决算具体情况说明</w:t>
      </w:r>
    </w:p>
    <w:p>
      <w:pPr>
        <w:pStyle w:val="5"/>
        <w:spacing w:before="0" w:line="600" w:lineRule="exact"/>
        <w:ind w:left="319" w:leftChars="145" w:firstLine="668" w:firstLineChars="209"/>
        <w:rPr>
          <w:rFonts w:hint="eastAsia" w:eastAsia="仿宋_GB2312" w:cs="黑体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2018 年度“三公”经费财政拨款支出决算中，因公出国（境）费支出决算0万元，完成预算；公务用车购置及运行费支出决算0万元，决算数比 2017 年公务用车运行费减少 2.06 万元，减少100%，主要原因为2017 年底规划处公务用车一辆已上交。公务接待费支出决算 0 万元，完成预算</w:t>
      </w:r>
      <w:r>
        <w:rPr>
          <w:rFonts w:hint="eastAsia" w:ascii="仿宋_GB2312" w:hAnsi="仿宋_GB2312" w:eastAsia="仿宋_GB2312" w:cs="仿宋_GB2312"/>
          <w:lang w:val="en-US" w:eastAsia="zh-CN"/>
        </w:rPr>
        <w:t>0%</w:t>
      </w:r>
      <w:r>
        <w:rPr>
          <w:rFonts w:hint="eastAsia" w:ascii="仿宋_GB2312" w:hAnsi="仿宋_GB2312" w:eastAsia="仿宋_GB2312" w:cs="仿宋_GB2312"/>
          <w:lang w:eastAsia="zh-CN"/>
        </w:rPr>
        <w:t>。具体</w:t>
      </w:r>
      <w:r>
        <w:rPr>
          <w:rFonts w:hint="eastAsia" w:eastAsia="仿宋_GB2312" w:cs="黑体"/>
          <w:lang w:eastAsia="zh-CN"/>
        </w:rPr>
        <w:t>情况如下：</w:t>
      </w:r>
    </w:p>
    <w:p>
      <w:pPr>
        <w:pStyle w:val="5"/>
        <w:spacing w:before="0" w:line="600" w:lineRule="exact"/>
        <w:ind w:left="0" w:firstLine="624" w:firstLineChars="200"/>
        <w:jc w:val="both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因公出国（境）费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年初预算为0万元，支出决算为0万元。全年因公出国（境）团组0个，累计0人次。与上年决算数持平。</w:t>
      </w:r>
    </w:p>
    <w:p>
      <w:pPr>
        <w:pStyle w:val="5"/>
        <w:spacing w:before="181" w:line="343" w:lineRule="auto"/>
        <w:ind w:left="112" w:right="270" w:firstLine="640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lang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6"/>
          <w:lang w:eastAsia="zh-CN"/>
        </w:rPr>
        <w:t>、公务用车购置及运行费</w:t>
      </w:r>
      <w:r>
        <w:rPr>
          <w:rFonts w:hint="eastAsia" w:ascii="仿宋_GB2312" w:hAnsi="仿宋_GB2312" w:eastAsia="仿宋_GB2312" w:cs="仿宋_GB2312"/>
          <w:lang w:eastAsia="zh-CN"/>
        </w:rPr>
        <w:t>年初预算为 0 万元，支出决算为 0 万元，完成年初预算</w:t>
      </w:r>
      <w:r>
        <w:rPr>
          <w:rFonts w:hint="eastAsia" w:ascii="仿宋_GB2312" w:hAnsi="仿宋_GB2312" w:eastAsia="仿宋_GB2312" w:cs="仿宋_GB2312"/>
          <w:lang w:val="en-US" w:eastAsia="zh-CN"/>
        </w:rPr>
        <w:t>0%</w:t>
      </w:r>
      <w:r>
        <w:rPr>
          <w:rFonts w:hint="eastAsia" w:ascii="仿宋_GB2312" w:hAnsi="仿宋_GB2312" w:eastAsia="仿宋_GB2312" w:cs="仿宋_GB2312"/>
          <w:lang w:eastAsia="zh-CN"/>
        </w:rPr>
        <w:t>。决算数比 2017 年公务用车运行费减少 2.06 万元，减少100%，主要原因为 2017 年底规划处公务用车一辆已上交。</w:t>
      </w:r>
    </w:p>
    <w:p>
      <w:pPr>
        <w:pStyle w:val="5"/>
        <w:spacing w:before="181" w:line="343" w:lineRule="auto"/>
        <w:ind w:left="112" w:right="270" w:firstLine="640"/>
        <w:jc w:val="both"/>
        <w:rPr>
          <w:rFonts w:hint="eastAsia" w:cstheme="minorBidi"/>
          <w:lang w:val="en-US" w:eastAsia="zh-CN"/>
        </w:rPr>
      </w:pPr>
      <w:bookmarkStart w:id="21" w:name="_GoBack"/>
      <w:bookmarkEnd w:id="21"/>
      <w:r>
        <w:rPr>
          <w:rFonts w:hint="eastAsia" w:cstheme="minorBidi"/>
          <w:b/>
          <w:bCs/>
          <w:lang w:val="en-US" w:eastAsia="zh-CN"/>
        </w:rPr>
        <w:t>公务用车购置</w:t>
      </w:r>
      <w:r>
        <w:rPr>
          <w:rFonts w:hint="eastAsia" w:cstheme="minorBidi"/>
          <w:lang w:val="en-US" w:eastAsia="zh-CN"/>
        </w:rPr>
        <w:t>支出为0万元，购置车辆0辆。</w:t>
      </w:r>
    </w:p>
    <w:p>
      <w:pPr>
        <w:pStyle w:val="5"/>
        <w:spacing w:before="181" w:line="343" w:lineRule="auto"/>
        <w:ind w:left="112" w:right="270" w:firstLine="640"/>
        <w:jc w:val="both"/>
        <w:rPr>
          <w:rFonts w:hint="eastAsia" w:cstheme="minorBidi"/>
          <w:lang w:val="en-US" w:eastAsia="zh-CN"/>
        </w:rPr>
      </w:pPr>
      <w:r>
        <w:rPr>
          <w:rFonts w:hint="eastAsia" w:cstheme="minorBidi"/>
          <w:b/>
          <w:bCs/>
          <w:lang w:val="en-US" w:eastAsia="zh-CN"/>
        </w:rPr>
        <w:t>公务用车运行</w:t>
      </w:r>
      <w:r>
        <w:rPr>
          <w:rFonts w:hint="eastAsia" w:cstheme="minorBidi"/>
          <w:lang w:val="en-US" w:eastAsia="zh-CN"/>
        </w:rPr>
        <w:t>支出0万元。2018年期末，部门开支财政拨款的公务用车保有量为0辆。</w:t>
      </w:r>
    </w:p>
    <w:p>
      <w:pPr>
        <w:pStyle w:val="5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5"/>
        <w:spacing w:before="0" w:line="600" w:lineRule="exact"/>
        <w:ind w:left="0" w:firstLine="640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w w:val="106"/>
          <w:lang w:eastAsia="zh-CN"/>
        </w:rPr>
        <w:t>3、公务接待费</w:t>
      </w:r>
      <w:r>
        <w:rPr>
          <w:rFonts w:hint="eastAsia" w:ascii="仿宋_GB2312" w:hAnsi="仿宋_GB2312" w:eastAsia="仿宋_GB2312" w:cs="仿宋_GB2312"/>
          <w:lang w:eastAsia="zh-CN"/>
        </w:rPr>
        <w:t>年初预算为0.03万元，支出决算为0万 元，完成年初预算的0%。决算数与年初预算数存在差异的主要原因是厉行节约，减少开支。其中：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外宾接待支出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0万元。2018年共接待国（境）外来访团</w:t>
      </w:r>
    </w:p>
    <w:p>
      <w:pPr>
        <w:pStyle w:val="5"/>
        <w:spacing w:before="0" w:line="600" w:lineRule="exact"/>
        <w:ind w:left="930" w:leftChars="145" w:hanging="611" w:hangingChars="191"/>
        <w:rPr>
          <w:rFonts w:hint="eastAsia" w:ascii="仿宋_GB2312" w:hAnsi="仿宋_GB2312" w:eastAsia="仿宋_GB2312" w:cs="仿宋_GB2312"/>
          <w:w w:val="99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组0个、来访外宾0人次（不包括陪同人员）。</w:t>
      </w:r>
    </w:p>
    <w:p>
      <w:pPr>
        <w:pStyle w:val="5"/>
        <w:spacing w:before="0" w:line="600" w:lineRule="exact"/>
        <w:ind w:left="319" w:leftChars="145" w:firstLine="353" w:firstLineChars="11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 xml:space="preserve">其他国内公务接待支出 </w:t>
      </w:r>
      <w:r>
        <w:rPr>
          <w:rFonts w:hint="eastAsia" w:ascii="仿宋_GB2312" w:hAnsi="仿宋_GB2312" w:eastAsia="仿宋_GB2312" w:cs="仿宋_GB2312"/>
          <w:lang w:eastAsia="zh-CN"/>
        </w:rPr>
        <w:t>0万元。2018年共接待国内来访团组0个，来宾0人次。</w:t>
      </w:r>
    </w:p>
    <w:p>
      <w:pPr>
        <w:pStyle w:val="5"/>
        <w:spacing w:before="0" w:line="600" w:lineRule="exact"/>
        <w:ind w:left="0" w:firstLine="640" w:firstLineChars="200"/>
        <w:rPr>
          <w:rFonts w:ascii="黑体" w:hAnsi="黑体" w:eastAsia="黑体" w:cs="黑体"/>
          <w:lang w:eastAsia="zh-CN"/>
        </w:rPr>
      </w:pPr>
      <w:bookmarkStart w:id="13" w:name="八、绩效评价结果等情况说明"/>
      <w:bookmarkEnd w:id="13"/>
      <w:r>
        <w:rPr>
          <w:rFonts w:hint="eastAsia" w:ascii="黑体" w:hAnsi="黑体" w:eastAsia="黑体" w:cs="黑体"/>
          <w:lang w:eastAsia="zh-CN"/>
        </w:rPr>
        <w:t>八、</w:t>
      </w:r>
      <w:r>
        <w:rPr>
          <w:rFonts w:ascii="黑体" w:hAnsi="黑体" w:eastAsia="黑体" w:cs="黑体"/>
          <w:lang w:eastAsia="zh-CN"/>
        </w:rPr>
        <w:t xml:space="preserve">绩效评价结果等情况说明 </w:t>
      </w:r>
      <w:bookmarkStart w:id="14" w:name="绩效管理工作未开展，对此无其他需要说明事项。"/>
      <w:bookmarkEnd w:id="14"/>
    </w:p>
    <w:p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before="0" w:line="360" w:lineRule="auto"/>
        <w:ind w:left="0" w:firstLine="643" w:firstLineChars="200"/>
        <w:jc w:val="both"/>
        <w:textAlignment w:val="auto"/>
        <w:rPr>
          <w:rFonts w:eastAsia="仿宋_GB2312" w:cs="黑体"/>
          <w:b/>
          <w:bCs/>
          <w:lang w:eastAsia="zh-CN"/>
        </w:rPr>
      </w:pPr>
      <w:r>
        <w:rPr>
          <w:rFonts w:hint="eastAsia" w:eastAsia="仿宋_GB2312" w:cs="黑体"/>
          <w:b/>
          <w:bCs/>
          <w:lang w:eastAsia="zh-CN"/>
        </w:rPr>
        <w:t>（一）绩效管理工作开展情况</w:t>
      </w:r>
    </w:p>
    <w:p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before="0" w:line="360" w:lineRule="auto"/>
        <w:ind w:left="0" w:firstLine="640" w:firstLineChars="200"/>
        <w:jc w:val="both"/>
        <w:textAlignment w:val="auto"/>
        <w:rPr>
          <w:rFonts w:eastAsia="仿宋_GB2312" w:cs="黑体"/>
          <w:lang w:eastAsia="zh-CN"/>
        </w:rPr>
      </w:pPr>
      <w:r>
        <w:rPr>
          <w:rFonts w:hint="eastAsia" w:eastAsia="仿宋_GB2312" w:cs="黑体"/>
          <w:lang w:eastAsia="zh-CN"/>
        </w:rPr>
        <w:t>2018年开发区规划处积极推进全过程预算绩效管理， 大力促进资金使用绩效的提高。</w:t>
      </w:r>
    </w:p>
    <w:p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before="0" w:line="360" w:lineRule="auto"/>
        <w:ind w:left="0" w:firstLine="643" w:firstLineChars="200"/>
        <w:jc w:val="both"/>
        <w:textAlignment w:val="auto"/>
        <w:rPr>
          <w:rFonts w:eastAsia="仿宋_GB2312" w:cs="黑体"/>
          <w:b/>
          <w:bCs/>
          <w:lang w:eastAsia="zh-CN"/>
        </w:rPr>
      </w:pPr>
      <w:r>
        <w:rPr>
          <w:rFonts w:hint="eastAsia" w:eastAsia="仿宋_GB2312" w:cs="黑体"/>
          <w:b/>
          <w:bCs/>
          <w:lang w:eastAsia="zh-CN"/>
        </w:rPr>
        <w:t>（二）项目绩效自评结果</w:t>
      </w:r>
    </w:p>
    <w:p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before="0" w:line="360" w:lineRule="auto"/>
        <w:ind w:left="0" w:firstLine="640" w:firstLineChars="200"/>
        <w:jc w:val="both"/>
        <w:textAlignment w:val="auto"/>
        <w:rPr>
          <w:rFonts w:eastAsia="仿宋_GB2312" w:cs="黑体"/>
          <w:lang w:eastAsia="zh-CN"/>
        </w:rPr>
      </w:pPr>
      <w:r>
        <w:rPr>
          <w:rFonts w:hint="eastAsia" w:eastAsia="仿宋_GB2312" w:cs="黑体"/>
          <w:lang w:eastAsia="zh-CN"/>
        </w:rPr>
        <w:t>2018年开发区规划处项目绩效自评结果：根据开发区工作目标和年初工作计划，认真组织资金预算及合理使用，较好地完成了全年的目标工作任务。</w:t>
      </w:r>
    </w:p>
    <w:p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before="0" w:line="360" w:lineRule="auto"/>
        <w:ind w:left="0" w:firstLine="643" w:firstLineChars="200"/>
        <w:jc w:val="both"/>
        <w:textAlignment w:val="auto"/>
        <w:rPr>
          <w:rFonts w:eastAsia="仿宋_GB2312" w:cs="黑体"/>
          <w:b/>
          <w:bCs/>
          <w:lang w:eastAsia="zh-CN"/>
        </w:rPr>
      </w:pPr>
      <w:r>
        <w:rPr>
          <w:rFonts w:hint="eastAsia" w:eastAsia="仿宋_GB2312" w:cs="黑体"/>
          <w:b/>
          <w:bCs/>
          <w:lang w:eastAsia="zh-CN"/>
        </w:rPr>
        <w:t>(三）重点绩效评价结果</w:t>
      </w:r>
    </w:p>
    <w:p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before="0" w:line="360" w:lineRule="auto"/>
        <w:ind w:left="0" w:firstLine="640" w:firstLineChars="200"/>
        <w:jc w:val="both"/>
        <w:textAlignment w:val="auto"/>
        <w:rPr>
          <w:rFonts w:eastAsia="仿宋_GB2312" w:cs="黑体"/>
          <w:lang w:eastAsia="zh-CN"/>
        </w:rPr>
      </w:pPr>
      <w:r>
        <w:rPr>
          <w:rFonts w:hint="eastAsia" w:eastAsia="仿宋_GB2312" w:cs="黑体"/>
          <w:lang w:eastAsia="zh-CN"/>
        </w:rPr>
        <w:t>开发区规划处积极考察和学习外地区和单位绩效好的规划项目，为开发区规划建设作准备工作。</w:t>
      </w:r>
    </w:p>
    <w:p>
      <w:pPr>
        <w:pStyle w:val="5"/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before="0" w:line="600" w:lineRule="exact"/>
        <w:ind w:left="0" w:firstLine="640"/>
        <w:textAlignment w:val="auto"/>
        <w:rPr>
          <w:rFonts w:ascii="黑体" w:hAnsi="黑体" w:eastAsia="黑体" w:cs="黑体"/>
          <w:lang w:eastAsia="zh-CN"/>
        </w:rPr>
      </w:pPr>
      <w:r>
        <w:rPr>
          <w:lang w:eastAsia="zh-CN"/>
        </w:rPr>
        <w:t xml:space="preserve"> </w:t>
      </w:r>
      <w:bookmarkStart w:id="15" w:name="九、政府性基金预算财政拨款支出决算情况说明"/>
      <w:bookmarkEnd w:id="15"/>
      <w:r>
        <w:rPr>
          <w:rFonts w:ascii="黑体" w:hAnsi="黑体" w:eastAsia="黑体" w:cs="黑体"/>
          <w:lang w:eastAsia="zh-CN"/>
        </w:rPr>
        <w:t>九、政府性基金预算财政拨款支出决算情况说明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90" w:lineRule="exact"/>
        <w:ind w:left="0" w:right="0" w:firstLine="640" w:firstLineChars="200"/>
        <w:jc w:val="both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bookmarkStart w:id="16" w:name="十、机关运行经费支出情况说明"/>
      <w:bookmarkEnd w:id="16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2018年度我部门没有政府性基金收入，也没有使用政府性基金安排的支出。</w:t>
      </w:r>
    </w:p>
    <w:p>
      <w:pPr>
        <w:pStyle w:val="5"/>
        <w:spacing w:before="0" w:line="600" w:lineRule="exact"/>
        <w:ind w:left="0" w:firstLine="640" w:firstLineChars="200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十、机关运行经费支出情况说明</w:t>
      </w:r>
    </w:p>
    <w:p>
      <w:pPr>
        <w:pStyle w:val="5"/>
        <w:spacing w:before="0" w:line="600" w:lineRule="exact"/>
        <w:ind w:left="0"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2018年度机关运行经费支出6.94万元，较2017年度减少1.7万元，下降19.68%，减少的主要原因是</w:t>
      </w:r>
      <w:r>
        <w:rPr>
          <w:rFonts w:hint="eastAsia" w:ascii="仿宋_GB2312" w:hAnsi="仿宋_GB2312" w:eastAsia="仿宋_GB2312" w:cs="仿宋_GB2312"/>
          <w:w w:val="95"/>
          <w:lang w:eastAsia="zh-CN"/>
        </w:rPr>
        <w:t>厉行勤俭节约，压缩支</w:t>
      </w:r>
      <w:r>
        <w:rPr>
          <w:rFonts w:hint="eastAsia" w:ascii="仿宋_GB2312" w:hAnsi="仿宋_GB2312" w:eastAsia="仿宋_GB2312" w:cs="仿宋_GB2312"/>
          <w:lang w:eastAsia="zh-CN"/>
        </w:rPr>
        <w:t>出。</w:t>
      </w:r>
    </w:p>
    <w:p>
      <w:pPr>
        <w:pStyle w:val="5"/>
        <w:spacing w:before="0" w:line="600" w:lineRule="exact"/>
        <w:ind w:left="0" w:firstLine="640" w:firstLineChars="200"/>
        <w:rPr>
          <w:rFonts w:ascii="黑体" w:hAnsi="黑体" w:eastAsia="黑体" w:cs="黑体"/>
          <w:lang w:eastAsia="zh-CN"/>
        </w:rPr>
      </w:pPr>
      <w:bookmarkStart w:id="17" w:name="十一、政府采购支出情况说明"/>
      <w:bookmarkEnd w:id="17"/>
      <w:r>
        <w:rPr>
          <w:rFonts w:ascii="黑体" w:hAnsi="黑体" w:eastAsia="黑体" w:cs="黑体"/>
          <w:lang w:eastAsia="zh-CN"/>
        </w:rPr>
        <w:t>十一、政府采购支出情况说明</w:t>
      </w:r>
    </w:p>
    <w:p>
      <w:pPr>
        <w:pStyle w:val="5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2018年度政府采购支出总额0万元，其中：政府采购货物支出0万元、政府采购工程支出0万元、政府采购服务支出0万元。授予中小企业合同金额0万元，其中：授予小微企业合同金额0万元。</w:t>
      </w:r>
      <w:bookmarkStart w:id="18" w:name="十二、国有资产占用情况说明"/>
      <w:bookmarkEnd w:id="18"/>
    </w:p>
    <w:p>
      <w:pPr>
        <w:pStyle w:val="5"/>
        <w:spacing w:before="0" w:line="600" w:lineRule="exact"/>
        <w:ind w:left="0" w:firstLine="640" w:firstLineChars="200"/>
        <w:jc w:val="both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十二、国有资产占用情况说明</w:t>
      </w:r>
    </w:p>
    <w:p>
      <w:pPr>
        <w:pStyle w:val="5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2018年期末，我部门共有车辆0辆，其中：省级领导干</w:t>
      </w:r>
    </w:p>
    <w:p>
      <w:pPr>
        <w:pStyle w:val="5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部用车0辆、主要领导干部用车0辆、机要通信用车0辆、应急保障车0辆、执法执勤用车0辆、特种专业技术用车0辆、离退休干部用车0辆、其他用车0辆；单位价值50万元以上通用设备0台（套），单位价值100万元以上专用设备0台（套）。</w:t>
      </w:r>
    </w:p>
    <w:p>
      <w:pPr>
        <w:pStyle w:val="5"/>
        <w:spacing w:before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sectPr>
          <w:pgSz w:w="11910" w:h="16840"/>
          <w:pgMar w:top="1540" w:right="1680" w:bottom="900" w:left="1680" w:header="0" w:footer="704" w:gutter="0"/>
          <w:cols w:space="720" w:num="1"/>
        </w:sect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  <w:bookmarkStart w:id="19" w:name="七、一般公共预算财政拨款“三公”经费支出决算情况说明"/>
      <w:bookmarkEnd w:id="19"/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spacing w:before="2"/>
        <w:rPr>
          <w:rFonts w:ascii="宋体" w:hAnsi="宋体" w:eastAsia="宋体" w:cs="宋体"/>
          <w:sz w:val="25"/>
          <w:szCs w:val="25"/>
          <w:lang w:eastAsia="zh-CN"/>
        </w:rPr>
      </w:pPr>
    </w:p>
    <w:p>
      <w:pPr>
        <w:pStyle w:val="3"/>
        <w:tabs>
          <w:tab w:val="left" w:pos="4540"/>
        </w:tabs>
        <w:spacing w:line="580" w:lineRule="exact"/>
        <w:ind w:left="2140" w:right="406"/>
        <w:rPr>
          <w:lang w:eastAsia="zh-CN"/>
        </w:rPr>
      </w:pPr>
      <w:bookmarkStart w:id="20" w:name="第四部分__名词解释"/>
      <w:bookmarkEnd w:id="20"/>
      <w:r>
        <w:rPr>
          <w:lang w:eastAsia="zh-CN"/>
        </w:rPr>
        <w:t>第四部分</w:t>
      </w:r>
      <w:r>
        <w:rPr>
          <w:lang w:eastAsia="zh-CN"/>
        </w:rPr>
        <w:tab/>
      </w:r>
      <w:r>
        <w:rPr>
          <w:lang w:eastAsia="zh-CN"/>
        </w:rPr>
        <w:t>名词解释</w:t>
      </w:r>
    </w:p>
    <w:p>
      <w:pPr>
        <w:spacing w:line="580" w:lineRule="exact"/>
        <w:rPr>
          <w:lang w:eastAsia="zh-CN"/>
        </w:rPr>
        <w:sectPr>
          <w:footerReference r:id="rId6" w:type="default"/>
          <w:pgSz w:w="11910" w:h="16840"/>
          <w:pgMar w:top="1580" w:right="1680" w:bottom="1160" w:left="1680" w:header="0" w:footer="975" w:gutter="0"/>
          <w:pgNumType w:start="20"/>
          <w:cols w:space="720" w:num="1"/>
        </w:sect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pStyle w:val="5"/>
        <w:spacing w:before="167" w:line="338" w:lineRule="auto"/>
        <w:ind w:left="108" w:right="108" w:firstLine="638"/>
        <w:rPr>
          <w:lang w:eastAsia="zh-CN"/>
        </w:rPr>
      </w:pPr>
      <w:r>
        <w:rPr>
          <w:spacing w:val="-4"/>
          <w:w w:val="95"/>
          <w:lang w:eastAsia="zh-CN"/>
        </w:rPr>
        <w:t>一、财政拨款收入：单位从同级政府财政部门取得的财政预</w:t>
      </w:r>
      <w:r>
        <w:rPr>
          <w:lang w:eastAsia="zh-CN"/>
        </w:rPr>
        <w:t>算资金。</w:t>
      </w:r>
    </w:p>
    <w:p>
      <w:pPr>
        <w:pStyle w:val="5"/>
        <w:spacing w:before="40" w:line="336" w:lineRule="auto"/>
        <w:ind w:left="108" w:right="108" w:firstLine="638"/>
        <w:rPr>
          <w:lang w:eastAsia="zh-CN"/>
        </w:rPr>
      </w:pPr>
      <w:r>
        <w:rPr>
          <w:spacing w:val="-4"/>
          <w:w w:val="95"/>
          <w:lang w:eastAsia="zh-CN"/>
        </w:rPr>
        <w:t>二、事业收入：事业单位开展专业业务活动及其辅助活动取</w:t>
      </w:r>
      <w:r>
        <w:rPr>
          <w:lang w:eastAsia="zh-CN"/>
        </w:rPr>
        <w:t>得的收入。</w:t>
      </w:r>
    </w:p>
    <w:p>
      <w:pPr>
        <w:pStyle w:val="5"/>
        <w:spacing w:before="43" w:line="338" w:lineRule="auto"/>
        <w:ind w:left="108" w:right="108" w:firstLine="638"/>
        <w:rPr>
          <w:lang w:eastAsia="zh-CN"/>
        </w:rPr>
      </w:pPr>
      <w:r>
        <w:rPr>
          <w:spacing w:val="-4"/>
          <w:w w:val="95"/>
          <w:lang w:eastAsia="zh-CN"/>
        </w:rPr>
        <w:t>三、上级补助收入：事业单位从主管部门和上级单位取得的</w:t>
      </w:r>
      <w:r>
        <w:rPr>
          <w:lang w:eastAsia="zh-CN"/>
        </w:rPr>
        <w:t>非财政补助收入。</w:t>
      </w:r>
    </w:p>
    <w:p>
      <w:pPr>
        <w:pStyle w:val="5"/>
        <w:spacing w:before="40" w:line="338" w:lineRule="auto"/>
        <w:ind w:left="108" w:right="108" w:firstLine="638"/>
        <w:rPr>
          <w:lang w:eastAsia="zh-CN"/>
        </w:rPr>
      </w:pPr>
      <w:r>
        <w:rPr>
          <w:spacing w:val="-4"/>
          <w:w w:val="95"/>
          <w:lang w:eastAsia="zh-CN"/>
        </w:rPr>
        <w:t>四、附属单位上缴收入：事业单位取得附属独立核算单位根</w:t>
      </w:r>
      <w:r>
        <w:rPr>
          <w:lang w:eastAsia="zh-CN"/>
        </w:rPr>
        <w:t>据有关规定上缴的收入。</w:t>
      </w:r>
    </w:p>
    <w:p>
      <w:pPr>
        <w:pStyle w:val="5"/>
        <w:spacing w:before="40" w:line="336" w:lineRule="auto"/>
        <w:ind w:left="108" w:right="108" w:firstLine="638"/>
        <w:rPr>
          <w:lang w:eastAsia="zh-CN"/>
        </w:rPr>
      </w:pPr>
      <w:r>
        <w:rPr>
          <w:spacing w:val="-4"/>
          <w:w w:val="95"/>
          <w:lang w:eastAsia="zh-CN"/>
        </w:rPr>
        <w:t>五、经营收入：事业单位在专业业务活动及其辅助活动之外</w:t>
      </w:r>
      <w:r>
        <w:rPr>
          <w:lang w:eastAsia="zh-CN"/>
        </w:rPr>
        <w:t>开展非独立核算经营活动取得的收入。</w:t>
      </w:r>
    </w:p>
    <w:p>
      <w:pPr>
        <w:pStyle w:val="5"/>
        <w:spacing w:before="43" w:line="338" w:lineRule="auto"/>
        <w:ind w:left="108" w:right="108" w:firstLine="638"/>
        <w:rPr>
          <w:lang w:eastAsia="zh-CN"/>
        </w:rPr>
      </w:pPr>
      <w:r>
        <w:rPr>
          <w:spacing w:val="-4"/>
          <w:lang w:eastAsia="zh-CN"/>
        </w:rPr>
        <w:t>六、其他收入：单位取得的除“财政拨款收入”、“事业收</w:t>
      </w:r>
      <w:r>
        <w:rPr>
          <w:spacing w:val="-10"/>
          <w:lang w:eastAsia="zh-CN"/>
        </w:rPr>
        <w:t>入”、“上级补助收入”、“附属单位上缴收入”、“经营收入”</w:t>
      </w:r>
      <w:r>
        <w:rPr>
          <w:lang w:eastAsia="zh-CN"/>
        </w:rPr>
        <w:t>以外的各项收入。</w:t>
      </w:r>
    </w:p>
    <w:p>
      <w:pPr>
        <w:pStyle w:val="5"/>
        <w:spacing w:before="40" w:line="338" w:lineRule="auto"/>
        <w:ind w:left="108" w:right="271" w:firstLine="638"/>
        <w:jc w:val="both"/>
        <w:rPr>
          <w:lang w:eastAsia="zh-CN"/>
        </w:rPr>
      </w:pPr>
      <w:r>
        <w:rPr>
          <w:spacing w:val="-4"/>
          <w:w w:val="95"/>
          <w:lang w:eastAsia="zh-CN"/>
        </w:rPr>
        <w:t>七、用事业基金弥补收支差额：事业单位在当年收入不足以安排当年支出的情况下，使用以前年度积累的事业基金（事业单位当年收支相抵后按国家规定提取、用于弥补以后年度收支差额</w:t>
      </w:r>
      <w:r>
        <w:rPr>
          <w:lang w:eastAsia="zh-CN"/>
        </w:rPr>
        <w:t>的基金）弥补当年收支缺口的资金。</w:t>
      </w:r>
    </w:p>
    <w:p>
      <w:pPr>
        <w:pStyle w:val="5"/>
        <w:spacing w:before="40" w:line="338" w:lineRule="auto"/>
        <w:ind w:left="108" w:right="108" w:firstLine="638"/>
        <w:rPr>
          <w:lang w:eastAsia="zh-CN"/>
        </w:rPr>
      </w:pPr>
      <w:r>
        <w:rPr>
          <w:spacing w:val="-4"/>
          <w:w w:val="95"/>
          <w:lang w:eastAsia="zh-CN"/>
        </w:rPr>
        <w:t>八、基本支出：为保障机构正常运转、完成日常工作任务而</w:t>
      </w:r>
      <w:r>
        <w:rPr>
          <w:lang w:eastAsia="zh-CN"/>
        </w:rPr>
        <w:t>发生的人员支出和公用支出。</w:t>
      </w:r>
    </w:p>
    <w:p>
      <w:pPr>
        <w:pStyle w:val="5"/>
        <w:spacing w:before="40" w:line="338" w:lineRule="auto"/>
        <w:ind w:left="108" w:right="108" w:firstLine="638"/>
        <w:rPr>
          <w:lang w:eastAsia="zh-CN"/>
        </w:rPr>
      </w:pPr>
      <w:r>
        <w:rPr>
          <w:spacing w:val="-4"/>
          <w:w w:val="95"/>
          <w:lang w:eastAsia="zh-CN"/>
        </w:rPr>
        <w:t>九、项目支出：基本支出之外为完成特定行政任务和事业发</w:t>
      </w:r>
      <w:r>
        <w:rPr>
          <w:lang w:eastAsia="zh-CN"/>
        </w:rPr>
        <w:t>展目标所发生的支出。</w:t>
      </w:r>
    </w:p>
    <w:p>
      <w:pPr>
        <w:spacing w:line="338" w:lineRule="auto"/>
        <w:rPr>
          <w:lang w:eastAsia="zh-CN"/>
        </w:rPr>
        <w:sectPr>
          <w:pgSz w:w="11910" w:h="16840"/>
          <w:pgMar w:top="1580" w:right="1200" w:bottom="1160" w:left="1480" w:header="0" w:footer="975" w:gutter="0"/>
          <w:cols w:space="720" w:num="1"/>
        </w:sect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pStyle w:val="5"/>
        <w:spacing w:before="167" w:line="338" w:lineRule="auto"/>
        <w:ind w:left="108" w:right="108" w:firstLine="638"/>
        <w:rPr>
          <w:lang w:eastAsia="zh-CN"/>
        </w:rPr>
      </w:pPr>
      <w:r>
        <w:rPr>
          <w:spacing w:val="-10"/>
          <w:w w:val="95"/>
          <w:lang w:eastAsia="zh-CN"/>
        </w:rPr>
        <w:t>十、“三公”经费：纳入同级财政预决算管理“三公”经费，</w:t>
      </w:r>
      <w:r>
        <w:rPr>
          <w:spacing w:val="-4"/>
          <w:lang w:eastAsia="zh-CN"/>
        </w:rPr>
        <w:t>指部门使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反映单位公务</w:t>
      </w:r>
      <w:r>
        <w:rPr>
          <w:spacing w:val="-10"/>
          <w:lang w:eastAsia="zh-CN"/>
        </w:rPr>
        <w:t>用车车辆购置支出（含车辆购置税）及租用费、燃料费、维修费、</w:t>
      </w:r>
      <w:r>
        <w:rPr>
          <w:spacing w:val="-4"/>
          <w:lang w:eastAsia="zh-CN"/>
        </w:rPr>
        <w:t>过路过桥费、保险费、安全奖励费用等支出；公务接待费反映单</w:t>
      </w:r>
      <w:r>
        <w:rPr>
          <w:lang w:eastAsia="zh-CN"/>
        </w:rPr>
        <w:t>位按规定开支的各类公务接待（含外宾接待）支出。</w:t>
      </w:r>
    </w:p>
    <w:p>
      <w:pPr>
        <w:pStyle w:val="5"/>
        <w:spacing w:before="40" w:line="338" w:lineRule="auto"/>
        <w:ind w:left="108" w:right="138" w:firstLine="638"/>
        <w:rPr>
          <w:lang w:eastAsia="zh-CN"/>
        </w:rPr>
      </w:pPr>
      <w:r>
        <w:rPr>
          <w:spacing w:val="-4"/>
          <w:lang w:eastAsia="zh-CN"/>
        </w:rPr>
        <w:t>十一、机关运行经费：为保障行政单位（含参照公务员法管理的事业单位）运行用于购买货物和服务的各项资金，包括办公及印刷费、邮电费、差旅费、会议费、福利费、日常维修费、专</w:t>
      </w:r>
      <w:r>
        <w:rPr>
          <w:lang w:eastAsia="zh-CN"/>
        </w:rPr>
        <w:t>用材料及一般设备购置费、办公用房水电费、办公用房取暖费、办公用房物业管理费、公务用车运行维护费以及其他费用。</w:t>
      </w:r>
    </w:p>
    <w:p>
      <w:pPr>
        <w:pStyle w:val="5"/>
        <w:spacing w:before="40" w:line="338" w:lineRule="auto"/>
        <w:ind w:left="108" w:right="273" w:firstLine="638"/>
        <w:jc w:val="both"/>
        <w:rPr>
          <w:lang w:eastAsia="zh-CN"/>
        </w:rPr>
      </w:pPr>
      <w:r>
        <w:rPr>
          <w:spacing w:val="-4"/>
          <w:w w:val="95"/>
          <w:lang w:eastAsia="zh-CN"/>
        </w:rPr>
        <w:t>十二、工资福利支出：单位支付给在职职工和编制外长期聘用人员的各类劳动报酬，以及为上述人员缴纳的各项社会保险费</w:t>
      </w:r>
      <w:r>
        <w:rPr>
          <w:lang w:eastAsia="zh-CN"/>
        </w:rPr>
        <w:t>等。</w:t>
      </w:r>
    </w:p>
    <w:p>
      <w:pPr>
        <w:pStyle w:val="5"/>
        <w:spacing w:before="40" w:line="338" w:lineRule="auto"/>
        <w:ind w:left="747" w:right="108"/>
        <w:rPr>
          <w:lang w:eastAsia="zh-CN"/>
        </w:rPr>
      </w:pPr>
      <w:r>
        <w:rPr>
          <w:lang w:eastAsia="zh-CN"/>
        </w:rPr>
        <w:t>十三、商品和服务支出：单位购买商品和服务的支出。</w:t>
      </w:r>
      <w:r>
        <w:rPr>
          <w:spacing w:val="-4"/>
          <w:w w:val="95"/>
          <w:lang w:eastAsia="zh-CN"/>
        </w:rPr>
        <w:t>十四、对个人和家庭的补助支出：单位用于对个人和家庭的</w:t>
      </w:r>
    </w:p>
    <w:p>
      <w:pPr>
        <w:pStyle w:val="5"/>
        <w:spacing w:before="40"/>
        <w:ind w:left="108" w:right="108"/>
        <w:rPr>
          <w:lang w:eastAsia="zh-CN"/>
        </w:rPr>
      </w:pPr>
      <w:r>
        <w:rPr>
          <w:lang w:eastAsia="zh-CN"/>
        </w:rPr>
        <w:t>补助支出。</w:t>
      </w:r>
    </w:p>
    <w:p>
      <w:pPr>
        <w:pStyle w:val="5"/>
        <w:spacing w:line="338" w:lineRule="auto"/>
        <w:ind w:left="108" w:right="271" w:firstLine="638"/>
        <w:jc w:val="both"/>
        <w:rPr>
          <w:lang w:eastAsia="zh-CN"/>
        </w:rPr>
      </w:pPr>
      <w:r>
        <w:rPr>
          <w:spacing w:val="-4"/>
          <w:w w:val="95"/>
          <w:lang w:eastAsia="zh-CN"/>
        </w:rPr>
        <w:t>十五、年末结转：本年度或以前年度预算安排，已执行但尚未完成或因客观条件发生变化无法按原计划实施，需延迟到以后</w:t>
      </w:r>
      <w:r>
        <w:rPr>
          <w:lang w:eastAsia="zh-CN"/>
        </w:rPr>
        <w:t>年度按有关规定继续使用的资金。</w:t>
      </w:r>
    </w:p>
    <w:p>
      <w:pPr>
        <w:spacing w:line="338" w:lineRule="auto"/>
        <w:jc w:val="both"/>
        <w:rPr>
          <w:lang w:eastAsia="zh-CN"/>
        </w:rPr>
        <w:sectPr>
          <w:pgSz w:w="11910" w:h="16840"/>
          <w:pgMar w:top="1580" w:right="1200" w:bottom="1160" w:left="1480" w:header="0" w:footer="975" w:gutter="0"/>
          <w:cols w:space="720" w:num="1"/>
        </w:sect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pStyle w:val="5"/>
        <w:spacing w:before="167" w:line="338" w:lineRule="auto"/>
        <w:ind w:left="108" w:right="113" w:firstLine="638"/>
        <w:jc w:val="both"/>
        <w:rPr>
          <w:lang w:eastAsia="zh-CN"/>
        </w:rPr>
      </w:pPr>
      <w:r>
        <w:rPr>
          <w:spacing w:val="-4"/>
          <w:w w:val="95"/>
          <w:lang w:eastAsia="zh-CN"/>
        </w:rPr>
        <w:t>十六、年末结余：本年度或以前年度预算安排，已执行完毕或因客观条件发生变化无法按原预算安排实施，不需要再使用或</w:t>
      </w:r>
      <w:r>
        <w:rPr>
          <w:lang w:eastAsia="zh-CN"/>
        </w:rPr>
        <w:t>无法按原预算安排继续使用的资金。</w:t>
      </w:r>
    </w:p>
    <w:p>
      <w:pPr>
        <w:pStyle w:val="5"/>
        <w:spacing w:before="38" w:line="338" w:lineRule="auto"/>
        <w:ind w:left="108" w:right="113" w:firstLine="638"/>
        <w:jc w:val="both"/>
        <w:rPr>
          <w:lang w:eastAsia="zh-CN"/>
        </w:rPr>
      </w:pPr>
      <w:r>
        <w:rPr>
          <w:spacing w:val="-4"/>
          <w:w w:val="95"/>
          <w:lang w:eastAsia="zh-CN"/>
        </w:rPr>
        <w:t>注：为响应节能减排,节省公共资源,本文件及附件采用电子</w:t>
      </w:r>
      <w:r>
        <w:rPr>
          <w:lang w:eastAsia="zh-CN"/>
        </w:rPr>
        <w:t>版形式发送。</w:t>
      </w:r>
    </w:p>
    <w:sectPr>
      <w:pgSz w:w="11910" w:h="16840"/>
      <w:pgMar w:top="1580" w:right="1360" w:bottom="1160" w:left="1480" w:header="0" w:footer="9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JhengHei">
    <w:altName w:val="PMingLiU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4097" o:spid="_x0000_s4097" o:spt="202" type="#_x0000_t202" style="position:absolute;left:0pt;margin-left:289.6pt;margin-top:795.7pt;height:11pt;width:16.05pt;mso-position-horizontal-relative:page;mso-position-vertical-relative:page;z-index:-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20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5</w:t>
                </w:r>
                <w:r>
                  <w:fldChar w:fldCharType="end"/>
                </w:r>
                <w:r>
                  <w:rPr>
                    <w:rFonts w:ascii="Calibri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4098" o:spid="_x0000_s4098" o:spt="202" type="#_x0000_t202" style="position:absolute;left:0pt;margin-left:410.6pt;margin-top:549.05pt;height:11pt;width:20.6pt;mso-position-horizontal-relative:page;mso-position-vertical-relative:page;z-index:-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20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13</w:t>
                </w:r>
                <w:r>
                  <w:fldChar w:fldCharType="end"/>
                </w:r>
                <w:r>
                  <w:rPr>
                    <w:rFonts w:ascii="Calibri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4099" o:spid="_x0000_s4099" o:spt="202" type="#_x0000_t202" style="position:absolute;left:0pt;margin-left:287.2pt;margin-top:795.7pt;height:11pt;width:20.7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20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19</w:t>
                </w:r>
                <w:r>
                  <w:fldChar w:fldCharType="end"/>
                </w:r>
                <w:r>
                  <w:rPr>
                    <w:rFonts w:ascii="Calibri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4100" o:spid="_x0000_s4100" o:spt="202" type="#_x0000_t202" style="position:absolute;left:0pt;margin-left:288.65pt;margin-top:782.1pt;height:11pt;width:20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20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23</w:t>
                </w:r>
                <w:r>
                  <w:fldChar w:fldCharType="end"/>
                </w:r>
                <w:r>
                  <w:rPr>
                    <w:rFonts w:ascii="Calibri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hdrShapeDefaults>
    <o:shapelayout v:ext="edit">
      <o:idmap v:ext="edit" data="3,4"/>
    </o:shapelayout>
  </w:hdrShapeDefaults>
  <w:compat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FF52F0"/>
    <w:rsid w:val="001018E2"/>
    <w:rsid w:val="001D0EDE"/>
    <w:rsid w:val="005A5E87"/>
    <w:rsid w:val="00990F34"/>
    <w:rsid w:val="00D94829"/>
    <w:rsid w:val="00F762FA"/>
    <w:rsid w:val="00FC58D0"/>
    <w:rsid w:val="00FF52F0"/>
    <w:rsid w:val="0522673F"/>
    <w:rsid w:val="06490266"/>
    <w:rsid w:val="0F001451"/>
    <w:rsid w:val="15A55402"/>
    <w:rsid w:val="1AA26D7A"/>
    <w:rsid w:val="1D3F17F4"/>
    <w:rsid w:val="1FEF1AD7"/>
    <w:rsid w:val="2025169F"/>
    <w:rsid w:val="22AA2D9F"/>
    <w:rsid w:val="261D196C"/>
    <w:rsid w:val="2BE92A5F"/>
    <w:rsid w:val="2C9F1B38"/>
    <w:rsid w:val="317856F3"/>
    <w:rsid w:val="34ED6BE7"/>
    <w:rsid w:val="3FDA2133"/>
    <w:rsid w:val="42775E35"/>
    <w:rsid w:val="512A7C8C"/>
    <w:rsid w:val="54A47499"/>
    <w:rsid w:val="5C705893"/>
    <w:rsid w:val="5D41179B"/>
    <w:rsid w:val="603B267A"/>
    <w:rsid w:val="61302653"/>
    <w:rsid w:val="62551609"/>
    <w:rsid w:val="63A67D86"/>
    <w:rsid w:val="68261B83"/>
    <w:rsid w:val="6B744EDD"/>
    <w:rsid w:val="701C18FD"/>
    <w:rsid w:val="71CA3138"/>
    <w:rsid w:val="77426FF1"/>
    <w:rsid w:val="7B396EB9"/>
    <w:rsid w:val="7D4A177F"/>
    <w:rsid w:val="7E6A78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39"/>
      <w:outlineLvl w:val="0"/>
    </w:pPr>
    <w:rPr>
      <w:rFonts w:ascii="黑体" w:hAnsi="黑体" w:eastAsia="黑体"/>
      <w:sz w:val="52"/>
      <w:szCs w:val="52"/>
    </w:rPr>
  </w:style>
  <w:style w:type="paragraph" w:styleId="3">
    <w:name w:val="heading 2"/>
    <w:basedOn w:val="1"/>
    <w:next w:val="1"/>
    <w:qFormat/>
    <w:uiPriority w:val="1"/>
    <w:pPr>
      <w:ind w:left="131"/>
      <w:outlineLvl w:val="1"/>
    </w:pPr>
    <w:rPr>
      <w:rFonts w:ascii="黑体" w:hAnsi="黑体" w:eastAsia="黑体"/>
      <w:sz w:val="48"/>
      <w:szCs w:val="48"/>
    </w:rPr>
  </w:style>
  <w:style w:type="paragraph" w:styleId="4">
    <w:name w:val="heading 3"/>
    <w:basedOn w:val="1"/>
    <w:next w:val="1"/>
    <w:qFormat/>
    <w:uiPriority w:val="1"/>
    <w:pPr>
      <w:ind w:left="760"/>
      <w:outlineLvl w:val="2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71"/>
      <w:ind w:left="120"/>
    </w:pPr>
    <w:rPr>
      <w:rFonts w:ascii="宋体" w:hAnsi="宋体" w:eastAsia="宋体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24</Pages>
  <Words>1604</Words>
  <Characters>9144</Characters>
  <Lines>76</Lines>
  <Paragraphs>21</Paragraphs>
  <TotalTime>0</TotalTime>
  <ScaleCrop>false</ScaleCrop>
  <LinksUpToDate>false</LinksUpToDate>
  <CharactersWithSpaces>10727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2019-11-19T15:36:00Z</dcterms:created>
  <dc:creator>管理者</dc:creator>
  <cp:lastModifiedBy>Administrator</cp:lastModifiedBy>
  <dcterms:modified xsi:type="dcterms:W3CDTF">2021-06-17T11:46:44Z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2019-11-19T00:00:00Z</vt:filetime>
  </property>
  <property fmtid="{D5CDD505-2E9C-101B-9397-08002B2CF9AE}" pid="5" name="KSOProductBuildVer">
    <vt:lpwstr>2052-10.1.0.7698</vt:lpwstr>
  </property>
</Properties>
</file>