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adjustRightInd w:val="0"/>
        <w:snapToGrid w:val="0"/>
        <w:spacing w:line="360" w:lineRule="auto"/>
        <w:jc w:val="center"/>
        <w:rPr>
          <w:rFonts w:ascii="黑体" w:hAnsi="黑体" w:eastAsia="黑体"/>
          <w:sz w:val="48"/>
          <w:szCs w:val="48"/>
        </w:rPr>
      </w:pPr>
      <w:r>
        <w:rPr>
          <w:rFonts w:hint="eastAsia" w:ascii="黑体" w:hAnsi="黑体" w:eastAsia="黑体"/>
          <w:sz w:val="48"/>
          <w:szCs w:val="48"/>
        </w:rPr>
        <w:t>安阳高新技术产业开发区社会事业局</w:t>
      </w:r>
    </w:p>
    <w:p>
      <w:pPr>
        <w:adjustRightInd w:val="0"/>
        <w:snapToGrid w:val="0"/>
        <w:spacing w:line="360" w:lineRule="auto"/>
        <w:jc w:val="center"/>
        <w:rPr>
          <w:rFonts w:ascii="黑体" w:hAnsi="黑体" w:eastAsia="黑体"/>
          <w:sz w:val="48"/>
          <w:szCs w:val="48"/>
        </w:rPr>
      </w:pPr>
      <w:r>
        <w:rPr>
          <w:rFonts w:hint="eastAsia" w:ascii="黑体" w:hAnsi="黑体" w:eastAsia="黑体"/>
          <w:sz w:val="48"/>
          <w:szCs w:val="48"/>
        </w:rPr>
        <w:t>2019年度部门决算</w:t>
      </w:r>
    </w:p>
    <w:p>
      <w:pPr>
        <w:kinsoku w:val="0"/>
        <w:overflowPunct w:val="0"/>
        <w:adjustRightInd w:val="0"/>
        <w:snapToGrid w:val="0"/>
        <w:spacing w:line="360" w:lineRule="auto"/>
        <w:ind w:left="101" w:right="3569" w:firstLine="640"/>
        <w:rPr>
          <w:rFonts w:ascii="仿宋_GB2312"/>
          <w:szCs w:val="32"/>
        </w:rPr>
      </w:pPr>
    </w:p>
    <w:p>
      <w:pPr>
        <w:kinsoku w:val="0"/>
        <w:overflowPunct w:val="0"/>
        <w:adjustRightInd w:val="0"/>
        <w:snapToGrid w:val="0"/>
        <w:spacing w:line="360" w:lineRule="auto"/>
        <w:ind w:left="101" w:right="3569" w:firstLine="640"/>
        <w:rPr>
          <w:rFonts w:ascii="仿宋_GB2312"/>
          <w:szCs w:val="32"/>
        </w:rPr>
      </w:pPr>
    </w:p>
    <w:p>
      <w:pPr>
        <w:kinsoku w:val="0"/>
        <w:overflowPunct w:val="0"/>
        <w:adjustRightInd w:val="0"/>
        <w:snapToGrid w:val="0"/>
        <w:spacing w:line="360" w:lineRule="auto"/>
        <w:ind w:left="101" w:right="3569" w:firstLine="640"/>
        <w:rPr>
          <w:rFonts w:ascii="仿宋_GB2312"/>
          <w:szCs w:val="32"/>
        </w:rPr>
      </w:pPr>
    </w:p>
    <w:p>
      <w:pPr>
        <w:kinsoku w:val="0"/>
        <w:overflowPunct w:val="0"/>
        <w:adjustRightInd w:val="0"/>
        <w:snapToGrid w:val="0"/>
        <w:spacing w:line="360" w:lineRule="auto"/>
        <w:ind w:left="101" w:right="3569" w:firstLine="640"/>
        <w:rPr>
          <w:rFonts w:ascii="仿宋_GB2312"/>
          <w:szCs w:val="32"/>
        </w:rPr>
      </w:pPr>
    </w:p>
    <w:p>
      <w:pPr>
        <w:kinsoku w:val="0"/>
        <w:overflowPunct w:val="0"/>
        <w:adjustRightInd w:val="0"/>
        <w:snapToGrid w:val="0"/>
        <w:spacing w:line="360" w:lineRule="auto"/>
        <w:ind w:left="101" w:right="3569" w:firstLine="640"/>
        <w:rPr>
          <w:rFonts w:ascii="仿宋_GB2312"/>
          <w:szCs w:val="32"/>
        </w:rPr>
      </w:pPr>
    </w:p>
    <w:p>
      <w:pPr>
        <w:kinsoku w:val="0"/>
        <w:overflowPunct w:val="0"/>
        <w:adjustRightInd w:val="0"/>
        <w:snapToGrid w:val="0"/>
        <w:spacing w:line="360" w:lineRule="auto"/>
        <w:ind w:left="101" w:right="3569" w:firstLine="640"/>
        <w:rPr>
          <w:rFonts w:ascii="仿宋_GB2312"/>
          <w:szCs w:val="32"/>
        </w:rPr>
      </w:pPr>
    </w:p>
    <w:p>
      <w:pPr>
        <w:kinsoku w:val="0"/>
        <w:overflowPunct w:val="0"/>
        <w:adjustRightInd w:val="0"/>
        <w:snapToGrid w:val="0"/>
        <w:spacing w:line="360" w:lineRule="auto"/>
        <w:ind w:left="101" w:right="3569" w:firstLine="640"/>
        <w:rPr>
          <w:rFonts w:ascii="仿宋_GB2312"/>
          <w:szCs w:val="32"/>
        </w:rPr>
      </w:pPr>
    </w:p>
    <w:p>
      <w:pPr>
        <w:kinsoku w:val="0"/>
        <w:overflowPunct w:val="0"/>
        <w:adjustRightInd w:val="0"/>
        <w:snapToGrid w:val="0"/>
        <w:spacing w:line="360" w:lineRule="auto"/>
        <w:ind w:right="3569"/>
        <w:rPr>
          <w:rFonts w:ascii="仿宋_GB2312"/>
          <w:szCs w:val="32"/>
        </w:rPr>
      </w:pPr>
    </w:p>
    <w:p>
      <w:pPr>
        <w:kinsoku w:val="0"/>
        <w:overflowPunct w:val="0"/>
        <w:adjustRightInd w:val="0"/>
        <w:snapToGrid w:val="0"/>
        <w:spacing w:line="600" w:lineRule="exact"/>
        <w:ind w:left="101" w:right="3569" w:firstLine="640"/>
        <w:rPr>
          <w:rFonts w:ascii="仿宋_GB2312"/>
          <w:sz w:val="32"/>
          <w:szCs w:val="32"/>
        </w:rPr>
      </w:pPr>
    </w:p>
    <w:p>
      <w:pPr>
        <w:kinsoku w:val="0"/>
        <w:overflowPunct w:val="0"/>
        <w:adjustRightInd w:val="0"/>
        <w:snapToGrid w:val="0"/>
        <w:spacing w:line="600" w:lineRule="exact"/>
        <w:jc w:val="center"/>
        <w:rPr>
          <w:rFonts w:ascii="宋体" w:hAnsi="宋体" w:cs="仿宋_GB2312"/>
          <w:sz w:val="32"/>
          <w:szCs w:val="32"/>
        </w:rPr>
      </w:pPr>
      <w:r>
        <w:rPr>
          <w:rFonts w:hint="eastAsia" w:ascii="宋体" w:hAnsi="宋体"/>
          <w:sz w:val="32"/>
          <w:szCs w:val="32"/>
        </w:rPr>
        <w:t>二</w:t>
      </w:r>
      <w:r>
        <w:rPr>
          <w:rFonts w:hint="eastAsia" w:ascii="宋体" w:hAnsi="宋体" w:cs="宋体"/>
          <w:sz w:val="32"/>
          <w:szCs w:val="32"/>
        </w:rPr>
        <w:t>〇</w:t>
      </w:r>
      <w:r>
        <w:rPr>
          <w:rFonts w:hint="eastAsia" w:ascii="宋体" w:hAnsi="宋体"/>
          <w:sz w:val="32"/>
          <w:szCs w:val="32"/>
        </w:rPr>
        <w:t>二</w:t>
      </w:r>
      <w:r>
        <w:rPr>
          <w:rFonts w:hint="eastAsia" w:ascii="宋体" w:hAnsi="宋体" w:cs="宋体"/>
          <w:sz w:val="32"/>
          <w:szCs w:val="32"/>
        </w:rPr>
        <w:t>〇</w:t>
      </w:r>
      <w:r>
        <w:rPr>
          <w:rFonts w:hint="eastAsia" w:ascii="宋体" w:hAnsi="宋体" w:cs="仿宋_GB2312"/>
          <w:sz w:val="32"/>
          <w:szCs w:val="32"/>
        </w:rPr>
        <w:t>年七月</w:t>
      </w:r>
    </w:p>
    <w:p>
      <w:pPr>
        <w:kinsoku w:val="0"/>
        <w:overflowPunct w:val="0"/>
        <w:adjustRightInd w:val="0"/>
        <w:snapToGrid w:val="0"/>
        <w:spacing w:line="600" w:lineRule="exact"/>
        <w:rPr>
          <w:rFonts w:ascii="宋体" w:hAnsi="宋体" w:cs="仿宋_GB2312"/>
          <w:sz w:val="32"/>
          <w:szCs w:val="32"/>
        </w:rPr>
      </w:pPr>
    </w:p>
    <w:p>
      <w:pPr>
        <w:kinsoku w:val="0"/>
        <w:overflowPunct w:val="0"/>
        <w:adjustRightInd w:val="0"/>
        <w:snapToGrid w:val="0"/>
        <w:spacing w:line="600" w:lineRule="exact"/>
        <w:rPr>
          <w:rFonts w:ascii="宋体" w:hAnsi="宋体" w:cs="仿宋_GB2312"/>
          <w:sz w:val="32"/>
          <w:szCs w:val="32"/>
        </w:rPr>
      </w:pPr>
    </w:p>
    <w:p>
      <w:pPr>
        <w:kinsoku w:val="0"/>
        <w:overflowPunct w:val="0"/>
        <w:adjustRightInd w:val="0"/>
        <w:snapToGrid w:val="0"/>
        <w:spacing w:line="600" w:lineRule="exact"/>
        <w:rPr>
          <w:rFonts w:ascii="宋体" w:hAnsi="宋体" w:cs="仿宋_GB2312"/>
          <w:sz w:val="32"/>
          <w:szCs w:val="32"/>
        </w:rPr>
      </w:pPr>
    </w:p>
    <w:p>
      <w:pPr>
        <w:kinsoku w:val="0"/>
        <w:overflowPunct w:val="0"/>
        <w:adjustRightInd w:val="0"/>
        <w:snapToGrid w:val="0"/>
        <w:spacing w:line="600" w:lineRule="exact"/>
        <w:rPr>
          <w:rFonts w:ascii="宋体" w:hAnsi="宋体" w:cs="仿宋_GB2312"/>
          <w:sz w:val="32"/>
          <w:szCs w:val="32"/>
        </w:rPr>
      </w:pPr>
    </w:p>
    <w:p>
      <w:pPr>
        <w:kinsoku w:val="0"/>
        <w:overflowPunct w:val="0"/>
        <w:adjustRightInd w:val="0"/>
        <w:snapToGrid w:val="0"/>
        <w:spacing w:line="600" w:lineRule="exact"/>
        <w:ind w:left="-142" w:right="51" w:firstLine="22" w:firstLineChars="7"/>
        <w:jc w:val="center"/>
        <w:rPr>
          <w:rFonts w:ascii="黑体" w:eastAsia="黑体" w:cs="黑体"/>
          <w:sz w:val="32"/>
          <w:szCs w:val="32"/>
        </w:rPr>
      </w:pPr>
    </w:p>
    <w:p>
      <w:pPr>
        <w:kinsoku w:val="0"/>
        <w:overflowPunct w:val="0"/>
        <w:adjustRightInd w:val="0"/>
        <w:snapToGrid w:val="0"/>
        <w:spacing w:line="600" w:lineRule="exact"/>
        <w:ind w:left="-142" w:right="51" w:firstLine="22" w:firstLineChars="7"/>
        <w:jc w:val="center"/>
        <w:rPr>
          <w:rFonts w:ascii="黑体" w:eastAsia="黑体" w:cs="黑体"/>
          <w:sz w:val="32"/>
          <w:szCs w:val="32"/>
        </w:rPr>
      </w:pPr>
    </w:p>
    <w:p>
      <w:pPr>
        <w:kinsoku w:val="0"/>
        <w:overflowPunct w:val="0"/>
        <w:adjustRightInd w:val="0"/>
        <w:snapToGrid w:val="0"/>
        <w:spacing w:line="600" w:lineRule="exact"/>
        <w:ind w:left="-142" w:right="51" w:firstLine="22" w:firstLineChars="7"/>
        <w:jc w:val="center"/>
        <w:rPr>
          <w:rFonts w:ascii="黑体" w:eastAsia="黑体" w:cs="黑体"/>
          <w:sz w:val="32"/>
          <w:szCs w:val="32"/>
        </w:rPr>
      </w:pPr>
      <w:r>
        <w:rPr>
          <w:rFonts w:hint="eastAsia" w:ascii="黑体" w:eastAsia="黑体" w:cs="黑体"/>
          <w:sz w:val="32"/>
          <w:szCs w:val="32"/>
        </w:rPr>
        <w:t>目</w:t>
      </w:r>
      <w:r>
        <w:rPr>
          <w:rFonts w:ascii="黑体" w:eastAsia="黑体" w:cs="黑体"/>
          <w:spacing w:val="2"/>
          <w:sz w:val="32"/>
          <w:szCs w:val="32"/>
        </w:rPr>
        <w:t xml:space="preserve"> </w:t>
      </w:r>
      <w:r>
        <w:rPr>
          <w:rFonts w:hint="eastAsia" w:ascii="黑体" w:eastAsia="黑体" w:cs="黑体"/>
          <w:spacing w:val="2"/>
          <w:sz w:val="32"/>
          <w:szCs w:val="32"/>
        </w:rPr>
        <w:t xml:space="preserve">  </w:t>
      </w:r>
      <w:r>
        <w:rPr>
          <w:rFonts w:hint="eastAsia" w:ascii="黑体" w:eastAsia="黑体" w:cs="黑体"/>
          <w:sz w:val="32"/>
          <w:szCs w:val="32"/>
        </w:rPr>
        <w:t>录</w:t>
      </w:r>
    </w:p>
    <w:p>
      <w:pPr>
        <w:kinsoku w:val="0"/>
        <w:overflowPunct w:val="0"/>
        <w:adjustRightInd w:val="0"/>
        <w:snapToGrid w:val="0"/>
        <w:spacing w:line="600" w:lineRule="exact"/>
        <w:ind w:left="-142" w:right="51" w:firstLine="22" w:firstLineChars="7"/>
        <w:jc w:val="center"/>
        <w:rPr>
          <w:rFonts w:ascii="黑体" w:eastAsia="黑体" w:cs="黑体"/>
          <w:sz w:val="32"/>
          <w:szCs w:val="32"/>
        </w:rPr>
      </w:pPr>
    </w:p>
    <w:p>
      <w:pPr>
        <w:kinsoku w:val="0"/>
        <w:overflowPunct w:val="0"/>
        <w:adjustRightInd w:val="0"/>
        <w:snapToGrid w:val="0"/>
        <w:spacing w:line="600" w:lineRule="exact"/>
        <w:ind w:firstLine="640"/>
        <w:rPr>
          <w:rFonts w:ascii="黑体" w:eastAsia="黑体" w:cs="黑体"/>
          <w:w w:val="99"/>
          <w:sz w:val="32"/>
          <w:szCs w:val="32"/>
        </w:rPr>
      </w:pPr>
      <w:r>
        <w:rPr>
          <w:rFonts w:hint="eastAsia" w:ascii="黑体" w:eastAsia="黑体" w:cs="黑体"/>
          <w:sz w:val="32"/>
          <w:szCs w:val="32"/>
        </w:rPr>
        <w:t xml:space="preserve">第一部分   </w:t>
      </w:r>
      <w:r>
        <w:rPr>
          <w:rFonts w:hint="eastAsia" w:ascii="黑体" w:hAnsi="黑体" w:eastAsia="黑体"/>
          <w:sz w:val="32"/>
          <w:szCs w:val="32"/>
        </w:rPr>
        <w:t>安阳高新技术产业开发区社会事业局</w:t>
      </w:r>
      <w:r>
        <w:rPr>
          <w:rFonts w:hint="eastAsia" w:ascii="黑体" w:eastAsia="黑体" w:cs="黑体"/>
          <w:sz w:val="32"/>
          <w:szCs w:val="32"/>
        </w:rPr>
        <w:t>概况</w:t>
      </w:r>
    </w:p>
    <w:p>
      <w:pPr>
        <w:kinsoku w:val="0"/>
        <w:overflowPunct w:val="0"/>
        <w:adjustRightInd w:val="0"/>
        <w:snapToGrid w:val="0"/>
        <w:spacing w:line="600" w:lineRule="exact"/>
        <w:ind w:firstLine="640"/>
        <w:rPr>
          <w:rFonts w:ascii="仿宋_GB2312" w:cs="仿宋_GB2312"/>
          <w:sz w:val="32"/>
          <w:szCs w:val="32"/>
        </w:rPr>
      </w:pPr>
      <w:r>
        <w:rPr>
          <w:rFonts w:hint="eastAsia" w:ascii="仿宋_GB2312" w:cs="仿宋_GB2312"/>
          <w:sz w:val="32"/>
          <w:szCs w:val="32"/>
        </w:rPr>
        <w:t>一、部门职能</w:t>
      </w:r>
    </w:p>
    <w:p>
      <w:pPr>
        <w:kinsoku w:val="0"/>
        <w:overflowPunct w:val="0"/>
        <w:adjustRightInd w:val="0"/>
        <w:snapToGrid w:val="0"/>
        <w:spacing w:line="600" w:lineRule="exact"/>
        <w:ind w:firstLine="640"/>
        <w:rPr>
          <w:rFonts w:ascii="仿宋_GB2312" w:cs="仿宋_GB2312"/>
          <w:sz w:val="32"/>
          <w:szCs w:val="32"/>
        </w:rPr>
      </w:pPr>
      <w:r>
        <w:rPr>
          <w:rFonts w:hint="eastAsia" w:ascii="仿宋_GB2312" w:cs="仿宋_GB2312"/>
          <w:sz w:val="32"/>
          <w:szCs w:val="32"/>
        </w:rPr>
        <w:t>二、机构设置</w:t>
      </w:r>
    </w:p>
    <w:p>
      <w:pPr>
        <w:kinsoku w:val="0"/>
        <w:overflowPunct w:val="0"/>
        <w:adjustRightInd w:val="0"/>
        <w:snapToGrid w:val="0"/>
        <w:spacing w:line="600" w:lineRule="exact"/>
        <w:ind w:firstLine="640"/>
        <w:rPr>
          <w:rFonts w:ascii="黑体" w:eastAsia="黑体" w:cs="黑体"/>
          <w:sz w:val="32"/>
          <w:szCs w:val="32"/>
        </w:rPr>
      </w:pPr>
      <w:r>
        <w:rPr>
          <w:rFonts w:hint="eastAsia" w:ascii="黑体" w:eastAsia="黑体" w:cs="黑体"/>
          <w:sz w:val="32"/>
          <w:szCs w:val="32"/>
        </w:rPr>
        <w:t>第二部分</w:t>
      </w:r>
      <w:r>
        <w:rPr>
          <w:rFonts w:ascii="黑体" w:eastAsia="黑体" w:cs="黑体"/>
          <w:spacing w:val="-32"/>
          <w:sz w:val="32"/>
          <w:szCs w:val="32"/>
        </w:rPr>
        <w:t xml:space="preserve"> </w:t>
      </w:r>
      <w:r>
        <w:rPr>
          <w:rFonts w:hint="eastAsia" w:ascii="黑体" w:hAnsi="黑体" w:eastAsia="黑体"/>
          <w:sz w:val="32"/>
          <w:szCs w:val="32"/>
        </w:rPr>
        <w:t xml:space="preserve">   2</w:t>
      </w:r>
      <w:r>
        <w:rPr>
          <w:rFonts w:ascii="黑体" w:eastAsia="黑体" w:cs="黑体"/>
          <w:sz w:val="32"/>
          <w:szCs w:val="32"/>
        </w:rPr>
        <w:t>01</w:t>
      </w:r>
      <w:r>
        <w:rPr>
          <w:rFonts w:hint="eastAsia" w:ascii="黑体" w:eastAsia="黑体" w:cs="黑体"/>
          <w:sz w:val="32"/>
          <w:szCs w:val="32"/>
        </w:rPr>
        <w:t>9年度部门决算表</w:t>
      </w:r>
    </w:p>
    <w:p>
      <w:pPr>
        <w:kinsoku w:val="0"/>
        <w:overflowPunct w:val="0"/>
        <w:adjustRightInd w:val="0"/>
        <w:snapToGrid w:val="0"/>
        <w:spacing w:line="600" w:lineRule="exact"/>
        <w:ind w:firstLine="640"/>
        <w:rPr>
          <w:rFonts w:ascii="仿宋_GB2312" w:cs="仿宋_GB2312"/>
          <w:sz w:val="32"/>
          <w:szCs w:val="32"/>
        </w:rPr>
      </w:pPr>
      <w:r>
        <w:rPr>
          <w:rFonts w:hint="eastAsia" w:ascii="仿宋_GB2312" w:cs="仿宋_GB2312"/>
          <w:sz w:val="32"/>
          <w:szCs w:val="32"/>
        </w:rPr>
        <w:t>一、收入支出决算总表</w:t>
      </w:r>
    </w:p>
    <w:p>
      <w:pPr>
        <w:kinsoku w:val="0"/>
        <w:overflowPunct w:val="0"/>
        <w:adjustRightInd w:val="0"/>
        <w:snapToGrid w:val="0"/>
        <w:spacing w:line="600" w:lineRule="exact"/>
        <w:ind w:firstLine="640"/>
        <w:rPr>
          <w:rFonts w:ascii="仿宋_GB2312" w:cs="仿宋_GB2312"/>
          <w:sz w:val="32"/>
          <w:szCs w:val="32"/>
        </w:rPr>
      </w:pPr>
      <w:r>
        <w:rPr>
          <w:rFonts w:hint="eastAsia" w:ascii="仿宋_GB2312" w:cs="仿宋_GB2312"/>
          <w:sz w:val="32"/>
          <w:szCs w:val="32"/>
        </w:rPr>
        <w:t>二、收入决算表</w:t>
      </w:r>
    </w:p>
    <w:p>
      <w:pPr>
        <w:kinsoku w:val="0"/>
        <w:overflowPunct w:val="0"/>
        <w:adjustRightInd w:val="0"/>
        <w:snapToGrid w:val="0"/>
        <w:spacing w:line="600" w:lineRule="exact"/>
        <w:ind w:firstLine="640"/>
        <w:rPr>
          <w:rFonts w:ascii="仿宋_GB2312" w:cs="仿宋_GB2312"/>
          <w:sz w:val="32"/>
          <w:szCs w:val="32"/>
        </w:rPr>
      </w:pPr>
      <w:r>
        <w:rPr>
          <w:rFonts w:hint="eastAsia" w:ascii="仿宋_GB2312" w:cs="仿宋_GB2312"/>
          <w:sz w:val="32"/>
          <w:szCs w:val="32"/>
        </w:rPr>
        <w:t>三、支出决算表</w:t>
      </w:r>
    </w:p>
    <w:p>
      <w:pPr>
        <w:kinsoku w:val="0"/>
        <w:overflowPunct w:val="0"/>
        <w:adjustRightInd w:val="0"/>
        <w:snapToGrid w:val="0"/>
        <w:spacing w:line="600" w:lineRule="exact"/>
        <w:ind w:firstLine="640"/>
        <w:rPr>
          <w:rFonts w:ascii="仿宋_GB2312" w:cs="仿宋_GB2312"/>
          <w:sz w:val="32"/>
          <w:szCs w:val="32"/>
        </w:rPr>
      </w:pPr>
      <w:r>
        <w:rPr>
          <w:rFonts w:hint="eastAsia" w:ascii="仿宋_GB2312" w:cs="仿宋_GB2312"/>
          <w:sz w:val="32"/>
          <w:szCs w:val="32"/>
        </w:rPr>
        <w:t>四、财政拨款收入支出决算总表</w:t>
      </w:r>
    </w:p>
    <w:p>
      <w:pPr>
        <w:kinsoku w:val="0"/>
        <w:overflowPunct w:val="0"/>
        <w:adjustRightInd w:val="0"/>
        <w:snapToGrid w:val="0"/>
        <w:spacing w:line="600" w:lineRule="exact"/>
        <w:ind w:firstLine="640"/>
        <w:rPr>
          <w:rFonts w:ascii="仿宋_GB2312" w:cs="仿宋_GB2312"/>
          <w:sz w:val="32"/>
          <w:szCs w:val="32"/>
        </w:rPr>
      </w:pPr>
      <w:r>
        <w:rPr>
          <w:rFonts w:hint="eastAsia" w:ascii="仿宋_GB2312" w:cs="仿宋_GB2312"/>
          <w:sz w:val="32"/>
          <w:szCs w:val="32"/>
        </w:rPr>
        <w:t>五、一般公共预算财政拨款支出决算表</w:t>
      </w:r>
    </w:p>
    <w:p>
      <w:pPr>
        <w:kinsoku w:val="0"/>
        <w:overflowPunct w:val="0"/>
        <w:adjustRightInd w:val="0"/>
        <w:snapToGrid w:val="0"/>
        <w:spacing w:line="600" w:lineRule="exact"/>
        <w:ind w:firstLine="640"/>
        <w:rPr>
          <w:rFonts w:ascii="仿宋_GB2312" w:cs="仿宋_GB2312"/>
          <w:sz w:val="32"/>
          <w:szCs w:val="32"/>
        </w:rPr>
      </w:pPr>
      <w:r>
        <w:rPr>
          <w:rFonts w:hint="eastAsia" w:ascii="仿宋_GB2312" w:cs="仿宋_GB2312"/>
          <w:sz w:val="32"/>
          <w:szCs w:val="32"/>
        </w:rPr>
        <w:t>六、一般公共预算财政拨款基本支出决算表</w:t>
      </w:r>
    </w:p>
    <w:p>
      <w:pPr>
        <w:kinsoku w:val="0"/>
        <w:overflowPunct w:val="0"/>
        <w:adjustRightInd w:val="0"/>
        <w:snapToGrid w:val="0"/>
        <w:spacing w:line="600" w:lineRule="exact"/>
        <w:ind w:firstLine="640"/>
        <w:rPr>
          <w:rFonts w:ascii="仿宋_GB2312" w:cs="仿宋_GB2312"/>
          <w:sz w:val="32"/>
          <w:szCs w:val="32"/>
        </w:rPr>
      </w:pPr>
      <w:r>
        <w:rPr>
          <w:rFonts w:hint="eastAsia" w:ascii="仿宋_GB2312" w:cs="仿宋_GB2312"/>
          <w:sz w:val="32"/>
          <w:szCs w:val="32"/>
        </w:rPr>
        <w:t>七、一般公共预算财政拨款“三公”经费支出决算表</w:t>
      </w:r>
    </w:p>
    <w:p>
      <w:pPr>
        <w:kinsoku w:val="0"/>
        <w:overflowPunct w:val="0"/>
        <w:adjustRightInd w:val="0"/>
        <w:snapToGrid w:val="0"/>
        <w:spacing w:line="600" w:lineRule="exact"/>
        <w:ind w:firstLine="640"/>
        <w:rPr>
          <w:rFonts w:ascii="仿宋_GB2312" w:cs="仿宋_GB2312"/>
          <w:sz w:val="32"/>
          <w:szCs w:val="32"/>
        </w:rPr>
      </w:pPr>
      <w:r>
        <w:rPr>
          <w:rFonts w:hint="eastAsia" w:ascii="仿宋_GB2312" w:cs="仿宋_GB2312"/>
          <w:sz w:val="32"/>
          <w:szCs w:val="32"/>
        </w:rPr>
        <w:t>八、政府性基金预算财政拨款收入支出决算表</w:t>
      </w:r>
    </w:p>
    <w:p>
      <w:pPr>
        <w:kinsoku w:val="0"/>
        <w:overflowPunct w:val="0"/>
        <w:adjustRightInd w:val="0"/>
        <w:snapToGrid w:val="0"/>
        <w:spacing w:line="600" w:lineRule="exact"/>
        <w:ind w:firstLine="640"/>
        <w:rPr>
          <w:rFonts w:ascii="黑体" w:eastAsia="黑体" w:cs="黑体"/>
          <w:w w:val="99"/>
          <w:sz w:val="32"/>
          <w:szCs w:val="32"/>
        </w:rPr>
      </w:pPr>
      <w:r>
        <w:rPr>
          <w:rFonts w:hint="eastAsia" w:ascii="黑体" w:eastAsia="黑体" w:cs="黑体"/>
          <w:sz w:val="32"/>
          <w:szCs w:val="32"/>
        </w:rPr>
        <w:t>第三部分</w:t>
      </w:r>
      <w:r>
        <w:rPr>
          <w:rFonts w:hint="eastAsia" w:ascii="黑体" w:hAnsi="黑体" w:eastAsia="黑体"/>
          <w:sz w:val="32"/>
          <w:szCs w:val="32"/>
        </w:rPr>
        <w:t xml:space="preserve">   </w:t>
      </w:r>
      <w:r>
        <w:rPr>
          <w:rFonts w:ascii="黑体" w:eastAsia="黑体" w:cs="黑体"/>
          <w:sz w:val="32"/>
          <w:szCs w:val="32"/>
        </w:rPr>
        <w:t>201</w:t>
      </w:r>
      <w:r>
        <w:rPr>
          <w:rFonts w:hint="eastAsia" w:ascii="黑体" w:eastAsia="黑体" w:cs="黑体"/>
          <w:sz w:val="32"/>
          <w:szCs w:val="32"/>
        </w:rPr>
        <w:t>9年度部门决算情况说明</w:t>
      </w:r>
    </w:p>
    <w:p>
      <w:pPr>
        <w:kinsoku w:val="0"/>
        <w:overflowPunct w:val="0"/>
        <w:adjustRightInd w:val="0"/>
        <w:snapToGrid w:val="0"/>
        <w:spacing w:line="600" w:lineRule="exact"/>
        <w:ind w:firstLine="640"/>
        <w:rPr>
          <w:rFonts w:ascii="仿宋_GB2312" w:cs="黑体"/>
          <w:sz w:val="32"/>
          <w:szCs w:val="32"/>
        </w:rPr>
      </w:pPr>
      <w:r>
        <w:rPr>
          <w:rFonts w:hint="eastAsia" w:ascii="仿宋_GB2312" w:cs="黑体"/>
          <w:sz w:val="32"/>
          <w:szCs w:val="32"/>
        </w:rPr>
        <w:t>一、收入支出决算总体情况表</w:t>
      </w:r>
    </w:p>
    <w:p>
      <w:pPr>
        <w:kinsoku w:val="0"/>
        <w:overflowPunct w:val="0"/>
        <w:adjustRightInd w:val="0"/>
        <w:snapToGrid w:val="0"/>
        <w:spacing w:line="600" w:lineRule="exact"/>
        <w:ind w:firstLine="640"/>
        <w:rPr>
          <w:rFonts w:ascii="仿宋_GB2312" w:cs="黑体"/>
          <w:sz w:val="32"/>
          <w:szCs w:val="32"/>
        </w:rPr>
      </w:pPr>
      <w:r>
        <w:rPr>
          <w:rFonts w:hint="eastAsia" w:ascii="仿宋_GB2312" w:cs="黑体"/>
          <w:sz w:val="32"/>
          <w:szCs w:val="32"/>
        </w:rPr>
        <w:t>二、收入决算情况说明</w:t>
      </w:r>
    </w:p>
    <w:p>
      <w:pPr>
        <w:kinsoku w:val="0"/>
        <w:overflowPunct w:val="0"/>
        <w:adjustRightInd w:val="0"/>
        <w:snapToGrid w:val="0"/>
        <w:spacing w:line="600" w:lineRule="exact"/>
        <w:ind w:firstLine="640"/>
        <w:rPr>
          <w:rFonts w:ascii="仿宋_GB2312" w:cs="黑体"/>
          <w:sz w:val="32"/>
          <w:szCs w:val="32"/>
        </w:rPr>
      </w:pPr>
      <w:r>
        <w:rPr>
          <w:rFonts w:hint="eastAsia" w:ascii="仿宋_GB2312" w:cs="黑体"/>
          <w:sz w:val="32"/>
          <w:szCs w:val="32"/>
        </w:rPr>
        <w:t>三、支出决算情况说明</w:t>
      </w:r>
    </w:p>
    <w:p>
      <w:pPr>
        <w:kinsoku w:val="0"/>
        <w:overflowPunct w:val="0"/>
        <w:adjustRightInd w:val="0"/>
        <w:snapToGrid w:val="0"/>
        <w:spacing w:line="600" w:lineRule="exact"/>
        <w:ind w:firstLine="640"/>
        <w:rPr>
          <w:rFonts w:ascii="仿宋_GB2312" w:cs="黑体"/>
          <w:sz w:val="32"/>
          <w:szCs w:val="32"/>
        </w:rPr>
      </w:pPr>
      <w:r>
        <w:rPr>
          <w:rFonts w:hint="eastAsia" w:ascii="仿宋_GB2312" w:cs="黑体"/>
          <w:sz w:val="32"/>
          <w:szCs w:val="32"/>
        </w:rPr>
        <w:t>四、财政拨款收入支出决算总体说明</w:t>
      </w:r>
    </w:p>
    <w:p>
      <w:pPr>
        <w:kinsoku w:val="0"/>
        <w:overflowPunct w:val="0"/>
        <w:adjustRightInd w:val="0"/>
        <w:snapToGrid w:val="0"/>
        <w:spacing w:line="600" w:lineRule="exact"/>
        <w:ind w:firstLine="640"/>
        <w:rPr>
          <w:rFonts w:ascii="仿宋_GB2312" w:cs="黑体"/>
          <w:sz w:val="32"/>
          <w:szCs w:val="32"/>
        </w:rPr>
      </w:pPr>
      <w:r>
        <w:rPr>
          <w:rFonts w:hint="eastAsia" w:ascii="仿宋_GB2312" w:cs="黑体"/>
          <w:sz w:val="32"/>
          <w:szCs w:val="32"/>
        </w:rPr>
        <w:t>五、一般公共预算财政拨款支出决算情况说明</w:t>
      </w:r>
    </w:p>
    <w:p>
      <w:pPr>
        <w:kinsoku w:val="0"/>
        <w:overflowPunct w:val="0"/>
        <w:adjustRightInd w:val="0"/>
        <w:snapToGrid w:val="0"/>
        <w:spacing w:line="600" w:lineRule="exact"/>
        <w:ind w:firstLine="640"/>
        <w:rPr>
          <w:rFonts w:ascii="仿宋_GB2312" w:cs="黑体"/>
          <w:sz w:val="32"/>
          <w:szCs w:val="32"/>
        </w:rPr>
      </w:pPr>
      <w:r>
        <w:rPr>
          <w:rFonts w:hint="eastAsia" w:ascii="仿宋_GB2312" w:cs="黑体"/>
          <w:sz w:val="32"/>
          <w:szCs w:val="32"/>
        </w:rPr>
        <w:t>六、一般公共预算财政拨款基本支出决算情况说明</w:t>
      </w:r>
    </w:p>
    <w:p>
      <w:pPr>
        <w:kinsoku w:val="0"/>
        <w:overflowPunct w:val="0"/>
        <w:adjustRightInd w:val="0"/>
        <w:snapToGrid w:val="0"/>
        <w:spacing w:line="600" w:lineRule="exact"/>
        <w:ind w:firstLine="640"/>
        <w:rPr>
          <w:rFonts w:ascii="仿宋_GB2312" w:cs="黑体"/>
          <w:sz w:val="32"/>
          <w:szCs w:val="32"/>
        </w:rPr>
      </w:pPr>
      <w:r>
        <w:rPr>
          <w:rFonts w:hint="eastAsia" w:ascii="仿宋_GB2312" w:cs="黑体"/>
          <w:sz w:val="32"/>
          <w:szCs w:val="32"/>
        </w:rPr>
        <w:t>七、一般公共预算财政拨款“三公”经费支出决算情况说明</w:t>
      </w:r>
    </w:p>
    <w:p>
      <w:pPr>
        <w:kinsoku w:val="0"/>
        <w:overflowPunct w:val="0"/>
        <w:adjustRightInd w:val="0"/>
        <w:snapToGrid w:val="0"/>
        <w:spacing w:line="600" w:lineRule="exact"/>
        <w:ind w:firstLine="640"/>
        <w:rPr>
          <w:rFonts w:ascii="仿宋_GB2312" w:cs="黑体"/>
          <w:sz w:val="32"/>
          <w:szCs w:val="32"/>
        </w:rPr>
      </w:pPr>
      <w:r>
        <w:rPr>
          <w:rFonts w:hint="eastAsia" w:ascii="仿宋_GB2312" w:cs="黑体"/>
          <w:sz w:val="32"/>
          <w:szCs w:val="32"/>
        </w:rPr>
        <w:t>八、绩效评价结果等情况说明</w:t>
      </w:r>
    </w:p>
    <w:p>
      <w:pPr>
        <w:kinsoku w:val="0"/>
        <w:overflowPunct w:val="0"/>
        <w:adjustRightInd w:val="0"/>
        <w:snapToGrid w:val="0"/>
        <w:spacing w:line="600" w:lineRule="exact"/>
        <w:ind w:firstLine="640"/>
        <w:rPr>
          <w:rFonts w:ascii="仿宋_GB2312" w:cs="黑体"/>
          <w:sz w:val="32"/>
          <w:szCs w:val="32"/>
        </w:rPr>
      </w:pPr>
      <w:r>
        <w:rPr>
          <w:rFonts w:hint="eastAsia" w:ascii="仿宋_GB2312" w:cs="黑体"/>
          <w:sz w:val="32"/>
          <w:szCs w:val="32"/>
        </w:rPr>
        <w:t>九、政府性基金预算财政拨款支出决算情况说明</w:t>
      </w:r>
    </w:p>
    <w:p>
      <w:pPr>
        <w:kinsoku w:val="0"/>
        <w:overflowPunct w:val="0"/>
        <w:adjustRightInd w:val="0"/>
        <w:snapToGrid w:val="0"/>
        <w:spacing w:line="600" w:lineRule="exact"/>
        <w:ind w:firstLine="640"/>
        <w:rPr>
          <w:rFonts w:ascii="仿宋_GB2312" w:cs="黑体"/>
          <w:sz w:val="32"/>
          <w:szCs w:val="32"/>
        </w:rPr>
      </w:pPr>
      <w:r>
        <w:rPr>
          <w:rFonts w:hint="eastAsia" w:ascii="仿宋_GB2312" w:cs="黑体"/>
          <w:sz w:val="32"/>
          <w:szCs w:val="32"/>
        </w:rPr>
        <w:t>十、机关运行经费支出情况说明</w:t>
      </w:r>
    </w:p>
    <w:p>
      <w:pPr>
        <w:kinsoku w:val="0"/>
        <w:overflowPunct w:val="0"/>
        <w:adjustRightInd w:val="0"/>
        <w:snapToGrid w:val="0"/>
        <w:spacing w:line="600" w:lineRule="exact"/>
        <w:ind w:firstLine="640"/>
        <w:rPr>
          <w:rFonts w:ascii="仿宋_GB2312" w:cs="黑体"/>
          <w:sz w:val="32"/>
          <w:szCs w:val="32"/>
        </w:rPr>
      </w:pPr>
      <w:r>
        <w:rPr>
          <w:rFonts w:hint="eastAsia" w:ascii="仿宋_GB2312" w:cs="黑体"/>
          <w:sz w:val="32"/>
          <w:szCs w:val="32"/>
        </w:rPr>
        <w:t>十一、政府采购支出情况说明</w:t>
      </w:r>
    </w:p>
    <w:p>
      <w:pPr>
        <w:kinsoku w:val="0"/>
        <w:overflowPunct w:val="0"/>
        <w:adjustRightInd w:val="0"/>
        <w:snapToGrid w:val="0"/>
        <w:spacing w:line="600" w:lineRule="exact"/>
        <w:ind w:firstLine="640"/>
        <w:rPr>
          <w:rFonts w:ascii="仿宋_GB2312" w:cs="黑体"/>
          <w:sz w:val="32"/>
          <w:szCs w:val="32"/>
        </w:rPr>
      </w:pPr>
      <w:r>
        <w:rPr>
          <w:rFonts w:hint="eastAsia" w:ascii="仿宋_GB2312" w:cs="黑体"/>
          <w:sz w:val="32"/>
          <w:szCs w:val="32"/>
        </w:rPr>
        <w:t>十二、国有资产占用情况说明</w:t>
      </w:r>
    </w:p>
    <w:p>
      <w:pPr>
        <w:kinsoku w:val="0"/>
        <w:overflowPunct w:val="0"/>
        <w:adjustRightInd w:val="0"/>
        <w:snapToGrid w:val="0"/>
        <w:spacing w:line="600" w:lineRule="exact"/>
        <w:ind w:firstLine="640"/>
        <w:rPr>
          <w:rFonts w:ascii="黑体" w:eastAsia="黑体" w:cs="黑体"/>
          <w:sz w:val="32"/>
          <w:szCs w:val="32"/>
        </w:rPr>
      </w:pPr>
      <w:r>
        <w:rPr>
          <w:rFonts w:hint="eastAsia" w:ascii="黑体" w:eastAsia="黑体" w:cs="黑体"/>
          <w:sz w:val="32"/>
          <w:szCs w:val="32"/>
        </w:rPr>
        <w:t>第四部分   名词解释</w:t>
      </w: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rPr>
          <w:rFonts w:ascii="黑体" w:hAnsi="黑体" w:eastAsia="黑体"/>
          <w:sz w:val="36"/>
          <w:szCs w:val="36"/>
        </w:rPr>
      </w:pPr>
      <w:r>
        <w:rPr>
          <w:rFonts w:hint="eastAsia" w:ascii="黑体" w:hAnsi="黑体" w:eastAsia="黑体"/>
          <w:sz w:val="36"/>
          <w:szCs w:val="36"/>
        </w:rPr>
        <w:t>第一部分  安阳高新技术产业开发区社会事业局概况</w:t>
      </w:r>
    </w:p>
    <w:p>
      <w:pPr>
        <w:adjustRightInd w:val="0"/>
        <w:snapToGrid w:val="0"/>
        <w:spacing w:line="600" w:lineRule="exact"/>
        <w:ind w:firstLine="640"/>
        <w:rPr>
          <w:rFonts w:ascii="黑体" w:hAnsi="黑体" w:eastAsia="黑体"/>
          <w:sz w:val="32"/>
          <w:szCs w:val="32"/>
        </w:rPr>
      </w:pPr>
    </w:p>
    <w:p>
      <w:pPr>
        <w:adjustRightInd w:val="0"/>
        <w:snapToGrid w:val="0"/>
        <w:spacing w:line="600" w:lineRule="exact"/>
        <w:ind w:firstLine="640"/>
        <w:rPr>
          <w:rFonts w:ascii="黑体" w:hAnsi="黑体" w:eastAsia="黑体"/>
          <w:sz w:val="32"/>
          <w:szCs w:val="32"/>
        </w:rPr>
      </w:pPr>
    </w:p>
    <w:p>
      <w:pPr>
        <w:adjustRightInd w:val="0"/>
        <w:snapToGrid w:val="0"/>
        <w:spacing w:line="600" w:lineRule="exact"/>
        <w:ind w:firstLine="640"/>
        <w:rPr>
          <w:rFonts w:ascii="黑体" w:hAnsi="黑体" w:eastAsia="黑体"/>
          <w:sz w:val="32"/>
          <w:szCs w:val="32"/>
        </w:rPr>
      </w:pPr>
    </w:p>
    <w:p>
      <w:pPr>
        <w:adjustRightInd w:val="0"/>
        <w:snapToGrid w:val="0"/>
        <w:spacing w:line="600" w:lineRule="exact"/>
        <w:ind w:firstLine="640"/>
        <w:rPr>
          <w:rFonts w:ascii="黑体" w:hAnsi="黑体" w:eastAsia="黑体"/>
          <w:sz w:val="32"/>
          <w:szCs w:val="32"/>
        </w:rPr>
      </w:pPr>
    </w:p>
    <w:p>
      <w:pPr>
        <w:adjustRightInd w:val="0"/>
        <w:snapToGrid w:val="0"/>
        <w:spacing w:line="600" w:lineRule="exact"/>
        <w:ind w:firstLine="640"/>
        <w:rPr>
          <w:rFonts w:ascii="黑体" w:hAnsi="黑体" w:eastAsia="黑体"/>
          <w:sz w:val="32"/>
          <w:szCs w:val="32"/>
        </w:rPr>
      </w:pPr>
    </w:p>
    <w:p>
      <w:pPr>
        <w:adjustRightInd w:val="0"/>
        <w:snapToGrid w:val="0"/>
        <w:spacing w:line="600" w:lineRule="exact"/>
        <w:ind w:firstLine="640"/>
        <w:rPr>
          <w:rFonts w:ascii="黑体" w:hAnsi="黑体" w:eastAsia="黑体"/>
          <w:sz w:val="32"/>
          <w:szCs w:val="32"/>
        </w:rPr>
      </w:pPr>
    </w:p>
    <w:p>
      <w:pPr>
        <w:adjustRightInd w:val="0"/>
        <w:snapToGrid w:val="0"/>
        <w:spacing w:line="600" w:lineRule="exact"/>
        <w:ind w:firstLine="640"/>
        <w:rPr>
          <w:rFonts w:ascii="黑体" w:hAnsi="黑体" w:eastAsia="黑体"/>
          <w:sz w:val="32"/>
          <w:szCs w:val="32"/>
        </w:rPr>
      </w:pPr>
    </w:p>
    <w:p>
      <w:pPr>
        <w:adjustRightInd w:val="0"/>
        <w:snapToGrid w:val="0"/>
        <w:spacing w:line="600" w:lineRule="exact"/>
        <w:ind w:firstLine="640"/>
        <w:rPr>
          <w:rFonts w:ascii="黑体" w:hAnsi="黑体" w:eastAsia="黑体"/>
          <w:sz w:val="32"/>
          <w:szCs w:val="32"/>
        </w:rPr>
      </w:pPr>
    </w:p>
    <w:p>
      <w:pPr>
        <w:adjustRightInd w:val="0"/>
        <w:snapToGrid w:val="0"/>
        <w:spacing w:line="600" w:lineRule="exact"/>
        <w:ind w:firstLine="640"/>
        <w:rPr>
          <w:rFonts w:ascii="黑体" w:hAnsi="黑体" w:eastAsia="黑体"/>
          <w:sz w:val="32"/>
          <w:szCs w:val="32"/>
        </w:rPr>
      </w:pPr>
    </w:p>
    <w:p>
      <w:pPr>
        <w:adjustRightInd w:val="0"/>
        <w:snapToGrid w:val="0"/>
        <w:spacing w:line="600" w:lineRule="exact"/>
        <w:ind w:firstLine="640"/>
        <w:rPr>
          <w:rFonts w:ascii="黑体" w:hAnsi="黑体" w:eastAsia="黑体"/>
          <w:sz w:val="32"/>
          <w:szCs w:val="32"/>
        </w:rPr>
      </w:pPr>
    </w:p>
    <w:p>
      <w:pPr>
        <w:adjustRightInd w:val="0"/>
        <w:snapToGrid w:val="0"/>
        <w:spacing w:line="600" w:lineRule="exact"/>
        <w:ind w:firstLine="640"/>
        <w:rPr>
          <w:rFonts w:ascii="黑体" w:hAnsi="黑体" w:eastAsia="黑体"/>
          <w:sz w:val="32"/>
          <w:szCs w:val="32"/>
        </w:rPr>
      </w:pPr>
    </w:p>
    <w:p>
      <w:pPr>
        <w:adjustRightInd w:val="0"/>
        <w:snapToGrid w:val="0"/>
        <w:spacing w:line="600" w:lineRule="exact"/>
        <w:ind w:firstLine="640"/>
        <w:rPr>
          <w:rFonts w:ascii="黑体" w:hAnsi="黑体" w:eastAsia="黑体"/>
          <w:sz w:val="32"/>
          <w:szCs w:val="32"/>
        </w:rPr>
      </w:pPr>
    </w:p>
    <w:p>
      <w:pPr>
        <w:adjustRightInd w:val="0"/>
        <w:snapToGrid w:val="0"/>
        <w:spacing w:line="600" w:lineRule="exact"/>
        <w:ind w:firstLine="640"/>
        <w:rPr>
          <w:rFonts w:ascii="黑体" w:hAnsi="黑体" w:eastAsia="黑体"/>
          <w:sz w:val="32"/>
          <w:szCs w:val="32"/>
        </w:rPr>
      </w:pPr>
    </w:p>
    <w:p>
      <w:pPr>
        <w:adjustRightInd w:val="0"/>
        <w:snapToGrid w:val="0"/>
        <w:spacing w:line="600" w:lineRule="exact"/>
        <w:ind w:firstLine="640"/>
        <w:rPr>
          <w:rFonts w:ascii="黑体" w:hAnsi="黑体" w:eastAsia="黑体"/>
          <w:sz w:val="32"/>
          <w:szCs w:val="32"/>
        </w:rPr>
      </w:pPr>
    </w:p>
    <w:p>
      <w:pPr>
        <w:adjustRightInd w:val="0"/>
        <w:snapToGrid w:val="0"/>
        <w:spacing w:line="600" w:lineRule="exact"/>
        <w:rPr>
          <w:rFonts w:ascii="黑体" w:hAnsi="黑体" w:eastAsia="黑体"/>
          <w:sz w:val="32"/>
          <w:szCs w:val="32"/>
        </w:rPr>
      </w:pP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一、部门职责</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（一）主要职能</w:t>
      </w:r>
    </w:p>
    <w:p>
      <w:pPr>
        <w:pStyle w:val="16"/>
        <w:ind w:firstLine="640"/>
        <w:rPr>
          <w:rFonts w:ascii="仿宋" w:hAnsi="仿宋" w:eastAsia="仿宋"/>
          <w:szCs w:val="32"/>
        </w:rPr>
      </w:pPr>
      <w:r>
        <w:rPr>
          <w:rFonts w:hint="eastAsia" w:ascii="仿宋" w:hAnsi="仿宋" w:eastAsia="仿宋"/>
          <w:szCs w:val="32"/>
        </w:rPr>
        <w:t>1、负责文化、教育、体育、卫生防疫、民政、民族宗教、人口和计划生育等工作；</w:t>
      </w:r>
    </w:p>
    <w:p>
      <w:pPr>
        <w:pStyle w:val="16"/>
        <w:ind w:firstLine="640"/>
        <w:rPr>
          <w:rFonts w:ascii="仿宋" w:hAnsi="仿宋" w:eastAsia="仿宋"/>
          <w:szCs w:val="32"/>
        </w:rPr>
      </w:pPr>
      <w:r>
        <w:rPr>
          <w:rFonts w:hint="eastAsia" w:ascii="仿宋" w:hAnsi="仿宋" w:eastAsia="仿宋"/>
          <w:szCs w:val="32"/>
        </w:rPr>
        <w:t>2、负责农村工作；</w:t>
      </w:r>
    </w:p>
    <w:p>
      <w:pPr>
        <w:pStyle w:val="16"/>
        <w:ind w:firstLine="640"/>
        <w:rPr>
          <w:rFonts w:ascii="仿宋" w:hAnsi="仿宋" w:eastAsia="仿宋"/>
          <w:szCs w:val="32"/>
        </w:rPr>
      </w:pPr>
      <w:r>
        <w:rPr>
          <w:rFonts w:hint="eastAsia" w:ascii="仿宋" w:hAnsi="仿宋" w:eastAsia="仿宋"/>
          <w:szCs w:val="32"/>
        </w:rPr>
        <w:t>3、提供农业生产技术指导和服务；</w:t>
      </w:r>
    </w:p>
    <w:p>
      <w:pPr>
        <w:pStyle w:val="16"/>
        <w:ind w:firstLine="640"/>
        <w:rPr>
          <w:rFonts w:ascii="仿宋" w:hAnsi="仿宋" w:eastAsia="仿宋"/>
          <w:szCs w:val="32"/>
        </w:rPr>
      </w:pPr>
      <w:r>
        <w:rPr>
          <w:rFonts w:hint="eastAsia" w:ascii="仿宋" w:hAnsi="仿宋" w:eastAsia="仿宋"/>
          <w:szCs w:val="32"/>
        </w:rPr>
        <w:t>4、依法搞好基层政权建设的监督和管理；</w:t>
      </w:r>
    </w:p>
    <w:p>
      <w:pPr>
        <w:pStyle w:val="16"/>
        <w:ind w:firstLine="640"/>
        <w:rPr>
          <w:rFonts w:ascii="仿宋" w:hAnsi="仿宋" w:eastAsia="仿宋"/>
          <w:szCs w:val="32"/>
        </w:rPr>
      </w:pPr>
      <w:r>
        <w:rPr>
          <w:rFonts w:hint="eastAsia" w:ascii="仿宋" w:hAnsi="仿宋" w:eastAsia="仿宋"/>
          <w:szCs w:val="32"/>
        </w:rPr>
        <w:t>5、完成管委会交办的其他工作。</w:t>
      </w:r>
    </w:p>
    <w:p>
      <w:pPr>
        <w:adjustRightInd w:val="0"/>
        <w:snapToGrid w:val="0"/>
        <w:spacing w:line="600" w:lineRule="exact"/>
        <w:ind w:firstLine="640"/>
        <w:rPr>
          <w:rFonts w:ascii="黑体" w:hAnsi="黑体" w:eastAsia="黑体"/>
          <w:sz w:val="32"/>
          <w:szCs w:val="32"/>
        </w:rPr>
      </w:pPr>
      <w:r>
        <w:rPr>
          <w:rFonts w:hint="eastAsia" w:ascii="黑体" w:hAnsi="黑体" w:eastAsia="黑体"/>
          <w:sz w:val="32"/>
          <w:szCs w:val="32"/>
        </w:rPr>
        <w:t>二、机构设置</w:t>
      </w:r>
    </w:p>
    <w:p>
      <w:pPr>
        <w:spacing w:line="600" w:lineRule="exact"/>
        <w:ind w:firstLine="640"/>
        <w:rPr>
          <w:rFonts w:ascii="仿宋" w:hAnsi="仿宋" w:eastAsia="仿宋"/>
          <w:sz w:val="32"/>
          <w:szCs w:val="32"/>
        </w:rPr>
      </w:pPr>
      <w:r>
        <w:rPr>
          <w:rFonts w:hint="eastAsia" w:ascii="仿宋" w:hAnsi="仿宋" w:eastAsia="仿宋"/>
          <w:sz w:val="32"/>
          <w:szCs w:val="32"/>
        </w:rPr>
        <w:t>安阳高新区社会事业局无内设机构。</w:t>
      </w:r>
    </w:p>
    <w:p>
      <w:pPr>
        <w:spacing w:line="600" w:lineRule="exact"/>
        <w:ind w:firstLine="640"/>
        <w:rPr>
          <w:rFonts w:ascii="仿宋" w:hAnsi="仿宋" w:eastAsia="仿宋"/>
          <w:sz w:val="32"/>
          <w:szCs w:val="32"/>
        </w:rPr>
      </w:pPr>
      <w:r>
        <w:rPr>
          <w:rFonts w:hint="eastAsia" w:ascii="仿宋" w:hAnsi="仿宋" w:eastAsia="仿宋"/>
          <w:sz w:val="32"/>
          <w:szCs w:val="32"/>
        </w:rPr>
        <w:t>从决算单位构成看，高新区社会事业局决算只包括本单位本级决算。</w:t>
      </w:r>
    </w:p>
    <w:p>
      <w:pPr>
        <w:spacing w:line="600" w:lineRule="exact"/>
        <w:ind w:firstLine="640"/>
        <w:rPr>
          <w:rFonts w:ascii="仿宋" w:hAnsi="仿宋" w:eastAsia="仿宋"/>
          <w:sz w:val="32"/>
          <w:szCs w:val="32"/>
        </w:rPr>
      </w:pPr>
      <w:r>
        <w:rPr>
          <w:rFonts w:hint="eastAsia" w:ascii="仿宋" w:hAnsi="仿宋" w:eastAsia="仿宋" w:cs="仿宋_GB2312"/>
          <w:kern w:val="0"/>
          <w:sz w:val="32"/>
          <w:szCs w:val="32"/>
        </w:rPr>
        <w:t>纳入本部门2019年度部门决算编制范围的单位共本单位本级1个，其中二级预算单位0个。</w:t>
      </w:r>
    </w:p>
    <w:p>
      <w:pPr>
        <w:widowControl/>
        <w:jc w:val="left"/>
        <w:rPr>
          <w:rFonts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2019年度部门决算表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rPr>
          <w:rFonts w:ascii="黑体" w:hAnsi="黑体" w:eastAsia="黑体"/>
          <w:sz w:val="32"/>
          <w:szCs w:val="32"/>
        </w:rPr>
        <w:sectPr>
          <w:pgSz w:w="11906" w:h="16838"/>
          <w:pgMar w:top="1440" w:right="1800" w:bottom="1440" w:left="1800" w:header="720" w:footer="720" w:gutter="0"/>
          <w:cols w:space="720" w:num="1"/>
          <w:docGrid w:type="lines" w:linePitch="312" w:charSpace="0"/>
        </w:sectPr>
      </w:pPr>
    </w:p>
    <w:p>
      <w:pPr>
        <w:adjustRightInd w:val="0"/>
        <w:snapToGrid w:val="0"/>
        <w:spacing w:line="360" w:lineRule="auto"/>
        <w:rPr>
          <w:szCs w:val="32"/>
        </w:rPr>
      </w:pPr>
      <w:r>
        <w:rPr>
          <w:szCs w:val="32"/>
        </w:rPr>
        <w:pict>
          <v:shape id="_x0000_i1025" o:spt="75" type="#_x0000_t75" style="height:392.65pt;width:646.35pt;" filled="f" o:preferrelative="t" stroked="f" coordsize="21600,21600">
            <v:path/>
            <v:fill on="f" focussize="0,0"/>
            <v:stroke on="f" joinstyle="miter"/>
            <v:imagedata r:id="rId6" o:title=""/>
            <o:lock v:ext="edit" aspectratio="t"/>
            <w10:wrap type="none"/>
            <w10:anchorlock/>
          </v:shape>
        </w:pict>
      </w:r>
    </w:p>
    <w:p>
      <w:pPr>
        <w:adjustRightInd w:val="0"/>
        <w:snapToGrid w:val="0"/>
        <w:spacing w:line="360" w:lineRule="auto"/>
        <w:ind w:left="-1558" w:leftChars="-742"/>
        <w:rPr>
          <w:szCs w:val="32"/>
        </w:rPr>
      </w:pPr>
    </w:p>
    <w:p>
      <w:pPr>
        <w:adjustRightInd w:val="0"/>
        <w:snapToGrid w:val="0"/>
        <w:spacing w:line="360" w:lineRule="auto"/>
        <w:ind w:left="-1558" w:leftChars="-742"/>
        <w:jc w:val="center"/>
        <w:rPr>
          <w:szCs w:val="32"/>
        </w:rPr>
      </w:pPr>
      <w:r>
        <w:rPr>
          <w:szCs w:val="32"/>
        </w:rPr>
        <w:pict>
          <v:shape id="_x0000_i1026" o:spt="75" type="#_x0000_t75" style="height:416.1pt;width:533.3pt;" filled="f" o:preferrelative="t" stroked="f" coordsize="21600,21600">
            <v:path/>
            <v:fill on="f" focussize="0,0"/>
            <v:stroke on="f" joinstyle="miter"/>
            <v:imagedata r:id="rId7" o:title=""/>
            <o:lock v:ext="edit" aspectratio="t"/>
            <w10:wrap type="none"/>
            <w10:anchorlock/>
          </v:shape>
        </w:pict>
      </w:r>
    </w:p>
    <w:p>
      <w:pPr>
        <w:adjustRightInd w:val="0"/>
        <w:snapToGrid w:val="0"/>
        <w:spacing w:line="360" w:lineRule="auto"/>
        <w:ind w:left="-1558" w:leftChars="-742"/>
        <w:jc w:val="center"/>
        <w:rPr>
          <w:rFonts w:ascii="黑体" w:hAnsi="黑体" w:eastAsia="黑体"/>
          <w:sz w:val="32"/>
          <w:szCs w:val="32"/>
        </w:rPr>
      </w:pPr>
      <w:r>
        <w:rPr>
          <w:szCs w:val="32"/>
        </w:rPr>
        <w:pict>
          <v:shape id="_x0000_i1027" o:spt="75" type="#_x0000_t75" style="height:416.1pt;width:559.25pt;" filled="f" o:preferrelative="t" stroked="f" coordsize="21600,21600">
            <v:path/>
            <v:fill on="f" focussize="0,0"/>
            <v:stroke on="f" joinstyle="miter"/>
            <v:imagedata r:id="rId8" o:title=""/>
            <o:lock v:ext="edit" aspectratio="t"/>
            <w10:wrap type="none"/>
            <w10:anchorlock/>
          </v:shape>
        </w:pict>
      </w:r>
    </w:p>
    <w:p>
      <w:pPr>
        <w:adjustRightInd w:val="0"/>
        <w:snapToGrid w:val="0"/>
        <w:spacing w:line="360" w:lineRule="auto"/>
        <w:jc w:val="center"/>
        <w:rPr>
          <w:rFonts w:ascii="黑体" w:hAnsi="黑体" w:eastAsia="黑体"/>
          <w:sz w:val="32"/>
          <w:szCs w:val="32"/>
        </w:rPr>
      </w:pPr>
      <w:r>
        <w:rPr>
          <w:szCs w:val="32"/>
        </w:rPr>
        <w:pict>
          <v:shape id="_x0000_i1028" o:spt="75" type="#_x0000_t75" style="height:417.75pt;width:666.4pt;" filled="f" o:preferrelative="t" stroked="f" coordsize="21600,21600">
            <v:path/>
            <v:fill on="f" focussize="0,0"/>
            <v:stroke on="f" joinstyle="miter"/>
            <v:imagedata r:id="rId9" o:title=""/>
            <o:lock v:ext="edit" aspectratio="t"/>
            <w10:wrap type="none"/>
            <w10:anchorlock/>
          </v:shape>
        </w:pict>
      </w:r>
    </w:p>
    <w:p>
      <w:pPr>
        <w:adjustRightInd w:val="0"/>
        <w:snapToGrid w:val="0"/>
        <w:spacing w:line="360" w:lineRule="auto"/>
        <w:rPr>
          <w:rFonts w:ascii="黑体" w:hAnsi="黑体" w:eastAsia="黑体"/>
          <w:sz w:val="32"/>
          <w:szCs w:val="32"/>
        </w:rPr>
      </w:pPr>
      <w:r>
        <w:rPr>
          <w:szCs w:val="32"/>
        </w:rPr>
        <w:pict>
          <v:shape id="_x0000_i1029" o:spt="75" type="#_x0000_t75" style="height:374.25pt;width:621.2pt;" filled="f" o:preferrelative="t" stroked="f" coordsize="21600,21600">
            <v:path/>
            <v:fill on="f" focussize="0,0"/>
            <v:stroke on="f" joinstyle="miter"/>
            <v:imagedata r:id="rId10" o:title=""/>
            <o:lock v:ext="edit" aspectratio="t"/>
            <w10:wrap type="none"/>
            <w10:anchorlock/>
          </v:shape>
        </w:pict>
      </w:r>
    </w:p>
    <w:p>
      <w:pPr>
        <w:adjustRightInd w:val="0"/>
        <w:snapToGrid w:val="0"/>
        <w:spacing w:line="360" w:lineRule="auto"/>
        <w:ind w:left="-1556" w:leftChars="-742" w:hanging="2"/>
        <w:rPr>
          <w:rFonts w:ascii="黑体" w:hAnsi="黑体" w:eastAsia="黑体"/>
          <w:sz w:val="32"/>
          <w:szCs w:val="32"/>
        </w:rPr>
      </w:pPr>
    </w:p>
    <w:p>
      <w:pPr>
        <w:adjustRightInd w:val="0"/>
        <w:snapToGrid w:val="0"/>
        <w:spacing w:line="360" w:lineRule="auto"/>
        <w:rPr>
          <w:rFonts w:ascii="黑体" w:hAnsi="黑体" w:eastAsia="黑体"/>
          <w:sz w:val="32"/>
          <w:szCs w:val="32"/>
        </w:rPr>
      </w:pPr>
    </w:p>
    <w:p>
      <w:pPr>
        <w:adjustRightInd w:val="0"/>
        <w:snapToGrid w:val="0"/>
        <w:spacing w:line="360" w:lineRule="auto"/>
        <w:ind w:left="-1558" w:leftChars="-742"/>
        <w:jc w:val="center"/>
        <w:rPr>
          <w:rFonts w:ascii="黑体" w:hAnsi="黑体" w:eastAsia="黑体"/>
          <w:sz w:val="32"/>
          <w:szCs w:val="32"/>
        </w:rPr>
      </w:pPr>
      <w:r>
        <w:rPr>
          <w:szCs w:val="32"/>
        </w:rPr>
        <w:pict>
          <v:shape id="_x0000_i1030" o:spt="75" type="#_x0000_t75" style="height:365pt;width:670.6pt;" filled="f" o:preferrelative="t" stroked="f" coordsize="21600,21600">
            <v:path/>
            <v:fill on="f" focussize="0,0"/>
            <v:stroke on="f" joinstyle="miter"/>
            <v:imagedata r:id="rId11" o:title=""/>
            <o:lock v:ext="edit" aspectratio="t"/>
            <w10:wrap type="none"/>
            <w10:anchorlock/>
          </v:shape>
        </w:pict>
      </w:r>
    </w:p>
    <w:p>
      <w:pPr>
        <w:adjustRightInd w:val="0"/>
        <w:snapToGrid w:val="0"/>
        <w:spacing w:line="360" w:lineRule="auto"/>
        <w:jc w:val="center"/>
        <w:rPr>
          <w:rFonts w:ascii="黑体" w:hAnsi="黑体" w:eastAsia="黑体"/>
          <w:sz w:val="32"/>
          <w:szCs w:val="32"/>
        </w:rPr>
      </w:pPr>
      <w:r>
        <w:rPr>
          <w:szCs w:val="32"/>
        </w:rPr>
        <w:pict>
          <v:shape id="_x0000_i1031" o:spt="75" type="#_x0000_t75" style="height:394.35pt;width:658.05pt;" filled="f" o:preferrelative="t" stroked="f" coordsize="21600,21600">
            <v:path/>
            <v:fill on="f" focussize="0,0"/>
            <v:stroke on="f" joinstyle="miter"/>
            <v:imagedata r:id="rId12" o:title=""/>
            <o:lock v:ext="edit" aspectratio="t"/>
            <w10:wrap type="none"/>
            <w10:anchorlock/>
          </v:shape>
        </w:pict>
      </w:r>
    </w:p>
    <w:p>
      <w:pPr>
        <w:adjustRightInd w:val="0"/>
        <w:snapToGrid w:val="0"/>
        <w:spacing w:line="360" w:lineRule="auto"/>
        <w:rPr>
          <w:rFonts w:ascii="黑体" w:hAnsi="黑体" w:eastAsia="黑体"/>
          <w:sz w:val="32"/>
          <w:szCs w:val="32"/>
        </w:rPr>
      </w:pPr>
    </w:p>
    <w:p>
      <w:pPr>
        <w:adjustRightInd w:val="0"/>
        <w:snapToGrid w:val="0"/>
        <w:spacing w:line="360" w:lineRule="auto"/>
        <w:rPr>
          <w:szCs w:val="32"/>
        </w:rPr>
      </w:pPr>
    </w:p>
    <w:p>
      <w:pPr>
        <w:adjustRightInd w:val="0"/>
        <w:snapToGrid w:val="0"/>
        <w:spacing w:line="360" w:lineRule="auto"/>
        <w:rPr>
          <w:rFonts w:ascii="黑体" w:hAnsi="黑体" w:eastAsia="黑体"/>
          <w:sz w:val="32"/>
          <w:szCs w:val="32"/>
        </w:rPr>
      </w:pPr>
      <w:r>
        <w:rPr>
          <w:szCs w:val="32"/>
        </w:rPr>
        <w:pict>
          <v:shape id="_x0000_i1032" o:spt="75" type="#_x0000_t75" style="height:358.35pt;width:622.9pt;" filled="f" o:preferrelative="t" stroked="f" coordsize="21600,21600">
            <v:path/>
            <v:fill on="f" focussize="0,0"/>
            <v:stroke on="f" joinstyle="miter"/>
            <v:imagedata r:id="rId13" o:title=""/>
            <o:lock v:ext="edit" aspectratio="t"/>
            <w10:wrap type="none"/>
            <w10:anchorlock/>
          </v:shape>
        </w:pict>
      </w:r>
    </w:p>
    <w:p>
      <w:pPr>
        <w:adjustRightInd w:val="0"/>
        <w:snapToGrid w:val="0"/>
        <w:spacing w:line="360" w:lineRule="auto"/>
        <w:jc w:val="center"/>
        <w:rPr>
          <w:rFonts w:ascii="黑体" w:eastAsia="黑体" w:cs="黑体"/>
          <w:sz w:val="72"/>
          <w:szCs w:val="72"/>
        </w:rPr>
        <w:sectPr>
          <w:pgSz w:w="16838" w:h="11906" w:orient="landscape"/>
          <w:pgMar w:top="1797" w:right="1440" w:bottom="1797" w:left="2977" w:header="720" w:footer="720" w:gutter="0"/>
          <w:cols w:space="720" w:num="1"/>
          <w:docGrid w:type="linesAndChars" w:linePitch="312" w:charSpace="0"/>
        </w:sectPr>
      </w:pPr>
    </w:p>
    <w:p>
      <w:pPr>
        <w:adjustRightInd w:val="0"/>
        <w:snapToGrid w:val="0"/>
        <w:spacing w:line="360" w:lineRule="auto"/>
        <w:jc w:val="center"/>
        <w:rPr>
          <w:rFonts w:ascii="黑体" w:eastAsia="黑体" w:cs="黑体"/>
          <w:sz w:val="72"/>
          <w:szCs w:val="72"/>
        </w:rPr>
      </w:pPr>
    </w:p>
    <w:p>
      <w:pPr>
        <w:adjustRightInd w:val="0"/>
        <w:snapToGrid w:val="0"/>
        <w:spacing w:line="360" w:lineRule="auto"/>
        <w:jc w:val="center"/>
        <w:rPr>
          <w:rFonts w:ascii="黑体" w:eastAsia="黑体" w:cs="黑体"/>
          <w:sz w:val="72"/>
          <w:szCs w:val="7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2019年度部门决算情况说明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adjustRightInd w:val="0"/>
        <w:snapToGrid w:val="0"/>
        <w:spacing w:line="600" w:lineRule="exact"/>
        <w:ind w:firstLine="640"/>
        <w:rPr>
          <w:rFonts w:ascii="黑体" w:hAnsi="黑体" w:eastAsia="黑体"/>
          <w:color w:val="000000"/>
          <w:sz w:val="32"/>
          <w:szCs w:val="32"/>
        </w:rPr>
      </w:pPr>
      <w:r>
        <w:rPr>
          <w:rFonts w:hint="eastAsia" w:ascii="黑体" w:hAnsi="黑体" w:eastAsia="黑体"/>
          <w:color w:val="000000"/>
          <w:sz w:val="32"/>
          <w:szCs w:val="32"/>
        </w:rPr>
        <w:t>一、收入支出决算总体情况说明</w:t>
      </w:r>
    </w:p>
    <w:p>
      <w:pPr>
        <w:spacing w:line="600" w:lineRule="exact"/>
        <w:ind w:firstLine="640"/>
        <w:rPr>
          <w:rFonts w:ascii="仿宋" w:hAnsi="仿宋" w:eastAsia="仿宋" w:cs="Courier New"/>
          <w:color w:val="000000"/>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年收入、支出为</w:t>
      </w:r>
      <w:r>
        <w:rPr>
          <w:rFonts w:hint="eastAsia" w:ascii="仿宋" w:hAnsi="仿宋" w:eastAsia="仿宋" w:cs="仿宋_GB2312"/>
          <w:sz w:val="32"/>
          <w:szCs w:val="32"/>
          <w:lang w:val="en-US" w:eastAsia="zh-CN"/>
        </w:rPr>
        <w:t>5779.62</w:t>
      </w:r>
      <w:r>
        <w:rPr>
          <w:rFonts w:hint="eastAsia" w:ascii="仿宋" w:hAnsi="仿宋" w:eastAsia="仿宋" w:cs="仿宋_GB2312"/>
          <w:sz w:val="32"/>
          <w:szCs w:val="32"/>
        </w:rPr>
        <w:t>万元，分别较201</w:t>
      </w:r>
      <w:r>
        <w:rPr>
          <w:rFonts w:hint="eastAsia" w:ascii="仿宋" w:hAnsi="仿宋" w:eastAsia="仿宋" w:cs="仿宋_GB2312"/>
          <w:sz w:val="32"/>
          <w:szCs w:val="32"/>
          <w:lang w:val="en-US" w:eastAsia="zh-CN"/>
        </w:rPr>
        <w:t>8</w:t>
      </w:r>
      <w:bookmarkStart w:id="0" w:name="_GoBack"/>
      <w:bookmarkEnd w:id="0"/>
      <w:r>
        <w:rPr>
          <w:rFonts w:hint="eastAsia" w:ascii="仿宋" w:hAnsi="仿宋" w:eastAsia="仿宋" w:cs="仿宋_GB2312"/>
          <w:sz w:val="32"/>
          <w:szCs w:val="32"/>
        </w:rPr>
        <w:t>年收支</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2846.12</w:t>
      </w:r>
      <w:r>
        <w:rPr>
          <w:rFonts w:hint="eastAsia" w:ascii="仿宋" w:hAnsi="仿宋" w:eastAsia="仿宋" w:cs="仿宋_GB2312"/>
          <w:sz w:val="32"/>
          <w:szCs w:val="32"/>
        </w:rPr>
        <w:t>万元，收支</w:t>
      </w:r>
      <w:r>
        <w:rPr>
          <w:rFonts w:hint="eastAsia" w:ascii="仿宋" w:hAnsi="仿宋" w:eastAsia="仿宋" w:cs="仿宋_GB2312"/>
          <w:sz w:val="32"/>
          <w:szCs w:val="32"/>
          <w:lang w:eastAsia="zh-CN"/>
        </w:rPr>
        <w:t>下降</w:t>
      </w:r>
      <w:r>
        <w:rPr>
          <w:rFonts w:hint="eastAsia" w:ascii="仿宋" w:hAnsi="仿宋" w:eastAsia="仿宋" w:cs="仿宋_GB2312"/>
          <w:sz w:val="32"/>
          <w:szCs w:val="32"/>
          <w:lang w:val="en-US" w:eastAsia="zh-CN"/>
        </w:rPr>
        <w:t>33</w:t>
      </w:r>
      <w:r>
        <w:rPr>
          <w:rFonts w:hint="eastAsia" w:ascii="仿宋" w:hAnsi="仿宋" w:eastAsia="仿宋" w:cs="仿宋_GB2312"/>
          <w:sz w:val="32"/>
          <w:szCs w:val="32"/>
        </w:rPr>
        <w:t>%。</w:t>
      </w:r>
      <w:r>
        <w:rPr>
          <w:rFonts w:hint="eastAsia" w:ascii="仿宋" w:hAnsi="仿宋" w:eastAsia="仿宋" w:cs="Courier New"/>
          <w:color w:val="000000"/>
          <w:sz w:val="32"/>
          <w:szCs w:val="32"/>
        </w:rPr>
        <w:t>主要原因：机构改革，建设项目减少。</w:t>
      </w:r>
    </w:p>
    <w:p>
      <w:pPr>
        <w:adjustRightInd w:val="0"/>
        <w:snapToGrid w:val="0"/>
        <w:spacing w:line="600" w:lineRule="exact"/>
        <w:ind w:firstLine="640"/>
        <w:rPr>
          <w:rFonts w:ascii="黑体" w:hAnsi="黑体" w:eastAsia="黑体"/>
          <w:color w:val="000000"/>
          <w:sz w:val="32"/>
          <w:szCs w:val="32"/>
        </w:rPr>
      </w:pPr>
      <w:r>
        <w:rPr>
          <w:rFonts w:hint="eastAsia" w:ascii="黑体" w:hAnsi="黑体" w:eastAsia="黑体"/>
          <w:color w:val="000000"/>
          <w:sz w:val="32"/>
          <w:szCs w:val="32"/>
        </w:rPr>
        <w:t>二、收入决算情况说明</w:t>
      </w:r>
    </w:p>
    <w:p>
      <w:pPr>
        <w:spacing w:line="600" w:lineRule="exact"/>
        <w:ind w:firstLine="640" w:firstLineChars="200"/>
        <w:rPr>
          <w:rFonts w:ascii="仿宋" w:hAnsi="仿宋" w:eastAsia="仿宋" w:cs="Courier New"/>
          <w:color w:val="000000"/>
          <w:sz w:val="32"/>
          <w:szCs w:val="32"/>
        </w:rPr>
      </w:pPr>
      <w:r>
        <w:rPr>
          <w:rFonts w:hint="eastAsia" w:ascii="仿宋" w:hAnsi="仿宋" w:eastAsia="仿宋" w:cs="Courier New"/>
          <w:color w:val="000000"/>
          <w:sz w:val="32"/>
          <w:szCs w:val="32"/>
        </w:rPr>
        <w:t>2019年度收入合计2789.91万元，其中：财政拨款收入</w:t>
      </w:r>
      <w:r>
        <w:rPr>
          <w:rFonts w:ascii="仿宋" w:hAnsi="仿宋" w:eastAsia="仿宋" w:cs="Courier New"/>
          <w:color w:val="000000"/>
          <w:sz w:val="32"/>
          <w:szCs w:val="32"/>
        </w:rPr>
        <w:t>2634</w:t>
      </w:r>
      <w:r>
        <w:rPr>
          <w:rFonts w:hint="eastAsia" w:ascii="仿宋" w:hAnsi="仿宋" w:eastAsia="仿宋" w:cs="Courier New"/>
          <w:color w:val="000000"/>
          <w:sz w:val="32"/>
          <w:szCs w:val="32"/>
        </w:rPr>
        <w:t>.</w:t>
      </w:r>
      <w:r>
        <w:rPr>
          <w:rFonts w:ascii="仿宋" w:hAnsi="仿宋" w:eastAsia="仿宋" w:cs="Courier New"/>
          <w:color w:val="000000"/>
          <w:sz w:val="32"/>
          <w:szCs w:val="32"/>
        </w:rPr>
        <w:t>05</w:t>
      </w:r>
      <w:r>
        <w:rPr>
          <w:rFonts w:hint="eastAsia" w:ascii="仿宋" w:hAnsi="仿宋" w:eastAsia="仿宋" w:cs="Courier New"/>
          <w:color w:val="000000"/>
          <w:sz w:val="32"/>
          <w:szCs w:val="32"/>
        </w:rPr>
        <w:t>万元，占94.41%；其他收入</w:t>
      </w:r>
      <w:r>
        <w:rPr>
          <w:rFonts w:ascii="仿宋" w:hAnsi="仿宋" w:eastAsia="仿宋" w:cs="Courier New"/>
          <w:color w:val="000000"/>
          <w:sz w:val="32"/>
          <w:szCs w:val="32"/>
        </w:rPr>
        <w:t>155</w:t>
      </w:r>
      <w:r>
        <w:rPr>
          <w:rFonts w:hint="eastAsia" w:ascii="仿宋" w:hAnsi="仿宋" w:eastAsia="仿宋" w:cs="Courier New"/>
          <w:color w:val="000000"/>
          <w:sz w:val="32"/>
          <w:szCs w:val="32"/>
        </w:rPr>
        <w:t>.</w:t>
      </w:r>
      <w:r>
        <w:rPr>
          <w:rFonts w:ascii="仿宋" w:hAnsi="仿宋" w:eastAsia="仿宋" w:cs="Courier New"/>
          <w:color w:val="000000"/>
          <w:sz w:val="32"/>
          <w:szCs w:val="32"/>
        </w:rPr>
        <w:t>8</w:t>
      </w:r>
      <w:r>
        <w:rPr>
          <w:rFonts w:hint="eastAsia" w:ascii="仿宋" w:hAnsi="仿宋" w:eastAsia="仿宋" w:cs="Courier New"/>
          <w:color w:val="000000"/>
          <w:sz w:val="32"/>
          <w:szCs w:val="32"/>
        </w:rPr>
        <w:t>6万元，占5.59%。</w:t>
      </w:r>
    </w:p>
    <w:p>
      <w:pPr>
        <w:adjustRightInd w:val="0"/>
        <w:snapToGrid w:val="0"/>
        <w:spacing w:line="600" w:lineRule="exact"/>
        <w:ind w:firstLine="640"/>
        <w:rPr>
          <w:rFonts w:ascii="黑体" w:hAnsi="黑体" w:eastAsia="黑体"/>
          <w:color w:val="000000"/>
          <w:sz w:val="32"/>
          <w:szCs w:val="32"/>
        </w:rPr>
      </w:pPr>
      <w:r>
        <w:rPr>
          <w:rFonts w:hint="eastAsia" w:ascii="黑体" w:hAnsi="黑体" w:eastAsia="黑体"/>
          <w:color w:val="000000"/>
          <w:sz w:val="32"/>
          <w:szCs w:val="32"/>
        </w:rPr>
        <w:t>三、支出决算情况说明</w:t>
      </w:r>
    </w:p>
    <w:p>
      <w:pPr>
        <w:spacing w:line="600" w:lineRule="exact"/>
        <w:ind w:firstLine="640"/>
        <w:rPr>
          <w:rFonts w:ascii="仿宋" w:hAnsi="仿宋" w:eastAsia="仿宋" w:cs="Courier New"/>
          <w:color w:val="000000"/>
          <w:sz w:val="32"/>
          <w:szCs w:val="32"/>
        </w:rPr>
      </w:pPr>
      <w:r>
        <w:rPr>
          <w:rFonts w:hint="eastAsia" w:ascii="仿宋" w:hAnsi="仿宋" w:eastAsia="仿宋" w:cs="Courier New"/>
          <w:color w:val="000000"/>
          <w:sz w:val="32"/>
          <w:szCs w:val="32"/>
        </w:rPr>
        <w:t>2019年度支出合计2973.82万元，其中：基本支出</w:t>
      </w:r>
      <w:r>
        <w:rPr>
          <w:rFonts w:ascii="仿宋" w:hAnsi="仿宋" w:eastAsia="仿宋" w:cs="Courier New"/>
          <w:color w:val="000000"/>
          <w:sz w:val="32"/>
          <w:szCs w:val="32"/>
        </w:rPr>
        <w:t>102</w:t>
      </w:r>
      <w:r>
        <w:rPr>
          <w:rFonts w:hint="eastAsia" w:ascii="仿宋" w:hAnsi="仿宋" w:eastAsia="仿宋" w:cs="Courier New"/>
          <w:color w:val="000000"/>
          <w:sz w:val="32"/>
          <w:szCs w:val="32"/>
        </w:rPr>
        <w:t>.</w:t>
      </w:r>
      <w:r>
        <w:rPr>
          <w:rFonts w:ascii="仿宋" w:hAnsi="仿宋" w:eastAsia="仿宋" w:cs="Courier New"/>
          <w:color w:val="000000"/>
          <w:sz w:val="32"/>
          <w:szCs w:val="32"/>
        </w:rPr>
        <w:t>72</w:t>
      </w:r>
      <w:r>
        <w:rPr>
          <w:rFonts w:hint="eastAsia" w:ascii="仿宋" w:hAnsi="仿宋" w:eastAsia="仿宋" w:cs="Courier New"/>
          <w:color w:val="000000"/>
          <w:sz w:val="32"/>
          <w:szCs w:val="32"/>
        </w:rPr>
        <w:t>万元，占3.45</w:t>
      </w:r>
      <w:r>
        <w:rPr>
          <w:rFonts w:ascii="仿宋" w:hAnsi="仿宋" w:eastAsia="仿宋" w:cs="Courier New"/>
          <w:color w:val="000000"/>
          <w:sz w:val="32"/>
          <w:szCs w:val="32"/>
        </w:rPr>
        <w:t>%</w:t>
      </w:r>
      <w:r>
        <w:rPr>
          <w:rFonts w:hint="eastAsia" w:ascii="仿宋" w:hAnsi="仿宋" w:eastAsia="仿宋" w:cs="Courier New"/>
          <w:color w:val="000000"/>
          <w:sz w:val="32"/>
          <w:szCs w:val="32"/>
        </w:rPr>
        <w:t>；项目支出</w:t>
      </w:r>
      <w:r>
        <w:rPr>
          <w:rFonts w:ascii="仿宋" w:hAnsi="仿宋" w:eastAsia="仿宋" w:cs="Courier New"/>
          <w:color w:val="000000"/>
          <w:sz w:val="32"/>
          <w:szCs w:val="32"/>
        </w:rPr>
        <w:t>2871</w:t>
      </w:r>
      <w:r>
        <w:rPr>
          <w:rFonts w:hint="eastAsia" w:ascii="仿宋" w:hAnsi="仿宋" w:eastAsia="仿宋" w:cs="Courier New"/>
          <w:color w:val="000000"/>
          <w:sz w:val="32"/>
          <w:szCs w:val="32"/>
        </w:rPr>
        <w:t>.1万元，占96.55</w:t>
      </w:r>
      <w:r>
        <w:rPr>
          <w:rFonts w:ascii="仿宋" w:hAnsi="仿宋" w:eastAsia="仿宋" w:cs="Courier New"/>
          <w:color w:val="000000"/>
          <w:sz w:val="32"/>
          <w:szCs w:val="32"/>
        </w:rPr>
        <w:t>%</w:t>
      </w:r>
      <w:r>
        <w:rPr>
          <w:rFonts w:hint="eastAsia" w:ascii="仿宋" w:hAnsi="仿宋" w:eastAsia="仿宋" w:cs="Courier New"/>
          <w:color w:val="000000"/>
          <w:sz w:val="32"/>
          <w:szCs w:val="32"/>
        </w:rPr>
        <w:t>。</w:t>
      </w:r>
    </w:p>
    <w:p>
      <w:pPr>
        <w:adjustRightInd w:val="0"/>
        <w:snapToGrid w:val="0"/>
        <w:spacing w:line="600" w:lineRule="exact"/>
        <w:ind w:firstLine="640"/>
        <w:rPr>
          <w:rFonts w:ascii="黑体" w:hAnsi="黑体" w:eastAsia="黑体"/>
          <w:color w:val="000000"/>
          <w:sz w:val="32"/>
          <w:szCs w:val="32"/>
        </w:rPr>
      </w:pPr>
      <w:r>
        <w:rPr>
          <w:rFonts w:hint="eastAsia" w:ascii="黑体" w:hAnsi="黑体" w:eastAsia="黑体"/>
          <w:color w:val="000000"/>
          <w:sz w:val="32"/>
          <w:szCs w:val="32"/>
        </w:rPr>
        <w:t>四、财政拨款收入支出决算总体情况说明</w:t>
      </w:r>
    </w:p>
    <w:p>
      <w:pPr>
        <w:spacing w:line="600" w:lineRule="exact"/>
        <w:ind w:firstLine="640"/>
        <w:rPr>
          <w:rFonts w:ascii="仿宋" w:hAnsi="仿宋" w:eastAsia="仿宋" w:cs="Courier New"/>
          <w:color w:val="000000"/>
          <w:sz w:val="32"/>
          <w:szCs w:val="32"/>
        </w:rPr>
      </w:pPr>
      <w:r>
        <w:rPr>
          <w:rFonts w:ascii="仿宋" w:hAnsi="仿宋" w:eastAsia="仿宋" w:cs="Courier New"/>
          <w:color w:val="000000"/>
          <w:sz w:val="32"/>
          <w:szCs w:val="32"/>
        </w:rPr>
        <w:t>201</w:t>
      </w:r>
      <w:r>
        <w:rPr>
          <w:rFonts w:hint="eastAsia" w:ascii="仿宋" w:hAnsi="仿宋" w:eastAsia="仿宋" w:cs="Courier New"/>
          <w:color w:val="000000"/>
          <w:sz w:val="32"/>
          <w:szCs w:val="32"/>
        </w:rPr>
        <w:t>9年度财政拨款</w:t>
      </w:r>
      <w:r>
        <w:rPr>
          <w:rFonts w:hint="eastAsia" w:ascii="仿宋" w:hAnsi="仿宋" w:eastAsia="仿宋" w:cs="仿宋_GB2312"/>
          <w:sz w:val="32"/>
          <w:szCs w:val="32"/>
        </w:rPr>
        <w:t>收入、支出为</w:t>
      </w:r>
      <w:r>
        <w:rPr>
          <w:rFonts w:hint="eastAsia" w:ascii="仿宋" w:hAnsi="仿宋" w:eastAsia="仿宋" w:cs="仿宋_GB2312"/>
          <w:sz w:val="32"/>
          <w:szCs w:val="32"/>
          <w:lang w:val="en-US" w:eastAsia="zh-CN"/>
        </w:rPr>
        <w:t>5139.27</w:t>
      </w:r>
      <w:r>
        <w:rPr>
          <w:rFonts w:hint="eastAsia" w:ascii="仿宋" w:hAnsi="仿宋" w:eastAsia="仿宋" w:cs="仿宋_GB2312"/>
          <w:sz w:val="32"/>
          <w:szCs w:val="32"/>
        </w:rPr>
        <w:t>万元，分别较201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年收支</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2742.66</w:t>
      </w:r>
      <w:r>
        <w:rPr>
          <w:rFonts w:hint="eastAsia" w:ascii="仿宋" w:hAnsi="仿宋" w:eastAsia="仿宋" w:cs="仿宋_GB2312"/>
          <w:sz w:val="32"/>
          <w:szCs w:val="32"/>
        </w:rPr>
        <w:t>万元，收支</w:t>
      </w:r>
      <w:r>
        <w:rPr>
          <w:rFonts w:hint="eastAsia" w:ascii="仿宋" w:hAnsi="仿宋" w:eastAsia="仿宋" w:cs="仿宋_GB2312"/>
          <w:sz w:val="32"/>
          <w:szCs w:val="32"/>
          <w:lang w:eastAsia="zh-CN"/>
        </w:rPr>
        <w:t>下降</w:t>
      </w:r>
      <w:r>
        <w:rPr>
          <w:rFonts w:hint="eastAsia" w:ascii="仿宋" w:hAnsi="仿宋" w:eastAsia="仿宋" w:cs="仿宋_GB2312"/>
          <w:sz w:val="32"/>
          <w:szCs w:val="32"/>
          <w:lang w:val="en-US" w:eastAsia="zh-CN"/>
        </w:rPr>
        <w:t>34.80</w:t>
      </w:r>
      <w:r>
        <w:rPr>
          <w:rFonts w:hint="eastAsia" w:ascii="仿宋" w:hAnsi="仿宋" w:eastAsia="仿宋" w:cs="仿宋_GB2312"/>
          <w:sz w:val="32"/>
          <w:szCs w:val="32"/>
        </w:rPr>
        <w:t>%。</w:t>
      </w:r>
      <w:r>
        <w:rPr>
          <w:rFonts w:hint="eastAsia" w:ascii="仿宋" w:hAnsi="仿宋" w:eastAsia="仿宋" w:cs="Courier New"/>
          <w:color w:val="000000"/>
          <w:sz w:val="32"/>
          <w:szCs w:val="32"/>
        </w:rPr>
        <w:t>主要原因：机构改革，建设项目减少。</w:t>
      </w:r>
    </w:p>
    <w:p>
      <w:pPr>
        <w:adjustRightInd w:val="0"/>
        <w:snapToGrid w:val="0"/>
        <w:spacing w:line="600" w:lineRule="exact"/>
        <w:ind w:firstLine="640"/>
        <w:rPr>
          <w:rFonts w:ascii="黑体" w:hAnsi="黑体" w:eastAsia="黑体"/>
          <w:color w:val="000000"/>
          <w:sz w:val="32"/>
          <w:szCs w:val="32"/>
        </w:rPr>
      </w:pPr>
      <w:r>
        <w:rPr>
          <w:rFonts w:hint="eastAsia" w:ascii="黑体" w:hAnsi="黑体" w:eastAsia="黑体"/>
          <w:color w:val="000000"/>
          <w:sz w:val="32"/>
          <w:szCs w:val="32"/>
        </w:rPr>
        <w:t>五、一般公共预算财政拨款支出决算情况说明</w:t>
      </w:r>
    </w:p>
    <w:p>
      <w:pPr>
        <w:adjustRightInd w:val="0"/>
        <w:snapToGrid w:val="0"/>
        <w:spacing w:line="600" w:lineRule="exact"/>
        <w:ind w:firstLine="643"/>
        <w:rPr>
          <w:rFonts w:ascii="楷体" w:hAnsi="楷体" w:eastAsia="楷体" w:cs="楷体_GB2312"/>
          <w:b/>
          <w:bCs/>
          <w:color w:val="000000"/>
          <w:sz w:val="32"/>
          <w:szCs w:val="32"/>
        </w:rPr>
      </w:pPr>
      <w:r>
        <w:rPr>
          <w:rFonts w:hint="eastAsia" w:ascii="楷体" w:hAnsi="楷体" w:eastAsia="楷体" w:cs="楷体_GB2312"/>
          <w:b/>
          <w:bCs/>
          <w:color w:val="000000"/>
          <w:sz w:val="32"/>
          <w:szCs w:val="32"/>
        </w:rPr>
        <w:t>（一）总体情况</w:t>
      </w:r>
    </w:p>
    <w:p>
      <w:pPr>
        <w:spacing w:line="600" w:lineRule="exact"/>
        <w:ind w:firstLine="640"/>
        <w:rPr>
          <w:rFonts w:ascii="仿宋" w:hAnsi="仿宋" w:eastAsia="仿宋" w:cs="仿宋_GB2312"/>
          <w:sz w:val="32"/>
          <w:szCs w:val="32"/>
        </w:rPr>
      </w:pPr>
      <w:r>
        <w:rPr>
          <w:rFonts w:hint="eastAsia" w:ascii="仿宋" w:hAnsi="仿宋" w:eastAsia="仿宋" w:cs="仿宋_GB2312"/>
          <w:sz w:val="32"/>
          <w:szCs w:val="32"/>
        </w:rPr>
        <w:t>2019年度一般公共预算财政拨款支出</w:t>
      </w:r>
      <w:r>
        <w:rPr>
          <w:rFonts w:ascii="仿宋" w:hAnsi="仿宋" w:eastAsia="仿宋" w:cs="仿宋_GB2312"/>
          <w:sz w:val="32"/>
          <w:szCs w:val="32"/>
        </w:rPr>
        <w:t>2618</w:t>
      </w:r>
      <w:r>
        <w:rPr>
          <w:rFonts w:hint="eastAsia" w:ascii="仿宋" w:hAnsi="仿宋" w:eastAsia="仿宋" w:cs="仿宋_GB2312"/>
          <w:sz w:val="32"/>
          <w:szCs w:val="32"/>
        </w:rPr>
        <w:t>.</w:t>
      </w:r>
      <w:r>
        <w:rPr>
          <w:rFonts w:ascii="仿宋" w:hAnsi="仿宋" w:eastAsia="仿宋" w:cs="仿宋_GB2312"/>
          <w:sz w:val="32"/>
          <w:szCs w:val="32"/>
        </w:rPr>
        <w:t>7</w:t>
      </w:r>
      <w:r>
        <w:rPr>
          <w:rFonts w:hint="eastAsia" w:ascii="仿宋" w:hAnsi="仿宋" w:eastAsia="仿宋" w:cs="仿宋_GB2312"/>
          <w:sz w:val="32"/>
          <w:szCs w:val="32"/>
        </w:rPr>
        <w:t>2万元，占本年支出合计的93.86%。与上年度</w:t>
      </w:r>
      <w:r>
        <w:rPr>
          <w:rFonts w:hint="eastAsia" w:ascii="仿宋" w:hAnsi="仿宋" w:eastAsia="仿宋" w:cs="Arial"/>
          <w:color w:val="000000"/>
          <w:kern w:val="0"/>
          <w:sz w:val="32"/>
          <w:szCs w:val="32"/>
        </w:rPr>
        <w:t>5112.23</w:t>
      </w:r>
      <w:r>
        <w:rPr>
          <w:rFonts w:hint="eastAsia" w:ascii="仿宋" w:hAnsi="仿宋" w:eastAsia="仿宋" w:cs="仿宋_GB2312"/>
          <w:sz w:val="32"/>
          <w:szCs w:val="32"/>
        </w:rPr>
        <w:t>相比，一般公共预算财政拨款支出减少2493.51万元，减少48.76%。主要原因是</w:t>
      </w:r>
      <w:r>
        <w:rPr>
          <w:rFonts w:hint="eastAsia" w:ascii="仿宋" w:hAnsi="仿宋" w:eastAsia="仿宋" w:cs="Courier New"/>
          <w:color w:val="000000"/>
          <w:sz w:val="32"/>
          <w:szCs w:val="32"/>
        </w:rPr>
        <w:t>机构改革，建设项目减少。</w:t>
      </w:r>
    </w:p>
    <w:p>
      <w:pPr>
        <w:adjustRightInd w:val="0"/>
        <w:snapToGrid w:val="0"/>
        <w:spacing w:line="600" w:lineRule="exact"/>
        <w:ind w:firstLine="643"/>
        <w:rPr>
          <w:rFonts w:ascii="楷体" w:hAnsi="楷体" w:eastAsia="楷体" w:cs="楷体_GB2312"/>
          <w:b/>
          <w:bCs/>
          <w:color w:val="000000"/>
          <w:sz w:val="32"/>
          <w:szCs w:val="32"/>
        </w:rPr>
      </w:pPr>
      <w:r>
        <w:rPr>
          <w:rFonts w:hint="eastAsia" w:ascii="楷体" w:hAnsi="楷体" w:eastAsia="楷体" w:cs="楷体_GB2312"/>
          <w:b/>
          <w:bCs/>
          <w:color w:val="000000"/>
          <w:sz w:val="32"/>
          <w:szCs w:val="32"/>
        </w:rPr>
        <w:t>（二）结构情况</w:t>
      </w:r>
    </w:p>
    <w:p>
      <w:pPr>
        <w:spacing w:line="600" w:lineRule="exact"/>
        <w:ind w:firstLine="640" w:firstLineChars="200"/>
        <w:rPr>
          <w:rFonts w:ascii="仿宋" w:hAnsi="仿宋" w:eastAsia="仿宋" w:cs="Courier New"/>
          <w:color w:val="000000"/>
          <w:sz w:val="32"/>
          <w:szCs w:val="32"/>
        </w:rPr>
      </w:pPr>
      <w:r>
        <w:rPr>
          <w:rFonts w:hint="eastAsia" w:ascii="仿宋" w:hAnsi="仿宋" w:eastAsia="仿宋" w:cs="Courier New"/>
          <w:color w:val="000000"/>
          <w:sz w:val="32"/>
          <w:szCs w:val="32"/>
        </w:rPr>
        <w:t>2019年度一般公共预算财政拨款支出</w:t>
      </w:r>
      <w:r>
        <w:rPr>
          <w:rFonts w:ascii="仿宋" w:hAnsi="仿宋" w:eastAsia="仿宋" w:cs="仿宋_GB2312"/>
          <w:sz w:val="32"/>
          <w:szCs w:val="32"/>
        </w:rPr>
        <w:t>2618</w:t>
      </w:r>
      <w:r>
        <w:rPr>
          <w:rFonts w:hint="eastAsia" w:ascii="仿宋" w:hAnsi="仿宋" w:eastAsia="仿宋" w:cs="仿宋_GB2312"/>
          <w:sz w:val="32"/>
          <w:szCs w:val="32"/>
        </w:rPr>
        <w:t>.</w:t>
      </w:r>
      <w:r>
        <w:rPr>
          <w:rFonts w:ascii="仿宋" w:hAnsi="仿宋" w:eastAsia="仿宋" w:cs="仿宋_GB2312"/>
          <w:sz w:val="32"/>
          <w:szCs w:val="32"/>
        </w:rPr>
        <w:t>7</w:t>
      </w:r>
      <w:r>
        <w:rPr>
          <w:rFonts w:hint="eastAsia" w:ascii="仿宋" w:hAnsi="仿宋" w:eastAsia="仿宋" w:cs="仿宋_GB2312"/>
          <w:sz w:val="32"/>
          <w:szCs w:val="32"/>
        </w:rPr>
        <w:t>2</w:t>
      </w:r>
      <w:r>
        <w:rPr>
          <w:rFonts w:hint="eastAsia" w:ascii="仿宋" w:hAnsi="仿宋" w:eastAsia="仿宋" w:cs="Courier New"/>
          <w:color w:val="000000"/>
          <w:sz w:val="32"/>
          <w:szCs w:val="32"/>
        </w:rPr>
        <w:t>万元，主要用于以下方面：教育支出</w:t>
      </w:r>
      <w:r>
        <w:rPr>
          <w:rFonts w:ascii="仿宋" w:hAnsi="仿宋" w:eastAsia="仿宋" w:cs="Courier New"/>
          <w:color w:val="000000"/>
          <w:sz w:val="32"/>
          <w:szCs w:val="32"/>
        </w:rPr>
        <w:t>291</w:t>
      </w:r>
      <w:r>
        <w:rPr>
          <w:rFonts w:hint="eastAsia" w:ascii="仿宋" w:hAnsi="仿宋" w:eastAsia="仿宋" w:cs="Courier New"/>
          <w:color w:val="000000"/>
          <w:sz w:val="32"/>
          <w:szCs w:val="32"/>
        </w:rPr>
        <w:t>.</w:t>
      </w:r>
      <w:r>
        <w:rPr>
          <w:rFonts w:ascii="仿宋" w:hAnsi="仿宋" w:eastAsia="仿宋" w:cs="Courier New"/>
          <w:color w:val="000000"/>
          <w:sz w:val="32"/>
          <w:szCs w:val="32"/>
        </w:rPr>
        <w:t>2</w:t>
      </w:r>
      <w:r>
        <w:rPr>
          <w:rFonts w:hint="eastAsia" w:ascii="仿宋" w:hAnsi="仿宋" w:eastAsia="仿宋" w:cs="Courier New"/>
          <w:color w:val="000000"/>
          <w:sz w:val="32"/>
          <w:szCs w:val="32"/>
        </w:rPr>
        <w:t>7万元，占10.61%；社会保障和就业支出</w:t>
      </w:r>
      <w:r>
        <w:rPr>
          <w:rFonts w:ascii="仿宋" w:hAnsi="仿宋" w:eastAsia="仿宋" w:cs="Courier New"/>
          <w:color w:val="000000"/>
          <w:sz w:val="32"/>
          <w:szCs w:val="32"/>
        </w:rPr>
        <w:t>1160</w:t>
      </w:r>
      <w:r>
        <w:rPr>
          <w:rFonts w:hint="eastAsia" w:ascii="仿宋" w:hAnsi="仿宋" w:eastAsia="仿宋" w:cs="Courier New"/>
          <w:color w:val="000000"/>
          <w:sz w:val="32"/>
          <w:szCs w:val="32"/>
        </w:rPr>
        <w:t>.</w:t>
      </w:r>
      <w:r>
        <w:rPr>
          <w:rFonts w:ascii="仿宋" w:hAnsi="仿宋" w:eastAsia="仿宋" w:cs="Courier New"/>
          <w:color w:val="000000"/>
          <w:sz w:val="32"/>
          <w:szCs w:val="32"/>
        </w:rPr>
        <w:t>8</w:t>
      </w:r>
      <w:r>
        <w:rPr>
          <w:rFonts w:hint="eastAsia" w:ascii="仿宋" w:hAnsi="仿宋" w:eastAsia="仿宋" w:cs="Courier New"/>
          <w:color w:val="000000"/>
          <w:sz w:val="32"/>
          <w:szCs w:val="32"/>
        </w:rPr>
        <w:t>8万元，占44.33%；抚恤支出</w:t>
      </w:r>
      <w:r>
        <w:rPr>
          <w:rFonts w:ascii="仿宋" w:hAnsi="仿宋" w:eastAsia="仿宋" w:cs="Courier New"/>
          <w:color w:val="000000"/>
          <w:sz w:val="32"/>
          <w:szCs w:val="32"/>
        </w:rPr>
        <w:t>952</w:t>
      </w:r>
      <w:r>
        <w:rPr>
          <w:rFonts w:hint="eastAsia" w:ascii="仿宋" w:hAnsi="仿宋" w:eastAsia="仿宋" w:cs="Courier New"/>
          <w:color w:val="000000"/>
          <w:sz w:val="32"/>
          <w:szCs w:val="32"/>
        </w:rPr>
        <w:t>.</w:t>
      </w:r>
      <w:r>
        <w:rPr>
          <w:rFonts w:ascii="仿宋" w:hAnsi="仿宋" w:eastAsia="仿宋" w:cs="Courier New"/>
          <w:color w:val="000000"/>
          <w:sz w:val="32"/>
          <w:szCs w:val="32"/>
        </w:rPr>
        <w:t>8</w:t>
      </w:r>
      <w:r>
        <w:rPr>
          <w:rFonts w:hint="eastAsia" w:ascii="仿宋" w:hAnsi="仿宋" w:eastAsia="仿宋" w:cs="Courier New"/>
          <w:color w:val="000000"/>
          <w:sz w:val="32"/>
          <w:szCs w:val="32"/>
        </w:rPr>
        <w:t>3万元，占0.36%；卫生健康支出</w:t>
      </w:r>
      <w:r>
        <w:rPr>
          <w:rFonts w:ascii="仿宋" w:hAnsi="仿宋" w:eastAsia="仿宋" w:cs="Courier New"/>
          <w:color w:val="000000"/>
          <w:sz w:val="32"/>
          <w:szCs w:val="32"/>
        </w:rPr>
        <w:t>38</w:t>
      </w:r>
      <w:r>
        <w:rPr>
          <w:rFonts w:hint="eastAsia" w:ascii="仿宋" w:hAnsi="仿宋" w:eastAsia="仿宋" w:cs="Courier New"/>
          <w:color w:val="000000"/>
          <w:sz w:val="32"/>
          <w:szCs w:val="32"/>
        </w:rPr>
        <w:t>.</w:t>
      </w:r>
      <w:r>
        <w:rPr>
          <w:rFonts w:ascii="仿宋" w:hAnsi="仿宋" w:eastAsia="仿宋" w:cs="Courier New"/>
          <w:color w:val="000000"/>
          <w:sz w:val="32"/>
          <w:szCs w:val="32"/>
        </w:rPr>
        <w:t>51万元，占</w:t>
      </w:r>
      <w:r>
        <w:rPr>
          <w:rFonts w:hint="eastAsia" w:ascii="仿宋" w:hAnsi="仿宋" w:eastAsia="仿宋" w:cs="Courier New"/>
          <w:color w:val="000000"/>
          <w:sz w:val="32"/>
          <w:szCs w:val="32"/>
        </w:rPr>
        <w:t>1.47%；城乡社区支出</w:t>
      </w:r>
      <w:r>
        <w:rPr>
          <w:rFonts w:ascii="仿宋" w:hAnsi="仿宋" w:eastAsia="仿宋" w:cs="Courier New"/>
          <w:color w:val="000000"/>
          <w:sz w:val="32"/>
          <w:szCs w:val="32"/>
        </w:rPr>
        <w:t>155</w:t>
      </w:r>
      <w:r>
        <w:rPr>
          <w:rFonts w:hint="eastAsia" w:ascii="仿宋" w:hAnsi="仿宋" w:eastAsia="仿宋" w:cs="Courier New"/>
          <w:color w:val="000000"/>
          <w:sz w:val="32"/>
          <w:szCs w:val="32"/>
        </w:rPr>
        <w:t>.</w:t>
      </w:r>
      <w:r>
        <w:rPr>
          <w:rFonts w:ascii="仿宋" w:hAnsi="仿宋" w:eastAsia="仿宋" w:cs="Courier New"/>
          <w:color w:val="000000"/>
          <w:sz w:val="32"/>
          <w:szCs w:val="32"/>
        </w:rPr>
        <w:t>5</w:t>
      </w:r>
      <w:r>
        <w:rPr>
          <w:rFonts w:hint="eastAsia" w:ascii="仿宋" w:hAnsi="仿宋" w:eastAsia="仿宋" w:cs="Courier New"/>
          <w:color w:val="000000"/>
          <w:sz w:val="32"/>
          <w:szCs w:val="32"/>
        </w:rPr>
        <w:t>3万元，占5.94%；农林水支出</w:t>
      </w:r>
      <w:r>
        <w:rPr>
          <w:rFonts w:ascii="仿宋" w:hAnsi="仿宋" w:eastAsia="仿宋" w:cs="Courier New"/>
          <w:color w:val="000000"/>
          <w:sz w:val="32"/>
          <w:szCs w:val="32"/>
        </w:rPr>
        <w:t>972</w:t>
      </w:r>
      <w:r>
        <w:rPr>
          <w:rFonts w:hint="eastAsia" w:ascii="仿宋" w:hAnsi="仿宋" w:eastAsia="仿宋" w:cs="Courier New"/>
          <w:color w:val="000000"/>
          <w:sz w:val="32"/>
          <w:szCs w:val="32"/>
        </w:rPr>
        <w:t>.</w:t>
      </w:r>
      <w:r>
        <w:rPr>
          <w:rFonts w:ascii="仿宋" w:hAnsi="仿宋" w:eastAsia="仿宋" w:cs="Courier New"/>
          <w:color w:val="000000"/>
          <w:sz w:val="32"/>
          <w:szCs w:val="32"/>
        </w:rPr>
        <w:t>53</w:t>
      </w:r>
      <w:r>
        <w:rPr>
          <w:rFonts w:hint="eastAsia" w:ascii="仿宋" w:hAnsi="仿宋" w:eastAsia="仿宋" w:cs="Courier New"/>
          <w:color w:val="000000"/>
          <w:sz w:val="32"/>
          <w:szCs w:val="32"/>
        </w:rPr>
        <w:t>万元，占37.14%。</w:t>
      </w:r>
    </w:p>
    <w:p>
      <w:pPr>
        <w:adjustRightInd w:val="0"/>
        <w:snapToGrid w:val="0"/>
        <w:spacing w:line="600" w:lineRule="exact"/>
        <w:ind w:firstLine="643"/>
        <w:rPr>
          <w:rFonts w:ascii="仿宋" w:hAnsi="仿宋" w:eastAsia="仿宋" w:cs="Courier New"/>
          <w:color w:val="000000"/>
          <w:sz w:val="32"/>
          <w:szCs w:val="32"/>
        </w:rPr>
      </w:pPr>
      <w:r>
        <w:rPr>
          <w:rFonts w:hint="eastAsia" w:ascii="楷体" w:hAnsi="楷体" w:eastAsia="楷体" w:cs="楷体_GB2312"/>
          <w:b/>
          <w:bCs/>
          <w:color w:val="000000"/>
          <w:sz w:val="32"/>
          <w:szCs w:val="32"/>
        </w:rPr>
        <w:t>（三）具体情况</w:t>
      </w:r>
      <w:r>
        <w:rPr>
          <w:rFonts w:hint="eastAsia" w:ascii="仿宋" w:hAnsi="仿宋" w:eastAsia="仿宋" w:cs="Courier New"/>
          <w:color w:val="000000"/>
          <w:sz w:val="32"/>
          <w:szCs w:val="32"/>
        </w:rPr>
        <w:t>2019年度一般公共预算财政拨款支出年初预算为</w:t>
      </w:r>
      <w:r>
        <w:rPr>
          <w:rFonts w:ascii="仿宋" w:hAnsi="仿宋" w:eastAsia="仿宋" w:cs="Arial"/>
          <w:color w:val="000000"/>
          <w:kern w:val="0"/>
          <w:sz w:val="32"/>
          <w:szCs w:val="32"/>
        </w:rPr>
        <w:t>3071</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14</w:t>
      </w:r>
      <w:r>
        <w:rPr>
          <w:rFonts w:hint="eastAsia" w:ascii="仿宋" w:hAnsi="仿宋" w:eastAsia="仿宋" w:cs="Courier New"/>
          <w:color w:val="000000"/>
          <w:sz w:val="32"/>
          <w:szCs w:val="32"/>
        </w:rPr>
        <w:t>万元，支出决算为</w:t>
      </w:r>
      <w:r>
        <w:rPr>
          <w:rFonts w:ascii="仿宋" w:hAnsi="仿宋" w:eastAsia="仿宋" w:cs="Arial"/>
          <w:color w:val="000000"/>
          <w:kern w:val="0"/>
          <w:sz w:val="32"/>
          <w:szCs w:val="32"/>
        </w:rPr>
        <w:t>2618</w:t>
      </w:r>
      <w:r>
        <w:rPr>
          <w:rFonts w:hint="eastAsia" w:ascii="仿宋" w:hAnsi="仿宋" w:eastAsia="仿宋" w:cs="Arial"/>
          <w:color w:val="000000"/>
          <w:kern w:val="0"/>
          <w:sz w:val="32"/>
          <w:szCs w:val="32"/>
        </w:rPr>
        <w:t>.72</w:t>
      </w:r>
      <w:r>
        <w:rPr>
          <w:rFonts w:hint="eastAsia" w:ascii="仿宋" w:hAnsi="仿宋" w:eastAsia="仿宋" w:cs="Courier New"/>
          <w:color w:val="000000"/>
          <w:sz w:val="32"/>
          <w:szCs w:val="32"/>
        </w:rPr>
        <w:t>万元，完成年初预算的85.27%。其中：</w:t>
      </w:r>
    </w:p>
    <w:p>
      <w:pPr>
        <w:spacing w:line="600" w:lineRule="exact"/>
        <w:ind w:firstLine="643"/>
        <w:rPr>
          <w:rFonts w:ascii="仿宋" w:hAnsi="仿宋" w:eastAsia="仿宋" w:cs="仿宋_GB2312"/>
          <w:sz w:val="32"/>
          <w:szCs w:val="32"/>
        </w:rPr>
      </w:pPr>
      <w:r>
        <w:rPr>
          <w:rFonts w:hint="eastAsia" w:ascii="仿宋" w:hAnsi="仿宋" w:eastAsia="仿宋" w:cs="仿宋_GB2312"/>
          <w:b/>
          <w:bCs/>
          <w:sz w:val="32"/>
          <w:szCs w:val="32"/>
        </w:rPr>
        <w:t>1．教育支出。</w:t>
      </w:r>
      <w:r>
        <w:rPr>
          <w:rFonts w:hint="eastAsia" w:ascii="仿宋" w:hAnsi="仿宋" w:eastAsia="仿宋" w:cs="仿宋_GB2312"/>
          <w:sz w:val="32"/>
          <w:szCs w:val="32"/>
        </w:rPr>
        <w:t>年初预算为</w:t>
      </w:r>
      <w:r>
        <w:rPr>
          <w:rFonts w:hint="eastAsia" w:ascii="仿宋" w:hAnsi="仿宋" w:eastAsia="仿宋" w:cs="Arial"/>
          <w:color w:val="000000"/>
          <w:kern w:val="0"/>
          <w:sz w:val="32"/>
          <w:szCs w:val="32"/>
        </w:rPr>
        <w:t>810</w:t>
      </w:r>
      <w:r>
        <w:rPr>
          <w:rFonts w:hint="eastAsia" w:ascii="仿宋" w:hAnsi="仿宋" w:eastAsia="仿宋" w:cs="仿宋_GB2312"/>
          <w:sz w:val="32"/>
          <w:szCs w:val="32"/>
        </w:rPr>
        <w:t>万元，支出决算为</w:t>
      </w:r>
      <w:r>
        <w:rPr>
          <w:rFonts w:ascii="仿宋" w:hAnsi="仿宋" w:eastAsia="仿宋" w:cs="Courier New"/>
          <w:color w:val="000000"/>
          <w:sz w:val="32"/>
          <w:szCs w:val="32"/>
        </w:rPr>
        <w:t>291</w:t>
      </w:r>
      <w:r>
        <w:rPr>
          <w:rFonts w:hint="eastAsia" w:ascii="仿宋" w:hAnsi="仿宋" w:eastAsia="仿宋" w:cs="Courier New"/>
          <w:color w:val="000000"/>
          <w:sz w:val="32"/>
          <w:szCs w:val="32"/>
        </w:rPr>
        <w:t>.</w:t>
      </w:r>
      <w:r>
        <w:rPr>
          <w:rFonts w:ascii="仿宋" w:hAnsi="仿宋" w:eastAsia="仿宋" w:cs="Courier New"/>
          <w:color w:val="000000"/>
          <w:sz w:val="32"/>
          <w:szCs w:val="32"/>
        </w:rPr>
        <w:t>2</w:t>
      </w:r>
      <w:r>
        <w:rPr>
          <w:rFonts w:hint="eastAsia" w:ascii="仿宋" w:hAnsi="仿宋" w:eastAsia="仿宋" w:cs="Courier New"/>
          <w:color w:val="000000"/>
          <w:sz w:val="32"/>
          <w:szCs w:val="32"/>
        </w:rPr>
        <w:t>7</w:t>
      </w:r>
      <w:r>
        <w:rPr>
          <w:rFonts w:hint="eastAsia" w:ascii="仿宋" w:hAnsi="仿宋" w:eastAsia="仿宋" w:cs="仿宋_GB2312"/>
          <w:sz w:val="32"/>
          <w:szCs w:val="32"/>
        </w:rPr>
        <w:t>万元，完成年初预算的35.96%，决算数与年初预算数存在差异的主要原因是商颂小学建设项目未完成。</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（1）教育支出(类)普通教育（款）小学教育（项）。</w:t>
      </w:r>
      <w:r>
        <w:rPr>
          <w:rFonts w:hint="eastAsia" w:ascii="仿宋" w:hAnsi="仿宋" w:eastAsia="仿宋" w:cs="仿宋_GB2312"/>
          <w:sz w:val="32"/>
          <w:szCs w:val="32"/>
        </w:rPr>
        <w:t>年初预算数为796.48万元，决算支出</w:t>
      </w:r>
      <w:r>
        <w:rPr>
          <w:rFonts w:ascii="仿宋" w:hAnsi="仿宋" w:eastAsia="仿宋" w:cs="仿宋_GB2312"/>
          <w:sz w:val="32"/>
          <w:szCs w:val="32"/>
        </w:rPr>
        <w:t>277</w:t>
      </w:r>
      <w:r>
        <w:rPr>
          <w:rFonts w:hint="eastAsia" w:ascii="仿宋" w:hAnsi="仿宋" w:eastAsia="仿宋" w:cs="仿宋_GB2312"/>
          <w:sz w:val="32"/>
          <w:szCs w:val="32"/>
        </w:rPr>
        <w:t>.</w:t>
      </w:r>
      <w:r>
        <w:rPr>
          <w:rFonts w:ascii="仿宋" w:hAnsi="仿宋" w:eastAsia="仿宋" w:cs="仿宋_GB2312"/>
          <w:sz w:val="32"/>
          <w:szCs w:val="32"/>
        </w:rPr>
        <w:t>75万元，预算执行率为</w:t>
      </w:r>
      <w:r>
        <w:rPr>
          <w:rFonts w:hint="eastAsia" w:ascii="仿宋" w:hAnsi="仿宋" w:eastAsia="仿宋" w:cs="仿宋_GB2312"/>
          <w:sz w:val="32"/>
          <w:szCs w:val="32"/>
        </w:rPr>
        <w:t>35%，存在差异的主要原因是商颂小学建设项目未完成。</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（2）教育支出(类)教育费附加安排的支出（款）城市中小学校舍建设（项）。</w:t>
      </w:r>
      <w:r>
        <w:rPr>
          <w:rFonts w:hint="eastAsia" w:ascii="仿宋" w:hAnsi="仿宋" w:eastAsia="仿宋" w:cs="仿宋_GB2312"/>
          <w:sz w:val="32"/>
          <w:szCs w:val="32"/>
        </w:rPr>
        <w:t>年初预算数为</w:t>
      </w:r>
      <w:r>
        <w:rPr>
          <w:rFonts w:ascii="仿宋" w:hAnsi="仿宋" w:eastAsia="仿宋" w:cs="仿宋_GB2312"/>
          <w:sz w:val="32"/>
          <w:szCs w:val="32"/>
        </w:rPr>
        <w:t>13</w:t>
      </w:r>
      <w:r>
        <w:rPr>
          <w:rFonts w:hint="eastAsia" w:ascii="仿宋" w:hAnsi="仿宋" w:eastAsia="仿宋" w:cs="仿宋_GB2312"/>
          <w:sz w:val="32"/>
          <w:szCs w:val="32"/>
        </w:rPr>
        <w:t>.</w:t>
      </w:r>
      <w:r>
        <w:rPr>
          <w:rFonts w:ascii="仿宋" w:hAnsi="仿宋" w:eastAsia="仿宋" w:cs="仿宋_GB2312"/>
          <w:sz w:val="32"/>
          <w:szCs w:val="32"/>
        </w:rPr>
        <w:t>5</w:t>
      </w:r>
      <w:r>
        <w:rPr>
          <w:rFonts w:hint="eastAsia" w:ascii="仿宋" w:hAnsi="仿宋" w:eastAsia="仿宋" w:cs="仿宋_GB2312"/>
          <w:sz w:val="32"/>
          <w:szCs w:val="32"/>
        </w:rPr>
        <w:t>2</w:t>
      </w:r>
      <w:r>
        <w:rPr>
          <w:rFonts w:ascii="仿宋" w:hAnsi="仿宋" w:eastAsia="仿宋" w:cs="仿宋_GB2312"/>
          <w:sz w:val="32"/>
          <w:szCs w:val="32"/>
        </w:rPr>
        <w:t>万元，决算数为13</w:t>
      </w:r>
      <w:r>
        <w:rPr>
          <w:rFonts w:hint="eastAsia" w:ascii="仿宋" w:hAnsi="仿宋" w:eastAsia="仿宋" w:cs="仿宋_GB2312"/>
          <w:sz w:val="32"/>
          <w:szCs w:val="32"/>
        </w:rPr>
        <w:t>.</w:t>
      </w:r>
      <w:r>
        <w:rPr>
          <w:rFonts w:ascii="仿宋" w:hAnsi="仿宋" w:eastAsia="仿宋" w:cs="仿宋_GB2312"/>
          <w:sz w:val="32"/>
          <w:szCs w:val="32"/>
        </w:rPr>
        <w:t>5</w:t>
      </w:r>
      <w:r>
        <w:rPr>
          <w:rFonts w:hint="eastAsia" w:ascii="仿宋" w:hAnsi="仿宋" w:eastAsia="仿宋" w:cs="仿宋_GB2312"/>
          <w:sz w:val="32"/>
          <w:szCs w:val="32"/>
        </w:rPr>
        <w:t>2</w:t>
      </w:r>
      <w:r>
        <w:rPr>
          <w:rFonts w:ascii="仿宋" w:hAnsi="仿宋" w:eastAsia="仿宋" w:cs="仿宋_GB2312"/>
          <w:sz w:val="32"/>
          <w:szCs w:val="32"/>
        </w:rPr>
        <w:t>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2.社会保障和就业支出。</w:t>
      </w:r>
      <w:r>
        <w:rPr>
          <w:rFonts w:hint="eastAsia" w:ascii="仿宋" w:hAnsi="仿宋" w:eastAsia="仿宋" w:cs="仿宋_GB2312"/>
          <w:sz w:val="32"/>
          <w:szCs w:val="32"/>
        </w:rPr>
        <w:t>年初预算为</w:t>
      </w:r>
      <w:r>
        <w:rPr>
          <w:rFonts w:hint="eastAsia" w:ascii="仿宋" w:hAnsi="仿宋" w:eastAsia="仿宋" w:cs="Arial"/>
          <w:color w:val="000000"/>
          <w:kern w:val="0"/>
          <w:sz w:val="32"/>
          <w:szCs w:val="32"/>
        </w:rPr>
        <w:t>868.2</w:t>
      </w:r>
      <w:r>
        <w:rPr>
          <w:rFonts w:hint="eastAsia" w:ascii="仿宋" w:hAnsi="仿宋" w:eastAsia="仿宋" w:cs="仿宋_GB2312"/>
          <w:sz w:val="32"/>
          <w:szCs w:val="32"/>
        </w:rPr>
        <w:t>万元，支出决算为</w:t>
      </w:r>
      <w:r>
        <w:rPr>
          <w:rFonts w:ascii="仿宋" w:hAnsi="仿宋" w:eastAsia="仿宋" w:cs="Arial"/>
          <w:color w:val="000000"/>
          <w:kern w:val="0"/>
          <w:sz w:val="32"/>
          <w:szCs w:val="32"/>
        </w:rPr>
        <w:t>1160</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8</w:t>
      </w:r>
      <w:r>
        <w:rPr>
          <w:rFonts w:hint="eastAsia" w:ascii="仿宋" w:hAnsi="仿宋" w:eastAsia="仿宋" w:cs="Arial"/>
          <w:color w:val="000000"/>
          <w:kern w:val="0"/>
          <w:sz w:val="32"/>
          <w:szCs w:val="32"/>
        </w:rPr>
        <w:t>8</w:t>
      </w:r>
      <w:r>
        <w:rPr>
          <w:rFonts w:hint="eastAsia" w:ascii="仿宋" w:hAnsi="仿宋" w:eastAsia="仿宋" w:cs="仿宋_GB2312"/>
          <w:sz w:val="32"/>
          <w:szCs w:val="32"/>
        </w:rPr>
        <w:t>万元，完成年初预算的133.71%，决算数与年初预算数存在差异的主要原因是使用上年度结余资金。</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（1）社会保障和就业支出（类）民政管理事务（款）基层政权和社区建设（项）</w:t>
      </w:r>
      <w:r>
        <w:rPr>
          <w:rFonts w:hint="eastAsia" w:ascii="仿宋" w:hAnsi="仿宋" w:eastAsia="仿宋" w:cs="仿宋_GB2312"/>
          <w:sz w:val="32"/>
          <w:szCs w:val="32"/>
        </w:rPr>
        <w:t>。年初预算为</w:t>
      </w:r>
      <w:r>
        <w:rPr>
          <w:rFonts w:ascii="仿宋" w:hAnsi="仿宋" w:eastAsia="仿宋" w:cs="仿宋_GB2312"/>
          <w:sz w:val="32"/>
          <w:szCs w:val="32"/>
        </w:rPr>
        <w:t>9</w:t>
      </w:r>
      <w:r>
        <w:rPr>
          <w:rFonts w:hint="eastAsia" w:ascii="仿宋" w:hAnsi="仿宋" w:eastAsia="仿宋" w:cs="仿宋_GB2312"/>
          <w:sz w:val="32"/>
          <w:szCs w:val="32"/>
        </w:rPr>
        <w:t>.</w:t>
      </w:r>
      <w:r>
        <w:rPr>
          <w:rFonts w:ascii="仿宋" w:hAnsi="仿宋" w:eastAsia="仿宋" w:cs="仿宋_GB2312"/>
          <w:sz w:val="32"/>
          <w:szCs w:val="32"/>
        </w:rPr>
        <w:t>9</w:t>
      </w:r>
      <w:r>
        <w:rPr>
          <w:rFonts w:hint="eastAsia" w:ascii="仿宋" w:hAnsi="仿宋" w:eastAsia="仿宋" w:cs="仿宋_GB2312"/>
          <w:sz w:val="32"/>
          <w:szCs w:val="32"/>
        </w:rPr>
        <w:t>5</w:t>
      </w:r>
      <w:r>
        <w:rPr>
          <w:rFonts w:ascii="仿宋" w:hAnsi="仿宋" w:eastAsia="仿宋" w:cs="仿宋_GB2312"/>
          <w:sz w:val="32"/>
          <w:szCs w:val="32"/>
        </w:rPr>
        <w:t>万元，决算数为9</w:t>
      </w:r>
      <w:r>
        <w:rPr>
          <w:rFonts w:hint="eastAsia" w:ascii="仿宋" w:hAnsi="仿宋" w:eastAsia="仿宋" w:cs="仿宋_GB2312"/>
          <w:sz w:val="32"/>
          <w:szCs w:val="32"/>
        </w:rPr>
        <w:t>.</w:t>
      </w:r>
      <w:r>
        <w:rPr>
          <w:rFonts w:ascii="仿宋" w:hAnsi="仿宋" w:eastAsia="仿宋" w:cs="仿宋_GB2312"/>
          <w:sz w:val="32"/>
          <w:szCs w:val="32"/>
        </w:rPr>
        <w:t>9</w:t>
      </w:r>
      <w:r>
        <w:rPr>
          <w:rFonts w:hint="eastAsia" w:ascii="仿宋" w:hAnsi="仿宋" w:eastAsia="仿宋" w:cs="仿宋_GB2312"/>
          <w:sz w:val="32"/>
          <w:szCs w:val="32"/>
        </w:rPr>
        <w:t>5</w:t>
      </w:r>
      <w:r>
        <w:rPr>
          <w:rFonts w:ascii="仿宋" w:hAnsi="仿宋" w:eastAsia="仿宋" w:cs="仿宋_GB2312"/>
          <w:sz w:val="32"/>
          <w:szCs w:val="32"/>
        </w:rPr>
        <w:t>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（2）社会保障和就业支出（类）抚恤（款）死亡抚恤（项）</w:t>
      </w:r>
      <w:r>
        <w:rPr>
          <w:rFonts w:hint="eastAsia" w:ascii="仿宋" w:hAnsi="仿宋" w:eastAsia="仿宋" w:cs="仿宋_GB2312"/>
          <w:sz w:val="32"/>
          <w:szCs w:val="32"/>
        </w:rPr>
        <w:t>。年初预算为</w:t>
      </w:r>
      <w:r>
        <w:rPr>
          <w:rFonts w:ascii="仿宋" w:hAnsi="仿宋" w:eastAsia="仿宋" w:cs="仿宋_GB2312"/>
          <w:sz w:val="32"/>
          <w:szCs w:val="32"/>
        </w:rPr>
        <w:t>23</w:t>
      </w:r>
      <w:r>
        <w:rPr>
          <w:rFonts w:hint="eastAsia" w:ascii="仿宋" w:hAnsi="仿宋" w:eastAsia="仿宋" w:cs="仿宋_GB2312"/>
          <w:sz w:val="32"/>
          <w:szCs w:val="32"/>
        </w:rPr>
        <w:t>.</w:t>
      </w:r>
      <w:r>
        <w:rPr>
          <w:rFonts w:ascii="仿宋" w:hAnsi="仿宋" w:eastAsia="仿宋" w:cs="仿宋_GB2312"/>
          <w:sz w:val="32"/>
          <w:szCs w:val="32"/>
        </w:rPr>
        <w:t>66万元，决算数为23</w:t>
      </w:r>
      <w:r>
        <w:rPr>
          <w:rFonts w:hint="eastAsia" w:ascii="仿宋" w:hAnsi="仿宋" w:eastAsia="仿宋" w:cs="仿宋_GB2312"/>
          <w:sz w:val="32"/>
          <w:szCs w:val="32"/>
        </w:rPr>
        <w:t>.</w:t>
      </w:r>
      <w:r>
        <w:rPr>
          <w:rFonts w:ascii="仿宋" w:hAnsi="仿宋" w:eastAsia="仿宋" w:cs="仿宋_GB2312"/>
          <w:sz w:val="32"/>
          <w:szCs w:val="32"/>
        </w:rPr>
        <w:t>66万元，预算执行率为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（3）社会保障和就业支出（类）抚恤（款）义务兵优待（项）。</w:t>
      </w:r>
      <w:r>
        <w:rPr>
          <w:rFonts w:hint="eastAsia" w:ascii="仿宋" w:hAnsi="仿宋" w:eastAsia="仿宋" w:cs="仿宋_GB2312"/>
          <w:sz w:val="32"/>
          <w:szCs w:val="32"/>
        </w:rPr>
        <w:t>年初预算数549.82万元，决算为</w:t>
      </w:r>
      <w:r>
        <w:rPr>
          <w:rFonts w:ascii="仿宋" w:hAnsi="仿宋" w:eastAsia="仿宋" w:cs="仿宋_GB2312"/>
          <w:sz w:val="32"/>
          <w:szCs w:val="32"/>
        </w:rPr>
        <w:t>842</w:t>
      </w:r>
      <w:r>
        <w:rPr>
          <w:rFonts w:hint="eastAsia" w:ascii="仿宋" w:hAnsi="仿宋" w:eastAsia="仿宋" w:cs="仿宋_GB2312"/>
          <w:sz w:val="32"/>
          <w:szCs w:val="32"/>
        </w:rPr>
        <w:t>.</w:t>
      </w:r>
      <w:r>
        <w:rPr>
          <w:rFonts w:ascii="仿宋" w:hAnsi="仿宋" w:eastAsia="仿宋" w:cs="仿宋_GB2312"/>
          <w:sz w:val="32"/>
          <w:szCs w:val="32"/>
        </w:rPr>
        <w:t>5万元，预算执行率为</w:t>
      </w:r>
      <w:r>
        <w:rPr>
          <w:rFonts w:hint="eastAsia" w:ascii="仿宋" w:hAnsi="仿宋" w:eastAsia="仿宋" w:cs="仿宋_GB2312"/>
          <w:sz w:val="32"/>
          <w:szCs w:val="32"/>
        </w:rPr>
        <w:t>153%，主要原因使用上年度结余资金。</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（4）社会保障和就业支出（类）抚恤（款）其他优抚支出（项）。</w:t>
      </w:r>
      <w:r>
        <w:rPr>
          <w:rFonts w:hint="eastAsia" w:ascii="仿宋" w:hAnsi="仿宋" w:eastAsia="仿宋" w:cs="仿宋_GB2312"/>
          <w:sz w:val="32"/>
          <w:szCs w:val="32"/>
        </w:rPr>
        <w:t>年初预算为</w:t>
      </w:r>
      <w:r>
        <w:rPr>
          <w:rFonts w:ascii="仿宋" w:hAnsi="仿宋" w:eastAsia="仿宋" w:cs="仿宋_GB2312"/>
          <w:sz w:val="32"/>
          <w:szCs w:val="32"/>
        </w:rPr>
        <w:t>86</w:t>
      </w:r>
      <w:r>
        <w:rPr>
          <w:rFonts w:hint="eastAsia" w:ascii="仿宋" w:hAnsi="仿宋" w:eastAsia="仿宋" w:cs="仿宋_GB2312"/>
          <w:sz w:val="32"/>
          <w:szCs w:val="32"/>
        </w:rPr>
        <w:t>.</w:t>
      </w:r>
      <w:r>
        <w:rPr>
          <w:rFonts w:ascii="仿宋" w:hAnsi="仿宋" w:eastAsia="仿宋" w:cs="仿宋_GB2312"/>
          <w:sz w:val="32"/>
          <w:szCs w:val="32"/>
        </w:rPr>
        <w:t>6</w:t>
      </w:r>
      <w:r>
        <w:rPr>
          <w:rFonts w:hint="eastAsia" w:ascii="仿宋" w:hAnsi="仿宋" w:eastAsia="仿宋" w:cs="仿宋_GB2312"/>
          <w:sz w:val="32"/>
          <w:szCs w:val="32"/>
        </w:rPr>
        <w:t>7</w:t>
      </w:r>
      <w:r>
        <w:rPr>
          <w:rFonts w:ascii="仿宋" w:hAnsi="仿宋" w:eastAsia="仿宋" w:cs="仿宋_GB2312"/>
          <w:sz w:val="32"/>
          <w:szCs w:val="32"/>
        </w:rPr>
        <w:t>万元，决算数为86</w:t>
      </w:r>
      <w:r>
        <w:rPr>
          <w:rFonts w:hint="eastAsia" w:ascii="仿宋" w:hAnsi="仿宋" w:eastAsia="仿宋" w:cs="仿宋_GB2312"/>
          <w:sz w:val="32"/>
          <w:szCs w:val="32"/>
        </w:rPr>
        <w:t>.</w:t>
      </w:r>
      <w:r>
        <w:rPr>
          <w:rFonts w:ascii="仿宋" w:hAnsi="仿宋" w:eastAsia="仿宋" w:cs="仿宋_GB2312"/>
          <w:sz w:val="32"/>
          <w:szCs w:val="32"/>
        </w:rPr>
        <w:t>6</w:t>
      </w:r>
      <w:r>
        <w:rPr>
          <w:rFonts w:hint="eastAsia" w:ascii="仿宋" w:hAnsi="仿宋" w:eastAsia="仿宋" w:cs="仿宋_GB2312"/>
          <w:sz w:val="32"/>
          <w:szCs w:val="32"/>
        </w:rPr>
        <w:t>7</w:t>
      </w:r>
      <w:r>
        <w:rPr>
          <w:rFonts w:ascii="仿宋" w:hAnsi="仿宋" w:eastAsia="仿宋" w:cs="仿宋_GB2312"/>
          <w:sz w:val="32"/>
          <w:szCs w:val="32"/>
        </w:rPr>
        <w:t>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（5）社会保障和就业支出（类）退役安置（款）军队移交政府的离退休人员安置（项）。</w:t>
      </w:r>
      <w:r>
        <w:rPr>
          <w:rFonts w:hint="eastAsia" w:ascii="仿宋" w:hAnsi="仿宋" w:eastAsia="仿宋" w:cs="仿宋_GB2312"/>
          <w:sz w:val="32"/>
          <w:szCs w:val="32"/>
        </w:rPr>
        <w:t>年初预算为0.</w:t>
      </w:r>
      <w:r>
        <w:rPr>
          <w:rFonts w:ascii="仿宋" w:hAnsi="仿宋" w:eastAsia="仿宋" w:cs="仿宋_GB2312"/>
          <w:sz w:val="32"/>
          <w:szCs w:val="32"/>
        </w:rPr>
        <w:t>6</w:t>
      </w:r>
      <w:r>
        <w:rPr>
          <w:rFonts w:hint="eastAsia" w:ascii="仿宋" w:hAnsi="仿宋" w:eastAsia="仿宋" w:cs="仿宋_GB2312"/>
          <w:sz w:val="32"/>
          <w:szCs w:val="32"/>
        </w:rPr>
        <w:t>8</w:t>
      </w:r>
      <w:r>
        <w:rPr>
          <w:rFonts w:ascii="仿宋" w:hAnsi="仿宋" w:eastAsia="仿宋" w:cs="仿宋_GB2312"/>
          <w:sz w:val="32"/>
          <w:szCs w:val="32"/>
        </w:rPr>
        <w:t>万元，决算数为</w:t>
      </w:r>
      <w:r>
        <w:rPr>
          <w:rFonts w:hint="eastAsia" w:ascii="仿宋" w:hAnsi="仿宋" w:eastAsia="仿宋" w:cs="仿宋_GB2312"/>
          <w:sz w:val="32"/>
          <w:szCs w:val="32"/>
        </w:rPr>
        <w:t>0.</w:t>
      </w:r>
      <w:r>
        <w:rPr>
          <w:rFonts w:ascii="仿宋" w:hAnsi="仿宋" w:eastAsia="仿宋" w:cs="仿宋_GB2312"/>
          <w:sz w:val="32"/>
          <w:szCs w:val="32"/>
        </w:rPr>
        <w:t>6</w:t>
      </w:r>
      <w:r>
        <w:rPr>
          <w:rFonts w:hint="eastAsia" w:ascii="仿宋" w:hAnsi="仿宋" w:eastAsia="仿宋" w:cs="仿宋_GB2312"/>
          <w:sz w:val="32"/>
          <w:szCs w:val="32"/>
        </w:rPr>
        <w:t>8</w:t>
      </w:r>
      <w:r>
        <w:rPr>
          <w:rFonts w:ascii="仿宋" w:hAnsi="仿宋" w:eastAsia="仿宋" w:cs="仿宋_GB2312"/>
          <w:sz w:val="32"/>
          <w:szCs w:val="32"/>
        </w:rPr>
        <w:t>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（6）社会保障和就业支出（类）退役安置（款）其他退役安置支出（项）。</w:t>
      </w:r>
      <w:r>
        <w:rPr>
          <w:rFonts w:hint="eastAsia" w:ascii="仿宋" w:hAnsi="仿宋" w:eastAsia="仿宋" w:cs="仿宋_GB2312"/>
          <w:sz w:val="32"/>
          <w:szCs w:val="32"/>
        </w:rPr>
        <w:t>年初预算数为0.</w:t>
      </w:r>
      <w:r>
        <w:rPr>
          <w:rFonts w:ascii="仿宋" w:hAnsi="仿宋" w:eastAsia="仿宋" w:cs="仿宋_GB2312"/>
          <w:sz w:val="32"/>
          <w:szCs w:val="32"/>
        </w:rPr>
        <w:t>8</w:t>
      </w:r>
      <w:r>
        <w:rPr>
          <w:rFonts w:hint="eastAsia" w:ascii="仿宋" w:hAnsi="仿宋" w:eastAsia="仿宋" w:cs="仿宋_GB2312"/>
          <w:sz w:val="32"/>
          <w:szCs w:val="32"/>
        </w:rPr>
        <w:t>4</w:t>
      </w:r>
      <w:r>
        <w:rPr>
          <w:rFonts w:ascii="仿宋" w:hAnsi="仿宋" w:eastAsia="仿宋" w:cs="仿宋_GB2312"/>
          <w:sz w:val="32"/>
          <w:szCs w:val="32"/>
        </w:rPr>
        <w:t>万元，决算数为</w:t>
      </w:r>
      <w:r>
        <w:rPr>
          <w:rFonts w:hint="eastAsia" w:ascii="仿宋" w:hAnsi="仿宋" w:eastAsia="仿宋" w:cs="仿宋_GB2312"/>
          <w:sz w:val="32"/>
          <w:szCs w:val="32"/>
        </w:rPr>
        <w:t>0.</w:t>
      </w:r>
      <w:r>
        <w:rPr>
          <w:rFonts w:ascii="仿宋" w:hAnsi="仿宋" w:eastAsia="仿宋" w:cs="仿宋_GB2312"/>
          <w:sz w:val="32"/>
          <w:szCs w:val="32"/>
        </w:rPr>
        <w:t>8</w:t>
      </w:r>
      <w:r>
        <w:rPr>
          <w:rFonts w:hint="eastAsia" w:ascii="仿宋" w:hAnsi="仿宋" w:eastAsia="仿宋" w:cs="仿宋_GB2312"/>
          <w:sz w:val="32"/>
          <w:szCs w:val="32"/>
        </w:rPr>
        <w:t>4</w:t>
      </w:r>
      <w:r>
        <w:rPr>
          <w:rFonts w:ascii="仿宋" w:hAnsi="仿宋" w:eastAsia="仿宋" w:cs="仿宋_GB2312"/>
          <w:sz w:val="32"/>
          <w:szCs w:val="32"/>
        </w:rPr>
        <w:t>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（7）社会保障和就业支出（类）社会福利（款）老年福利（项）。</w:t>
      </w:r>
      <w:r>
        <w:rPr>
          <w:rFonts w:hint="eastAsia" w:ascii="仿宋" w:hAnsi="仿宋" w:eastAsia="仿宋" w:cs="仿宋_GB2312"/>
          <w:sz w:val="32"/>
          <w:szCs w:val="32"/>
        </w:rPr>
        <w:t>年初预算为</w:t>
      </w:r>
      <w:r>
        <w:rPr>
          <w:rFonts w:ascii="仿宋" w:hAnsi="仿宋" w:eastAsia="仿宋" w:cs="仿宋_GB2312"/>
          <w:sz w:val="32"/>
          <w:szCs w:val="32"/>
        </w:rPr>
        <w:t>59</w:t>
      </w:r>
      <w:r>
        <w:rPr>
          <w:rFonts w:hint="eastAsia" w:ascii="仿宋" w:hAnsi="仿宋" w:eastAsia="仿宋" w:cs="仿宋_GB2312"/>
          <w:sz w:val="32"/>
          <w:szCs w:val="32"/>
        </w:rPr>
        <w:t>.</w:t>
      </w:r>
      <w:r>
        <w:rPr>
          <w:rFonts w:ascii="仿宋" w:hAnsi="仿宋" w:eastAsia="仿宋" w:cs="仿宋_GB2312"/>
          <w:sz w:val="32"/>
          <w:szCs w:val="32"/>
        </w:rPr>
        <w:t>9</w:t>
      </w:r>
      <w:r>
        <w:rPr>
          <w:rFonts w:hint="eastAsia" w:ascii="仿宋" w:hAnsi="仿宋" w:eastAsia="仿宋" w:cs="仿宋_GB2312"/>
          <w:sz w:val="32"/>
          <w:szCs w:val="32"/>
        </w:rPr>
        <w:t>7</w:t>
      </w:r>
      <w:r>
        <w:rPr>
          <w:rFonts w:ascii="仿宋" w:hAnsi="仿宋" w:eastAsia="仿宋" w:cs="仿宋_GB2312"/>
          <w:sz w:val="32"/>
          <w:szCs w:val="32"/>
        </w:rPr>
        <w:t>万元，决算为59</w:t>
      </w:r>
      <w:r>
        <w:rPr>
          <w:rFonts w:hint="eastAsia" w:ascii="仿宋" w:hAnsi="仿宋" w:eastAsia="仿宋" w:cs="仿宋_GB2312"/>
          <w:sz w:val="32"/>
          <w:szCs w:val="32"/>
        </w:rPr>
        <w:t>.</w:t>
      </w:r>
      <w:r>
        <w:rPr>
          <w:rFonts w:ascii="仿宋" w:hAnsi="仿宋" w:eastAsia="仿宋" w:cs="仿宋_GB2312"/>
          <w:sz w:val="32"/>
          <w:szCs w:val="32"/>
        </w:rPr>
        <w:t>9</w:t>
      </w:r>
      <w:r>
        <w:rPr>
          <w:rFonts w:hint="eastAsia" w:ascii="仿宋" w:hAnsi="仿宋" w:eastAsia="仿宋" w:cs="仿宋_GB2312"/>
          <w:sz w:val="32"/>
          <w:szCs w:val="32"/>
        </w:rPr>
        <w:t>7</w:t>
      </w:r>
      <w:r>
        <w:rPr>
          <w:rFonts w:ascii="仿宋" w:hAnsi="仿宋" w:eastAsia="仿宋" w:cs="仿宋_GB2312"/>
          <w:sz w:val="32"/>
          <w:szCs w:val="32"/>
        </w:rPr>
        <w:t>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（8）社会保障和就业支出（类）社会福利（款）其他社会福利支出（项）。</w:t>
      </w:r>
      <w:r>
        <w:rPr>
          <w:rFonts w:hint="eastAsia" w:ascii="仿宋" w:hAnsi="仿宋" w:eastAsia="仿宋" w:cs="仿宋_GB2312"/>
          <w:sz w:val="32"/>
          <w:szCs w:val="32"/>
        </w:rPr>
        <w:t>年初预算为1.26</w:t>
      </w:r>
      <w:r>
        <w:rPr>
          <w:rFonts w:ascii="仿宋" w:hAnsi="仿宋" w:eastAsia="仿宋" w:cs="仿宋_GB2312"/>
          <w:sz w:val="32"/>
          <w:szCs w:val="32"/>
        </w:rPr>
        <w:t>万元，决算为</w:t>
      </w:r>
      <w:r>
        <w:rPr>
          <w:rFonts w:hint="eastAsia" w:ascii="仿宋" w:hAnsi="仿宋" w:eastAsia="仿宋" w:cs="仿宋_GB2312"/>
          <w:sz w:val="32"/>
          <w:szCs w:val="32"/>
        </w:rPr>
        <w:t>1.26</w:t>
      </w:r>
      <w:r>
        <w:rPr>
          <w:rFonts w:ascii="仿宋" w:hAnsi="仿宋" w:eastAsia="仿宋" w:cs="仿宋_GB2312"/>
          <w:sz w:val="32"/>
          <w:szCs w:val="32"/>
        </w:rPr>
        <w:t>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（9）社会保障和就业支出（类）残疾人事业（款）残疾人生活和护理补贴（项）。</w:t>
      </w:r>
      <w:r>
        <w:rPr>
          <w:rFonts w:hint="eastAsia" w:ascii="仿宋" w:hAnsi="仿宋" w:eastAsia="仿宋" w:cs="仿宋_GB2312"/>
          <w:sz w:val="32"/>
          <w:szCs w:val="32"/>
        </w:rPr>
        <w:t>年初预算为</w:t>
      </w:r>
      <w:r>
        <w:rPr>
          <w:rFonts w:ascii="仿宋" w:hAnsi="仿宋" w:eastAsia="仿宋" w:cs="仿宋_GB2312"/>
          <w:sz w:val="32"/>
          <w:szCs w:val="32"/>
        </w:rPr>
        <w:t>22</w:t>
      </w:r>
      <w:r>
        <w:rPr>
          <w:rFonts w:hint="eastAsia" w:ascii="仿宋" w:hAnsi="仿宋" w:eastAsia="仿宋" w:cs="仿宋_GB2312"/>
          <w:sz w:val="32"/>
          <w:szCs w:val="32"/>
        </w:rPr>
        <w:t>.</w:t>
      </w:r>
      <w:r>
        <w:rPr>
          <w:rFonts w:ascii="仿宋" w:hAnsi="仿宋" w:eastAsia="仿宋" w:cs="仿宋_GB2312"/>
          <w:sz w:val="32"/>
          <w:szCs w:val="32"/>
        </w:rPr>
        <w:t>63万元，决算为22</w:t>
      </w:r>
      <w:r>
        <w:rPr>
          <w:rFonts w:hint="eastAsia" w:ascii="仿宋" w:hAnsi="仿宋" w:eastAsia="仿宋" w:cs="仿宋_GB2312"/>
          <w:sz w:val="32"/>
          <w:szCs w:val="32"/>
        </w:rPr>
        <w:t>.</w:t>
      </w:r>
      <w:r>
        <w:rPr>
          <w:rFonts w:ascii="仿宋" w:hAnsi="仿宋" w:eastAsia="仿宋" w:cs="仿宋_GB2312"/>
          <w:sz w:val="32"/>
          <w:szCs w:val="32"/>
        </w:rPr>
        <w:t>63万元，预算执行率为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（10）社会保障和就业支出（类）临时救助（款）临时救助支出（项）</w:t>
      </w:r>
      <w:r>
        <w:rPr>
          <w:rFonts w:hint="eastAsia" w:ascii="仿宋" w:hAnsi="仿宋" w:eastAsia="仿宋" w:cs="仿宋_GB2312"/>
          <w:sz w:val="32"/>
          <w:szCs w:val="32"/>
        </w:rPr>
        <w:t>年初预算为</w:t>
      </w:r>
      <w:r>
        <w:rPr>
          <w:rFonts w:ascii="仿宋" w:hAnsi="仿宋" w:eastAsia="仿宋" w:cs="仿宋_GB2312"/>
          <w:sz w:val="32"/>
          <w:szCs w:val="32"/>
        </w:rPr>
        <w:t>43</w:t>
      </w:r>
      <w:r>
        <w:rPr>
          <w:rFonts w:hint="eastAsia" w:ascii="仿宋" w:hAnsi="仿宋" w:eastAsia="仿宋" w:cs="仿宋_GB2312"/>
          <w:sz w:val="32"/>
          <w:szCs w:val="32"/>
        </w:rPr>
        <w:t>.</w:t>
      </w:r>
      <w:r>
        <w:rPr>
          <w:rFonts w:ascii="仿宋" w:hAnsi="仿宋" w:eastAsia="仿宋" w:cs="仿宋_GB2312"/>
          <w:sz w:val="32"/>
          <w:szCs w:val="32"/>
        </w:rPr>
        <w:t>34万元，决算为43</w:t>
      </w:r>
      <w:r>
        <w:rPr>
          <w:rFonts w:hint="eastAsia" w:ascii="仿宋" w:hAnsi="仿宋" w:eastAsia="仿宋" w:cs="仿宋_GB2312"/>
          <w:sz w:val="32"/>
          <w:szCs w:val="32"/>
        </w:rPr>
        <w:t>.</w:t>
      </w:r>
      <w:r>
        <w:rPr>
          <w:rFonts w:ascii="仿宋" w:hAnsi="仿宋" w:eastAsia="仿宋" w:cs="仿宋_GB2312"/>
          <w:sz w:val="32"/>
          <w:szCs w:val="32"/>
        </w:rPr>
        <w:t>34万元，预算执行率为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（11）社会保障和就业支出（类）其他生活救助（款）  其他城市生活救助（项）。</w:t>
      </w:r>
      <w:r>
        <w:rPr>
          <w:rFonts w:hint="eastAsia" w:ascii="仿宋" w:hAnsi="仿宋" w:eastAsia="仿宋" w:cs="仿宋_GB2312"/>
          <w:sz w:val="32"/>
          <w:szCs w:val="32"/>
        </w:rPr>
        <w:t>年初预算为</w:t>
      </w:r>
      <w:r>
        <w:rPr>
          <w:rFonts w:ascii="仿宋" w:hAnsi="仿宋" w:eastAsia="仿宋" w:cs="仿宋_GB2312"/>
          <w:sz w:val="32"/>
          <w:szCs w:val="32"/>
        </w:rPr>
        <w:t>14</w:t>
      </w:r>
      <w:r>
        <w:rPr>
          <w:rFonts w:hint="eastAsia" w:ascii="仿宋" w:hAnsi="仿宋" w:eastAsia="仿宋" w:cs="仿宋_GB2312"/>
          <w:sz w:val="32"/>
          <w:szCs w:val="32"/>
        </w:rPr>
        <w:t>.</w:t>
      </w:r>
      <w:r>
        <w:rPr>
          <w:rFonts w:ascii="仿宋" w:hAnsi="仿宋" w:eastAsia="仿宋" w:cs="仿宋_GB2312"/>
          <w:sz w:val="32"/>
          <w:szCs w:val="32"/>
        </w:rPr>
        <w:t>04万元，决算为14</w:t>
      </w:r>
      <w:r>
        <w:rPr>
          <w:rFonts w:hint="eastAsia" w:ascii="仿宋" w:hAnsi="仿宋" w:eastAsia="仿宋" w:cs="仿宋_GB2312"/>
          <w:sz w:val="32"/>
          <w:szCs w:val="32"/>
        </w:rPr>
        <w:t>.</w:t>
      </w:r>
      <w:r>
        <w:rPr>
          <w:rFonts w:ascii="仿宋" w:hAnsi="仿宋" w:eastAsia="仿宋" w:cs="仿宋_GB2312"/>
          <w:sz w:val="32"/>
          <w:szCs w:val="32"/>
        </w:rPr>
        <w:t>04万元，预算执行率为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（12）社会保障和就业支出（类）其他生活救助（款）其他农村生活救助（项）。</w:t>
      </w:r>
      <w:r>
        <w:rPr>
          <w:rFonts w:hint="eastAsia" w:ascii="仿宋" w:hAnsi="仿宋" w:eastAsia="仿宋" w:cs="仿宋_GB2312"/>
          <w:sz w:val="32"/>
          <w:szCs w:val="32"/>
        </w:rPr>
        <w:t>年初预算为0.</w:t>
      </w:r>
      <w:r>
        <w:rPr>
          <w:rFonts w:ascii="仿宋" w:hAnsi="仿宋" w:eastAsia="仿宋" w:cs="仿宋_GB2312"/>
          <w:sz w:val="32"/>
          <w:szCs w:val="32"/>
        </w:rPr>
        <w:t>6</w:t>
      </w:r>
      <w:r>
        <w:rPr>
          <w:rFonts w:hint="eastAsia" w:ascii="仿宋" w:hAnsi="仿宋" w:eastAsia="仿宋" w:cs="仿宋_GB2312"/>
          <w:sz w:val="32"/>
          <w:szCs w:val="32"/>
        </w:rPr>
        <w:t>1</w:t>
      </w:r>
      <w:r>
        <w:rPr>
          <w:rFonts w:ascii="仿宋" w:hAnsi="仿宋" w:eastAsia="仿宋" w:cs="仿宋_GB2312"/>
          <w:sz w:val="32"/>
          <w:szCs w:val="32"/>
        </w:rPr>
        <w:t>万元，决算为</w:t>
      </w:r>
      <w:r>
        <w:rPr>
          <w:rFonts w:hint="eastAsia" w:ascii="仿宋" w:hAnsi="仿宋" w:eastAsia="仿宋" w:cs="仿宋_GB2312"/>
          <w:sz w:val="32"/>
          <w:szCs w:val="32"/>
        </w:rPr>
        <w:t>0.</w:t>
      </w:r>
      <w:r>
        <w:rPr>
          <w:rFonts w:ascii="仿宋" w:hAnsi="仿宋" w:eastAsia="仿宋" w:cs="仿宋_GB2312"/>
          <w:sz w:val="32"/>
          <w:szCs w:val="32"/>
        </w:rPr>
        <w:t>6</w:t>
      </w:r>
      <w:r>
        <w:rPr>
          <w:rFonts w:hint="eastAsia" w:ascii="仿宋" w:hAnsi="仿宋" w:eastAsia="仿宋" w:cs="仿宋_GB2312"/>
          <w:sz w:val="32"/>
          <w:szCs w:val="32"/>
        </w:rPr>
        <w:t>1</w:t>
      </w:r>
      <w:r>
        <w:rPr>
          <w:rFonts w:ascii="仿宋" w:hAnsi="仿宋" w:eastAsia="仿宋" w:cs="仿宋_GB2312"/>
          <w:sz w:val="32"/>
          <w:szCs w:val="32"/>
        </w:rPr>
        <w:t>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（13）社会保障和就业支出（类）其他社会保障和就业支出（款）其他社会保障和就业支出（项）</w:t>
      </w:r>
      <w:r>
        <w:rPr>
          <w:rFonts w:hint="eastAsia" w:ascii="仿宋" w:hAnsi="仿宋" w:eastAsia="仿宋" w:cs="仿宋_GB2312"/>
          <w:sz w:val="32"/>
          <w:szCs w:val="32"/>
        </w:rPr>
        <w:t>。年初预算为</w:t>
      </w:r>
      <w:r>
        <w:rPr>
          <w:rFonts w:ascii="仿宋" w:hAnsi="仿宋" w:eastAsia="仿宋" w:cs="仿宋_GB2312"/>
          <w:sz w:val="32"/>
          <w:szCs w:val="32"/>
        </w:rPr>
        <w:t>54</w:t>
      </w:r>
      <w:r>
        <w:rPr>
          <w:rFonts w:hint="eastAsia" w:ascii="仿宋" w:hAnsi="仿宋" w:eastAsia="仿宋" w:cs="仿宋_GB2312"/>
          <w:sz w:val="32"/>
          <w:szCs w:val="32"/>
        </w:rPr>
        <w:t>.</w:t>
      </w:r>
      <w:r>
        <w:rPr>
          <w:rFonts w:ascii="仿宋" w:hAnsi="仿宋" w:eastAsia="仿宋" w:cs="仿宋_GB2312"/>
          <w:sz w:val="32"/>
          <w:szCs w:val="32"/>
        </w:rPr>
        <w:t>73万元</w:t>
      </w:r>
      <w:r>
        <w:rPr>
          <w:rFonts w:hint="eastAsia" w:ascii="仿宋" w:hAnsi="仿宋" w:eastAsia="仿宋" w:cs="仿宋_GB2312"/>
          <w:sz w:val="32"/>
          <w:szCs w:val="32"/>
        </w:rPr>
        <w:t>，决算为</w:t>
      </w:r>
      <w:r>
        <w:rPr>
          <w:rFonts w:ascii="仿宋" w:hAnsi="仿宋" w:eastAsia="仿宋" w:cs="仿宋_GB2312"/>
          <w:sz w:val="32"/>
          <w:szCs w:val="32"/>
        </w:rPr>
        <w:t>54</w:t>
      </w:r>
      <w:r>
        <w:rPr>
          <w:rFonts w:hint="eastAsia" w:ascii="仿宋" w:hAnsi="仿宋" w:eastAsia="仿宋" w:cs="仿宋_GB2312"/>
          <w:sz w:val="32"/>
          <w:szCs w:val="32"/>
        </w:rPr>
        <w:t>.</w:t>
      </w:r>
      <w:r>
        <w:rPr>
          <w:rFonts w:ascii="仿宋" w:hAnsi="仿宋" w:eastAsia="仿宋" w:cs="仿宋_GB2312"/>
          <w:sz w:val="32"/>
          <w:szCs w:val="32"/>
        </w:rPr>
        <w:t>73万元，预算执行率为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4.</w:t>
      </w:r>
      <w:r>
        <w:rPr>
          <w:rFonts w:hint="eastAsia"/>
        </w:rPr>
        <w:t xml:space="preserve"> </w:t>
      </w:r>
      <w:r>
        <w:rPr>
          <w:rFonts w:hint="eastAsia" w:ascii="仿宋" w:hAnsi="仿宋" w:eastAsia="仿宋" w:cs="仿宋_GB2312"/>
          <w:b/>
          <w:sz w:val="32"/>
          <w:szCs w:val="32"/>
        </w:rPr>
        <w:t>卫生健康支出</w:t>
      </w:r>
      <w:r>
        <w:rPr>
          <w:rFonts w:hint="eastAsia" w:ascii="仿宋" w:hAnsi="仿宋" w:eastAsia="仿宋" w:cs="仿宋_GB2312"/>
          <w:sz w:val="32"/>
          <w:szCs w:val="32"/>
        </w:rPr>
        <w:t>。年初预算为</w:t>
      </w:r>
      <w:r>
        <w:rPr>
          <w:rFonts w:hint="eastAsia" w:ascii="仿宋" w:hAnsi="仿宋" w:eastAsia="仿宋" w:cs="Arial"/>
          <w:color w:val="000000"/>
          <w:kern w:val="0"/>
          <w:sz w:val="32"/>
          <w:szCs w:val="32"/>
        </w:rPr>
        <w:t>207.46</w:t>
      </w:r>
      <w:r>
        <w:rPr>
          <w:rFonts w:hint="eastAsia" w:ascii="仿宋" w:hAnsi="仿宋" w:eastAsia="仿宋" w:cs="仿宋_GB2312"/>
          <w:sz w:val="32"/>
          <w:szCs w:val="32"/>
        </w:rPr>
        <w:t>万元，支出决算为</w:t>
      </w:r>
      <w:r>
        <w:rPr>
          <w:rFonts w:ascii="仿宋" w:hAnsi="仿宋" w:eastAsia="仿宋" w:cs="Arial"/>
          <w:color w:val="000000"/>
          <w:kern w:val="0"/>
          <w:sz w:val="32"/>
          <w:szCs w:val="32"/>
        </w:rPr>
        <w:t>38</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51</w:t>
      </w:r>
      <w:r>
        <w:rPr>
          <w:rFonts w:hint="eastAsia" w:ascii="仿宋" w:hAnsi="仿宋" w:eastAsia="仿宋" w:cs="仿宋_GB2312"/>
          <w:sz w:val="32"/>
          <w:szCs w:val="32"/>
        </w:rPr>
        <w:t>万元，完成年初预算的18.56%，决算数与年初预算数存在差异的主要原因为银杏社区卫生服务中心建设未完成。</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（1）医疗卫生与计划生育支出（类）医疗救助（款）城乡医疗救助（项）。</w:t>
      </w:r>
      <w:r>
        <w:rPr>
          <w:rFonts w:hint="eastAsia" w:ascii="仿宋" w:hAnsi="仿宋" w:eastAsia="仿宋" w:cs="仿宋_GB2312"/>
          <w:sz w:val="32"/>
          <w:szCs w:val="32"/>
        </w:rPr>
        <w:t>年初预算为206.55</w:t>
      </w:r>
      <w:r>
        <w:rPr>
          <w:rFonts w:ascii="仿宋" w:hAnsi="仿宋" w:eastAsia="仿宋" w:cs="仿宋_GB2312"/>
          <w:sz w:val="32"/>
          <w:szCs w:val="32"/>
        </w:rPr>
        <w:t>万元</w:t>
      </w:r>
      <w:r>
        <w:rPr>
          <w:rFonts w:hint="eastAsia" w:ascii="仿宋" w:hAnsi="仿宋" w:eastAsia="仿宋" w:cs="仿宋_GB2312"/>
          <w:sz w:val="32"/>
          <w:szCs w:val="32"/>
        </w:rPr>
        <w:t>，决算为</w:t>
      </w:r>
      <w:r>
        <w:rPr>
          <w:rFonts w:ascii="仿宋" w:hAnsi="仿宋" w:eastAsia="仿宋" w:cs="仿宋_GB2312"/>
          <w:sz w:val="32"/>
          <w:szCs w:val="32"/>
        </w:rPr>
        <w:t>37</w:t>
      </w:r>
      <w:r>
        <w:rPr>
          <w:rFonts w:hint="eastAsia" w:ascii="仿宋" w:hAnsi="仿宋" w:eastAsia="仿宋" w:cs="仿宋_GB2312"/>
          <w:sz w:val="32"/>
          <w:szCs w:val="32"/>
        </w:rPr>
        <w:t>.</w:t>
      </w:r>
      <w:r>
        <w:rPr>
          <w:rFonts w:ascii="仿宋" w:hAnsi="仿宋" w:eastAsia="仿宋" w:cs="仿宋_GB2312"/>
          <w:sz w:val="32"/>
          <w:szCs w:val="32"/>
        </w:rPr>
        <w:t>6万元，预算执行率为</w:t>
      </w:r>
      <w:r>
        <w:rPr>
          <w:rFonts w:hint="eastAsia" w:ascii="仿宋" w:hAnsi="仿宋" w:eastAsia="仿宋" w:cs="仿宋_GB2312"/>
          <w:sz w:val="32"/>
          <w:szCs w:val="32"/>
        </w:rPr>
        <w:t>18%。</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（2）医疗卫生与计划生育支出（类）优抚对象医疗（款）优抚对象医疗补助（项）。</w:t>
      </w:r>
      <w:r>
        <w:rPr>
          <w:rFonts w:hint="eastAsia" w:ascii="仿宋" w:hAnsi="仿宋" w:eastAsia="仿宋" w:cs="仿宋_GB2312"/>
          <w:sz w:val="32"/>
          <w:szCs w:val="32"/>
        </w:rPr>
        <w:t>年初预算为0.</w:t>
      </w:r>
      <w:r>
        <w:rPr>
          <w:rFonts w:ascii="仿宋" w:hAnsi="仿宋" w:eastAsia="仿宋" w:cs="仿宋_GB2312"/>
          <w:sz w:val="32"/>
          <w:szCs w:val="32"/>
        </w:rPr>
        <w:t>91万元</w:t>
      </w:r>
      <w:r>
        <w:rPr>
          <w:rFonts w:hint="eastAsia" w:ascii="仿宋" w:hAnsi="仿宋" w:eastAsia="仿宋" w:cs="仿宋_GB2312"/>
          <w:sz w:val="32"/>
          <w:szCs w:val="32"/>
        </w:rPr>
        <w:t>，决算为0.</w:t>
      </w:r>
      <w:r>
        <w:rPr>
          <w:rFonts w:ascii="仿宋" w:hAnsi="仿宋" w:eastAsia="仿宋" w:cs="仿宋_GB2312"/>
          <w:sz w:val="32"/>
          <w:szCs w:val="32"/>
        </w:rPr>
        <w:t>91万元，预算执行率为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6.城乡社区支出。</w:t>
      </w:r>
      <w:r>
        <w:rPr>
          <w:rFonts w:hint="eastAsia" w:ascii="仿宋" w:hAnsi="仿宋" w:eastAsia="仿宋" w:cs="仿宋_GB2312"/>
          <w:sz w:val="32"/>
          <w:szCs w:val="32"/>
        </w:rPr>
        <w:t>年初预算为</w:t>
      </w:r>
      <w:r>
        <w:rPr>
          <w:rFonts w:hint="eastAsia" w:ascii="仿宋" w:hAnsi="仿宋" w:eastAsia="仿宋" w:cs="Arial"/>
          <w:color w:val="000000"/>
          <w:kern w:val="0"/>
          <w:sz w:val="32"/>
          <w:szCs w:val="32"/>
        </w:rPr>
        <w:t>13.8</w:t>
      </w:r>
      <w:r>
        <w:rPr>
          <w:rFonts w:hint="eastAsia" w:ascii="仿宋" w:hAnsi="仿宋" w:eastAsia="仿宋" w:cs="仿宋_GB2312"/>
          <w:sz w:val="32"/>
          <w:szCs w:val="32"/>
        </w:rPr>
        <w:t>万元，</w:t>
      </w:r>
    </w:p>
    <w:p>
      <w:pPr>
        <w:spacing w:line="600" w:lineRule="exact"/>
        <w:ind w:firstLine="643"/>
        <w:rPr>
          <w:rFonts w:ascii="仿宋" w:hAnsi="仿宋" w:eastAsia="仿宋" w:cs="仿宋_GB2312"/>
          <w:sz w:val="32"/>
          <w:szCs w:val="32"/>
        </w:rPr>
      </w:pPr>
      <w:r>
        <w:rPr>
          <w:rFonts w:hint="eastAsia" w:ascii="仿宋" w:hAnsi="仿宋" w:eastAsia="仿宋" w:cs="仿宋_GB2312"/>
          <w:sz w:val="32"/>
          <w:szCs w:val="32"/>
        </w:rPr>
        <w:t>支出决算为</w:t>
      </w:r>
      <w:r>
        <w:rPr>
          <w:rFonts w:ascii="仿宋" w:hAnsi="仿宋" w:eastAsia="仿宋" w:cs="Arial"/>
          <w:color w:val="000000"/>
          <w:kern w:val="0"/>
          <w:sz w:val="32"/>
          <w:szCs w:val="32"/>
        </w:rPr>
        <w:t>155</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5</w:t>
      </w:r>
      <w:r>
        <w:rPr>
          <w:rFonts w:hint="eastAsia" w:ascii="仿宋" w:hAnsi="仿宋" w:eastAsia="仿宋" w:cs="Arial"/>
          <w:color w:val="000000"/>
          <w:kern w:val="0"/>
          <w:sz w:val="32"/>
          <w:szCs w:val="32"/>
        </w:rPr>
        <w:t>3</w:t>
      </w:r>
      <w:r>
        <w:rPr>
          <w:rFonts w:hint="eastAsia" w:ascii="仿宋" w:hAnsi="仿宋" w:eastAsia="仿宋" w:cs="仿宋_GB2312"/>
          <w:sz w:val="32"/>
          <w:szCs w:val="32"/>
        </w:rPr>
        <w:t>万元，完成年初预算的1127%，决算数与年初预算数存在差异的主要原因是，上年度城乡社区项目未完成，优先使用上年度结余资金。</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（1）城乡社区支出（类）城乡社区公共设施（款）其他城乡社区公共设施支出（项）。</w:t>
      </w:r>
      <w:r>
        <w:rPr>
          <w:rFonts w:hint="eastAsia" w:ascii="仿宋" w:hAnsi="仿宋" w:eastAsia="仿宋" w:cs="仿宋_GB2312"/>
          <w:sz w:val="32"/>
          <w:szCs w:val="32"/>
        </w:rPr>
        <w:t>年初预算为</w:t>
      </w:r>
      <w:r>
        <w:rPr>
          <w:rFonts w:ascii="仿宋" w:hAnsi="仿宋" w:eastAsia="仿宋" w:cs="仿宋_GB2312"/>
          <w:sz w:val="32"/>
          <w:szCs w:val="32"/>
        </w:rPr>
        <w:t>2</w:t>
      </w: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3万元，决算为</w:t>
      </w:r>
      <w:r>
        <w:rPr>
          <w:rFonts w:ascii="仿宋" w:hAnsi="仿宋" w:eastAsia="仿宋" w:cs="仿宋_GB2312"/>
          <w:sz w:val="32"/>
          <w:szCs w:val="32"/>
        </w:rPr>
        <w:t>2</w:t>
      </w: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3</w:t>
      </w:r>
      <w:r>
        <w:rPr>
          <w:rFonts w:ascii="仿宋" w:hAnsi="仿宋" w:eastAsia="仿宋" w:cs="仿宋_GB2312"/>
          <w:sz w:val="32"/>
          <w:szCs w:val="32"/>
        </w:rPr>
        <w:t>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（2）城乡社区支出（类）城乡社区环境卫生（款）城乡社区环境卫生（项）。</w:t>
      </w:r>
      <w:r>
        <w:rPr>
          <w:rFonts w:hint="eastAsia" w:ascii="仿宋" w:hAnsi="仿宋" w:eastAsia="仿宋" w:cs="仿宋_GB2312"/>
          <w:sz w:val="32"/>
          <w:szCs w:val="32"/>
        </w:rPr>
        <w:t>年初预算为0.77</w:t>
      </w:r>
      <w:r>
        <w:rPr>
          <w:rFonts w:ascii="仿宋" w:hAnsi="仿宋" w:eastAsia="仿宋" w:cs="仿宋_GB2312"/>
          <w:sz w:val="32"/>
          <w:szCs w:val="32"/>
        </w:rPr>
        <w:t>万元</w:t>
      </w:r>
      <w:r>
        <w:rPr>
          <w:rFonts w:hint="eastAsia" w:ascii="仿宋" w:hAnsi="仿宋" w:eastAsia="仿宋" w:cs="仿宋_GB2312"/>
          <w:sz w:val="32"/>
          <w:szCs w:val="32"/>
        </w:rPr>
        <w:t>，决算为0.77</w:t>
      </w:r>
      <w:r>
        <w:rPr>
          <w:rFonts w:ascii="仿宋" w:hAnsi="仿宋" w:eastAsia="仿宋" w:cs="仿宋_GB2312"/>
          <w:sz w:val="32"/>
          <w:szCs w:val="32"/>
        </w:rPr>
        <w:t>万元，预算执行率为</w:t>
      </w:r>
      <w:r>
        <w:rPr>
          <w:rFonts w:hint="eastAsia" w:ascii="仿宋" w:hAnsi="仿宋" w:eastAsia="仿宋" w:cs="仿宋_GB2312"/>
          <w:sz w:val="32"/>
          <w:szCs w:val="32"/>
        </w:rPr>
        <w:t>100%</w:t>
      </w:r>
      <w:r>
        <w:rPr>
          <w:rFonts w:ascii="仿宋" w:hAnsi="仿宋" w:eastAsia="仿宋" w:cs="仿宋_GB2312"/>
          <w:sz w:val="32"/>
          <w:szCs w:val="32"/>
        </w:rPr>
        <w:t>。</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（3）城乡社区支出（类）其他城乡社区支出（款）其他城乡社区支出（项）。</w:t>
      </w:r>
      <w:r>
        <w:rPr>
          <w:rFonts w:hint="eastAsia" w:ascii="仿宋" w:hAnsi="仿宋" w:eastAsia="仿宋" w:cs="仿宋_GB2312"/>
          <w:sz w:val="32"/>
          <w:szCs w:val="32"/>
        </w:rPr>
        <w:t>年初预算为10.9</w:t>
      </w:r>
      <w:r>
        <w:rPr>
          <w:rFonts w:ascii="仿宋" w:hAnsi="仿宋" w:eastAsia="仿宋" w:cs="仿宋_GB2312"/>
          <w:sz w:val="32"/>
          <w:szCs w:val="32"/>
        </w:rPr>
        <w:t>万元</w:t>
      </w:r>
      <w:r>
        <w:rPr>
          <w:rFonts w:hint="eastAsia" w:ascii="仿宋" w:hAnsi="仿宋" w:eastAsia="仿宋" w:cs="仿宋_GB2312"/>
          <w:sz w:val="32"/>
          <w:szCs w:val="32"/>
        </w:rPr>
        <w:t>，决算为</w:t>
      </w:r>
      <w:r>
        <w:rPr>
          <w:rFonts w:ascii="仿宋" w:hAnsi="仿宋" w:eastAsia="仿宋" w:cs="仿宋_GB2312"/>
          <w:sz w:val="32"/>
          <w:szCs w:val="32"/>
        </w:rPr>
        <w:t>152</w:t>
      </w:r>
      <w:r>
        <w:rPr>
          <w:rFonts w:hint="eastAsia" w:ascii="仿宋" w:hAnsi="仿宋" w:eastAsia="仿宋" w:cs="仿宋_GB2312"/>
          <w:sz w:val="32"/>
          <w:szCs w:val="32"/>
        </w:rPr>
        <w:t>.</w:t>
      </w:r>
      <w:r>
        <w:rPr>
          <w:rFonts w:ascii="仿宋" w:hAnsi="仿宋" w:eastAsia="仿宋" w:cs="仿宋_GB2312"/>
          <w:sz w:val="32"/>
          <w:szCs w:val="32"/>
        </w:rPr>
        <w:t>625万元，预算执行率为</w:t>
      </w:r>
      <w:r>
        <w:rPr>
          <w:rFonts w:hint="eastAsia" w:ascii="仿宋" w:hAnsi="仿宋" w:eastAsia="仿宋" w:cs="仿宋_GB2312"/>
          <w:sz w:val="32"/>
          <w:szCs w:val="32"/>
        </w:rPr>
        <w:t>1401%</w:t>
      </w:r>
      <w:r>
        <w:rPr>
          <w:rFonts w:ascii="仿宋" w:hAnsi="仿宋" w:eastAsia="仿宋" w:cs="仿宋_GB2312"/>
          <w:sz w:val="32"/>
          <w:szCs w:val="32"/>
        </w:rPr>
        <w:t>。</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7.农林水支出。</w:t>
      </w:r>
      <w:r>
        <w:rPr>
          <w:rFonts w:hint="eastAsia" w:ascii="仿宋" w:hAnsi="仿宋" w:eastAsia="仿宋" w:cs="仿宋_GB2312"/>
          <w:sz w:val="32"/>
          <w:szCs w:val="32"/>
        </w:rPr>
        <w:t>年初预算为</w:t>
      </w:r>
      <w:r>
        <w:rPr>
          <w:rFonts w:hint="eastAsia" w:ascii="仿宋" w:hAnsi="仿宋" w:eastAsia="仿宋" w:cs="Arial"/>
          <w:color w:val="000000"/>
          <w:kern w:val="0"/>
          <w:sz w:val="32"/>
          <w:szCs w:val="32"/>
        </w:rPr>
        <w:t>1151.9</w:t>
      </w:r>
      <w:r>
        <w:rPr>
          <w:rFonts w:hint="eastAsia" w:ascii="仿宋" w:hAnsi="仿宋" w:eastAsia="仿宋" w:cs="仿宋_GB2312"/>
          <w:sz w:val="32"/>
          <w:szCs w:val="32"/>
        </w:rPr>
        <w:t>万元，支出决算为</w:t>
      </w:r>
      <w:r>
        <w:rPr>
          <w:rFonts w:ascii="仿宋" w:hAnsi="仿宋" w:eastAsia="仿宋" w:cs="Arial"/>
          <w:color w:val="000000"/>
          <w:kern w:val="0"/>
          <w:sz w:val="32"/>
          <w:szCs w:val="32"/>
        </w:rPr>
        <w:t>972</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53</w:t>
      </w:r>
      <w:r>
        <w:rPr>
          <w:rFonts w:hint="eastAsia" w:ascii="仿宋" w:hAnsi="仿宋" w:eastAsia="仿宋" w:cs="仿宋_GB2312"/>
          <w:sz w:val="32"/>
          <w:szCs w:val="32"/>
        </w:rPr>
        <w:t>万元，完成年初预算的84.43%，决算数与年初预算数存在差异的主要原因是节约开支，减少不必要浪费。</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（1）农林水支出（类）农业（款）农业行政运行（项）。</w:t>
      </w:r>
      <w:r>
        <w:rPr>
          <w:rFonts w:hint="eastAsia" w:ascii="仿宋" w:hAnsi="仿宋" w:eastAsia="仿宋" w:cs="仿宋_GB2312"/>
          <w:sz w:val="32"/>
          <w:szCs w:val="32"/>
        </w:rPr>
        <w:t>年初预算为</w:t>
      </w:r>
      <w:r>
        <w:rPr>
          <w:rFonts w:ascii="仿宋" w:hAnsi="仿宋" w:eastAsia="仿宋" w:cs="仿宋_GB2312"/>
          <w:sz w:val="32"/>
          <w:szCs w:val="32"/>
        </w:rPr>
        <w:t>102</w:t>
      </w:r>
      <w:r>
        <w:rPr>
          <w:rFonts w:hint="eastAsia" w:ascii="仿宋" w:hAnsi="仿宋" w:eastAsia="仿宋" w:cs="仿宋_GB2312"/>
          <w:sz w:val="32"/>
          <w:szCs w:val="32"/>
        </w:rPr>
        <w:t>.</w:t>
      </w:r>
      <w:r>
        <w:rPr>
          <w:rFonts w:ascii="仿宋" w:hAnsi="仿宋" w:eastAsia="仿宋" w:cs="仿宋_GB2312"/>
          <w:sz w:val="32"/>
          <w:szCs w:val="32"/>
        </w:rPr>
        <w:t>72万元</w:t>
      </w:r>
      <w:r>
        <w:rPr>
          <w:rFonts w:hint="eastAsia" w:ascii="仿宋" w:hAnsi="仿宋" w:eastAsia="仿宋" w:cs="仿宋_GB2312"/>
          <w:sz w:val="32"/>
          <w:szCs w:val="32"/>
        </w:rPr>
        <w:t>，决算为</w:t>
      </w:r>
      <w:r>
        <w:rPr>
          <w:rFonts w:ascii="仿宋" w:hAnsi="仿宋" w:eastAsia="仿宋" w:cs="仿宋_GB2312"/>
          <w:sz w:val="32"/>
          <w:szCs w:val="32"/>
        </w:rPr>
        <w:t>102</w:t>
      </w:r>
      <w:r>
        <w:rPr>
          <w:rFonts w:hint="eastAsia" w:ascii="仿宋" w:hAnsi="仿宋" w:eastAsia="仿宋" w:cs="仿宋_GB2312"/>
          <w:sz w:val="32"/>
          <w:szCs w:val="32"/>
        </w:rPr>
        <w:t>.</w:t>
      </w:r>
      <w:r>
        <w:rPr>
          <w:rFonts w:ascii="仿宋" w:hAnsi="仿宋" w:eastAsia="仿宋" w:cs="仿宋_GB2312"/>
          <w:sz w:val="32"/>
          <w:szCs w:val="32"/>
        </w:rPr>
        <w:t>72万元，预算执行率为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（2）农林水支出（类）农业（款）</w:t>
      </w:r>
      <w:r>
        <w:rPr>
          <w:rFonts w:ascii="仿宋" w:hAnsi="仿宋" w:eastAsia="仿宋" w:cs="仿宋_GB2312"/>
          <w:b/>
          <w:sz w:val="32"/>
          <w:szCs w:val="32"/>
        </w:rPr>
        <w:t>农业机关服务（项）。</w:t>
      </w:r>
      <w:r>
        <w:rPr>
          <w:rFonts w:ascii="仿宋" w:hAnsi="仿宋" w:eastAsia="仿宋" w:cs="仿宋_GB2312"/>
          <w:sz w:val="32"/>
          <w:szCs w:val="32"/>
        </w:rPr>
        <w:t>年初预算为</w:t>
      </w:r>
      <w:r>
        <w:rPr>
          <w:rFonts w:hint="eastAsia" w:ascii="仿宋" w:hAnsi="仿宋" w:eastAsia="仿宋" w:cs="仿宋_GB2312"/>
          <w:sz w:val="32"/>
          <w:szCs w:val="32"/>
        </w:rPr>
        <w:t>938.06万元，决算为</w:t>
      </w:r>
      <w:r>
        <w:rPr>
          <w:rFonts w:ascii="仿宋" w:hAnsi="仿宋" w:eastAsia="仿宋" w:cs="仿宋_GB2312"/>
          <w:sz w:val="32"/>
          <w:szCs w:val="32"/>
        </w:rPr>
        <w:t>758</w:t>
      </w:r>
      <w:r>
        <w:rPr>
          <w:rFonts w:hint="eastAsia" w:ascii="仿宋" w:hAnsi="仿宋" w:eastAsia="仿宋" w:cs="仿宋_GB2312"/>
          <w:sz w:val="32"/>
          <w:szCs w:val="32"/>
        </w:rPr>
        <w:t>.</w:t>
      </w:r>
      <w:r>
        <w:rPr>
          <w:rFonts w:ascii="仿宋" w:hAnsi="仿宋" w:eastAsia="仿宋" w:cs="仿宋_GB2312"/>
          <w:sz w:val="32"/>
          <w:szCs w:val="32"/>
        </w:rPr>
        <w:t>6</w:t>
      </w:r>
      <w:r>
        <w:rPr>
          <w:rFonts w:hint="eastAsia" w:ascii="仿宋" w:hAnsi="仿宋" w:eastAsia="仿宋" w:cs="仿宋_GB2312"/>
          <w:sz w:val="32"/>
          <w:szCs w:val="32"/>
        </w:rPr>
        <w:t>9</w:t>
      </w:r>
      <w:r>
        <w:rPr>
          <w:rFonts w:ascii="仿宋" w:hAnsi="仿宋" w:eastAsia="仿宋" w:cs="仿宋_GB2312"/>
          <w:sz w:val="32"/>
          <w:szCs w:val="32"/>
        </w:rPr>
        <w:t>万元，预算执行率为</w:t>
      </w:r>
      <w:r>
        <w:rPr>
          <w:rFonts w:hint="eastAsia" w:ascii="仿宋" w:hAnsi="仿宋" w:eastAsia="仿宋" w:cs="仿宋_GB2312"/>
          <w:sz w:val="32"/>
          <w:szCs w:val="32"/>
        </w:rPr>
        <w:t>80.88%，存在差异的主要原因是节约开支，减少不必要浪费。</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（3）农林水支出（类）农业（款）农产品质量安全（项）。</w:t>
      </w:r>
      <w:r>
        <w:rPr>
          <w:rFonts w:hint="eastAsia" w:ascii="仿宋" w:hAnsi="仿宋" w:eastAsia="仿宋" w:cs="仿宋_GB2312"/>
          <w:sz w:val="32"/>
          <w:szCs w:val="32"/>
        </w:rPr>
        <w:t>年初预算为</w:t>
      </w:r>
      <w:r>
        <w:rPr>
          <w:rFonts w:ascii="仿宋" w:hAnsi="仿宋" w:eastAsia="仿宋" w:cs="仿宋_GB2312"/>
          <w:sz w:val="32"/>
          <w:szCs w:val="32"/>
        </w:rPr>
        <w:t>29</w:t>
      </w:r>
      <w:r>
        <w:rPr>
          <w:rFonts w:hint="eastAsia" w:ascii="仿宋" w:hAnsi="仿宋" w:eastAsia="仿宋" w:cs="仿宋_GB2312"/>
          <w:sz w:val="32"/>
          <w:szCs w:val="32"/>
        </w:rPr>
        <w:t>.</w:t>
      </w:r>
      <w:r>
        <w:rPr>
          <w:rFonts w:ascii="仿宋" w:hAnsi="仿宋" w:eastAsia="仿宋" w:cs="仿宋_GB2312"/>
          <w:sz w:val="32"/>
          <w:szCs w:val="32"/>
        </w:rPr>
        <w:t>6万元</w:t>
      </w:r>
      <w:r>
        <w:rPr>
          <w:rFonts w:hint="eastAsia" w:ascii="仿宋" w:hAnsi="仿宋" w:eastAsia="仿宋" w:cs="仿宋_GB2312"/>
          <w:sz w:val="32"/>
          <w:szCs w:val="32"/>
        </w:rPr>
        <w:t>，决算为</w:t>
      </w:r>
      <w:r>
        <w:rPr>
          <w:rFonts w:ascii="仿宋" w:hAnsi="仿宋" w:eastAsia="仿宋" w:cs="仿宋_GB2312"/>
          <w:sz w:val="32"/>
          <w:szCs w:val="32"/>
        </w:rPr>
        <w:t>29</w:t>
      </w:r>
      <w:r>
        <w:rPr>
          <w:rFonts w:hint="eastAsia" w:ascii="仿宋" w:hAnsi="仿宋" w:eastAsia="仿宋" w:cs="仿宋_GB2312"/>
          <w:sz w:val="32"/>
          <w:szCs w:val="32"/>
        </w:rPr>
        <w:t>.</w:t>
      </w:r>
      <w:r>
        <w:rPr>
          <w:rFonts w:ascii="仿宋" w:hAnsi="仿宋" w:eastAsia="仿宋" w:cs="仿宋_GB2312"/>
          <w:sz w:val="32"/>
          <w:szCs w:val="32"/>
        </w:rPr>
        <w:t>6万元，预算执行率为</w:t>
      </w:r>
      <w:r>
        <w:rPr>
          <w:rFonts w:hint="eastAsia" w:ascii="仿宋" w:hAnsi="仿宋" w:eastAsia="仿宋" w:cs="仿宋_GB2312"/>
          <w:sz w:val="32"/>
          <w:szCs w:val="32"/>
        </w:rPr>
        <w:t>100%。</w:t>
      </w:r>
    </w:p>
    <w:p>
      <w:pPr>
        <w:spacing w:line="600" w:lineRule="exact"/>
        <w:ind w:firstLine="643"/>
        <w:rPr>
          <w:rFonts w:ascii="仿宋" w:hAnsi="仿宋" w:eastAsia="仿宋" w:cs="仿宋_GB2312"/>
          <w:sz w:val="32"/>
          <w:szCs w:val="32"/>
        </w:rPr>
      </w:pPr>
      <w:r>
        <w:rPr>
          <w:rFonts w:hint="eastAsia" w:ascii="仿宋" w:hAnsi="仿宋" w:eastAsia="仿宋" w:cs="仿宋_GB2312"/>
          <w:b/>
          <w:sz w:val="32"/>
          <w:szCs w:val="32"/>
        </w:rPr>
        <w:t>（4）农林水支出（类）林业和草原（款）  森林培育（项）。</w:t>
      </w:r>
      <w:r>
        <w:rPr>
          <w:rFonts w:hint="eastAsia" w:ascii="仿宋" w:hAnsi="仿宋" w:eastAsia="仿宋" w:cs="仿宋_GB2312"/>
          <w:sz w:val="32"/>
          <w:szCs w:val="32"/>
        </w:rPr>
        <w:t>年初预算为</w:t>
      </w:r>
      <w:r>
        <w:rPr>
          <w:rFonts w:ascii="仿宋" w:hAnsi="仿宋" w:eastAsia="仿宋" w:cs="仿宋_GB2312"/>
          <w:sz w:val="32"/>
          <w:szCs w:val="32"/>
        </w:rPr>
        <w:t>81</w:t>
      </w:r>
      <w:r>
        <w:rPr>
          <w:rFonts w:hint="eastAsia" w:ascii="仿宋" w:hAnsi="仿宋" w:eastAsia="仿宋" w:cs="仿宋_GB2312"/>
          <w:sz w:val="32"/>
          <w:szCs w:val="32"/>
        </w:rPr>
        <w:t>.</w:t>
      </w:r>
      <w:r>
        <w:rPr>
          <w:rFonts w:ascii="仿宋" w:hAnsi="仿宋" w:eastAsia="仿宋" w:cs="仿宋_GB2312"/>
          <w:sz w:val="32"/>
          <w:szCs w:val="32"/>
        </w:rPr>
        <w:t>5</w:t>
      </w:r>
      <w:r>
        <w:rPr>
          <w:rFonts w:hint="eastAsia" w:ascii="仿宋" w:hAnsi="仿宋" w:eastAsia="仿宋" w:cs="仿宋_GB2312"/>
          <w:sz w:val="32"/>
          <w:szCs w:val="32"/>
        </w:rPr>
        <w:t>2万元，决算为</w:t>
      </w:r>
      <w:r>
        <w:rPr>
          <w:rFonts w:ascii="仿宋" w:hAnsi="仿宋" w:eastAsia="仿宋" w:cs="仿宋_GB2312"/>
          <w:sz w:val="32"/>
          <w:szCs w:val="32"/>
        </w:rPr>
        <w:t>81</w:t>
      </w:r>
      <w:r>
        <w:rPr>
          <w:rFonts w:hint="eastAsia" w:ascii="仿宋" w:hAnsi="仿宋" w:eastAsia="仿宋" w:cs="仿宋_GB2312"/>
          <w:sz w:val="32"/>
          <w:szCs w:val="32"/>
        </w:rPr>
        <w:t>.</w:t>
      </w:r>
      <w:r>
        <w:rPr>
          <w:rFonts w:ascii="仿宋" w:hAnsi="仿宋" w:eastAsia="仿宋" w:cs="仿宋_GB2312"/>
          <w:sz w:val="32"/>
          <w:szCs w:val="32"/>
        </w:rPr>
        <w:t>5</w:t>
      </w:r>
      <w:r>
        <w:rPr>
          <w:rFonts w:hint="eastAsia" w:ascii="仿宋" w:hAnsi="仿宋" w:eastAsia="仿宋" w:cs="仿宋_GB2312"/>
          <w:sz w:val="32"/>
          <w:szCs w:val="32"/>
        </w:rPr>
        <w:t>2万元，</w:t>
      </w:r>
      <w:r>
        <w:rPr>
          <w:rFonts w:ascii="仿宋" w:hAnsi="仿宋" w:eastAsia="仿宋" w:cs="仿宋_GB2312"/>
          <w:sz w:val="32"/>
          <w:szCs w:val="32"/>
        </w:rPr>
        <w:t>预算执行率为</w:t>
      </w:r>
      <w:r>
        <w:rPr>
          <w:rFonts w:hint="eastAsia" w:ascii="仿宋" w:hAnsi="仿宋" w:eastAsia="仿宋" w:cs="仿宋_GB2312"/>
          <w:sz w:val="32"/>
          <w:szCs w:val="32"/>
        </w:rPr>
        <w:t>100%。</w:t>
      </w:r>
    </w:p>
    <w:p>
      <w:pPr>
        <w:pStyle w:val="2"/>
        <w:kinsoku w:val="0"/>
        <w:overflowPunct w:val="0"/>
        <w:snapToGrid w:val="0"/>
        <w:spacing w:line="600" w:lineRule="exact"/>
        <w:ind w:left="0" w:firstLine="640" w:firstLineChars="200"/>
        <w:jc w:val="both"/>
        <w:rPr>
          <w:rFonts w:ascii="黑体" w:eastAsia="黑体" w:cs="黑体"/>
          <w:color w:val="000000"/>
        </w:rPr>
      </w:pPr>
      <w:r>
        <w:rPr>
          <w:rFonts w:hint="eastAsia" w:ascii="黑体" w:eastAsia="黑体" w:cs="黑体"/>
          <w:color w:val="000000"/>
        </w:rPr>
        <w:t>六、一般公共预算财政拨款基本支出决算情况说明</w:t>
      </w:r>
    </w:p>
    <w:p>
      <w:pPr>
        <w:spacing w:line="600" w:lineRule="exact"/>
        <w:ind w:firstLine="640"/>
        <w:rPr>
          <w:rFonts w:ascii="仿宋" w:hAnsi="仿宋" w:eastAsia="仿宋" w:cs="仿宋_GB2312"/>
          <w:sz w:val="32"/>
          <w:szCs w:val="32"/>
        </w:rPr>
      </w:pPr>
      <w:r>
        <w:rPr>
          <w:rFonts w:ascii="仿宋" w:hAnsi="仿宋" w:eastAsia="仿宋" w:cs="仿宋_GB2312"/>
          <w:sz w:val="32"/>
          <w:szCs w:val="32"/>
        </w:rPr>
        <w:t>20</w:t>
      </w:r>
      <w:r>
        <w:rPr>
          <w:rFonts w:hint="eastAsia" w:ascii="仿宋" w:hAnsi="仿宋" w:eastAsia="仿宋" w:cs="仿宋_GB2312"/>
          <w:sz w:val="32"/>
          <w:szCs w:val="32"/>
        </w:rPr>
        <w:t>19年一般公共预算财政拨款基本支出102.72万元，比2018年一般公共预算财政拨款基本支出150.22万元减少47.5万元，下降31.62%，主要原因是节约开支，减少不必要浪费。其中：人员经费93.45万元，其中，工资福利支出88.86万元，主要包括：</w:t>
      </w:r>
      <w:r>
        <w:rPr>
          <w:rFonts w:hint="eastAsia" w:ascii="仿宋" w:hAnsi="仿宋" w:eastAsia="仿宋"/>
          <w:sz w:val="32"/>
          <w:szCs w:val="32"/>
        </w:rPr>
        <w:t>基本工资、津贴补贴、奖金、伙食补助费、绩效工资、机关事业单位基本养老保险费、职业年金缴费、职工基本医疗保险缴费、公务员医疗补助缴费、其他社会保障缴费、住房公积金、医疗费、其他工资福利支出；</w:t>
      </w:r>
      <w:r>
        <w:rPr>
          <w:rFonts w:hint="eastAsia" w:ascii="仿宋" w:hAnsi="仿宋" w:eastAsia="仿宋" w:cs="仿宋_GB2312"/>
          <w:sz w:val="32"/>
          <w:szCs w:val="32"/>
        </w:rPr>
        <w:t>对个人和家庭的补助支出4.59万元，主要包括：</w:t>
      </w:r>
      <w:r>
        <w:rPr>
          <w:rFonts w:hint="eastAsia" w:ascii="仿宋" w:hAnsi="仿宋" w:eastAsia="仿宋"/>
          <w:sz w:val="32"/>
          <w:szCs w:val="32"/>
        </w:rPr>
        <w:t>离休费、退休费、退职（役）费、抚恤金、生活补助、救济费、医疗费补助、助学金、奖励金、个人农业生产补贴、其他个人和家庭的补助支出；公用经费9.27万元，其中，</w:t>
      </w:r>
      <w:r>
        <w:rPr>
          <w:rFonts w:hint="eastAsia" w:ascii="仿宋" w:hAnsi="仿宋" w:eastAsia="仿宋" w:cs="仿宋_GB2312"/>
          <w:sz w:val="32"/>
          <w:szCs w:val="32"/>
        </w:rPr>
        <w:t>商品和服务支出9.27万元，主要包括：</w:t>
      </w:r>
      <w:r>
        <w:rPr>
          <w:rFonts w:hint="eastAsia" w:ascii="仿宋" w:hAnsi="仿宋" w:eastAsia="仿宋"/>
          <w:sz w:val="32"/>
          <w:szCs w:val="32"/>
        </w:rPr>
        <w:t>办公费、印刷费、咨询费、手续费、水费、电费、邮电费、取暖费、物业管理费、差旅费、因公出国（境）费用、</w:t>
      </w:r>
      <w:r>
        <w:rPr>
          <w:rFonts w:hint="eastAsia" w:ascii="仿宋" w:hAnsi="仿宋" w:eastAsia="仿宋"/>
          <w:sz w:val="32"/>
          <w:szCs w:val="32"/>
        </w:rPr>
        <w:tab/>
      </w:r>
      <w:r>
        <w:rPr>
          <w:rFonts w:hint="eastAsia" w:ascii="仿宋" w:hAnsi="仿宋" w:eastAsia="仿宋"/>
          <w:sz w:val="32"/>
          <w:szCs w:val="32"/>
        </w:rPr>
        <w:t>维修（护）费</w:t>
      </w:r>
      <w:r>
        <w:rPr>
          <w:rFonts w:hint="eastAsia" w:ascii="仿宋" w:hAnsi="仿宋" w:eastAsia="仿宋"/>
          <w:sz w:val="32"/>
          <w:szCs w:val="32"/>
        </w:rPr>
        <w:tab/>
      </w:r>
      <w:r>
        <w:rPr>
          <w:rFonts w:hint="eastAsia" w:ascii="仿宋" w:hAnsi="仿宋" w:eastAsia="仿宋"/>
          <w:sz w:val="32"/>
          <w:szCs w:val="32"/>
        </w:rPr>
        <w:t>、租赁费、会议费、培训费、公务接待费、专用材料费、被装购置费、专用燃料费、劳务费、委托业务费、工会经费、福利费、公务用车运行维护费、其他交通费用、税金及附加费用、其他商品和服务支出。；</w:t>
      </w:r>
      <w:r>
        <w:rPr>
          <w:rFonts w:ascii="仿宋" w:hAnsi="仿宋" w:eastAsia="仿宋" w:cs="仿宋_GB2312"/>
          <w:sz w:val="32"/>
          <w:szCs w:val="32"/>
        </w:rPr>
        <w:t xml:space="preserve"> </w:t>
      </w:r>
    </w:p>
    <w:p>
      <w:pPr>
        <w:pStyle w:val="2"/>
        <w:kinsoku w:val="0"/>
        <w:overflowPunct w:val="0"/>
        <w:snapToGrid w:val="0"/>
        <w:spacing w:line="600" w:lineRule="exact"/>
        <w:ind w:left="0" w:firstLine="640" w:firstLineChars="200"/>
        <w:jc w:val="both"/>
        <w:rPr>
          <w:rFonts w:ascii="黑体" w:eastAsia="黑体" w:cs="黑体"/>
          <w:color w:val="000000"/>
        </w:rPr>
      </w:pPr>
      <w:r>
        <w:rPr>
          <w:rFonts w:hint="eastAsia" w:ascii="黑体" w:eastAsia="黑体" w:cs="黑体"/>
          <w:color w:val="000000"/>
        </w:rPr>
        <w:t>七、一般公共预算财政拨款“三公”经费支出决算情况说明</w:t>
      </w:r>
    </w:p>
    <w:p>
      <w:pPr>
        <w:pStyle w:val="2"/>
        <w:kinsoku w:val="0"/>
        <w:overflowPunct w:val="0"/>
        <w:snapToGrid w:val="0"/>
        <w:spacing w:line="600" w:lineRule="exact"/>
        <w:ind w:left="0" w:firstLine="643" w:firstLineChars="200"/>
        <w:jc w:val="both"/>
        <w:rPr>
          <w:rFonts w:ascii="楷体" w:hAnsi="楷体" w:eastAsia="楷体" w:cs="黑体"/>
          <w:b/>
          <w:color w:val="000000"/>
        </w:rPr>
      </w:pPr>
      <w:r>
        <w:rPr>
          <w:rFonts w:hint="eastAsia" w:ascii="楷体" w:hAnsi="楷体" w:eastAsia="楷体" w:cs="黑体"/>
          <w:b/>
          <w:color w:val="000000"/>
        </w:rPr>
        <w:t>（一）“三公”经费财政拨款支出决算总体情况说明。</w:t>
      </w:r>
    </w:p>
    <w:p>
      <w:pPr>
        <w:spacing w:line="600" w:lineRule="exact"/>
        <w:ind w:firstLine="640"/>
        <w:rPr>
          <w:rFonts w:ascii="仿宋" w:hAnsi="仿宋" w:eastAsia="仿宋" w:cs="仿宋_GB2312"/>
          <w:sz w:val="32"/>
          <w:szCs w:val="32"/>
        </w:rPr>
      </w:pPr>
      <w:r>
        <w:rPr>
          <w:rFonts w:hint="eastAsia" w:ascii="仿宋" w:hAnsi="仿宋" w:eastAsia="仿宋" w:cs="仿宋_GB2312"/>
          <w:sz w:val="32"/>
          <w:szCs w:val="32"/>
        </w:rPr>
        <w:t>2019年度“三公”经费财政拨款支出预算为3.17万元，支出决算为1.96万元，完成预算的61.7%。与2018年度“三公”经费支出决算数与预算数存在差异的主要原因是：严格按照国家规定，减少不必要的开支。</w:t>
      </w:r>
    </w:p>
    <w:p>
      <w:pPr>
        <w:pStyle w:val="2"/>
        <w:kinsoku w:val="0"/>
        <w:overflowPunct w:val="0"/>
        <w:snapToGrid w:val="0"/>
        <w:spacing w:line="600" w:lineRule="exact"/>
        <w:ind w:left="0" w:firstLine="643" w:firstLineChars="200"/>
        <w:jc w:val="both"/>
        <w:rPr>
          <w:rFonts w:ascii="楷体" w:hAnsi="楷体" w:eastAsia="楷体" w:cs="黑体"/>
          <w:b/>
          <w:color w:val="000000"/>
        </w:rPr>
      </w:pPr>
      <w:r>
        <w:rPr>
          <w:rFonts w:hint="eastAsia" w:ascii="楷体" w:hAnsi="楷体" w:eastAsia="楷体" w:cs="黑体"/>
          <w:b/>
          <w:color w:val="000000"/>
        </w:rPr>
        <w:t>（二）“三公”经费财政拨款支出决算具体情况说明。</w:t>
      </w:r>
    </w:p>
    <w:p>
      <w:pPr>
        <w:spacing w:line="600" w:lineRule="exact"/>
        <w:ind w:firstLine="640"/>
        <w:rPr>
          <w:rFonts w:ascii="仿宋" w:hAnsi="仿宋" w:eastAsia="仿宋" w:cs="仿宋_GB2312"/>
          <w:sz w:val="32"/>
          <w:szCs w:val="32"/>
        </w:rPr>
      </w:pPr>
      <w:r>
        <w:rPr>
          <w:rFonts w:hint="eastAsia" w:ascii="仿宋" w:hAnsi="仿宋" w:eastAsia="仿宋" w:cs="仿宋_GB2312"/>
          <w:sz w:val="32"/>
          <w:szCs w:val="32"/>
        </w:rPr>
        <w:t>2019年度“三公”经费财政拨款支出决算中，因公出国（境）费支出决算0万元；公务用车购置及运行费支出决算1.96万元，完成预算的61.7%；公务接待费支出决算0万元，完成预算。具体情况如下：</w:t>
      </w:r>
    </w:p>
    <w:p>
      <w:pPr>
        <w:spacing w:line="600" w:lineRule="exact"/>
        <w:ind w:firstLine="640"/>
        <w:rPr>
          <w:rFonts w:ascii="仿宋" w:hAnsi="仿宋" w:eastAsia="仿宋" w:cs="仿宋_GB2312"/>
          <w:sz w:val="32"/>
          <w:szCs w:val="32"/>
        </w:rPr>
      </w:pPr>
      <w:r>
        <w:rPr>
          <w:rFonts w:hint="eastAsia" w:ascii="仿宋" w:hAnsi="仿宋" w:eastAsia="仿宋" w:cs="仿宋_GB2312"/>
          <w:sz w:val="32"/>
          <w:szCs w:val="32"/>
        </w:rPr>
        <w:t>1.因公出国（境）费年预算为0万元，支出决算为0万元，完成预算。决算数与预算数相等，团组数为0，人数为0。</w:t>
      </w:r>
    </w:p>
    <w:p>
      <w:pPr>
        <w:spacing w:line="600" w:lineRule="exact"/>
        <w:ind w:firstLine="640"/>
        <w:rPr>
          <w:rFonts w:ascii="仿宋" w:hAnsi="仿宋" w:eastAsia="仿宋" w:cs="仿宋_GB2312"/>
          <w:sz w:val="32"/>
          <w:szCs w:val="32"/>
        </w:rPr>
      </w:pPr>
      <w:r>
        <w:rPr>
          <w:rFonts w:hint="eastAsia" w:ascii="仿宋" w:hAnsi="仿宋" w:eastAsia="仿宋" w:cs="仿宋_GB2312"/>
          <w:sz w:val="32"/>
          <w:szCs w:val="32"/>
        </w:rPr>
        <w:t>2.公务用车购置及运行费年初预算为2万元，支出决算为1.96万元，其中，当年公务用车购置数为0，保有量为5。公务用车运行维护费为1.96万元，完成年预算97.8%。原因是：严格按照国家规定，减少不必要的开支。</w:t>
      </w:r>
    </w:p>
    <w:p>
      <w:pPr>
        <w:widowControl/>
        <w:spacing w:line="59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3.公务接待费年初预算数为1.17万元，支出决算为0万元。决算数与预算数存在差异的主要原因是：没有任何接待。</w:t>
      </w:r>
    </w:p>
    <w:p>
      <w:pPr>
        <w:widowControl/>
        <w:spacing w:line="59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rPr>
        <w:t>外宾接待支出0万元。2018年共接待国（境）外来访团组0个、来访外宾0人次（不包括陪同人员）。</w:t>
      </w:r>
      <w:r>
        <w:rPr>
          <w:rFonts w:hint="eastAsia" w:ascii="仿宋" w:hAnsi="仿宋" w:eastAsia="仿宋" w:cs="仿宋_GB2312"/>
          <w:sz w:val="32"/>
          <w:szCs w:val="32"/>
          <w:lang w:val="en-US" w:eastAsia="zh-CN"/>
        </w:rPr>
        <w:t>与上年决算数持平。</w:t>
      </w:r>
    </w:p>
    <w:p>
      <w:pPr>
        <w:widowControl/>
        <w:spacing w:line="59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rPr>
        <w:t>其他国内公务接待支出0万元。2018年共接待国内来访团组0个、来宾0人次（不包括陪同人员）。</w:t>
      </w:r>
      <w:r>
        <w:rPr>
          <w:rFonts w:hint="eastAsia" w:ascii="仿宋" w:hAnsi="仿宋" w:eastAsia="仿宋" w:cs="仿宋_GB2312"/>
          <w:sz w:val="32"/>
          <w:szCs w:val="32"/>
          <w:lang w:val="en-US" w:eastAsia="zh-CN"/>
        </w:rPr>
        <w:t>与上年决算数持平。</w:t>
      </w:r>
    </w:p>
    <w:p>
      <w:pPr>
        <w:pStyle w:val="2"/>
        <w:kinsoku w:val="0"/>
        <w:overflowPunct w:val="0"/>
        <w:snapToGrid w:val="0"/>
        <w:spacing w:line="600" w:lineRule="exact"/>
        <w:ind w:left="0" w:leftChars="0" w:firstLine="640" w:firstLineChars="200"/>
        <w:jc w:val="both"/>
        <w:rPr>
          <w:rFonts w:ascii="黑体" w:hAnsi="黑体" w:eastAsia="黑体" w:cs="Courier New"/>
          <w:color w:val="000000"/>
          <w:kern w:val="2"/>
        </w:rPr>
      </w:pPr>
      <w:r>
        <w:rPr>
          <w:rFonts w:hint="eastAsia" w:ascii="黑体" w:hAnsi="黑体" w:eastAsia="黑体" w:cs="Courier New"/>
          <w:color w:val="000000"/>
          <w:kern w:val="2"/>
        </w:rPr>
        <w:t>八、绩效评价结果等情况</w:t>
      </w:r>
    </w:p>
    <w:p>
      <w:pPr>
        <w:widowControl/>
        <w:spacing w:line="590" w:lineRule="exact"/>
        <w:ind w:firstLine="643" w:firstLineChars="200"/>
        <w:outlineLvl w:val="2"/>
        <w:rPr>
          <w:rFonts w:ascii="楷体" w:hAnsi="楷体" w:eastAsia="楷体" w:cs="楷体_GB2312"/>
          <w:b/>
          <w:bCs/>
          <w:sz w:val="32"/>
          <w:szCs w:val="32"/>
        </w:rPr>
      </w:pPr>
      <w:r>
        <w:rPr>
          <w:rFonts w:hint="eastAsia" w:ascii="楷体" w:hAnsi="楷体" w:eastAsia="楷体" w:cs="楷体_GB2312"/>
          <w:b/>
          <w:bCs/>
          <w:sz w:val="32"/>
          <w:szCs w:val="32"/>
        </w:rPr>
        <w:t>（一）绩效管理工作开展情况。</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社会事业局加强了财务内部控制，完善了各项财务制度，有效降低了经济风险隐患，实施了绩效管理，以各项支出安排是否坚持科学、合理、必需原则进行把控，着力提高资金使用的社会效益，定期对各项工作进行绩效评价。</w:t>
      </w:r>
    </w:p>
    <w:p>
      <w:pPr>
        <w:widowControl/>
        <w:spacing w:line="590" w:lineRule="exact"/>
        <w:ind w:firstLine="643" w:firstLineChars="200"/>
        <w:outlineLvl w:val="2"/>
        <w:rPr>
          <w:rFonts w:ascii="楷体" w:hAnsi="楷体" w:eastAsia="楷体" w:cs="楷体_GB2312"/>
          <w:b/>
          <w:bCs/>
          <w:sz w:val="32"/>
          <w:szCs w:val="32"/>
        </w:rPr>
      </w:pPr>
      <w:r>
        <w:rPr>
          <w:rFonts w:hint="eastAsia" w:ascii="楷体" w:hAnsi="楷体" w:eastAsia="楷体" w:cs="楷体_GB2312"/>
          <w:b/>
          <w:bCs/>
          <w:sz w:val="32"/>
          <w:szCs w:val="32"/>
        </w:rPr>
        <w:t>（二）项目绩效自评结果。</w:t>
      </w:r>
    </w:p>
    <w:p>
      <w:pPr>
        <w:widowControl/>
        <w:spacing w:line="59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社会事业局紧紧围绕高新区中心工作，以改善民生保障为目标，确保了城乡低保、敬老津贴等民生项目稳妥进行，各项支出安排基本符合科学、合理、必需的原则，项目绩效自评结果为良好。</w:t>
      </w:r>
    </w:p>
    <w:p>
      <w:pPr>
        <w:widowControl/>
        <w:spacing w:line="590" w:lineRule="exact"/>
        <w:ind w:firstLine="643" w:firstLineChars="200"/>
        <w:outlineLvl w:val="2"/>
        <w:rPr>
          <w:rFonts w:ascii="楷体" w:hAnsi="楷体" w:eastAsia="楷体" w:cs="楷体_GB2312"/>
          <w:b/>
          <w:bCs/>
          <w:sz w:val="32"/>
          <w:szCs w:val="32"/>
        </w:rPr>
      </w:pPr>
      <w:r>
        <w:rPr>
          <w:rFonts w:hint="eastAsia" w:ascii="楷体" w:hAnsi="楷体" w:eastAsia="楷体" w:cs="楷体_GB2312"/>
          <w:b/>
          <w:bCs/>
          <w:sz w:val="32"/>
          <w:szCs w:val="32"/>
        </w:rPr>
        <w:t>（三）以部门为主体开展的重点绩效评价结果。</w:t>
      </w:r>
    </w:p>
    <w:p>
      <w:pPr>
        <w:widowControl/>
        <w:spacing w:line="59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rPr>
        <w:t>社会事业局推进了洪河小学（商颂小学）建设，各项支出安排基本符合科学、合理、必需的原则，重点项目绩效自评结果为良好。</w:t>
      </w:r>
    </w:p>
    <w:p>
      <w:pPr>
        <w:pStyle w:val="2"/>
        <w:kinsoku w:val="0"/>
        <w:overflowPunct w:val="0"/>
        <w:snapToGrid w:val="0"/>
        <w:spacing w:line="600" w:lineRule="exact"/>
        <w:ind w:left="0" w:firstLine="640" w:firstLineChars="200"/>
        <w:jc w:val="both"/>
        <w:rPr>
          <w:rFonts w:ascii="黑体" w:eastAsia="黑体" w:cs="黑体"/>
          <w:color w:val="000000"/>
        </w:rPr>
      </w:pPr>
      <w:r>
        <w:rPr>
          <w:rFonts w:hint="eastAsia" w:ascii="黑体" w:eastAsia="黑体" w:cs="黑体"/>
          <w:color w:val="000000"/>
        </w:rPr>
        <w:t>九、政府性基金预算财政拨款支出决算情况说明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2019年度政府性基金预算财政拨款支出年初预算为</w:t>
      </w:r>
      <w:r>
        <w:rPr>
          <w:rFonts w:ascii="仿宋" w:hAnsi="仿宋" w:eastAsia="仿宋" w:cs="仿宋_GB2312"/>
          <w:sz w:val="32"/>
          <w:szCs w:val="32"/>
        </w:rPr>
        <w:t>1</w:t>
      </w:r>
      <w:r>
        <w:rPr>
          <w:rFonts w:hint="eastAsia" w:ascii="仿宋" w:hAnsi="仿宋" w:eastAsia="仿宋" w:cs="仿宋_GB2312"/>
          <w:sz w:val="32"/>
          <w:szCs w:val="32"/>
        </w:rPr>
        <w:t>6.32万元，支出决算为16.32万元，完成年初预算的100%。其中，文化旅游体育与传媒支出（类）国家电影事业发展专项资金安排的支出（款）其他国家电影事业发展专项资金支出（项） 10.4万元、社会保障和就业支出（类）大中型水库移民后期扶持基金支出（款）移民补助（项）1.2万元；城乡社区支出(类) 国有土地使用权出让收入及对应专项债务收入安排的支出（款）其他国有土地使用权出让收入安排的支出（项）0.36万元；其他支出（类）彩票公益金安排的支出（款）用于城乡医疗救助的彩票公益金支出（项）4.4万元。</w:t>
      </w:r>
    </w:p>
    <w:p>
      <w:pPr>
        <w:pStyle w:val="2"/>
        <w:kinsoku w:val="0"/>
        <w:overflowPunct w:val="0"/>
        <w:snapToGrid w:val="0"/>
        <w:spacing w:line="600" w:lineRule="exact"/>
        <w:ind w:left="0" w:firstLine="636" w:firstLineChars="200"/>
        <w:jc w:val="both"/>
        <w:rPr>
          <w:rFonts w:hAnsi="宋体" w:cs="Courier New"/>
          <w:color w:val="000000"/>
          <w:kern w:val="2"/>
        </w:rPr>
      </w:pPr>
      <w:r>
        <w:rPr>
          <w:rFonts w:hint="eastAsia" w:ascii="黑体" w:eastAsia="黑体" w:cs="黑体"/>
          <w:color w:val="000000"/>
          <w:spacing w:val="-1"/>
        </w:rPr>
        <w:t>十、机关运行经费支出情况说明</w:t>
      </w:r>
    </w:p>
    <w:p>
      <w:pPr>
        <w:spacing w:line="600" w:lineRule="exact"/>
        <w:ind w:firstLine="640"/>
        <w:rPr>
          <w:rFonts w:ascii="仿宋" w:hAnsi="仿宋" w:eastAsia="仿宋" w:cs="仿宋_GB2312"/>
          <w:sz w:val="32"/>
          <w:szCs w:val="32"/>
        </w:rPr>
      </w:pPr>
      <w:r>
        <w:rPr>
          <w:rFonts w:hint="eastAsia" w:ascii="仿宋" w:hAnsi="仿宋" w:eastAsia="仿宋" w:cs="仿宋_GB2312"/>
          <w:sz w:val="32"/>
          <w:szCs w:val="32"/>
        </w:rPr>
        <w:t>2019年度机关运行经费支出决算为9.27万元，较上年37.85万元减少28.58万元，下降75.51%。主要原因为机构改革，严格按照国家规定，减少不必要的开支。</w:t>
      </w:r>
    </w:p>
    <w:p>
      <w:pPr>
        <w:spacing w:line="600" w:lineRule="exact"/>
        <w:ind w:firstLine="640"/>
        <w:rPr>
          <w:rFonts w:ascii="黑体" w:hAnsi="黑体" w:eastAsia="黑体"/>
          <w:color w:val="000000"/>
          <w:sz w:val="32"/>
          <w:szCs w:val="32"/>
        </w:rPr>
      </w:pPr>
      <w:r>
        <w:rPr>
          <w:rFonts w:hint="eastAsia" w:ascii="黑体" w:hAnsi="黑体" w:eastAsia="黑体"/>
          <w:color w:val="000000"/>
          <w:sz w:val="32"/>
          <w:szCs w:val="32"/>
        </w:rPr>
        <w:t>十一、政府采购支出情况说明</w:t>
      </w:r>
    </w:p>
    <w:p>
      <w:pPr>
        <w:spacing w:line="600" w:lineRule="exact"/>
        <w:ind w:firstLine="640"/>
        <w:rPr>
          <w:rFonts w:ascii="仿宋" w:hAnsi="仿宋" w:eastAsia="仿宋" w:cs="仿宋_GB2312"/>
          <w:sz w:val="32"/>
          <w:szCs w:val="32"/>
        </w:rPr>
      </w:pPr>
      <w:r>
        <w:rPr>
          <w:rFonts w:hint="eastAsia" w:ascii="仿宋" w:hAnsi="仿宋" w:eastAsia="仿宋" w:cs="仿宋_GB2312"/>
          <w:sz w:val="32"/>
          <w:szCs w:val="32"/>
        </w:rPr>
        <w:t>2019年我单位政府采购支出合计348.68万元，其中政府采购货物支出348.68万元。</w:t>
      </w:r>
    </w:p>
    <w:p>
      <w:pPr>
        <w:pStyle w:val="2"/>
        <w:kinsoku w:val="0"/>
        <w:overflowPunct w:val="0"/>
        <w:snapToGrid w:val="0"/>
        <w:spacing w:line="600" w:lineRule="exact"/>
        <w:ind w:left="0" w:firstLine="640" w:firstLineChars="200"/>
        <w:jc w:val="both"/>
        <w:rPr>
          <w:rFonts w:ascii="黑体" w:hAnsi="黑体" w:eastAsia="黑体"/>
          <w:color w:val="000000"/>
        </w:rPr>
      </w:pPr>
      <w:r>
        <w:rPr>
          <w:rFonts w:hint="eastAsia" w:ascii="黑体" w:hAnsi="黑体" w:eastAsia="黑体"/>
          <w:color w:val="000000"/>
        </w:rPr>
        <w:t>十二、国有资产占用情况说明</w:t>
      </w:r>
    </w:p>
    <w:p>
      <w:pPr>
        <w:spacing w:line="600" w:lineRule="exact"/>
        <w:ind w:firstLine="640"/>
        <w:rPr>
          <w:rFonts w:hAnsi="宋体" w:cs="Courier New"/>
          <w:sz w:val="32"/>
          <w:szCs w:val="32"/>
        </w:rPr>
      </w:pPr>
      <w:r>
        <w:rPr>
          <w:rFonts w:hint="eastAsia" w:ascii="仿宋" w:hAnsi="仿宋" w:eastAsia="仿宋" w:cs="仿宋_GB2312"/>
          <w:sz w:val="32"/>
          <w:szCs w:val="32"/>
        </w:rPr>
        <w:t>我单位共有车5辆，其中，一般公务用车5辆，一般执法执勤用车0辆，特种专业技术用车0辆，其他用车5辆；单位价值1</w:t>
      </w:r>
      <w:r>
        <w:rPr>
          <w:rFonts w:ascii="仿宋" w:hAnsi="仿宋" w:eastAsia="仿宋" w:cs="仿宋_GB2312"/>
          <w:sz w:val="32"/>
          <w:szCs w:val="32"/>
        </w:rPr>
        <w:t>00</w:t>
      </w:r>
      <w:r>
        <w:rPr>
          <w:rFonts w:hint="eastAsia" w:ascii="仿宋" w:hAnsi="仿宋" w:eastAsia="仿宋" w:cs="仿宋_GB2312"/>
          <w:sz w:val="32"/>
          <w:szCs w:val="32"/>
        </w:rPr>
        <w:t>万元以上专用设备0台（套）。因公车改革，我单位车辆已上缴拍卖，相关手续还没报送。</w:t>
      </w:r>
    </w:p>
    <w:p>
      <w:pPr>
        <w:spacing w:line="600" w:lineRule="exact"/>
        <w:ind w:firstLine="640"/>
        <w:rPr>
          <w:rFonts w:ascii="仿宋" w:hAnsi="仿宋" w:eastAsia="仿宋" w:cs="仿宋_GB2312"/>
          <w:sz w:val="32"/>
          <w:szCs w:val="32"/>
        </w:rPr>
        <w:sectPr>
          <w:pgSz w:w="11906" w:h="16838"/>
          <w:pgMar w:top="1440" w:right="1797" w:bottom="2977" w:left="1797" w:header="720" w:footer="720" w:gutter="0"/>
          <w:cols w:space="720" w:num="1"/>
          <w:docGrid w:type="lines" w:linePitch="312" w:charSpace="0"/>
        </w:sectPr>
      </w:pPr>
    </w:p>
    <w:p>
      <w:pPr>
        <w:kinsoku w:val="0"/>
        <w:overflowPunct w:val="0"/>
        <w:adjustRightInd w:val="0"/>
        <w:snapToGrid w:val="0"/>
        <w:spacing w:line="540" w:lineRule="exact"/>
        <w:ind w:right="521"/>
        <w:jc w:val="center"/>
        <w:rPr>
          <w:rFonts w:ascii="黑体" w:eastAsia="黑体" w:cs="黑体"/>
          <w:sz w:val="32"/>
          <w:szCs w:val="32"/>
        </w:rPr>
      </w:pPr>
    </w:p>
    <w:p>
      <w:pPr>
        <w:kinsoku w:val="0"/>
        <w:overflowPunct w:val="0"/>
        <w:adjustRightInd w:val="0"/>
        <w:snapToGrid w:val="0"/>
        <w:spacing w:line="540" w:lineRule="exact"/>
        <w:ind w:right="521"/>
        <w:jc w:val="center"/>
        <w:rPr>
          <w:rFonts w:ascii="黑体" w:eastAsia="黑体" w:cs="黑体"/>
          <w:sz w:val="32"/>
          <w:szCs w:val="32"/>
        </w:rPr>
      </w:pPr>
    </w:p>
    <w:p>
      <w:pPr>
        <w:kinsoku w:val="0"/>
        <w:overflowPunct w:val="0"/>
        <w:adjustRightInd w:val="0"/>
        <w:snapToGrid w:val="0"/>
        <w:spacing w:line="540" w:lineRule="exact"/>
        <w:ind w:right="521"/>
        <w:jc w:val="center"/>
        <w:rPr>
          <w:rFonts w:ascii="黑体" w:eastAsia="黑体" w:cs="黑体"/>
          <w:sz w:val="32"/>
          <w:szCs w:val="32"/>
        </w:rPr>
      </w:pPr>
    </w:p>
    <w:p>
      <w:pPr>
        <w:kinsoku w:val="0"/>
        <w:overflowPunct w:val="0"/>
        <w:adjustRightInd w:val="0"/>
        <w:snapToGrid w:val="0"/>
        <w:spacing w:line="540" w:lineRule="exact"/>
        <w:ind w:right="521"/>
        <w:jc w:val="center"/>
        <w:rPr>
          <w:rFonts w:ascii="黑体" w:eastAsia="黑体" w:cs="黑体"/>
          <w:sz w:val="32"/>
          <w:szCs w:val="32"/>
        </w:rPr>
      </w:pPr>
    </w:p>
    <w:p>
      <w:pPr>
        <w:kinsoku w:val="0"/>
        <w:overflowPunct w:val="0"/>
        <w:adjustRightInd w:val="0"/>
        <w:snapToGrid w:val="0"/>
        <w:spacing w:line="540" w:lineRule="exact"/>
        <w:ind w:right="521"/>
        <w:jc w:val="center"/>
        <w:rPr>
          <w:rFonts w:ascii="黑体" w:eastAsia="黑体" w:cs="黑体"/>
          <w:sz w:val="32"/>
          <w:szCs w:val="32"/>
        </w:rPr>
      </w:pPr>
    </w:p>
    <w:p>
      <w:pPr>
        <w:kinsoku w:val="0"/>
        <w:overflowPunct w:val="0"/>
        <w:adjustRightInd w:val="0"/>
        <w:snapToGrid w:val="0"/>
        <w:spacing w:line="540" w:lineRule="exact"/>
        <w:ind w:right="521"/>
        <w:jc w:val="center"/>
        <w:rPr>
          <w:rFonts w:ascii="黑体" w:eastAsia="黑体" w:cs="黑体"/>
          <w:sz w:val="32"/>
          <w:szCs w:val="32"/>
        </w:rPr>
      </w:pPr>
    </w:p>
    <w:p>
      <w:pPr>
        <w:kinsoku w:val="0"/>
        <w:overflowPunct w:val="0"/>
        <w:adjustRightInd w:val="0"/>
        <w:snapToGrid w:val="0"/>
        <w:spacing w:line="540" w:lineRule="exact"/>
        <w:ind w:right="521"/>
        <w:jc w:val="center"/>
        <w:rPr>
          <w:rFonts w:ascii="黑体" w:hAnsi="黑体" w:eastAsia="黑体" w:cs="黑体"/>
          <w:sz w:val="44"/>
          <w:szCs w:val="44"/>
        </w:rPr>
      </w:pPr>
      <w:r>
        <w:rPr>
          <w:rFonts w:hint="eastAsia" w:ascii="黑体" w:hAnsi="黑体" w:eastAsia="黑体" w:cs="黑体"/>
          <w:sz w:val="44"/>
          <w:szCs w:val="44"/>
        </w:rPr>
        <w:t>第四部分 名词解释</w:t>
      </w:r>
    </w:p>
    <w:p>
      <w:pPr>
        <w:kinsoku w:val="0"/>
        <w:overflowPunct w:val="0"/>
        <w:adjustRightInd w:val="0"/>
        <w:snapToGrid w:val="0"/>
        <w:spacing w:line="540" w:lineRule="exact"/>
        <w:ind w:left="101" w:right="521" w:firstLine="512"/>
        <w:jc w:val="center"/>
        <w:rPr>
          <w:rFonts w:ascii="黑体" w:hAnsi="黑体" w:eastAsia="黑体" w:cs="黑体"/>
          <w:spacing w:val="-32"/>
          <w:sz w:val="44"/>
          <w:szCs w:val="44"/>
        </w:rPr>
      </w:pPr>
    </w:p>
    <w:p>
      <w:pPr>
        <w:kinsoku w:val="0"/>
        <w:overflowPunct w:val="0"/>
        <w:adjustRightInd w:val="0"/>
        <w:snapToGrid w:val="0"/>
        <w:spacing w:line="540" w:lineRule="exact"/>
        <w:ind w:left="101" w:right="521" w:firstLine="512"/>
        <w:jc w:val="center"/>
        <w:rPr>
          <w:rFonts w:ascii="黑体" w:eastAsia="黑体" w:cs="黑体"/>
          <w:spacing w:val="-32"/>
          <w:szCs w:val="32"/>
        </w:rPr>
      </w:pPr>
    </w:p>
    <w:p>
      <w:pPr>
        <w:kinsoku w:val="0"/>
        <w:overflowPunct w:val="0"/>
        <w:adjustRightInd w:val="0"/>
        <w:snapToGrid w:val="0"/>
        <w:spacing w:line="540" w:lineRule="exact"/>
        <w:ind w:left="101" w:right="521" w:firstLine="512"/>
        <w:jc w:val="center"/>
        <w:rPr>
          <w:rFonts w:ascii="黑体" w:eastAsia="黑体" w:cs="黑体"/>
          <w:spacing w:val="-32"/>
          <w:szCs w:val="32"/>
        </w:rPr>
      </w:pPr>
    </w:p>
    <w:p>
      <w:pPr>
        <w:kinsoku w:val="0"/>
        <w:overflowPunct w:val="0"/>
        <w:adjustRightInd w:val="0"/>
        <w:snapToGrid w:val="0"/>
        <w:spacing w:line="540" w:lineRule="exact"/>
        <w:ind w:left="101" w:right="521" w:firstLine="512"/>
        <w:jc w:val="center"/>
        <w:rPr>
          <w:rFonts w:ascii="黑体" w:eastAsia="黑体" w:cs="黑体"/>
          <w:spacing w:val="-32"/>
          <w:szCs w:val="32"/>
        </w:rPr>
      </w:pPr>
    </w:p>
    <w:p>
      <w:pPr>
        <w:kinsoku w:val="0"/>
        <w:overflowPunct w:val="0"/>
        <w:adjustRightInd w:val="0"/>
        <w:snapToGrid w:val="0"/>
        <w:spacing w:line="540" w:lineRule="exact"/>
        <w:ind w:left="101" w:right="521" w:firstLine="512"/>
        <w:jc w:val="center"/>
        <w:rPr>
          <w:rFonts w:ascii="黑体" w:eastAsia="黑体" w:cs="黑体"/>
          <w:spacing w:val="-32"/>
          <w:szCs w:val="32"/>
        </w:rPr>
      </w:pPr>
    </w:p>
    <w:p>
      <w:pPr>
        <w:kinsoku w:val="0"/>
        <w:overflowPunct w:val="0"/>
        <w:adjustRightInd w:val="0"/>
        <w:snapToGrid w:val="0"/>
        <w:spacing w:line="540" w:lineRule="exact"/>
        <w:ind w:left="101" w:right="521" w:firstLine="512"/>
        <w:jc w:val="center"/>
        <w:rPr>
          <w:rFonts w:ascii="黑体" w:eastAsia="黑体" w:cs="黑体"/>
          <w:spacing w:val="-32"/>
          <w:szCs w:val="32"/>
        </w:rPr>
      </w:pPr>
    </w:p>
    <w:p>
      <w:pPr>
        <w:kinsoku w:val="0"/>
        <w:overflowPunct w:val="0"/>
        <w:adjustRightInd w:val="0"/>
        <w:snapToGrid w:val="0"/>
        <w:spacing w:line="540" w:lineRule="exact"/>
        <w:ind w:left="101" w:right="521" w:firstLine="512"/>
        <w:jc w:val="center"/>
        <w:rPr>
          <w:rFonts w:ascii="黑体" w:eastAsia="黑体" w:cs="黑体"/>
          <w:spacing w:val="-32"/>
          <w:szCs w:val="32"/>
        </w:rPr>
      </w:pPr>
    </w:p>
    <w:p>
      <w:pPr>
        <w:kinsoku w:val="0"/>
        <w:overflowPunct w:val="0"/>
        <w:adjustRightInd w:val="0"/>
        <w:snapToGrid w:val="0"/>
        <w:spacing w:line="540" w:lineRule="exact"/>
        <w:ind w:left="101" w:right="521" w:firstLine="512"/>
        <w:jc w:val="center"/>
        <w:rPr>
          <w:rFonts w:ascii="黑体" w:eastAsia="黑体" w:cs="黑体"/>
          <w:spacing w:val="-32"/>
          <w:szCs w:val="32"/>
        </w:rPr>
      </w:pPr>
    </w:p>
    <w:p>
      <w:pPr>
        <w:kinsoku w:val="0"/>
        <w:overflowPunct w:val="0"/>
        <w:adjustRightInd w:val="0"/>
        <w:snapToGrid w:val="0"/>
        <w:spacing w:line="540" w:lineRule="exact"/>
        <w:ind w:left="101" w:right="521" w:firstLine="512"/>
        <w:jc w:val="center"/>
        <w:rPr>
          <w:rFonts w:ascii="黑体" w:eastAsia="黑体" w:cs="黑体"/>
          <w:spacing w:val="-32"/>
          <w:szCs w:val="32"/>
        </w:rPr>
      </w:pPr>
    </w:p>
    <w:p>
      <w:pPr>
        <w:kinsoku w:val="0"/>
        <w:overflowPunct w:val="0"/>
        <w:adjustRightInd w:val="0"/>
        <w:snapToGrid w:val="0"/>
        <w:spacing w:line="540" w:lineRule="exact"/>
        <w:ind w:left="101" w:right="521" w:firstLine="512"/>
        <w:jc w:val="center"/>
        <w:rPr>
          <w:rFonts w:ascii="黑体" w:eastAsia="黑体" w:cs="黑体"/>
          <w:spacing w:val="-32"/>
          <w:szCs w:val="32"/>
        </w:rPr>
      </w:pPr>
    </w:p>
    <w:p>
      <w:pPr>
        <w:kinsoku w:val="0"/>
        <w:overflowPunct w:val="0"/>
        <w:adjustRightInd w:val="0"/>
        <w:snapToGrid w:val="0"/>
        <w:spacing w:line="540" w:lineRule="exact"/>
        <w:ind w:left="101" w:right="521" w:firstLine="512"/>
        <w:jc w:val="center"/>
        <w:rPr>
          <w:rFonts w:ascii="黑体" w:eastAsia="黑体" w:cs="黑体"/>
          <w:spacing w:val="-32"/>
          <w:szCs w:val="32"/>
        </w:rPr>
      </w:pPr>
    </w:p>
    <w:p>
      <w:pPr>
        <w:kinsoku w:val="0"/>
        <w:overflowPunct w:val="0"/>
        <w:adjustRightInd w:val="0"/>
        <w:snapToGrid w:val="0"/>
        <w:spacing w:line="540" w:lineRule="exact"/>
        <w:ind w:left="101" w:right="521" w:firstLine="512"/>
        <w:jc w:val="center"/>
        <w:rPr>
          <w:rFonts w:ascii="黑体" w:eastAsia="黑体" w:cs="黑体"/>
          <w:spacing w:val="-32"/>
          <w:szCs w:val="32"/>
        </w:rPr>
      </w:pPr>
    </w:p>
    <w:p>
      <w:pPr>
        <w:kinsoku w:val="0"/>
        <w:overflowPunct w:val="0"/>
        <w:adjustRightInd w:val="0"/>
        <w:snapToGrid w:val="0"/>
        <w:spacing w:line="540" w:lineRule="exact"/>
        <w:ind w:left="101" w:right="521" w:firstLine="512"/>
        <w:jc w:val="center"/>
        <w:rPr>
          <w:rFonts w:ascii="黑体" w:eastAsia="黑体" w:cs="黑体"/>
          <w:spacing w:val="-32"/>
          <w:szCs w:val="32"/>
        </w:rPr>
      </w:pPr>
    </w:p>
    <w:p>
      <w:pPr>
        <w:kinsoku w:val="0"/>
        <w:overflowPunct w:val="0"/>
        <w:adjustRightInd w:val="0"/>
        <w:snapToGrid w:val="0"/>
        <w:spacing w:line="540" w:lineRule="exact"/>
        <w:ind w:left="101" w:right="521" w:firstLine="512"/>
        <w:jc w:val="center"/>
        <w:rPr>
          <w:rFonts w:ascii="黑体" w:eastAsia="黑体" w:cs="黑体"/>
          <w:spacing w:val="-32"/>
          <w:szCs w:val="32"/>
        </w:rPr>
      </w:pPr>
    </w:p>
    <w:p>
      <w:pPr>
        <w:kinsoku w:val="0"/>
        <w:overflowPunct w:val="0"/>
        <w:adjustRightInd w:val="0"/>
        <w:snapToGrid w:val="0"/>
        <w:spacing w:line="540" w:lineRule="exact"/>
        <w:ind w:left="101" w:right="521" w:firstLine="512"/>
        <w:jc w:val="center"/>
        <w:rPr>
          <w:rFonts w:ascii="黑体" w:eastAsia="黑体" w:cs="黑体"/>
          <w:spacing w:val="-32"/>
          <w:szCs w:val="32"/>
        </w:rPr>
      </w:pPr>
    </w:p>
    <w:p>
      <w:pPr>
        <w:kinsoku w:val="0"/>
        <w:overflowPunct w:val="0"/>
        <w:adjustRightInd w:val="0"/>
        <w:snapToGrid w:val="0"/>
        <w:spacing w:line="540" w:lineRule="exact"/>
        <w:ind w:left="101" w:right="521" w:firstLine="512"/>
        <w:jc w:val="center"/>
        <w:rPr>
          <w:rFonts w:ascii="黑体" w:eastAsia="黑体" w:cs="黑体"/>
          <w:spacing w:val="-32"/>
          <w:szCs w:val="32"/>
        </w:rPr>
      </w:pPr>
    </w:p>
    <w:p>
      <w:pPr>
        <w:pStyle w:val="2"/>
        <w:kinsoku w:val="0"/>
        <w:overflowPunct w:val="0"/>
        <w:snapToGrid w:val="0"/>
        <w:spacing w:line="540" w:lineRule="exact"/>
        <w:ind w:left="0" w:firstLine="640" w:firstLineChars="200"/>
        <w:jc w:val="both"/>
        <w:rPr>
          <w:rFonts w:hAnsi="宋体" w:cs="Courier New"/>
        </w:rPr>
      </w:pPr>
      <w:r>
        <w:rPr>
          <w:rFonts w:hint="eastAsia" w:hAnsi="宋体" w:cs="Courier New"/>
        </w:rPr>
        <w:t>一、财政拨款收入：是指市级财政当年拨付的资金。</w:t>
      </w:r>
    </w:p>
    <w:p>
      <w:pPr>
        <w:pStyle w:val="2"/>
        <w:kinsoku w:val="0"/>
        <w:overflowPunct w:val="0"/>
        <w:snapToGrid w:val="0"/>
        <w:spacing w:line="540" w:lineRule="exact"/>
        <w:ind w:left="0" w:firstLine="640" w:firstLineChars="200"/>
        <w:jc w:val="both"/>
        <w:rPr>
          <w:rFonts w:hAnsi="宋体" w:cs="Courier New"/>
        </w:rPr>
      </w:pPr>
      <w:r>
        <w:rPr>
          <w:rFonts w:hint="eastAsia" w:hAnsi="宋体" w:cs="Courier New"/>
        </w:rPr>
        <w:t>二、事业收入：是指事业单位开展专业活动及辅助活动所取得的收入。</w:t>
      </w:r>
    </w:p>
    <w:p>
      <w:pPr>
        <w:pStyle w:val="2"/>
        <w:kinsoku w:val="0"/>
        <w:overflowPunct w:val="0"/>
        <w:snapToGrid w:val="0"/>
        <w:spacing w:line="540" w:lineRule="exact"/>
        <w:ind w:left="0" w:firstLine="640" w:firstLineChars="200"/>
        <w:jc w:val="both"/>
        <w:rPr>
          <w:rFonts w:hAnsi="宋体" w:cs="Courier New"/>
        </w:rPr>
      </w:pPr>
      <w:r>
        <w:rPr>
          <w:rFonts w:hint="eastAsia" w:hAnsi="宋体" w:cs="Courier New"/>
        </w:rPr>
        <w:t>三、其他收入：是指部门取得的除“财政拨款”、“事业收入”、“事业单位经营收入”等以外的收入。</w:t>
      </w:r>
    </w:p>
    <w:p>
      <w:pPr>
        <w:pStyle w:val="2"/>
        <w:kinsoku w:val="0"/>
        <w:overflowPunct w:val="0"/>
        <w:snapToGrid w:val="0"/>
        <w:spacing w:line="540" w:lineRule="exact"/>
        <w:ind w:left="0" w:firstLine="640" w:firstLineChars="200"/>
        <w:jc w:val="both"/>
        <w:rPr>
          <w:rFonts w:hAnsi="宋体" w:cs="Courier New"/>
        </w:rPr>
      </w:pPr>
      <w:r>
        <w:rPr>
          <w:rFonts w:hint="eastAsia" w:hAnsi="宋体" w:cs="Courier New"/>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2"/>
        <w:kinsoku w:val="0"/>
        <w:overflowPunct w:val="0"/>
        <w:snapToGrid w:val="0"/>
        <w:spacing w:line="540" w:lineRule="exact"/>
        <w:ind w:left="0" w:firstLine="640" w:firstLineChars="200"/>
        <w:jc w:val="both"/>
        <w:rPr>
          <w:rFonts w:hAnsi="宋体" w:cs="Courier New"/>
        </w:rPr>
      </w:pPr>
      <w:r>
        <w:rPr>
          <w:rFonts w:hint="eastAsia" w:hAnsi="宋体" w:cs="Courier New"/>
        </w:rPr>
        <w:t>五、上年结转和结余：是指以前年度支出预算因客观条件变化未执行完毕、结转到本年度按有关规定继续使用的资金，既包括财政拨款结转和结余，也包括事业收入、经营收入、其他收入的结转和结余。</w:t>
      </w:r>
    </w:p>
    <w:p>
      <w:pPr>
        <w:pStyle w:val="2"/>
        <w:kinsoku w:val="0"/>
        <w:overflowPunct w:val="0"/>
        <w:snapToGrid w:val="0"/>
        <w:spacing w:line="540" w:lineRule="exact"/>
        <w:ind w:left="0" w:firstLine="640" w:firstLineChars="200"/>
        <w:jc w:val="both"/>
        <w:rPr>
          <w:rFonts w:hAnsi="宋体" w:cs="Courier New"/>
        </w:rPr>
      </w:pPr>
      <w:r>
        <w:rPr>
          <w:rFonts w:hint="eastAsia" w:hAnsi="宋体" w:cs="Courier New"/>
        </w:rPr>
        <w:t>六、基本支出：是指为保障机构正常运转、完成日常工作任务所必需的开支，其内容包括人员经费和日常公用经费两部分。</w:t>
      </w:r>
    </w:p>
    <w:p>
      <w:pPr>
        <w:pStyle w:val="2"/>
        <w:kinsoku w:val="0"/>
        <w:overflowPunct w:val="0"/>
        <w:snapToGrid w:val="0"/>
        <w:spacing w:line="540" w:lineRule="exact"/>
        <w:ind w:left="0" w:firstLine="640" w:firstLineChars="200"/>
        <w:jc w:val="both"/>
        <w:rPr>
          <w:rFonts w:hAnsi="宋体" w:cs="Courier New"/>
        </w:rPr>
      </w:pPr>
      <w:r>
        <w:rPr>
          <w:rFonts w:hint="eastAsia" w:hAnsi="宋体" w:cs="Courier New"/>
        </w:rPr>
        <w:t>七、项目支出：是指在基本支出之外，为完成特定的行政工作任务或事业发展目标所发生的支出。</w:t>
      </w:r>
    </w:p>
    <w:p>
      <w:pPr>
        <w:pStyle w:val="2"/>
        <w:kinsoku w:val="0"/>
        <w:overflowPunct w:val="0"/>
        <w:snapToGrid w:val="0"/>
        <w:spacing w:line="540" w:lineRule="exact"/>
        <w:ind w:left="0" w:firstLine="640" w:firstLineChars="200"/>
        <w:jc w:val="both"/>
        <w:rPr>
          <w:rFonts w:hAnsi="宋体" w:cs="Courier New"/>
        </w:rPr>
      </w:pPr>
      <w:r>
        <w:rPr>
          <w:rFonts w:hint="eastAsia" w:hAnsi="宋体" w:cs="Courier New"/>
        </w:rPr>
        <w:t>八、“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insoku w:val="0"/>
        <w:overflowPunct w:val="0"/>
        <w:snapToGrid w:val="0"/>
        <w:spacing w:line="540" w:lineRule="exact"/>
        <w:ind w:left="0" w:firstLine="640" w:firstLineChars="200"/>
        <w:jc w:val="both"/>
        <w:rPr>
          <w:rFonts w:hAnsi="宋体" w:cs="Courier New"/>
        </w:rPr>
      </w:pPr>
      <w:r>
        <w:rPr>
          <w:rFonts w:hint="eastAsia" w:hAnsi="宋体" w:cs="Courier New"/>
        </w:rPr>
        <w:t>九、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2"/>
        <w:kinsoku w:val="0"/>
        <w:overflowPunct w:val="0"/>
        <w:snapToGrid w:val="0"/>
        <w:spacing w:line="540" w:lineRule="exact"/>
        <w:ind w:left="0" w:firstLine="5440" w:firstLineChars="1700"/>
        <w:jc w:val="both"/>
        <w:rPr>
          <w:rFonts w:hAnsi="宋体" w:cs="Courier New"/>
        </w:rPr>
      </w:pPr>
    </w:p>
    <w:sectPr>
      <w:pgSz w:w="11906" w:h="16838"/>
      <w:pgMar w:top="1440" w:right="1797" w:bottom="297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054" o:spid="_x0000_s11266" o:spt="202" type="#_x0000_t202" style="position:absolute;left:0pt;margin-top:0pt;height:21.95pt;width:18.5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w:r>
    <w:r>
      <w:pict>
        <v:shape id="文本框 1027" o:spid="_x0000_s11265" o:spt="202" type="#_x0000_t202" style="position:absolute;left:0pt;margin-top:0pt;height:12.8pt;width:9.05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055" o:spid="_x0000_s11267" o:spt="202" type="#_x0000_t202" style="position:absolute;left:0pt;margin-top:0pt;height:21.95pt;width:18.7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925"/>
    <w:rsid w:val="000234CC"/>
    <w:rsid w:val="00024D3D"/>
    <w:rsid w:val="000466AF"/>
    <w:rsid w:val="00050984"/>
    <w:rsid w:val="00056D7E"/>
    <w:rsid w:val="00067E5E"/>
    <w:rsid w:val="00081A3D"/>
    <w:rsid w:val="000826F1"/>
    <w:rsid w:val="00094E66"/>
    <w:rsid w:val="000A42C5"/>
    <w:rsid w:val="000B2D98"/>
    <w:rsid w:val="000B5812"/>
    <w:rsid w:val="000D5572"/>
    <w:rsid w:val="000F2837"/>
    <w:rsid w:val="000F3F7A"/>
    <w:rsid w:val="001055C9"/>
    <w:rsid w:val="001260CB"/>
    <w:rsid w:val="0013588A"/>
    <w:rsid w:val="00152697"/>
    <w:rsid w:val="00154DAE"/>
    <w:rsid w:val="001558A2"/>
    <w:rsid w:val="00156F42"/>
    <w:rsid w:val="00162FA6"/>
    <w:rsid w:val="00163AD7"/>
    <w:rsid w:val="00171418"/>
    <w:rsid w:val="00175E15"/>
    <w:rsid w:val="00176457"/>
    <w:rsid w:val="001845D3"/>
    <w:rsid w:val="00192C83"/>
    <w:rsid w:val="001A11D4"/>
    <w:rsid w:val="001A23E2"/>
    <w:rsid w:val="001A2E73"/>
    <w:rsid w:val="001A7608"/>
    <w:rsid w:val="001E1A92"/>
    <w:rsid w:val="001F006C"/>
    <w:rsid w:val="001F2CB8"/>
    <w:rsid w:val="00206D4D"/>
    <w:rsid w:val="002178D9"/>
    <w:rsid w:val="00230731"/>
    <w:rsid w:val="00251111"/>
    <w:rsid w:val="00280C77"/>
    <w:rsid w:val="00286C4A"/>
    <w:rsid w:val="00295B6D"/>
    <w:rsid w:val="002A36A3"/>
    <w:rsid w:val="002A376A"/>
    <w:rsid w:val="002A6346"/>
    <w:rsid w:val="002B351B"/>
    <w:rsid w:val="002B550A"/>
    <w:rsid w:val="002C16B8"/>
    <w:rsid w:val="002C2D66"/>
    <w:rsid w:val="002D5C70"/>
    <w:rsid w:val="002D6A02"/>
    <w:rsid w:val="002D6FA1"/>
    <w:rsid w:val="002F5BD9"/>
    <w:rsid w:val="002F6137"/>
    <w:rsid w:val="00331D52"/>
    <w:rsid w:val="00331ED1"/>
    <w:rsid w:val="00334F0A"/>
    <w:rsid w:val="0034246D"/>
    <w:rsid w:val="003561A2"/>
    <w:rsid w:val="00356757"/>
    <w:rsid w:val="00381EF5"/>
    <w:rsid w:val="00391996"/>
    <w:rsid w:val="003A3CB6"/>
    <w:rsid w:val="003B1802"/>
    <w:rsid w:val="003D2179"/>
    <w:rsid w:val="00401D0D"/>
    <w:rsid w:val="00422A5A"/>
    <w:rsid w:val="004311CB"/>
    <w:rsid w:val="00437358"/>
    <w:rsid w:val="0047437D"/>
    <w:rsid w:val="00496ABB"/>
    <w:rsid w:val="004A1C4B"/>
    <w:rsid w:val="004A703D"/>
    <w:rsid w:val="004B5810"/>
    <w:rsid w:val="004B607D"/>
    <w:rsid w:val="004C38E4"/>
    <w:rsid w:val="004C42BE"/>
    <w:rsid w:val="004D2147"/>
    <w:rsid w:val="004E6F1E"/>
    <w:rsid w:val="005006CC"/>
    <w:rsid w:val="00503297"/>
    <w:rsid w:val="005147DE"/>
    <w:rsid w:val="00516E7A"/>
    <w:rsid w:val="00527EFB"/>
    <w:rsid w:val="0056323D"/>
    <w:rsid w:val="00571ADC"/>
    <w:rsid w:val="00587AE3"/>
    <w:rsid w:val="00587EC3"/>
    <w:rsid w:val="00594B78"/>
    <w:rsid w:val="005B1B97"/>
    <w:rsid w:val="005D3B44"/>
    <w:rsid w:val="00610586"/>
    <w:rsid w:val="00610A72"/>
    <w:rsid w:val="00663E66"/>
    <w:rsid w:val="00674CBB"/>
    <w:rsid w:val="00676319"/>
    <w:rsid w:val="006817FA"/>
    <w:rsid w:val="00696FB9"/>
    <w:rsid w:val="006B4945"/>
    <w:rsid w:val="006C30BE"/>
    <w:rsid w:val="006F2137"/>
    <w:rsid w:val="0071776B"/>
    <w:rsid w:val="0073784C"/>
    <w:rsid w:val="00753A96"/>
    <w:rsid w:val="00756436"/>
    <w:rsid w:val="007621A1"/>
    <w:rsid w:val="00776396"/>
    <w:rsid w:val="007935A3"/>
    <w:rsid w:val="007A7508"/>
    <w:rsid w:val="007B4675"/>
    <w:rsid w:val="007B5A94"/>
    <w:rsid w:val="007C1BA2"/>
    <w:rsid w:val="007E44CF"/>
    <w:rsid w:val="007F175F"/>
    <w:rsid w:val="007F58DD"/>
    <w:rsid w:val="00812644"/>
    <w:rsid w:val="00812BFF"/>
    <w:rsid w:val="00813157"/>
    <w:rsid w:val="00826925"/>
    <w:rsid w:val="008302B7"/>
    <w:rsid w:val="008505EE"/>
    <w:rsid w:val="008520D0"/>
    <w:rsid w:val="00855392"/>
    <w:rsid w:val="008600AA"/>
    <w:rsid w:val="00862C39"/>
    <w:rsid w:val="008677C8"/>
    <w:rsid w:val="00875A9D"/>
    <w:rsid w:val="00895237"/>
    <w:rsid w:val="008952B7"/>
    <w:rsid w:val="00895E27"/>
    <w:rsid w:val="008C3271"/>
    <w:rsid w:val="008C7B07"/>
    <w:rsid w:val="008D1C75"/>
    <w:rsid w:val="008F4C91"/>
    <w:rsid w:val="00916D9F"/>
    <w:rsid w:val="00917020"/>
    <w:rsid w:val="009211D4"/>
    <w:rsid w:val="00922347"/>
    <w:rsid w:val="00926E18"/>
    <w:rsid w:val="0093105D"/>
    <w:rsid w:val="0094156E"/>
    <w:rsid w:val="00944B6D"/>
    <w:rsid w:val="0096165B"/>
    <w:rsid w:val="009824BB"/>
    <w:rsid w:val="00984089"/>
    <w:rsid w:val="00990B92"/>
    <w:rsid w:val="009A1154"/>
    <w:rsid w:val="009A2DF8"/>
    <w:rsid w:val="009A5D6A"/>
    <w:rsid w:val="009A636F"/>
    <w:rsid w:val="009B2E06"/>
    <w:rsid w:val="009B36B4"/>
    <w:rsid w:val="009C416B"/>
    <w:rsid w:val="009C42CD"/>
    <w:rsid w:val="009D2231"/>
    <w:rsid w:val="009D2F9F"/>
    <w:rsid w:val="009D5F9B"/>
    <w:rsid w:val="009E18D8"/>
    <w:rsid w:val="009F6853"/>
    <w:rsid w:val="00A135D6"/>
    <w:rsid w:val="00A169D5"/>
    <w:rsid w:val="00A21F1C"/>
    <w:rsid w:val="00A241C9"/>
    <w:rsid w:val="00A30DFC"/>
    <w:rsid w:val="00A333AC"/>
    <w:rsid w:val="00A34D54"/>
    <w:rsid w:val="00A376B1"/>
    <w:rsid w:val="00A54EC9"/>
    <w:rsid w:val="00A5553C"/>
    <w:rsid w:val="00A6445F"/>
    <w:rsid w:val="00A728EC"/>
    <w:rsid w:val="00A72912"/>
    <w:rsid w:val="00AC0CA9"/>
    <w:rsid w:val="00AD20DC"/>
    <w:rsid w:val="00AD21A4"/>
    <w:rsid w:val="00AD7E42"/>
    <w:rsid w:val="00B0727E"/>
    <w:rsid w:val="00B14BBF"/>
    <w:rsid w:val="00B5520E"/>
    <w:rsid w:val="00B61801"/>
    <w:rsid w:val="00B62974"/>
    <w:rsid w:val="00B64EA4"/>
    <w:rsid w:val="00B65673"/>
    <w:rsid w:val="00B7253B"/>
    <w:rsid w:val="00B77BAD"/>
    <w:rsid w:val="00B80B5D"/>
    <w:rsid w:val="00BA24CD"/>
    <w:rsid w:val="00BB31DD"/>
    <w:rsid w:val="00C05DB9"/>
    <w:rsid w:val="00C077EB"/>
    <w:rsid w:val="00C265FD"/>
    <w:rsid w:val="00C33A77"/>
    <w:rsid w:val="00C35086"/>
    <w:rsid w:val="00C401E9"/>
    <w:rsid w:val="00C5512C"/>
    <w:rsid w:val="00C55CB6"/>
    <w:rsid w:val="00C57FED"/>
    <w:rsid w:val="00CA6FC6"/>
    <w:rsid w:val="00CE00A5"/>
    <w:rsid w:val="00CE0DF7"/>
    <w:rsid w:val="00D00B19"/>
    <w:rsid w:val="00D0366E"/>
    <w:rsid w:val="00D12298"/>
    <w:rsid w:val="00D13DBA"/>
    <w:rsid w:val="00D45587"/>
    <w:rsid w:val="00D64165"/>
    <w:rsid w:val="00D712F5"/>
    <w:rsid w:val="00DA0265"/>
    <w:rsid w:val="00DA3BD8"/>
    <w:rsid w:val="00DB3FB0"/>
    <w:rsid w:val="00DB62F6"/>
    <w:rsid w:val="00DB73A4"/>
    <w:rsid w:val="00DD0047"/>
    <w:rsid w:val="00DD31EC"/>
    <w:rsid w:val="00DE7C4E"/>
    <w:rsid w:val="00E0060F"/>
    <w:rsid w:val="00E17B9A"/>
    <w:rsid w:val="00E40D7F"/>
    <w:rsid w:val="00E509B2"/>
    <w:rsid w:val="00E5331C"/>
    <w:rsid w:val="00E57746"/>
    <w:rsid w:val="00E6219D"/>
    <w:rsid w:val="00EA588E"/>
    <w:rsid w:val="00EB0CF8"/>
    <w:rsid w:val="00EB6244"/>
    <w:rsid w:val="00EC02DB"/>
    <w:rsid w:val="00EC678C"/>
    <w:rsid w:val="00EC75C1"/>
    <w:rsid w:val="00EE0AA7"/>
    <w:rsid w:val="00EE0CB1"/>
    <w:rsid w:val="00EE69A8"/>
    <w:rsid w:val="00EE722F"/>
    <w:rsid w:val="00EF5D74"/>
    <w:rsid w:val="00EF5D9B"/>
    <w:rsid w:val="00F1169B"/>
    <w:rsid w:val="00F30F7B"/>
    <w:rsid w:val="00F42EC9"/>
    <w:rsid w:val="00F52F35"/>
    <w:rsid w:val="00F57F87"/>
    <w:rsid w:val="00F63A00"/>
    <w:rsid w:val="00F7102C"/>
    <w:rsid w:val="00F7302C"/>
    <w:rsid w:val="00FA0E95"/>
    <w:rsid w:val="00FA61DF"/>
    <w:rsid w:val="00FB0271"/>
    <w:rsid w:val="00FB52A8"/>
    <w:rsid w:val="00FC086C"/>
    <w:rsid w:val="00FC46B1"/>
    <w:rsid w:val="00FD214D"/>
    <w:rsid w:val="00FF318E"/>
    <w:rsid w:val="00FF5DDA"/>
    <w:rsid w:val="02B908AB"/>
    <w:rsid w:val="08D01B67"/>
    <w:rsid w:val="0AB83CE3"/>
    <w:rsid w:val="0BA20EAC"/>
    <w:rsid w:val="0EF34D29"/>
    <w:rsid w:val="14194A59"/>
    <w:rsid w:val="1C9A767E"/>
    <w:rsid w:val="24C35BCF"/>
    <w:rsid w:val="2E310604"/>
    <w:rsid w:val="33E543E8"/>
    <w:rsid w:val="4B942FDC"/>
    <w:rsid w:val="50D43494"/>
    <w:rsid w:val="511D482A"/>
    <w:rsid w:val="532E1071"/>
    <w:rsid w:val="5DDB0FE7"/>
    <w:rsid w:val="5E01584C"/>
    <w:rsid w:val="60D14602"/>
    <w:rsid w:val="711872A4"/>
    <w:rsid w:val="75312CB4"/>
    <w:rsid w:val="772F28B7"/>
    <w:rsid w:val="77BF6B3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1"/>
    <w:pPr>
      <w:autoSpaceDE w:val="0"/>
      <w:autoSpaceDN w:val="0"/>
      <w:adjustRightInd w:val="0"/>
      <w:ind w:left="761"/>
      <w:jc w:val="left"/>
    </w:pPr>
    <w:rPr>
      <w:rFonts w:ascii="仿宋_GB2312" w:eastAsia="仿宋_GB2312"/>
      <w:kern w:val="0"/>
      <w:sz w:val="32"/>
      <w:szCs w:val="32"/>
    </w:r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rPr>
      <w:rFonts w:ascii="Calibri" w:hAnsi="Calibri"/>
      <w:sz w:val="24"/>
    </w:rPr>
  </w:style>
  <w:style w:type="character" w:styleId="8">
    <w:name w:val="FollowedHyperlink"/>
    <w:basedOn w:val="7"/>
    <w:semiHidden/>
    <w:unhideWhenUsed/>
    <w:qFormat/>
    <w:uiPriority w:val="99"/>
    <w:rPr>
      <w:color w:val="333333"/>
      <w:u w:val="none"/>
    </w:rPr>
  </w:style>
  <w:style w:type="character" w:styleId="9">
    <w:name w:val="Hyperlink"/>
    <w:basedOn w:val="7"/>
    <w:semiHidden/>
    <w:unhideWhenUsed/>
    <w:qFormat/>
    <w:uiPriority w:val="99"/>
    <w:rPr>
      <w:color w:val="333333"/>
      <w:u w:val="none"/>
    </w:rPr>
  </w:style>
  <w:style w:type="character" w:customStyle="1" w:styleId="11">
    <w:name w:val="正文文本 Char1"/>
    <w:basedOn w:val="7"/>
    <w:link w:val="2"/>
    <w:semiHidden/>
    <w:qFormat/>
    <w:locked/>
    <w:uiPriority w:val="99"/>
    <w:rPr>
      <w:rFonts w:ascii="Times New Roman" w:hAnsi="Times New Roman" w:eastAsia="宋体" w:cs="Times New Roman"/>
      <w:sz w:val="24"/>
      <w:szCs w:val="24"/>
    </w:rPr>
  </w:style>
  <w:style w:type="character" w:customStyle="1" w:styleId="12">
    <w:name w:val="批注框文本 Char"/>
    <w:basedOn w:val="7"/>
    <w:link w:val="3"/>
    <w:semiHidden/>
    <w:qFormat/>
    <w:locked/>
    <w:uiPriority w:val="99"/>
    <w:rPr>
      <w:rFonts w:ascii="Times New Roman" w:hAnsi="Times New Roman" w:eastAsia="宋体" w:cs="Times New Roman"/>
      <w:sz w:val="18"/>
      <w:szCs w:val="18"/>
    </w:rPr>
  </w:style>
  <w:style w:type="character" w:customStyle="1" w:styleId="13">
    <w:name w:val="页脚 Char"/>
    <w:basedOn w:val="7"/>
    <w:link w:val="4"/>
    <w:locked/>
    <w:uiPriority w:val="99"/>
    <w:rPr>
      <w:rFonts w:ascii="Times New Roman" w:hAnsi="Times New Roman" w:eastAsia="宋体" w:cs="Times New Roman"/>
      <w:sz w:val="18"/>
      <w:szCs w:val="18"/>
    </w:rPr>
  </w:style>
  <w:style w:type="character" w:customStyle="1" w:styleId="14">
    <w:name w:val="页眉 Char"/>
    <w:basedOn w:val="7"/>
    <w:link w:val="5"/>
    <w:qFormat/>
    <w:locked/>
    <w:uiPriority w:val="99"/>
    <w:rPr>
      <w:rFonts w:ascii="Times New Roman" w:hAnsi="Times New Roman" w:eastAsia="宋体" w:cs="Times New Roman"/>
      <w:sz w:val="18"/>
      <w:szCs w:val="18"/>
    </w:rPr>
  </w:style>
  <w:style w:type="character" w:customStyle="1" w:styleId="15">
    <w:name w:val="正文文本 Char"/>
    <w:qFormat/>
    <w:uiPriority w:val="1"/>
    <w:rPr>
      <w:rFonts w:ascii="仿宋_GB2312" w:hAnsi="Times New Roman" w:eastAsia="仿宋_GB2312"/>
      <w:sz w:val="32"/>
    </w:rPr>
  </w:style>
  <w:style w:type="paragraph" w:styleId="16">
    <w:name w:val="List Paragraph"/>
    <w:basedOn w:val="1"/>
    <w:qFormat/>
    <w:uiPriority w:val="0"/>
    <w:pPr>
      <w:spacing w:line="600" w:lineRule="exact"/>
      <w:ind w:firstLine="420" w:firstLineChars="200"/>
    </w:pPr>
    <w:rPr>
      <w:rFonts w:eastAsia="仿宋_GB2312"/>
      <w:sz w:val="3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1266"/>
    <customShpInfo spid="_x0000_s11265"/>
    <customShpInfo spid="_x0000_s1126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F5681-BA60-4AF8-9EA6-230EFEAD4B8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978</Words>
  <Characters>5581</Characters>
  <Lines>46</Lines>
  <Paragraphs>13</Paragraphs>
  <TotalTime>1</TotalTime>
  <ScaleCrop>false</ScaleCrop>
  <LinksUpToDate>false</LinksUpToDate>
  <CharactersWithSpaces>6546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2017-08-14T03:27:00Z</dcterms:created>
  <dc:creator>User</dc:creator>
  <cp:lastModifiedBy>Administrator</cp:lastModifiedBy>
  <cp:lastPrinted>2019-09-06T09:24:00Z</cp:lastPrinted>
  <dcterms:modified xsi:type="dcterms:W3CDTF">2021-06-17T06:38:05Z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