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ind w:firstLine="1050" w:firstLineChars="202"/>
        <w:jc w:val="center"/>
        <w:rPr>
          <w:rFonts w:ascii="黑体" w:hAnsi="黑体" w:eastAsia="黑体" w:cs="黑体"/>
          <w:color w:val="auto"/>
          <w:sz w:val="52"/>
          <w:szCs w:val="52"/>
        </w:rPr>
      </w:pPr>
      <w:r>
        <w:rPr>
          <w:rFonts w:hint="eastAsia" w:ascii="黑体" w:hAnsi="黑体" w:eastAsia="黑体" w:cs="黑体"/>
          <w:color w:val="auto"/>
          <w:sz w:val="52"/>
          <w:szCs w:val="52"/>
        </w:rPr>
        <w:t>201</w:t>
      </w:r>
      <w:r>
        <w:rPr>
          <w:rFonts w:hint="eastAsia" w:ascii="黑体" w:hAnsi="黑体" w:eastAsia="黑体" w:cs="黑体"/>
          <w:color w:val="auto"/>
          <w:sz w:val="52"/>
          <w:szCs w:val="52"/>
          <w:lang w:val="en-US" w:eastAsia="zh-CN"/>
        </w:rPr>
        <w:t>9</w:t>
      </w:r>
      <w:r>
        <w:rPr>
          <w:rFonts w:hint="eastAsia" w:ascii="黑体" w:hAnsi="黑体" w:eastAsia="黑体" w:cs="黑体"/>
          <w:color w:val="auto"/>
          <w:sz w:val="52"/>
          <w:szCs w:val="52"/>
        </w:rPr>
        <w:t>年度</w:t>
      </w:r>
    </w:p>
    <w:p>
      <w:pPr>
        <w:ind w:firstLine="1050" w:firstLineChars="202"/>
        <w:jc w:val="center"/>
        <w:rPr>
          <w:rFonts w:ascii="黑体" w:hAnsi="黑体" w:eastAsia="黑体" w:cs="黑体"/>
          <w:color w:val="auto"/>
          <w:sz w:val="52"/>
          <w:szCs w:val="52"/>
        </w:rPr>
      </w:pPr>
      <w:r>
        <w:rPr>
          <w:rFonts w:hint="eastAsia" w:ascii="黑体" w:hAnsi="黑体" w:eastAsia="黑体" w:cs="黑体"/>
          <w:color w:val="auto"/>
          <w:sz w:val="52"/>
          <w:szCs w:val="52"/>
        </w:rPr>
        <w:t>安阳高新区招商一局部门决算</w:t>
      </w:r>
    </w:p>
    <w:p>
      <w:pPr>
        <w:ind w:firstLine="1050" w:firstLineChars="202"/>
        <w:jc w:val="center"/>
        <w:rPr>
          <w:rFonts w:ascii="黑体" w:hAnsi="黑体" w:eastAsia="黑体" w:cs="黑体"/>
          <w:color w:val="auto"/>
          <w:sz w:val="52"/>
          <w:szCs w:val="52"/>
        </w:rPr>
      </w:pPr>
    </w:p>
    <w:p>
      <w:pPr>
        <w:ind w:firstLine="1050" w:firstLineChars="202"/>
        <w:jc w:val="center"/>
        <w:rPr>
          <w:rFonts w:ascii="黑体" w:hAnsi="黑体" w:eastAsia="黑体" w:cs="黑体"/>
          <w:color w:val="auto"/>
          <w:sz w:val="52"/>
          <w:szCs w:val="52"/>
        </w:rPr>
      </w:pPr>
    </w:p>
    <w:p>
      <w:pPr>
        <w:ind w:firstLine="1050" w:firstLineChars="202"/>
        <w:jc w:val="center"/>
        <w:rPr>
          <w:rFonts w:ascii="黑体" w:hAnsi="黑体" w:eastAsia="黑体" w:cs="黑体"/>
          <w:color w:val="auto"/>
          <w:sz w:val="52"/>
          <w:szCs w:val="52"/>
        </w:rPr>
      </w:pPr>
    </w:p>
    <w:p>
      <w:pPr>
        <w:ind w:firstLine="1050" w:firstLineChars="202"/>
        <w:jc w:val="center"/>
        <w:rPr>
          <w:rFonts w:ascii="黑体" w:hAnsi="黑体" w:eastAsia="黑体" w:cs="黑体"/>
          <w:color w:val="auto"/>
          <w:sz w:val="52"/>
          <w:szCs w:val="52"/>
        </w:rPr>
      </w:pPr>
    </w:p>
    <w:p>
      <w:pPr>
        <w:ind w:firstLine="1050" w:firstLineChars="202"/>
        <w:jc w:val="center"/>
        <w:rPr>
          <w:rFonts w:ascii="黑体" w:hAnsi="黑体" w:eastAsia="黑体" w:cs="黑体"/>
          <w:color w:val="auto"/>
          <w:sz w:val="52"/>
          <w:szCs w:val="52"/>
        </w:rPr>
      </w:pPr>
    </w:p>
    <w:p>
      <w:pPr>
        <w:ind w:firstLine="1050" w:firstLineChars="202"/>
        <w:jc w:val="center"/>
        <w:rPr>
          <w:rFonts w:ascii="黑体" w:hAnsi="黑体" w:eastAsia="黑体" w:cs="黑体"/>
          <w:color w:val="auto"/>
          <w:sz w:val="52"/>
          <w:szCs w:val="52"/>
        </w:rPr>
      </w:pPr>
    </w:p>
    <w:p>
      <w:pPr>
        <w:ind w:firstLine="1050" w:firstLineChars="202"/>
        <w:jc w:val="center"/>
        <w:rPr>
          <w:rFonts w:ascii="黑体" w:hAnsi="黑体" w:eastAsia="黑体" w:cs="黑体"/>
          <w:color w:val="auto"/>
          <w:sz w:val="52"/>
          <w:szCs w:val="52"/>
        </w:rPr>
      </w:pPr>
    </w:p>
    <w:p>
      <w:pPr>
        <w:ind w:firstLine="646" w:firstLineChars="202"/>
        <w:jc w:val="center"/>
        <w:rPr>
          <w:rFonts w:ascii="黑体" w:hAnsi="黑体" w:eastAsia="黑体" w:cs="黑体"/>
          <w:color w:val="auto"/>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color w:val="auto"/>
          <w:sz w:val="32"/>
          <w:szCs w:val="32"/>
        </w:rPr>
        <w:t>二〇二〇年七月</w:t>
      </w:r>
    </w:p>
    <w:p>
      <w:pPr>
        <w:ind w:firstLine="727" w:firstLineChars="202"/>
        <w:jc w:val="center"/>
        <w:rPr>
          <w:rFonts w:ascii="黑体" w:hAnsi="黑体" w:eastAsia="黑体" w:cs="黑体"/>
          <w:color w:val="auto"/>
          <w:sz w:val="36"/>
          <w:szCs w:val="36"/>
        </w:rPr>
      </w:pPr>
      <w:r>
        <w:rPr>
          <w:rFonts w:hint="eastAsia" w:ascii="黑体" w:hAnsi="黑体" w:eastAsia="黑体" w:cs="黑体"/>
          <w:color w:val="auto"/>
          <w:sz w:val="36"/>
          <w:szCs w:val="36"/>
        </w:rPr>
        <w:t>目　　录</w:t>
      </w:r>
    </w:p>
    <w:p>
      <w:pPr>
        <w:ind w:firstLine="646" w:firstLineChars="202"/>
        <w:jc w:val="left"/>
        <w:rPr>
          <w:rFonts w:ascii="黑体" w:hAnsi="黑体" w:eastAsia="黑体" w:cs="黑体"/>
          <w:color w:val="auto"/>
          <w:sz w:val="32"/>
          <w:szCs w:val="32"/>
        </w:rPr>
      </w:pPr>
      <w:r>
        <w:rPr>
          <w:rFonts w:hint="eastAsia" w:ascii="黑体" w:hAnsi="黑体" w:eastAsia="黑体" w:cs="黑体"/>
          <w:color w:val="auto"/>
          <w:sz w:val="32"/>
          <w:szCs w:val="32"/>
        </w:rPr>
        <w:t>第一部分　　安阳高新区招商一局概况</w:t>
      </w:r>
    </w:p>
    <w:p>
      <w:pPr>
        <w:numPr>
          <w:ilvl w:val="0"/>
          <w:numId w:val="1"/>
        </w:numPr>
        <w:ind w:firstLine="646" w:firstLineChars="202"/>
        <w:jc w:val="left"/>
        <w:rPr>
          <w:rFonts w:ascii="宋体" w:hAnsi="宋体" w:cs="宋体"/>
          <w:color w:val="auto"/>
          <w:sz w:val="32"/>
          <w:szCs w:val="32"/>
        </w:rPr>
      </w:pPr>
      <w:r>
        <w:rPr>
          <w:rFonts w:hint="eastAsia" w:ascii="宋体" w:hAnsi="宋体" w:cs="宋体"/>
          <w:color w:val="auto"/>
          <w:sz w:val="32"/>
          <w:szCs w:val="32"/>
        </w:rPr>
        <w:t>部门职责</w:t>
      </w:r>
    </w:p>
    <w:p>
      <w:pPr>
        <w:numPr>
          <w:ilvl w:val="0"/>
          <w:numId w:val="1"/>
        </w:numPr>
        <w:ind w:firstLine="646" w:firstLineChars="202"/>
        <w:jc w:val="left"/>
        <w:rPr>
          <w:rFonts w:ascii="宋体" w:hAnsi="宋体" w:cs="宋体"/>
          <w:color w:val="auto"/>
          <w:sz w:val="32"/>
          <w:szCs w:val="32"/>
        </w:rPr>
      </w:pPr>
      <w:r>
        <w:rPr>
          <w:rFonts w:hint="eastAsia" w:ascii="宋体" w:hAnsi="宋体" w:cs="宋体"/>
          <w:color w:val="auto"/>
          <w:sz w:val="32"/>
          <w:szCs w:val="32"/>
        </w:rPr>
        <w:t>机构设置</w:t>
      </w:r>
    </w:p>
    <w:p>
      <w:pPr>
        <w:ind w:firstLine="646" w:firstLineChars="202"/>
        <w:jc w:val="left"/>
        <w:rPr>
          <w:rFonts w:ascii="黑体" w:hAnsi="黑体" w:eastAsia="黑体" w:cs="黑体"/>
          <w:color w:val="auto"/>
          <w:sz w:val="32"/>
          <w:szCs w:val="32"/>
        </w:rPr>
      </w:pPr>
      <w:r>
        <w:rPr>
          <w:rFonts w:hint="eastAsia" w:ascii="黑体" w:hAnsi="黑体" w:eastAsia="黑体" w:cs="黑体"/>
          <w:color w:val="auto"/>
          <w:sz w:val="32"/>
          <w:szCs w:val="32"/>
        </w:rPr>
        <w:t>第二部分　　201</w:t>
      </w:r>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rPr>
        <w:t>年度部门决算表</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一、收入支出决算总表</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二、收入决算表</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三、支出决算表</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四、财政拨款收入支出决算总表</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五、一般公共预算财政拨款支出决算表</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六、一般公共预算财政拨款基本支出决算表</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七、一般公共预算财政拨款“三公”经费支出决算表</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八、政府性基金预算财政拨款收入支出决算表</w:t>
      </w:r>
    </w:p>
    <w:p>
      <w:pPr>
        <w:ind w:firstLine="646" w:firstLineChars="202"/>
        <w:jc w:val="left"/>
        <w:rPr>
          <w:rFonts w:ascii="黑体" w:hAnsi="黑体" w:eastAsia="黑体" w:cs="黑体"/>
          <w:color w:val="auto"/>
          <w:sz w:val="32"/>
          <w:szCs w:val="32"/>
        </w:rPr>
      </w:pPr>
      <w:r>
        <w:rPr>
          <w:rFonts w:hint="eastAsia" w:ascii="黑体" w:hAnsi="黑体" w:eastAsia="黑体" w:cs="黑体"/>
          <w:color w:val="auto"/>
          <w:sz w:val="32"/>
          <w:szCs w:val="32"/>
        </w:rPr>
        <w:t>第三部分　　201</w:t>
      </w:r>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rPr>
        <w:t>年度部门决算情况说明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一、收入支出决算总体情况说明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二、收入决算情况说明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三、支出决算情况说明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四、财政拨款收入支出决算总体情况说明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五、一般公共预算财政拨款支出决算情况说明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六、一般公共预算财政拨款基本支出决算情况说明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七、一般公共预算财政拨款“三公”经费支出决算情况说明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八、绩效评价结果等情况说明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九、政府性基金预算财政拨款支出决算情况说明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十、机关运行经费支出情况说明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十一、政府采购支出情况说明</w:t>
      </w:r>
    </w:p>
    <w:p>
      <w:pPr>
        <w:ind w:firstLine="646" w:firstLineChars="202"/>
        <w:jc w:val="left"/>
        <w:rPr>
          <w:rFonts w:ascii="宋体" w:hAnsi="宋体" w:cs="宋体"/>
          <w:color w:val="auto"/>
          <w:sz w:val="32"/>
          <w:szCs w:val="32"/>
        </w:rPr>
      </w:pPr>
      <w:r>
        <w:rPr>
          <w:rFonts w:hint="eastAsia" w:ascii="宋体" w:hAnsi="宋体" w:cs="宋体"/>
          <w:color w:val="auto"/>
          <w:sz w:val="32"/>
          <w:szCs w:val="32"/>
        </w:rPr>
        <w:t>十二、国有资产占用情况说明</w:t>
      </w:r>
    </w:p>
    <w:p>
      <w:pPr>
        <w:ind w:firstLine="646" w:firstLineChars="202"/>
        <w:jc w:val="left"/>
        <w:rPr>
          <w:rFonts w:ascii="黑体" w:hAnsi="黑体" w:eastAsia="黑体" w:cs="黑体"/>
          <w:color w:val="auto"/>
          <w:sz w:val="32"/>
          <w:szCs w:val="32"/>
        </w:rPr>
      </w:pPr>
      <w:r>
        <w:rPr>
          <w:rFonts w:hint="eastAsia" w:ascii="黑体" w:hAnsi="黑体" w:eastAsia="黑体" w:cs="黑体"/>
          <w:color w:val="auto"/>
          <w:sz w:val="32"/>
          <w:szCs w:val="32"/>
        </w:rPr>
        <w:t>第四部分　　名词解释</w:t>
      </w:r>
    </w:p>
    <w:p>
      <w:pPr>
        <w:ind w:firstLine="646" w:firstLineChars="202"/>
        <w:jc w:val="left"/>
        <w:rPr>
          <w:rFonts w:ascii="宋体" w:hAnsi="宋体" w:cs="宋体"/>
          <w:color w:val="auto"/>
          <w:sz w:val="32"/>
          <w:szCs w:val="32"/>
        </w:rPr>
      </w:pPr>
    </w:p>
    <w:p>
      <w:pPr>
        <w:ind w:firstLine="646" w:firstLineChars="202"/>
        <w:jc w:val="left"/>
        <w:rPr>
          <w:rFonts w:ascii="黑体" w:hAnsi="黑体" w:eastAsia="黑体" w:cs="黑体"/>
          <w:color w:val="auto"/>
          <w:sz w:val="32"/>
          <w:szCs w:val="32"/>
        </w:rPr>
        <w:sectPr>
          <w:footerReference r:id="rId4" w:type="default"/>
          <w:footerReference r:id="rId5" w:type="even"/>
          <w:pgSz w:w="11906" w:h="16838"/>
          <w:pgMar w:top="1440" w:right="1531" w:bottom="1440" w:left="1587" w:header="850" w:footer="992" w:gutter="0"/>
          <w:pgNumType w:fmt="numberInDash" w:start="1"/>
          <w:cols w:space="720" w:num="1"/>
          <w:docGrid w:type="lines" w:linePitch="317" w:charSpace="0"/>
        </w:sect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outlineLvl w:val="0"/>
        <w:rPr>
          <w:rFonts w:ascii="黑体" w:hAnsi="宋体" w:eastAsia="黑体" w:cs="宋体"/>
          <w:color w:val="auto"/>
          <w:kern w:val="0"/>
          <w:sz w:val="28"/>
          <w:szCs w:val="28"/>
        </w:rPr>
      </w:pPr>
      <w:r>
        <w:rPr>
          <w:rFonts w:hint="eastAsia" w:ascii="黑体" w:hAnsi="黑体" w:eastAsia="黑体" w:cs="黑体"/>
          <w:color w:val="auto"/>
          <w:sz w:val="48"/>
          <w:szCs w:val="48"/>
        </w:rPr>
        <w:t>第一部分  安阳高新区招商一局概况</w:t>
      </w: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sectPr>
          <w:pgSz w:w="11906" w:h="16838"/>
          <w:pgMar w:top="1440" w:right="1800" w:bottom="1440" w:left="1800" w:header="720" w:footer="720" w:gutter="0"/>
          <w:pgNumType w:fmt="numberInDash"/>
          <w:cols w:space="720" w:num="1"/>
          <w:docGrid w:type="lines" w:linePitch="312" w:charSpace="0"/>
        </w:sectPr>
      </w:pPr>
    </w:p>
    <w:p>
      <w:pPr>
        <w:numPr>
          <w:ilvl w:val="0"/>
          <w:numId w:val="2"/>
        </w:numPr>
        <w:spacing w:line="360" w:lineRule="auto"/>
        <w:ind w:firstLine="646" w:firstLineChars="202"/>
        <w:rPr>
          <w:rFonts w:ascii="黑体" w:hAnsi="黑体" w:eastAsia="黑体" w:cs="黑体"/>
          <w:bCs/>
          <w:color w:val="auto"/>
          <w:sz w:val="32"/>
          <w:szCs w:val="32"/>
        </w:rPr>
      </w:pPr>
      <w:r>
        <w:rPr>
          <w:rFonts w:hint="eastAsia" w:ascii="黑体" w:hAnsi="黑体" w:eastAsia="黑体" w:cs="黑体"/>
          <w:color w:val="auto"/>
          <w:kern w:val="0"/>
          <w:sz w:val="32"/>
          <w:szCs w:val="32"/>
        </w:rPr>
        <w:t>部门</w:t>
      </w:r>
      <w:r>
        <w:rPr>
          <w:rFonts w:hint="eastAsia" w:ascii="黑体" w:hAnsi="黑体" w:eastAsia="黑体" w:cs="黑体"/>
          <w:bCs/>
          <w:color w:val="auto"/>
          <w:sz w:val="32"/>
          <w:szCs w:val="32"/>
        </w:rPr>
        <w:t>职责</w:t>
      </w:r>
    </w:p>
    <w:p>
      <w:pPr>
        <w:spacing w:line="360" w:lineRule="auto"/>
        <w:ind w:firstLine="646" w:firstLineChars="202"/>
        <w:rPr>
          <w:rFonts w:ascii="仿宋_GB2312" w:eastAsia="仿宋_GB2312"/>
          <w:color w:val="auto"/>
          <w:sz w:val="32"/>
          <w:szCs w:val="32"/>
        </w:rPr>
      </w:pPr>
      <w:r>
        <w:rPr>
          <w:rFonts w:hint="eastAsia" w:ascii="仿宋_GB2312" w:hAnsi="宋体" w:eastAsia="仿宋_GB2312" w:cs="宋体"/>
          <w:color w:val="auto"/>
          <w:kern w:val="0"/>
          <w:sz w:val="32"/>
          <w:szCs w:val="32"/>
        </w:rPr>
        <w:t>主要职责和任务：</w:t>
      </w:r>
      <w:r>
        <w:rPr>
          <w:rFonts w:hint="eastAsia" w:ascii="仿宋_GB2312" w:eastAsia="仿宋_GB2312"/>
          <w:color w:val="auto"/>
          <w:sz w:val="32"/>
          <w:szCs w:val="32"/>
        </w:rPr>
        <w:t>招商一局主要负责以电子信息为主的招商引资工作。主要职责包括：1、负责拟定和实施职能范围内招商引资工作的中期规划，汇总编报年度招商引资计划。2、负责职能范围内招商引资工作的筹备、组织和实施，并对拟引进项目的洽谈提出意见，供管委会领导决策。3、负责职能范围内招商引资、内联外引、优化环境、优惠政策办法、规定的起草、解释、落实并为投资商提供开发区的发展规划、投资环境、区位条件、优惠政策等方面的咨询服务。4、负责职能范围内招商引资项目的征集、筛选、包装、发布及项目库建设工作。5、负责职能范围内招商引资项目的审核、登记、管理、上报及对投资者的服务。6、负责收集、整理国内外高新技术的发展情况，为全区招商引资工作提供科学依据。7、充分利用好国内外各类经贸洽谈会、交易会等大型活动，塑造开发区的对外形象，寻求投资伙伴。8、负责联系国内外大企业、大集团及外地客商，掌握其投资方向，储备信息资源。9、完成高新区党工委、管委会下达的招商引资年度目标任务。</w:t>
      </w:r>
    </w:p>
    <w:p>
      <w:pPr>
        <w:spacing w:line="600" w:lineRule="exact"/>
        <w:ind w:firstLine="646" w:firstLineChars="202"/>
        <w:rPr>
          <w:rFonts w:ascii="黑体" w:hAnsi="黑体" w:eastAsia="黑体" w:cs="黑体"/>
          <w:color w:val="auto"/>
          <w:kern w:val="0"/>
          <w:sz w:val="32"/>
          <w:szCs w:val="32"/>
        </w:rPr>
      </w:pPr>
      <w:r>
        <w:rPr>
          <w:rFonts w:hint="eastAsia" w:ascii="黑体" w:hAnsi="黑体" w:eastAsia="黑体" w:cs="黑体"/>
          <w:color w:val="auto"/>
          <w:kern w:val="0"/>
          <w:sz w:val="32"/>
          <w:szCs w:val="32"/>
        </w:rPr>
        <w:t>二、机构设置</w:t>
      </w:r>
    </w:p>
    <w:p>
      <w:pPr>
        <w:ind w:firstLine="646" w:firstLineChars="202"/>
        <w:rPr>
          <w:rFonts w:ascii="仿宋_GB2312" w:eastAsia="仿宋_GB2312"/>
          <w:color w:val="auto"/>
          <w:sz w:val="32"/>
          <w:szCs w:val="32"/>
        </w:rPr>
      </w:pPr>
      <w:r>
        <w:rPr>
          <w:rFonts w:hint="eastAsia" w:ascii="仿宋_GB2312" w:eastAsia="仿宋_GB2312"/>
          <w:color w:val="auto"/>
          <w:sz w:val="32"/>
          <w:szCs w:val="32"/>
        </w:rPr>
        <w:t>安阳高新技术产业开发区专业招商一局成立于2010年9月，为高新区财政全供科级事业预算单位。招商一局前身为高新区电子器件工业园管理处，为行政单位。招商一局机构核定编制人数4人，其中局长1人，副局长1人，工作人员2人。目前实有1人，其中属于行政编制人员0人，事业编制人员1人。</w:t>
      </w:r>
    </w:p>
    <w:p>
      <w:pPr>
        <w:ind w:firstLine="646" w:firstLineChars="202"/>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从决算单位构成看，安阳高新区招商一局为一级预算单位，无所属二级部门，201</w:t>
      </w:r>
      <w:r>
        <w:rPr>
          <w:rFonts w:hint="eastAsia" w:ascii="仿宋_GB2312" w:eastAsia="仿宋_GB2312"/>
          <w:color w:val="auto"/>
          <w:sz w:val="32"/>
          <w:szCs w:val="32"/>
          <w:lang w:val="en-US" w:eastAsia="zh-CN"/>
        </w:rPr>
        <w:t>9</w:t>
      </w:r>
      <w:r>
        <w:rPr>
          <w:rFonts w:hint="eastAsia" w:ascii="仿宋_GB2312" w:eastAsia="仿宋_GB2312"/>
          <w:color w:val="auto"/>
          <w:sz w:val="32"/>
          <w:szCs w:val="32"/>
          <w:lang w:eastAsia="zh-CN"/>
        </w:rPr>
        <w:t>年度决算只包括本单位本级决算。</w:t>
      </w:r>
    </w:p>
    <w:p>
      <w:pPr>
        <w:ind w:firstLine="646" w:firstLineChars="202"/>
        <w:rPr>
          <w:rFonts w:hint="eastAsia" w:ascii="仿宋_GB2312" w:eastAsia="仿宋_GB2312"/>
          <w:color w:val="auto"/>
          <w:sz w:val="32"/>
          <w:szCs w:val="32"/>
        </w:rPr>
        <w:sectPr>
          <w:pgSz w:w="11910" w:h="16840"/>
          <w:pgMar w:top="1500" w:right="1680" w:bottom="1160" w:left="1680" w:header="0" w:footer="975" w:gutter="0"/>
          <w:cols w:space="720" w:num="1"/>
        </w:sectPr>
      </w:pPr>
    </w:p>
    <w:p>
      <w:pPr>
        <w:widowControl/>
        <w:ind w:firstLine="565" w:firstLineChars="202"/>
        <w:jc w:val="left"/>
        <w:rPr>
          <w:rFonts w:hint="eastAsia"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jc w:val="center"/>
        <w:outlineLvl w:val="0"/>
        <w:rPr>
          <w:rFonts w:hint="eastAsia" w:ascii="黑体" w:hAnsi="黑体" w:eastAsia="黑体" w:cs="黑体"/>
          <w:color w:val="auto"/>
          <w:sz w:val="48"/>
          <w:szCs w:val="48"/>
        </w:rPr>
      </w:pPr>
    </w:p>
    <w:p>
      <w:pPr>
        <w:jc w:val="center"/>
        <w:outlineLvl w:val="0"/>
        <w:rPr>
          <w:rFonts w:hint="eastAsia" w:ascii="黑体" w:hAnsi="黑体" w:eastAsia="黑体" w:cs="黑体"/>
          <w:color w:val="auto"/>
          <w:sz w:val="48"/>
          <w:szCs w:val="48"/>
        </w:rPr>
      </w:pPr>
    </w:p>
    <w:p>
      <w:pPr>
        <w:jc w:val="center"/>
        <w:outlineLvl w:val="0"/>
        <w:rPr>
          <w:rFonts w:hint="eastAsia" w:ascii="黑体" w:hAnsi="黑体" w:eastAsia="黑体" w:cs="黑体"/>
          <w:color w:val="auto"/>
          <w:sz w:val="48"/>
          <w:szCs w:val="48"/>
        </w:rPr>
      </w:pPr>
    </w:p>
    <w:p>
      <w:pPr>
        <w:jc w:val="center"/>
        <w:outlineLvl w:val="0"/>
        <w:rPr>
          <w:rFonts w:hint="eastAsia" w:ascii="黑体" w:hAnsi="黑体" w:eastAsia="黑体" w:cs="黑体"/>
          <w:color w:val="auto"/>
          <w:sz w:val="48"/>
          <w:szCs w:val="48"/>
        </w:rPr>
      </w:pPr>
    </w:p>
    <w:p>
      <w:pPr>
        <w:jc w:val="center"/>
        <w:outlineLvl w:val="0"/>
        <w:rPr>
          <w:rFonts w:hint="eastAsia" w:ascii="黑体" w:hAnsi="黑体" w:eastAsia="黑体" w:cs="黑体"/>
          <w:color w:val="auto"/>
          <w:sz w:val="48"/>
          <w:szCs w:val="48"/>
        </w:rPr>
      </w:pPr>
    </w:p>
    <w:p>
      <w:pPr>
        <w:jc w:val="center"/>
        <w:outlineLvl w:val="0"/>
        <w:rPr>
          <w:rFonts w:hint="eastAsia" w:ascii="黑体" w:hAnsi="黑体" w:eastAsia="黑体" w:cs="黑体"/>
          <w:color w:val="auto"/>
          <w:sz w:val="48"/>
          <w:szCs w:val="48"/>
        </w:rPr>
      </w:pPr>
    </w:p>
    <w:p>
      <w:pPr>
        <w:jc w:val="center"/>
        <w:outlineLvl w:val="0"/>
        <w:rPr>
          <w:rFonts w:ascii="黑体" w:hAnsi="黑体" w:eastAsia="黑体" w:cs="黑体"/>
          <w:color w:val="auto"/>
          <w:sz w:val="48"/>
          <w:szCs w:val="48"/>
        </w:rPr>
      </w:pPr>
      <w:r>
        <w:rPr>
          <w:rFonts w:hint="eastAsia" w:ascii="黑体" w:hAnsi="黑体" w:eastAsia="黑体" w:cs="黑体"/>
          <w:color w:val="auto"/>
          <w:sz w:val="48"/>
          <w:szCs w:val="48"/>
        </w:rPr>
        <w:t>第二部分  201</w:t>
      </w:r>
      <w:r>
        <w:rPr>
          <w:rFonts w:hint="eastAsia" w:ascii="黑体" w:hAnsi="黑体" w:eastAsia="黑体" w:cs="黑体"/>
          <w:color w:val="auto"/>
          <w:sz w:val="48"/>
          <w:szCs w:val="48"/>
          <w:lang w:val="en-US" w:eastAsia="zh-CN"/>
        </w:rPr>
        <w:t>9</w:t>
      </w:r>
      <w:r>
        <w:rPr>
          <w:rFonts w:hint="eastAsia" w:ascii="黑体" w:hAnsi="黑体" w:eastAsia="黑体" w:cs="黑体"/>
          <w:color w:val="auto"/>
          <w:sz w:val="48"/>
          <w:szCs w:val="48"/>
        </w:rPr>
        <w:t>年度部门决算表</w:t>
      </w:r>
    </w:p>
    <w:p>
      <w:pPr>
        <w:ind w:firstLine="646" w:firstLineChars="202"/>
        <w:rPr>
          <w:rFonts w:ascii="仿宋_GB2312" w:hAnsi="仿宋_GB2312" w:eastAsia="仿宋_GB2312" w:cs="仿宋_GB2312"/>
          <w:color w:val="auto"/>
          <w:sz w:val="32"/>
          <w:szCs w:val="32"/>
        </w:rPr>
      </w:pPr>
    </w:p>
    <w:p>
      <w:pPr>
        <w:ind w:firstLine="646" w:firstLineChars="202"/>
        <w:jc w:val="center"/>
        <w:rPr>
          <w:rFonts w:ascii="仿宋_GB2312" w:hAnsi="仿宋_GB2312" w:eastAsia="仿宋_GB2312" w:cs="仿宋_GB2312"/>
          <w:color w:val="auto"/>
          <w:sz w:val="32"/>
          <w:szCs w:val="32"/>
          <w:highlight w:val="yellow"/>
        </w:rPr>
      </w:pPr>
    </w:p>
    <w:p>
      <w:pPr>
        <w:ind w:firstLine="646" w:firstLineChars="202"/>
        <w:jc w:val="center"/>
        <w:rPr>
          <w:rFonts w:hint="eastAsia" w:ascii="仿宋_GB2312" w:hAnsi="仿宋_GB2312" w:eastAsia="仿宋_GB2312" w:cs="仿宋_GB2312"/>
          <w:color w:val="auto"/>
          <w:sz w:val="32"/>
          <w:szCs w:val="32"/>
          <w:highlight w:val="yellow"/>
        </w:rPr>
      </w:pPr>
    </w:p>
    <w:p>
      <w:pPr>
        <w:ind w:firstLine="646" w:firstLineChars="202"/>
        <w:jc w:val="center"/>
        <w:rPr>
          <w:rFonts w:hint="eastAsia" w:ascii="仿宋_GB2312" w:hAnsi="仿宋_GB2312" w:eastAsia="仿宋_GB2312" w:cs="仿宋_GB2312"/>
          <w:color w:val="auto"/>
          <w:sz w:val="32"/>
          <w:szCs w:val="32"/>
          <w:highlight w:val="yellow"/>
        </w:rPr>
      </w:pPr>
    </w:p>
    <w:tbl>
      <w:tblPr>
        <w:tblStyle w:val="14"/>
        <w:tblW w:w="14070" w:type="dxa"/>
        <w:tblInd w:w="0" w:type="dxa"/>
        <w:shd w:val="clear" w:color="auto" w:fill="auto"/>
        <w:tblLayout w:type="fixed"/>
        <w:tblCellMar>
          <w:top w:w="0" w:type="dxa"/>
          <w:left w:w="0" w:type="dxa"/>
          <w:bottom w:w="0" w:type="dxa"/>
          <w:right w:w="0" w:type="dxa"/>
        </w:tblCellMar>
      </w:tblPr>
      <w:tblGrid>
        <w:gridCol w:w="5500"/>
        <w:gridCol w:w="641"/>
        <w:gridCol w:w="792"/>
        <w:gridCol w:w="4544"/>
        <w:gridCol w:w="641"/>
        <w:gridCol w:w="1952"/>
      </w:tblGrid>
      <w:tr>
        <w:tblPrEx>
          <w:shd w:val="clear" w:color="auto" w:fill="auto"/>
          <w:tblLayout w:type="fixed"/>
          <w:tblCellMar>
            <w:top w:w="0" w:type="dxa"/>
            <w:left w:w="0" w:type="dxa"/>
            <w:bottom w:w="0" w:type="dxa"/>
            <w:right w:w="0" w:type="dxa"/>
          </w:tblCellMar>
        </w:tblPrEx>
        <w:trPr>
          <w:trHeight w:val="390" w:hRule="atLeast"/>
        </w:trPr>
        <w:tc>
          <w:tcPr>
            <w:tcW w:w="14070"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收入支出决算批复表</w:t>
            </w:r>
          </w:p>
        </w:tc>
      </w:tr>
      <w:tr>
        <w:tblPrEx>
          <w:tblLayout w:type="fixed"/>
          <w:tblCellMar>
            <w:top w:w="0" w:type="dxa"/>
            <w:left w:w="0" w:type="dxa"/>
            <w:bottom w:w="0" w:type="dxa"/>
            <w:right w:w="0" w:type="dxa"/>
          </w:tblCellMar>
        </w:tblPrEx>
        <w:trPr>
          <w:trHeight w:val="255" w:hRule="atLeast"/>
        </w:trPr>
        <w:tc>
          <w:tcPr>
            <w:tcW w:w="550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auto"/>
                <w:sz w:val="20"/>
                <w:szCs w:val="20"/>
                <w:u w:val="none"/>
              </w:rPr>
            </w:pPr>
          </w:p>
        </w:tc>
        <w:tc>
          <w:tcPr>
            <w:tcW w:w="6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79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45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6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95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财决批复01表</w:t>
            </w:r>
          </w:p>
        </w:tc>
      </w:tr>
      <w:tr>
        <w:tblPrEx>
          <w:tblLayout w:type="fixed"/>
          <w:tblCellMar>
            <w:top w:w="0" w:type="dxa"/>
            <w:left w:w="0" w:type="dxa"/>
            <w:bottom w:w="0" w:type="dxa"/>
            <w:right w:w="0" w:type="dxa"/>
          </w:tblCellMar>
        </w:tblPrEx>
        <w:trPr>
          <w:trHeight w:val="255" w:hRule="atLeast"/>
        </w:trPr>
        <w:tc>
          <w:tcPr>
            <w:tcW w:w="55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部门：安阳高新技术产业开发区专业招商一局</w:t>
            </w:r>
          </w:p>
        </w:tc>
        <w:tc>
          <w:tcPr>
            <w:tcW w:w="6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79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45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6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95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trPr>
        <w:tc>
          <w:tcPr>
            <w:tcW w:w="693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7137"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79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195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9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95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15.07</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三、上级补助收入</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四、事业收入</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五、经营收入</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六、附属单位上缴收入</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20.72</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七、其他收入</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十四、资源勘探信息等支出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二十一、灾害防治及应急管理支出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二十二、其他支出</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15.07</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20.72</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用事业基金弥补收支差额</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13.46</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7.81</w:t>
            </w: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trPr>
        <w:tc>
          <w:tcPr>
            <w:tcW w:w="55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28.53</w:t>
            </w:r>
          </w:p>
        </w:tc>
        <w:tc>
          <w:tcPr>
            <w:tcW w:w="454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64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19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28.53</w:t>
            </w:r>
          </w:p>
        </w:tc>
      </w:tr>
      <w:tr>
        <w:tblPrEx>
          <w:tblLayout w:type="fixed"/>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注：1.本表依据《收入支出决算总表》（财决01表）进行批复。</w:t>
            </w:r>
          </w:p>
        </w:tc>
      </w:tr>
      <w:tr>
        <w:tblPrEx>
          <w:tblLayout w:type="fixed"/>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2.本表含政府性基金预算财政拨款。</w:t>
            </w:r>
          </w:p>
        </w:tc>
      </w:tr>
      <w:tr>
        <w:tblPrEx>
          <w:tblLayout w:type="fixed"/>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3.本表以“万元”为金额单位（保留两位小数）。</w:t>
            </w:r>
          </w:p>
        </w:tc>
      </w:tr>
    </w:tbl>
    <w:p>
      <w:pPr>
        <w:ind w:firstLine="646" w:firstLineChars="202"/>
        <w:jc w:val="center"/>
        <w:rPr>
          <w:rFonts w:hint="eastAsia" w:ascii="仿宋_GB2312" w:hAnsi="仿宋_GB2312" w:eastAsia="仿宋_GB2312" w:cs="仿宋_GB2312"/>
          <w:color w:val="auto"/>
          <w:sz w:val="32"/>
          <w:szCs w:val="32"/>
          <w:highlight w:val="yellow"/>
        </w:rPr>
      </w:pPr>
    </w:p>
    <w:p>
      <w:pPr>
        <w:ind w:firstLine="646" w:firstLineChars="202"/>
        <w:jc w:val="center"/>
        <w:rPr>
          <w:rFonts w:hint="eastAsia" w:ascii="仿宋_GB2312" w:hAnsi="仿宋_GB2312" w:eastAsia="仿宋_GB2312" w:cs="仿宋_GB2312"/>
          <w:color w:val="auto"/>
          <w:sz w:val="32"/>
          <w:szCs w:val="32"/>
          <w:highlight w:val="yellow"/>
        </w:rPr>
      </w:pPr>
    </w:p>
    <w:p>
      <w:pPr>
        <w:ind w:firstLine="646" w:firstLineChars="202"/>
        <w:jc w:val="center"/>
        <w:rPr>
          <w:rFonts w:hint="eastAsia" w:ascii="仿宋_GB2312" w:hAnsi="仿宋_GB2312" w:eastAsia="仿宋_GB2312" w:cs="仿宋_GB2312"/>
          <w:color w:val="auto"/>
          <w:sz w:val="32"/>
          <w:szCs w:val="32"/>
          <w:highlight w:val="yellow"/>
        </w:rPr>
      </w:pPr>
    </w:p>
    <w:p>
      <w:pPr>
        <w:ind w:firstLine="646" w:firstLineChars="202"/>
        <w:jc w:val="center"/>
        <w:rPr>
          <w:rFonts w:hint="eastAsia" w:ascii="仿宋_GB2312" w:hAnsi="仿宋_GB2312" w:eastAsia="仿宋_GB2312" w:cs="仿宋_GB2312"/>
          <w:color w:val="auto"/>
          <w:sz w:val="32"/>
          <w:szCs w:val="32"/>
          <w:highlight w:val="yellow"/>
        </w:rPr>
      </w:pPr>
    </w:p>
    <w:p>
      <w:pPr>
        <w:ind w:firstLine="646" w:firstLineChars="202"/>
        <w:jc w:val="center"/>
        <w:rPr>
          <w:rFonts w:hint="eastAsia" w:ascii="仿宋_GB2312" w:hAnsi="仿宋_GB2312" w:eastAsia="仿宋_GB2312" w:cs="仿宋_GB2312"/>
          <w:color w:val="auto"/>
          <w:sz w:val="32"/>
          <w:szCs w:val="32"/>
          <w:highlight w:val="yellow"/>
        </w:rPr>
      </w:pPr>
    </w:p>
    <w:tbl>
      <w:tblPr>
        <w:tblStyle w:val="14"/>
        <w:tblW w:w="14000" w:type="dxa"/>
        <w:jc w:val="center"/>
        <w:tblInd w:w="0" w:type="dxa"/>
        <w:shd w:val="clear" w:color="auto" w:fill="auto"/>
        <w:tblLayout w:type="fixed"/>
        <w:tblCellMar>
          <w:top w:w="0" w:type="dxa"/>
          <w:left w:w="0" w:type="dxa"/>
          <w:bottom w:w="0" w:type="dxa"/>
          <w:right w:w="0" w:type="dxa"/>
        </w:tblCellMar>
      </w:tblPr>
      <w:tblGrid>
        <w:gridCol w:w="406"/>
        <w:gridCol w:w="406"/>
        <w:gridCol w:w="406"/>
        <w:gridCol w:w="2715"/>
        <w:gridCol w:w="1269"/>
        <w:gridCol w:w="1309"/>
        <w:gridCol w:w="1394"/>
        <w:gridCol w:w="1224"/>
        <w:gridCol w:w="1224"/>
        <w:gridCol w:w="1872"/>
        <w:gridCol w:w="1775"/>
      </w:tblGrid>
      <w:tr>
        <w:tblPrEx>
          <w:shd w:val="clear" w:color="auto" w:fill="auto"/>
          <w:tblLayout w:type="fixed"/>
          <w:tblCellMar>
            <w:top w:w="0" w:type="dxa"/>
            <w:left w:w="0" w:type="dxa"/>
            <w:bottom w:w="0" w:type="dxa"/>
            <w:right w:w="0" w:type="dxa"/>
          </w:tblCellMar>
        </w:tblPrEx>
        <w:trPr>
          <w:trHeight w:val="623" w:hRule="atLeast"/>
          <w:jc w:val="center"/>
        </w:trPr>
        <w:tc>
          <w:tcPr>
            <w:tcW w:w="14000"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收入决算批复表</w:t>
            </w:r>
          </w:p>
        </w:tc>
      </w:tr>
      <w:tr>
        <w:tblPrEx>
          <w:shd w:val="clear" w:color="auto" w:fill="auto"/>
          <w:tblLayout w:type="fixed"/>
          <w:tblCellMar>
            <w:top w:w="0" w:type="dxa"/>
            <w:left w:w="0" w:type="dxa"/>
            <w:bottom w:w="0" w:type="dxa"/>
            <w:right w:w="0" w:type="dxa"/>
          </w:tblCellMar>
        </w:tblPrEx>
        <w:trPr>
          <w:trHeight w:val="328" w:hRule="atLeast"/>
          <w:jc w:val="center"/>
        </w:trPr>
        <w:tc>
          <w:tcPr>
            <w:tcW w:w="40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auto"/>
                <w:sz w:val="20"/>
                <w:szCs w:val="20"/>
                <w:u w:val="none"/>
              </w:rPr>
            </w:pPr>
          </w:p>
        </w:tc>
        <w:tc>
          <w:tcPr>
            <w:tcW w:w="4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4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27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2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3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3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87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77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财决批复02表</w:t>
            </w:r>
          </w:p>
        </w:tc>
      </w:tr>
      <w:tr>
        <w:tblPrEx>
          <w:shd w:val="clear" w:color="auto" w:fill="auto"/>
          <w:tblLayout w:type="fixed"/>
          <w:tblCellMar>
            <w:top w:w="0" w:type="dxa"/>
            <w:left w:w="0" w:type="dxa"/>
            <w:bottom w:w="0" w:type="dxa"/>
            <w:right w:w="0" w:type="dxa"/>
          </w:tblCellMar>
        </w:tblPrEx>
        <w:trPr>
          <w:trHeight w:val="623" w:hRule="atLeast"/>
          <w:jc w:val="center"/>
        </w:trPr>
        <w:tc>
          <w:tcPr>
            <w:tcW w:w="393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部门：安阳高新技术产业开发区专业招商一局</w:t>
            </w:r>
          </w:p>
        </w:tc>
        <w:tc>
          <w:tcPr>
            <w:tcW w:w="12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3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3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87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77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shd w:val="clear" w:color="auto" w:fill="auto"/>
          <w:tblLayout w:type="fixed"/>
          <w:tblCellMar>
            <w:top w:w="0" w:type="dxa"/>
            <w:left w:w="0" w:type="dxa"/>
            <w:bottom w:w="0" w:type="dxa"/>
            <w:right w:w="0" w:type="dxa"/>
          </w:tblCellMar>
        </w:tblPrEx>
        <w:trPr>
          <w:trHeight w:val="352" w:hRule="atLeast"/>
          <w:jc w:val="center"/>
        </w:trPr>
        <w:tc>
          <w:tcPr>
            <w:tcW w:w="121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2715"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26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本年收入合计</w:t>
            </w:r>
          </w:p>
        </w:tc>
        <w:tc>
          <w:tcPr>
            <w:tcW w:w="130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财政拨款收入</w:t>
            </w:r>
          </w:p>
        </w:tc>
        <w:tc>
          <w:tcPr>
            <w:tcW w:w="139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上级补助收入</w:t>
            </w:r>
          </w:p>
        </w:tc>
        <w:tc>
          <w:tcPr>
            <w:tcW w:w="122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事业收入</w:t>
            </w:r>
          </w:p>
        </w:tc>
        <w:tc>
          <w:tcPr>
            <w:tcW w:w="122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经营收入</w:t>
            </w:r>
          </w:p>
        </w:tc>
        <w:tc>
          <w:tcPr>
            <w:tcW w:w="18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附属单位上缴收入</w:t>
            </w:r>
          </w:p>
        </w:tc>
        <w:tc>
          <w:tcPr>
            <w:tcW w:w="17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其他收入</w:t>
            </w:r>
          </w:p>
        </w:tc>
      </w:tr>
      <w:tr>
        <w:tblPrEx>
          <w:shd w:val="clear" w:color="auto" w:fill="auto"/>
          <w:tblLayout w:type="fixed"/>
          <w:tblCellMar>
            <w:top w:w="0" w:type="dxa"/>
            <w:left w:w="0" w:type="dxa"/>
            <w:bottom w:w="0" w:type="dxa"/>
            <w:right w:w="0" w:type="dxa"/>
          </w:tblCellMar>
        </w:tblPrEx>
        <w:trPr>
          <w:trHeight w:val="352" w:hRule="atLeast"/>
          <w:jc w:val="center"/>
        </w:trPr>
        <w:tc>
          <w:tcPr>
            <w:tcW w:w="121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715"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9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7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Layout w:type="fixed"/>
          <w:tblCellMar>
            <w:top w:w="0" w:type="dxa"/>
            <w:left w:w="0" w:type="dxa"/>
            <w:bottom w:w="0" w:type="dxa"/>
            <w:right w:w="0" w:type="dxa"/>
          </w:tblCellMar>
        </w:tblPrEx>
        <w:trPr>
          <w:trHeight w:val="352" w:hRule="atLeast"/>
          <w:jc w:val="center"/>
        </w:trPr>
        <w:tc>
          <w:tcPr>
            <w:tcW w:w="121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715"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9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7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Layout w:type="fixed"/>
          <w:tblCellMar>
            <w:top w:w="0" w:type="dxa"/>
            <w:left w:w="0" w:type="dxa"/>
            <w:bottom w:w="0" w:type="dxa"/>
            <w:right w:w="0" w:type="dxa"/>
          </w:tblCellMar>
        </w:tblPrEx>
        <w:trPr>
          <w:trHeight w:val="352" w:hRule="atLeast"/>
          <w:jc w:val="center"/>
        </w:trPr>
        <w:tc>
          <w:tcPr>
            <w:tcW w:w="121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715"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9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7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shd w:val="clear" w:color="auto" w:fill="auto"/>
          <w:tblLayout w:type="fixed"/>
          <w:tblCellMar>
            <w:top w:w="0" w:type="dxa"/>
            <w:left w:w="0" w:type="dxa"/>
            <w:bottom w:w="0" w:type="dxa"/>
            <w:right w:w="0" w:type="dxa"/>
          </w:tblCellMar>
        </w:tblPrEx>
        <w:trPr>
          <w:trHeight w:val="356" w:hRule="atLeast"/>
          <w:jc w:val="center"/>
        </w:trPr>
        <w:tc>
          <w:tcPr>
            <w:tcW w:w="406"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06"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406"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27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2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3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3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2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8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77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r>
      <w:tr>
        <w:tblPrEx>
          <w:shd w:val="clear" w:color="auto" w:fill="auto"/>
          <w:tblLayout w:type="fixed"/>
          <w:tblCellMar>
            <w:top w:w="0" w:type="dxa"/>
            <w:left w:w="0" w:type="dxa"/>
            <w:bottom w:w="0" w:type="dxa"/>
            <w:right w:w="0" w:type="dxa"/>
          </w:tblCellMar>
        </w:tblPrEx>
        <w:trPr>
          <w:trHeight w:val="356" w:hRule="atLeast"/>
          <w:jc w:val="center"/>
        </w:trPr>
        <w:tc>
          <w:tcPr>
            <w:tcW w:w="40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0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0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7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15.07</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15.07</w:t>
            </w: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1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56"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科学技术支出</w:t>
            </w: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15.07</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15.07</w:t>
            </w: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56"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20605</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科技条件与服务</w:t>
            </w: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15.07</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15.07</w:t>
            </w: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56"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2060501</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机构运行</w:t>
            </w: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15.07</w:t>
            </w: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15.07</w:t>
            </w: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shd w:val="clear" w:color="auto" w:fill="auto"/>
          <w:tblLayout w:type="fixed"/>
          <w:tblCellMar>
            <w:top w:w="0" w:type="dxa"/>
            <w:left w:w="0" w:type="dxa"/>
            <w:bottom w:w="0" w:type="dxa"/>
            <w:right w:w="0" w:type="dxa"/>
          </w:tblCellMar>
        </w:tblPrEx>
        <w:trPr>
          <w:trHeight w:val="356"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shd w:val="clear" w:color="auto" w:fill="auto"/>
          <w:tblLayout w:type="fixed"/>
          <w:tblCellMar>
            <w:top w:w="0" w:type="dxa"/>
            <w:left w:w="0" w:type="dxa"/>
            <w:bottom w:w="0" w:type="dxa"/>
            <w:right w:w="0" w:type="dxa"/>
          </w:tblCellMar>
        </w:tblPrEx>
        <w:trPr>
          <w:trHeight w:val="356"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shd w:val="clear" w:color="auto" w:fill="auto"/>
          <w:tblLayout w:type="fixed"/>
          <w:tblCellMar>
            <w:top w:w="0" w:type="dxa"/>
            <w:left w:w="0" w:type="dxa"/>
            <w:bottom w:w="0" w:type="dxa"/>
            <w:right w:w="0" w:type="dxa"/>
          </w:tblCellMar>
        </w:tblPrEx>
        <w:trPr>
          <w:trHeight w:val="356"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shd w:val="clear" w:color="auto" w:fill="auto"/>
          <w:tblLayout w:type="fixed"/>
          <w:tblCellMar>
            <w:top w:w="0" w:type="dxa"/>
            <w:left w:w="0" w:type="dxa"/>
            <w:bottom w:w="0" w:type="dxa"/>
            <w:right w:w="0" w:type="dxa"/>
          </w:tblCellMar>
        </w:tblPrEx>
        <w:trPr>
          <w:trHeight w:val="356"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shd w:val="clear" w:color="auto" w:fill="auto"/>
          <w:tblLayout w:type="fixed"/>
          <w:tblCellMar>
            <w:top w:w="0" w:type="dxa"/>
            <w:left w:w="0" w:type="dxa"/>
            <w:bottom w:w="0" w:type="dxa"/>
            <w:right w:w="0" w:type="dxa"/>
          </w:tblCellMar>
        </w:tblPrEx>
        <w:trPr>
          <w:trHeight w:val="356"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2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shd w:val="clear" w:color="auto" w:fill="auto"/>
          <w:tblLayout w:type="fixed"/>
          <w:tblCellMar>
            <w:top w:w="0" w:type="dxa"/>
            <w:left w:w="0" w:type="dxa"/>
            <w:bottom w:w="0" w:type="dxa"/>
            <w:right w:w="0" w:type="dxa"/>
          </w:tblCellMar>
        </w:tblPrEx>
        <w:trPr>
          <w:trHeight w:val="356" w:hRule="atLeast"/>
          <w:jc w:val="center"/>
        </w:trPr>
        <w:tc>
          <w:tcPr>
            <w:tcW w:w="1400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注：1.本表依据《收入决算表》（财决03表）进行批复。</w:t>
            </w:r>
          </w:p>
        </w:tc>
      </w:tr>
      <w:tr>
        <w:tblPrEx>
          <w:shd w:val="clear" w:color="auto" w:fill="auto"/>
          <w:tblLayout w:type="fixed"/>
          <w:tblCellMar>
            <w:top w:w="0" w:type="dxa"/>
            <w:left w:w="0" w:type="dxa"/>
            <w:bottom w:w="0" w:type="dxa"/>
            <w:right w:w="0" w:type="dxa"/>
          </w:tblCellMar>
        </w:tblPrEx>
        <w:trPr>
          <w:trHeight w:val="328" w:hRule="atLeast"/>
          <w:jc w:val="center"/>
        </w:trPr>
        <w:tc>
          <w:tcPr>
            <w:tcW w:w="1400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2.本表含政府性基金预算财政拨款。</w:t>
            </w:r>
          </w:p>
        </w:tc>
      </w:tr>
      <w:tr>
        <w:tblPrEx>
          <w:shd w:val="clear" w:color="auto" w:fill="auto"/>
          <w:tblLayout w:type="fixed"/>
          <w:tblCellMar>
            <w:top w:w="0" w:type="dxa"/>
            <w:left w:w="0" w:type="dxa"/>
            <w:bottom w:w="0" w:type="dxa"/>
            <w:right w:w="0" w:type="dxa"/>
          </w:tblCellMar>
        </w:tblPrEx>
        <w:trPr>
          <w:trHeight w:val="328" w:hRule="atLeast"/>
          <w:jc w:val="center"/>
        </w:trPr>
        <w:tc>
          <w:tcPr>
            <w:tcW w:w="1400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3.本表批复到项级科目。</w:t>
            </w:r>
          </w:p>
        </w:tc>
      </w:tr>
      <w:tr>
        <w:tblPrEx>
          <w:shd w:val="clear" w:color="auto" w:fill="auto"/>
          <w:tblLayout w:type="fixed"/>
          <w:tblCellMar>
            <w:top w:w="0" w:type="dxa"/>
            <w:left w:w="0" w:type="dxa"/>
            <w:bottom w:w="0" w:type="dxa"/>
            <w:right w:w="0" w:type="dxa"/>
          </w:tblCellMar>
        </w:tblPrEx>
        <w:trPr>
          <w:trHeight w:val="328" w:hRule="atLeast"/>
          <w:jc w:val="center"/>
        </w:trPr>
        <w:tc>
          <w:tcPr>
            <w:tcW w:w="14000" w:type="dxa"/>
            <w:gridSpan w:val="11"/>
            <w:tcBorders>
              <w:top w:val="nil"/>
              <w:left w:val="nil"/>
              <w:bottom w:val="nil"/>
              <w:right w:val="nil"/>
            </w:tcBorders>
            <w:shd w:val="clear" w:color="auto" w:fill="auto"/>
            <w:noWrap/>
            <w:tcMar>
              <w:top w:w="15" w:type="dxa"/>
              <w:left w:w="15" w:type="dxa"/>
              <w:right w:w="15" w:type="dxa"/>
            </w:tcMar>
            <w:vAlign w:val="center"/>
          </w:tcPr>
          <w:tbl>
            <w:tblPr>
              <w:tblStyle w:val="14"/>
              <w:tblpPr w:leftFromText="180" w:rightFromText="180" w:vertAnchor="text" w:horzAnchor="page" w:tblpX="34" w:tblpY="-8379"/>
              <w:tblOverlap w:val="never"/>
              <w:tblW w:w="13988" w:type="dxa"/>
              <w:tblInd w:w="0" w:type="dxa"/>
              <w:shd w:val="clear" w:color="auto" w:fill="auto"/>
              <w:tblLayout w:type="fixed"/>
              <w:tblCellMar>
                <w:top w:w="0" w:type="dxa"/>
                <w:left w:w="0" w:type="dxa"/>
                <w:bottom w:w="0" w:type="dxa"/>
                <w:right w:w="0" w:type="dxa"/>
              </w:tblCellMar>
            </w:tblPr>
            <w:tblGrid>
              <w:gridCol w:w="421"/>
              <w:gridCol w:w="421"/>
              <w:gridCol w:w="422"/>
              <w:gridCol w:w="2717"/>
              <w:gridCol w:w="1499"/>
              <w:gridCol w:w="1569"/>
              <w:gridCol w:w="1424"/>
              <w:gridCol w:w="1424"/>
              <w:gridCol w:w="1424"/>
              <w:gridCol w:w="2667"/>
            </w:tblGrid>
            <w:tr>
              <w:tblPrEx>
                <w:shd w:val="clear" w:color="auto" w:fill="auto"/>
                <w:tblLayout w:type="fixed"/>
                <w:tblCellMar>
                  <w:top w:w="0" w:type="dxa"/>
                  <w:left w:w="0" w:type="dxa"/>
                  <w:bottom w:w="0" w:type="dxa"/>
                  <w:right w:w="0" w:type="dxa"/>
                </w:tblCellMar>
              </w:tblPrEx>
              <w:trPr>
                <w:trHeight w:val="659"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支出决算批复表</w:t>
                  </w:r>
                </w:p>
              </w:tc>
            </w:tr>
            <w:tr>
              <w:tblPrEx>
                <w:tblLayout w:type="fixed"/>
                <w:tblCellMar>
                  <w:top w:w="0" w:type="dxa"/>
                  <w:left w:w="0" w:type="dxa"/>
                  <w:bottom w:w="0" w:type="dxa"/>
                  <w:right w:w="0" w:type="dxa"/>
                </w:tblCellMar>
              </w:tblPrEx>
              <w:trPr>
                <w:trHeight w:val="337" w:hRule="atLeast"/>
              </w:trPr>
              <w:tc>
                <w:tcPr>
                  <w:tcW w:w="42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auto"/>
                      <w:sz w:val="20"/>
                      <w:szCs w:val="20"/>
                      <w:u w:val="none"/>
                    </w:rPr>
                  </w:pPr>
                </w:p>
              </w:tc>
              <w:tc>
                <w:tcPr>
                  <w:tcW w:w="42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4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27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4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5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4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4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4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266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财决批复03表</w:t>
                  </w:r>
                </w:p>
              </w:tc>
            </w:tr>
            <w:tr>
              <w:tblPrEx>
                <w:tblLayout w:type="fixed"/>
                <w:tblCellMar>
                  <w:top w:w="0" w:type="dxa"/>
                  <w:left w:w="0" w:type="dxa"/>
                  <w:bottom w:w="0" w:type="dxa"/>
                  <w:right w:w="0" w:type="dxa"/>
                </w:tblCellMar>
              </w:tblPrEx>
              <w:trPr>
                <w:trHeight w:val="337" w:hRule="atLeast"/>
              </w:trPr>
              <w:tc>
                <w:tcPr>
                  <w:tcW w:w="3981"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部门：安阳高新技术产业开发区专业招商一局</w:t>
                  </w:r>
                </w:p>
              </w:tc>
              <w:tc>
                <w:tcPr>
                  <w:tcW w:w="14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5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4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4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4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266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43" w:hRule="atLeast"/>
              </w:trPr>
              <w:tc>
                <w:tcPr>
                  <w:tcW w:w="1264"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2717"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49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本年支出合计</w:t>
                  </w:r>
                </w:p>
              </w:tc>
              <w:tc>
                <w:tcPr>
                  <w:tcW w:w="156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42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142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上缴上级支出</w:t>
                  </w:r>
                </w:p>
              </w:tc>
              <w:tc>
                <w:tcPr>
                  <w:tcW w:w="142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经营支出</w:t>
                  </w:r>
                </w:p>
              </w:tc>
              <w:tc>
                <w:tcPr>
                  <w:tcW w:w="266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43" w:hRule="atLeast"/>
              </w:trPr>
              <w:tc>
                <w:tcPr>
                  <w:tcW w:w="1264"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717"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6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43" w:hRule="atLeast"/>
              </w:trPr>
              <w:tc>
                <w:tcPr>
                  <w:tcW w:w="1264"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717"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6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43" w:hRule="atLeast"/>
              </w:trPr>
              <w:tc>
                <w:tcPr>
                  <w:tcW w:w="1264"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717"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2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6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48" w:hRule="atLeast"/>
              </w:trPr>
              <w:tc>
                <w:tcPr>
                  <w:tcW w:w="42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21"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422"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27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49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5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4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4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4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Layout w:type="fixed"/>
                <w:tblCellMar>
                  <w:top w:w="0" w:type="dxa"/>
                  <w:left w:w="0" w:type="dxa"/>
                  <w:bottom w:w="0" w:type="dxa"/>
                  <w:right w:w="0" w:type="dxa"/>
                </w:tblCellMar>
              </w:tblPrEx>
              <w:trPr>
                <w:trHeight w:val="348" w:hRule="atLeast"/>
              </w:trPr>
              <w:tc>
                <w:tcPr>
                  <w:tcW w:w="42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2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42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7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20.72</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15.45</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5.27</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c>
                <w:tcPr>
                  <w:tcW w:w="2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48" w:hRule="atLeast"/>
              </w:trPr>
              <w:tc>
                <w:tcPr>
                  <w:tcW w:w="126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w:t>
                  </w: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科学技术支出</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20.72</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15.45</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2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48" w:hRule="atLeast"/>
              </w:trPr>
              <w:tc>
                <w:tcPr>
                  <w:tcW w:w="126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20605</w:t>
                  </w: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科技条件与服务</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20.72</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15.45</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2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48" w:hRule="atLeast"/>
              </w:trPr>
              <w:tc>
                <w:tcPr>
                  <w:tcW w:w="126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2060501</w:t>
                  </w: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机构运行</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20.72</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15.45</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2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48" w:hRule="atLeast"/>
              </w:trPr>
              <w:tc>
                <w:tcPr>
                  <w:tcW w:w="126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2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48" w:hRule="atLeast"/>
              </w:trPr>
              <w:tc>
                <w:tcPr>
                  <w:tcW w:w="126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2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48" w:hRule="atLeast"/>
              </w:trPr>
              <w:tc>
                <w:tcPr>
                  <w:tcW w:w="126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2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48" w:hRule="atLeast"/>
              </w:trPr>
              <w:tc>
                <w:tcPr>
                  <w:tcW w:w="126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2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48"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注：1.本表依据《支出决算表》（财决04表）进行批复。</w:t>
                  </w:r>
                </w:p>
              </w:tc>
            </w:tr>
            <w:tr>
              <w:tblPrEx>
                <w:tblLayout w:type="fixed"/>
                <w:tblCellMar>
                  <w:top w:w="0" w:type="dxa"/>
                  <w:left w:w="0" w:type="dxa"/>
                  <w:bottom w:w="0" w:type="dxa"/>
                  <w:right w:w="0" w:type="dxa"/>
                </w:tblCellMar>
              </w:tblPrEx>
              <w:trPr>
                <w:trHeight w:val="337"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2.本表含政府性基金预算财政拨款。</w:t>
                  </w:r>
                </w:p>
              </w:tc>
            </w:tr>
            <w:tr>
              <w:tblPrEx>
                <w:tblLayout w:type="fixed"/>
                <w:tblCellMar>
                  <w:top w:w="0" w:type="dxa"/>
                  <w:left w:w="0" w:type="dxa"/>
                  <w:bottom w:w="0" w:type="dxa"/>
                  <w:right w:w="0" w:type="dxa"/>
                </w:tblCellMar>
              </w:tblPrEx>
              <w:trPr>
                <w:trHeight w:val="337"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3.本表批复到项级科目。</w:t>
                  </w:r>
                </w:p>
              </w:tc>
            </w:tr>
            <w:tr>
              <w:tblPrEx>
                <w:tblLayout w:type="fixed"/>
                <w:tblCellMar>
                  <w:top w:w="0" w:type="dxa"/>
                  <w:left w:w="0" w:type="dxa"/>
                  <w:bottom w:w="0" w:type="dxa"/>
                  <w:right w:w="0" w:type="dxa"/>
                </w:tblCellMar>
              </w:tblPrEx>
              <w:trPr>
                <w:trHeight w:val="337" w:hRule="atLeast"/>
              </w:trPr>
              <w:tc>
                <w:tcPr>
                  <w:tcW w:w="13988"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4.本表以“万元”为金额单位（保留两位小数）。</w:t>
                  </w:r>
                </w:p>
              </w:tc>
            </w:tr>
          </w:tbl>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4.本表以“万元”为金额单位（保留两位小数）。</w:t>
            </w:r>
          </w:p>
        </w:tc>
      </w:tr>
    </w:tbl>
    <w:tbl>
      <w:tblPr>
        <w:tblStyle w:val="14"/>
        <w:tblpPr w:leftFromText="180" w:rightFromText="180" w:vertAnchor="text" w:horzAnchor="page" w:tblpXSpec="center" w:tblpY="-172"/>
        <w:tblOverlap w:val="never"/>
        <w:tblW w:w="14160" w:type="dxa"/>
        <w:jc w:val="center"/>
        <w:tblInd w:w="0" w:type="dxa"/>
        <w:shd w:val="clear" w:color="auto" w:fill="auto"/>
        <w:tblLayout w:type="fixed"/>
        <w:tblCellMar>
          <w:top w:w="0" w:type="dxa"/>
          <w:left w:w="0" w:type="dxa"/>
          <w:bottom w:w="0" w:type="dxa"/>
          <w:right w:w="0" w:type="dxa"/>
        </w:tblCellMar>
      </w:tblPr>
      <w:tblGrid>
        <w:gridCol w:w="3819"/>
        <w:gridCol w:w="508"/>
        <w:gridCol w:w="1232"/>
        <w:gridCol w:w="3973"/>
        <w:gridCol w:w="622"/>
        <w:gridCol w:w="978"/>
        <w:gridCol w:w="1482"/>
        <w:gridCol w:w="1546"/>
      </w:tblGrid>
      <w:tr>
        <w:tblPrEx>
          <w:shd w:val="clear" w:color="auto" w:fill="auto"/>
          <w:tblLayout w:type="fixed"/>
          <w:tblCellMar>
            <w:top w:w="0" w:type="dxa"/>
            <w:left w:w="0" w:type="dxa"/>
            <w:bottom w:w="0" w:type="dxa"/>
            <w:right w:w="0" w:type="dxa"/>
          </w:tblCellMar>
        </w:tblPrEx>
        <w:trPr>
          <w:trHeight w:val="598" w:hRule="atLeast"/>
          <w:jc w:val="center"/>
        </w:trPr>
        <w:tc>
          <w:tcPr>
            <w:tcW w:w="1416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财政拨款收入支出决算批复表</w:t>
            </w:r>
          </w:p>
        </w:tc>
      </w:tr>
      <w:tr>
        <w:tblPrEx>
          <w:tblLayout w:type="fixed"/>
          <w:tblCellMar>
            <w:top w:w="0" w:type="dxa"/>
            <w:left w:w="0" w:type="dxa"/>
            <w:bottom w:w="0" w:type="dxa"/>
            <w:right w:w="0" w:type="dxa"/>
          </w:tblCellMar>
        </w:tblPrEx>
        <w:trPr>
          <w:trHeight w:val="306" w:hRule="atLeast"/>
          <w:jc w:val="center"/>
        </w:trPr>
        <w:tc>
          <w:tcPr>
            <w:tcW w:w="3819"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auto"/>
                <w:sz w:val="20"/>
                <w:szCs w:val="20"/>
                <w:u w:val="none"/>
              </w:rPr>
            </w:pP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23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39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6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4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54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财决批复04表</w:t>
            </w:r>
          </w:p>
        </w:tc>
      </w:tr>
      <w:tr>
        <w:tblPrEx>
          <w:tblLayout w:type="fixed"/>
          <w:tblCellMar>
            <w:top w:w="0" w:type="dxa"/>
            <w:left w:w="0" w:type="dxa"/>
            <w:bottom w:w="0" w:type="dxa"/>
            <w:right w:w="0" w:type="dxa"/>
          </w:tblCellMar>
        </w:tblPrEx>
        <w:trPr>
          <w:trHeight w:val="306" w:hRule="atLeast"/>
          <w:jc w:val="center"/>
        </w:trPr>
        <w:tc>
          <w:tcPr>
            <w:tcW w:w="432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部门：安阳高新技术产业开发区专业招商一局</w:t>
            </w:r>
          </w:p>
        </w:tc>
        <w:tc>
          <w:tcPr>
            <w:tcW w:w="123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39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6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4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54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15" w:hRule="atLeast"/>
          <w:jc w:val="center"/>
        </w:trPr>
        <w:tc>
          <w:tcPr>
            <w:tcW w:w="5559"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     入</w:t>
            </w:r>
          </w:p>
        </w:tc>
        <w:tc>
          <w:tcPr>
            <w:tcW w:w="8601"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312" w:hRule="atLeast"/>
          <w:jc w:val="center"/>
        </w:trPr>
        <w:tc>
          <w:tcPr>
            <w:tcW w:w="381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5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123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9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6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978"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4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一般公共预算财政拨款</w:t>
            </w:r>
          </w:p>
        </w:tc>
        <w:tc>
          <w:tcPr>
            <w:tcW w:w="154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政府性基金预算财政拨款</w:t>
            </w:r>
          </w:p>
        </w:tc>
      </w:tr>
      <w:tr>
        <w:tblPrEx>
          <w:tblLayout w:type="fixed"/>
          <w:tblCellMar>
            <w:top w:w="0" w:type="dxa"/>
            <w:left w:w="0" w:type="dxa"/>
            <w:bottom w:w="0" w:type="dxa"/>
            <w:right w:w="0" w:type="dxa"/>
          </w:tblCellMar>
        </w:tblPrEx>
        <w:trPr>
          <w:trHeight w:val="599" w:hRule="atLeast"/>
          <w:jc w:val="center"/>
        </w:trPr>
        <w:tc>
          <w:tcPr>
            <w:tcW w:w="381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5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8"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4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4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3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4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5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w:t>
            </w: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15.07</w:t>
            </w: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w:t>
            </w: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20.72</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20.72</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十四、资源勘探信息等支出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二十一、灾害防治及应急管理支出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二十二、其他支出</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15.07</w:t>
            </w: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20.72</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20.72</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年初财政拨款结转和结余</w:t>
            </w: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13.46</w:t>
            </w: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年末财政拨款结转和结余</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7.81</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7.81</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w:t>
            </w: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13.46</w:t>
            </w: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w:t>
            </w: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15" w:hRule="atLeast"/>
          <w:jc w:val="center"/>
        </w:trPr>
        <w:tc>
          <w:tcPr>
            <w:tcW w:w="381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5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28.53</w:t>
            </w:r>
          </w:p>
        </w:tc>
        <w:tc>
          <w:tcPr>
            <w:tcW w:w="39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6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28.53</w:t>
            </w:r>
          </w:p>
        </w:tc>
        <w:tc>
          <w:tcPr>
            <w:tcW w:w="14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28.53</w:t>
            </w:r>
          </w:p>
        </w:tc>
        <w:tc>
          <w:tcPr>
            <w:tcW w:w="1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15" w:hRule="atLeast"/>
          <w:jc w:val="center"/>
        </w:trPr>
        <w:tc>
          <w:tcPr>
            <w:tcW w:w="1416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注：1.本表依据《财政拨款收入支出决算总表》（财决01-1表）进行批复。</w:t>
            </w:r>
          </w:p>
        </w:tc>
      </w:tr>
      <w:tr>
        <w:tblPrEx>
          <w:tblLayout w:type="fixed"/>
          <w:tblCellMar>
            <w:top w:w="0" w:type="dxa"/>
            <w:left w:w="0" w:type="dxa"/>
            <w:bottom w:w="0" w:type="dxa"/>
            <w:right w:w="0" w:type="dxa"/>
          </w:tblCellMar>
        </w:tblPrEx>
        <w:trPr>
          <w:trHeight w:val="306" w:hRule="atLeast"/>
          <w:jc w:val="center"/>
        </w:trPr>
        <w:tc>
          <w:tcPr>
            <w:tcW w:w="1416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2.本表以“万元”为金额单位（保留两位小数）。</w:t>
            </w:r>
          </w:p>
        </w:tc>
      </w:tr>
    </w:tbl>
    <w:p>
      <w:pPr>
        <w:widowControl/>
        <w:jc w:val="left"/>
        <w:rPr>
          <w:rFonts w:hint="eastAsia" w:ascii="仿宋_GB2312" w:hAnsi="仿宋_GB2312" w:eastAsia="仿宋_GB2312" w:cs="仿宋_GB2312"/>
          <w:color w:val="auto"/>
          <w:sz w:val="32"/>
          <w:szCs w:val="32"/>
          <w:highlight w:val="yellow"/>
        </w:rPr>
      </w:pPr>
    </w:p>
    <w:p>
      <w:pPr>
        <w:widowControl/>
        <w:jc w:val="left"/>
        <w:rPr>
          <w:rFonts w:hint="eastAsia" w:ascii="仿宋_GB2312" w:hAnsi="仿宋_GB2312" w:eastAsia="仿宋_GB2312" w:cs="仿宋_GB2312"/>
          <w:color w:val="auto"/>
          <w:sz w:val="32"/>
          <w:szCs w:val="32"/>
          <w:highlight w:val="yellow"/>
        </w:rPr>
      </w:pPr>
    </w:p>
    <w:p>
      <w:pPr>
        <w:widowControl/>
        <w:jc w:val="left"/>
        <w:rPr>
          <w:rFonts w:hint="eastAsia" w:ascii="仿宋_GB2312" w:hAnsi="仿宋_GB2312" w:eastAsia="仿宋_GB2312" w:cs="仿宋_GB2312"/>
          <w:color w:val="auto"/>
          <w:sz w:val="32"/>
          <w:szCs w:val="32"/>
          <w:highlight w:val="yellow"/>
        </w:rPr>
      </w:pPr>
    </w:p>
    <w:p>
      <w:pPr>
        <w:widowControl/>
        <w:jc w:val="left"/>
        <w:rPr>
          <w:rFonts w:hint="eastAsia" w:ascii="仿宋_GB2312" w:hAnsi="仿宋_GB2312" w:eastAsia="仿宋_GB2312" w:cs="仿宋_GB2312"/>
          <w:color w:val="auto"/>
          <w:sz w:val="32"/>
          <w:szCs w:val="32"/>
          <w:highlight w:val="yellow"/>
        </w:rPr>
      </w:pPr>
    </w:p>
    <w:p>
      <w:pPr>
        <w:widowControl/>
        <w:jc w:val="left"/>
        <w:rPr>
          <w:rFonts w:hint="eastAsia" w:ascii="仿宋_GB2312" w:hAnsi="仿宋_GB2312" w:eastAsia="仿宋_GB2312" w:cs="仿宋_GB2312"/>
          <w:color w:val="auto"/>
          <w:sz w:val="32"/>
          <w:szCs w:val="32"/>
          <w:highlight w:val="yellow"/>
        </w:rPr>
      </w:pPr>
    </w:p>
    <w:tbl>
      <w:tblPr>
        <w:tblStyle w:val="14"/>
        <w:tblW w:w="14205" w:type="dxa"/>
        <w:jc w:val="center"/>
        <w:tblInd w:w="0" w:type="dxa"/>
        <w:shd w:val="clear" w:color="auto" w:fill="auto"/>
        <w:tblLayout w:type="fixed"/>
        <w:tblCellMar>
          <w:top w:w="0" w:type="dxa"/>
          <w:left w:w="0" w:type="dxa"/>
          <w:bottom w:w="0" w:type="dxa"/>
          <w:right w:w="0" w:type="dxa"/>
        </w:tblCellMar>
      </w:tblPr>
      <w:tblGrid>
        <w:gridCol w:w="735"/>
        <w:gridCol w:w="3110"/>
        <w:gridCol w:w="833"/>
        <w:gridCol w:w="735"/>
        <w:gridCol w:w="2651"/>
        <w:gridCol w:w="708"/>
        <w:gridCol w:w="735"/>
        <w:gridCol w:w="3990"/>
        <w:gridCol w:w="708"/>
      </w:tblGrid>
      <w:tr>
        <w:tblPrEx>
          <w:shd w:val="clear" w:color="auto" w:fill="auto"/>
          <w:tblLayout w:type="fixed"/>
          <w:tblCellMar>
            <w:top w:w="0" w:type="dxa"/>
            <w:left w:w="0" w:type="dxa"/>
            <w:bottom w:w="0" w:type="dxa"/>
            <w:right w:w="0" w:type="dxa"/>
          </w:tblCellMar>
        </w:tblPrEx>
        <w:trPr>
          <w:trHeight w:val="390" w:hRule="atLeast"/>
          <w:jc w:val="center"/>
        </w:trPr>
        <w:tc>
          <w:tcPr>
            <w:tcW w:w="14205"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一般公共预算财政拨款基本支出决算批复表</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auto"/>
                <w:sz w:val="20"/>
                <w:szCs w:val="20"/>
                <w:u w:val="none"/>
              </w:rPr>
            </w:pPr>
          </w:p>
        </w:tc>
        <w:tc>
          <w:tcPr>
            <w:tcW w:w="31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83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8792"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财决批复06表</w:t>
            </w:r>
          </w:p>
        </w:tc>
      </w:tr>
      <w:tr>
        <w:tblPrEx>
          <w:tblLayout w:type="fixed"/>
          <w:tblCellMar>
            <w:top w:w="0" w:type="dxa"/>
            <w:left w:w="0" w:type="dxa"/>
            <w:bottom w:w="0" w:type="dxa"/>
            <w:right w:w="0" w:type="dxa"/>
          </w:tblCellMar>
        </w:tblPrEx>
        <w:trPr>
          <w:trHeight w:val="255" w:hRule="atLeast"/>
          <w:jc w:val="center"/>
        </w:trPr>
        <w:tc>
          <w:tcPr>
            <w:tcW w:w="467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部门：安阳高新技术产业开发区专业招商一局</w:t>
            </w: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265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6141"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金额单位：万元</w:t>
            </w:r>
          </w:p>
        </w:tc>
      </w:tr>
      <w:tr>
        <w:tblPrEx>
          <w:tblLayout w:type="fixed"/>
          <w:tblCellMar>
            <w:top w:w="0" w:type="dxa"/>
            <w:left w:w="0" w:type="dxa"/>
            <w:bottom w:w="0" w:type="dxa"/>
            <w:right w:w="0" w:type="dxa"/>
          </w:tblCellMar>
        </w:tblPrEx>
        <w:trPr>
          <w:trHeight w:val="308" w:hRule="atLeast"/>
          <w:jc w:val="center"/>
        </w:trPr>
        <w:tc>
          <w:tcPr>
            <w:tcW w:w="4678"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人员经费</w:t>
            </w:r>
          </w:p>
        </w:tc>
        <w:tc>
          <w:tcPr>
            <w:tcW w:w="952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08" w:hRule="atLeast"/>
          <w:jc w:val="center"/>
        </w:trPr>
        <w:tc>
          <w:tcPr>
            <w:tcW w:w="73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31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8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26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7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39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7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8" w:hRule="atLeast"/>
          <w:jc w:val="center"/>
        </w:trPr>
        <w:tc>
          <w:tcPr>
            <w:tcW w:w="73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1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6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9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7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工资福利支出</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13.20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商品和服务支出</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2.25</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债务利息及费用支出</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30101</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基本工资</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3.83</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30201</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0.92</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30701</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国内债务付息</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30102</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津贴补贴</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0.63</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30202</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印刷费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0.12</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30702</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国外债务付息</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30103</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奖金</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3.18</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30203</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咨询费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资本性支出</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30106</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伙食补助费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30204</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手续费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31001</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房屋建筑物购建</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30107</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绩效工资</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30205</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31002</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办公设备购置</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30108</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机关事业单位基本养老保险缴费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30206</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31003</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专用设备购置</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30109</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职业年金缴费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30207</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邮电费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0.14</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31005</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基础设施建设</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30110</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职工基本医疗保险缴费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0.81</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30208</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取暖费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31006</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大型修缮</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30111</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公务员医疗补助缴费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30209</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物业管理费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31007</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信息网络及软件购置更新</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30112</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其他社会保障缴费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30211</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差旅费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0.85</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31008</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物资储备</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30113</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住房公积金</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30212</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因公出国（境）费用</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31009</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土地补偿</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30114</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医疗费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30213</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维修（护）费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31010</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安置补助</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30199</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其他工资福利支出</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30214</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租赁费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31011</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地上附着物和青苗补偿</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对个人和家庭的补助</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30215</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会议费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31012</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拆迁补偿</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30301</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离休费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30216</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培训费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31013</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公务用车购置</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30302</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退休费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30217</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公务接待费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31019</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其他交通工具购置</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30303</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退职（役）费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30218</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专用材料费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31021</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文物和陈列品购置</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30304</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抚恤金</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30224</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被装购置费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31022</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无形资产购置</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30305</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生活补助</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30225</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专用燃料费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31099</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其他资本性支出</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30306</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救济费</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30226</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劳务费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0.05</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其他支出</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30307</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医疗费补助</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30227</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委托业务费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39906</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赠与</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30308</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助学金</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30228</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工会经费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0.17</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39907</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国家赔偿费用支出</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30309</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奖励金</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30229</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福利费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39908</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对民间非营利组织和群众性自治组织补贴</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30310</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个人农业生产补贴</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30231</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公务用车运行维护费</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39999</w:t>
            </w: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其他支出</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30399</w:t>
            </w: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其他对个人和家庭的补助</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30239</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其他交通费用</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30240</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税金及附加费用</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1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30299</w:t>
            </w:r>
          </w:p>
        </w:tc>
        <w:tc>
          <w:tcPr>
            <w:tcW w:w="265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其他商品和服务支出</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9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38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人员经费合计</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13.20</w:t>
            </w:r>
          </w:p>
        </w:tc>
        <w:tc>
          <w:tcPr>
            <w:tcW w:w="8819"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公用经费合计</w:t>
            </w:r>
          </w:p>
        </w:tc>
        <w:tc>
          <w:tcPr>
            <w:tcW w:w="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2.25</w:t>
            </w:r>
          </w:p>
        </w:tc>
      </w:tr>
      <w:tr>
        <w:tblPrEx>
          <w:tblLayout w:type="fixed"/>
          <w:tblCellMar>
            <w:top w:w="0" w:type="dxa"/>
            <w:left w:w="0" w:type="dxa"/>
            <w:bottom w:w="0" w:type="dxa"/>
            <w:right w:w="0" w:type="dxa"/>
          </w:tblCellMar>
        </w:tblPrEx>
        <w:trPr>
          <w:trHeight w:val="308" w:hRule="atLeast"/>
          <w:jc w:val="center"/>
        </w:trPr>
        <w:tc>
          <w:tcPr>
            <w:tcW w:w="1420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注：1.本表依据《一般公共预算财政拨款基本支出决算明细表》（财决08-1表）进行批复。</w:t>
            </w:r>
          </w:p>
        </w:tc>
      </w:tr>
      <w:tr>
        <w:tblPrEx>
          <w:tblLayout w:type="fixed"/>
          <w:tblCellMar>
            <w:top w:w="0" w:type="dxa"/>
            <w:left w:w="0" w:type="dxa"/>
            <w:bottom w:w="0" w:type="dxa"/>
            <w:right w:w="0" w:type="dxa"/>
          </w:tblCellMar>
        </w:tblPrEx>
        <w:trPr>
          <w:trHeight w:val="308" w:hRule="atLeast"/>
          <w:jc w:val="center"/>
        </w:trPr>
        <w:tc>
          <w:tcPr>
            <w:tcW w:w="1420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2.本表以“万元”为金额单位（保留两位小数）。</w:t>
            </w:r>
          </w:p>
        </w:tc>
      </w:tr>
    </w:tbl>
    <w:p>
      <w:pPr>
        <w:widowControl/>
        <w:jc w:val="left"/>
        <w:rPr>
          <w:rFonts w:hint="eastAsia" w:ascii="仿宋_GB2312" w:hAnsi="仿宋_GB2312" w:eastAsia="仿宋_GB2312" w:cs="仿宋_GB2312"/>
          <w:color w:val="auto"/>
          <w:sz w:val="32"/>
          <w:szCs w:val="32"/>
          <w:highlight w:val="yellow"/>
        </w:rPr>
      </w:pPr>
    </w:p>
    <w:tbl>
      <w:tblPr>
        <w:tblStyle w:val="14"/>
        <w:tblpPr w:leftFromText="180" w:rightFromText="180" w:vertAnchor="text" w:horzAnchor="page" w:tblpXSpec="center" w:tblpY="-30"/>
        <w:tblOverlap w:val="never"/>
        <w:tblW w:w="14580" w:type="dxa"/>
        <w:jc w:val="center"/>
        <w:tblInd w:w="0" w:type="dxa"/>
        <w:shd w:val="clear" w:color="auto" w:fill="auto"/>
        <w:tblLayout w:type="fixed"/>
        <w:tblCellMar>
          <w:top w:w="0" w:type="dxa"/>
          <w:left w:w="0" w:type="dxa"/>
          <w:bottom w:w="0" w:type="dxa"/>
          <w:right w:w="0" w:type="dxa"/>
        </w:tblCellMar>
      </w:tblPr>
      <w:tblGrid>
        <w:gridCol w:w="330"/>
        <w:gridCol w:w="330"/>
        <w:gridCol w:w="330"/>
        <w:gridCol w:w="1602"/>
        <w:gridCol w:w="1008"/>
        <w:gridCol w:w="915"/>
        <w:gridCol w:w="915"/>
        <w:gridCol w:w="915"/>
        <w:gridCol w:w="915"/>
        <w:gridCol w:w="915"/>
        <w:gridCol w:w="915"/>
        <w:gridCol w:w="915"/>
        <w:gridCol w:w="915"/>
        <w:gridCol w:w="915"/>
        <w:gridCol w:w="915"/>
        <w:gridCol w:w="915"/>
        <w:gridCol w:w="915"/>
      </w:tblGrid>
      <w:tr>
        <w:tblPrEx>
          <w:shd w:val="clear" w:color="auto" w:fill="auto"/>
          <w:tblLayout w:type="fixed"/>
          <w:tblCellMar>
            <w:top w:w="0" w:type="dxa"/>
            <w:left w:w="0" w:type="dxa"/>
            <w:bottom w:w="0" w:type="dxa"/>
            <w:right w:w="0" w:type="dxa"/>
          </w:tblCellMar>
        </w:tblPrEx>
        <w:trPr>
          <w:trHeight w:val="390" w:hRule="atLeast"/>
          <w:jc w:val="center"/>
        </w:trPr>
        <w:tc>
          <w:tcPr>
            <w:tcW w:w="14580" w:type="dxa"/>
            <w:gridSpan w:val="1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一般公共预算财政拨款收入支出决算批复表</w:t>
            </w:r>
          </w:p>
        </w:tc>
      </w:tr>
      <w:tr>
        <w:tblPrEx>
          <w:tblLayout w:type="fixed"/>
          <w:tblCellMar>
            <w:top w:w="0" w:type="dxa"/>
            <w:left w:w="0" w:type="dxa"/>
            <w:bottom w:w="0" w:type="dxa"/>
            <w:right w:w="0" w:type="dxa"/>
          </w:tblCellMar>
        </w:tblPrEx>
        <w:trPr>
          <w:trHeight w:val="255" w:hRule="atLeast"/>
          <w:jc w:val="center"/>
        </w:trPr>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auto"/>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60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0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0065"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财决批复05表</w:t>
            </w:r>
          </w:p>
        </w:tc>
      </w:tr>
      <w:tr>
        <w:tblPrEx>
          <w:tblLayout w:type="fixed"/>
          <w:tblCellMar>
            <w:top w:w="0" w:type="dxa"/>
            <w:left w:w="0" w:type="dxa"/>
            <w:bottom w:w="0" w:type="dxa"/>
            <w:right w:w="0" w:type="dxa"/>
          </w:tblCellMar>
        </w:tblPrEx>
        <w:trPr>
          <w:trHeight w:val="255" w:hRule="atLeast"/>
          <w:jc w:val="center"/>
        </w:trPr>
        <w:tc>
          <w:tcPr>
            <w:tcW w:w="4515"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部门：安阳高新技术产业开发区专业招商一局</w:t>
            </w:r>
          </w:p>
        </w:tc>
        <w:tc>
          <w:tcPr>
            <w:tcW w:w="10065"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jc w:val="center"/>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160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283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274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本年收入</w:t>
            </w:r>
          </w:p>
        </w:tc>
        <w:tc>
          <w:tcPr>
            <w:tcW w:w="274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w:t>
            </w:r>
          </w:p>
        </w:tc>
        <w:tc>
          <w:tcPr>
            <w:tcW w:w="3660"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08" w:hRule="atLeast"/>
          <w:jc w:val="center"/>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6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基本支出结转</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项目支出结转和结余</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基本支出结转</w:t>
            </w:r>
          </w:p>
        </w:tc>
        <w:tc>
          <w:tcPr>
            <w:tcW w:w="183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项目支出结转和结余</w:t>
            </w:r>
          </w:p>
        </w:tc>
      </w:tr>
      <w:tr>
        <w:tblPrEx>
          <w:tblLayout w:type="fixed"/>
          <w:tblCellMar>
            <w:top w:w="0" w:type="dxa"/>
            <w:left w:w="0" w:type="dxa"/>
            <w:bottom w:w="0" w:type="dxa"/>
            <w:right w:w="0" w:type="dxa"/>
          </w:tblCellMar>
        </w:tblPrEx>
        <w:trPr>
          <w:trHeight w:val="277" w:hRule="atLeast"/>
          <w:jc w:val="center"/>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6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项目支出结转</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项目支出结余</w:t>
            </w:r>
          </w:p>
        </w:tc>
      </w:tr>
      <w:tr>
        <w:tblPrEx>
          <w:tblLayout w:type="fixed"/>
          <w:tblCellMar>
            <w:top w:w="0" w:type="dxa"/>
            <w:left w:w="0" w:type="dxa"/>
            <w:bottom w:w="0" w:type="dxa"/>
            <w:right w:w="0" w:type="dxa"/>
          </w:tblCellMar>
        </w:tblPrEx>
        <w:trPr>
          <w:trHeight w:val="615" w:hRule="atLeast"/>
          <w:jc w:val="center"/>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60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3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16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0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308" w:hRule="atLeast"/>
          <w:jc w:val="center"/>
        </w:trPr>
        <w:tc>
          <w:tcPr>
            <w:tcW w:w="3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60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13.46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6.33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7.13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auto"/>
                <w:sz w:val="22"/>
                <w:szCs w:val="22"/>
                <w:u w:val="none"/>
                <w:lang w:val="en-US"/>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20.72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15.45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5.27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7.81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5.94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1.87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科学技术支出</w:t>
            </w: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5.94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20605</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科技条件与服务</w:t>
            </w: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5.94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2060501</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机构运行</w:t>
            </w: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b/>
                <w:i w:val="0"/>
                <w:color w:val="auto"/>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5.94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1458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注：1.本表依据《一般公共预算财政拨款收入支出决算表》（财决07表）进行批复。</w:t>
            </w:r>
          </w:p>
        </w:tc>
      </w:tr>
      <w:tr>
        <w:tblPrEx>
          <w:tblLayout w:type="fixed"/>
          <w:tblCellMar>
            <w:top w:w="0" w:type="dxa"/>
            <w:left w:w="0" w:type="dxa"/>
            <w:bottom w:w="0" w:type="dxa"/>
            <w:right w:w="0" w:type="dxa"/>
          </w:tblCellMar>
        </w:tblPrEx>
        <w:trPr>
          <w:trHeight w:val="308" w:hRule="atLeast"/>
          <w:jc w:val="center"/>
        </w:trPr>
        <w:tc>
          <w:tcPr>
            <w:tcW w:w="1458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2.本表批复到项级科目。</w:t>
            </w:r>
          </w:p>
        </w:tc>
      </w:tr>
      <w:tr>
        <w:tblPrEx>
          <w:tblLayout w:type="fixed"/>
          <w:tblCellMar>
            <w:top w:w="0" w:type="dxa"/>
            <w:left w:w="0" w:type="dxa"/>
            <w:bottom w:w="0" w:type="dxa"/>
            <w:right w:w="0" w:type="dxa"/>
          </w:tblCellMar>
        </w:tblPrEx>
        <w:trPr>
          <w:trHeight w:val="308" w:hRule="atLeast"/>
          <w:jc w:val="center"/>
        </w:trPr>
        <w:tc>
          <w:tcPr>
            <w:tcW w:w="1458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3.本表以“万元”为金额单位（保留两位小数）。</w:t>
            </w:r>
          </w:p>
        </w:tc>
      </w:tr>
    </w:tbl>
    <w:p>
      <w:pPr>
        <w:widowControl/>
        <w:jc w:val="left"/>
        <w:rPr>
          <w:rFonts w:hint="eastAsia" w:ascii="仿宋_GB2312" w:hAnsi="仿宋_GB2312" w:eastAsia="仿宋_GB2312" w:cs="仿宋_GB2312"/>
          <w:color w:val="auto"/>
          <w:sz w:val="32"/>
          <w:szCs w:val="32"/>
          <w:highlight w:val="yellow"/>
        </w:rPr>
      </w:pPr>
    </w:p>
    <w:tbl>
      <w:tblPr>
        <w:tblStyle w:val="14"/>
        <w:tblW w:w="14280" w:type="dxa"/>
        <w:jc w:val="center"/>
        <w:tblInd w:w="0" w:type="dxa"/>
        <w:shd w:val="clear" w:color="auto" w:fill="auto"/>
        <w:tblLayout w:type="fixed"/>
        <w:tblCellMar>
          <w:top w:w="0" w:type="dxa"/>
          <w:left w:w="0" w:type="dxa"/>
          <w:bottom w:w="0" w:type="dxa"/>
          <w:right w:w="0" w:type="dxa"/>
        </w:tblCellMar>
      </w:tblPr>
      <w:tblGrid>
        <w:gridCol w:w="330"/>
        <w:gridCol w:w="330"/>
        <w:gridCol w:w="330"/>
        <w:gridCol w:w="1395"/>
        <w:gridCol w:w="915"/>
        <w:gridCol w:w="915"/>
        <w:gridCol w:w="915"/>
        <w:gridCol w:w="915"/>
        <w:gridCol w:w="915"/>
        <w:gridCol w:w="915"/>
        <w:gridCol w:w="915"/>
        <w:gridCol w:w="915"/>
        <w:gridCol w:w="915"/>
        <w:gridCol w:w="915"/>
        <w:gridCol w:w="915"/>
        <w:gridCol w:w="915"/>
        <w:gridCol w:w="915"/>
      </w:tblGrid>
      <w:tr>
        <w:tblPrEx>
          <w:shd w:val="clear" w:color="auto" w:fill="auto"/>
          <w:tblLayout w:type="fixed"/>
          <w:tblCellMar>
            <w:top w:w="0" w:type="dxa"/>
            <w:left w:w="0" w:type="dxa"/>
            <w:bottom w:w="0" w:type="dxa"/>
            <w:right w:w="0" w:type="dxa"/>
          </w:tblCellMar>
        </w:tblPrEx>
        <w:trPr>
          <w:trHeight w:val="390" w:hRule="atLeast"/>
          <w:jc w:val="center"/>
        </w:trPr>
        <w:tc>
          <w:tcPr>
            <w:tcW w:w="14280" w:type="dxa"/>
            <w:gridSpan w:val="1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政府性基金预算财政拨款收入支出决算批复表</w:t>
            </w:r>
          </w:p>
        </w:tc>
      </w:tr>
      <w:tr>
        <w:tblPrEx>
          <w:tblLayout w:type="fixed"/>
          <w:tblCellMar>
            <w:top w:w="0" w:type="dxa"/>
            <w:left w:w="0" w:type="dxa"/>
            <w:bottom w:w="0" w:type="dxa"/>
            <w:right w:w="0" w:type="dxa"/>
          </w:tblCellMar>
        </w:tblPrEx>
        <w:trPr>
          <w:trHeight w:val="255" w:hRule="atLeast"/>
          <w:jc w:val="center"/>
        </w:trPr>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auto"/>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39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83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财决批复07表</w:t>
            </w:r>
          </w:p>
        </w:tc>
      </w:tr>
      <w:tr>
        <w:tblPrEx>
          <w:tblLayout w:type="fixed"/>
          <w:tblCellMar>
            <w:top w:w="0" w:type="dxa"/>
            <w:left w:w="0" w:type="dxa"/>
            <w:bottom w:w="0" w:type="dxa"/>
            <w:right w:w="0" w:type="dxa"/>
          </w:tblCellMar>
        </w:tblPrEx>
        <w:trPr>
          <w:trHeight w:val="255" w:hRule="atLeast"/>
          <w:jc w:val="center"/>
        </w:trPr>
        <w:tc>
          <w:tcPr>
            <w:tcW w:w="4215"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部门：安阳高新技术产业开发区专业招商一局</w:t>
            </w: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83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jc w:val="center"/>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科目编码</w:t>
            </w:r>
          </w:p>
        </w:tc>
        <w:tc>
          <w:tcPr>
            <w:tcW w:w="139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274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274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本年收入</w:t>
            </w:r>
          </w:p>
        </w:tc>
        <w:tc>
          <w:tcPr>
            <w:tcW w:w="274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w:t>
            </w:r>
          </w:p>
        </w:tc>
        <w:tc>
          <w:tcPr>
            <w:tcW w:w="3660"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08" w:hRule="atLeast"/>
          <w:jc w:val="center"/>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基本支出结转</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项目支出结转和结余</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基本支出结转</w:t>
            </w:r>
          </w:p>
        </w:tc>
        <w:tc>
          <w:tcPr>
            <w:tcW w:w="183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项目支出结转和结余</w:t>
            </w:r>
          </w:p>
        </w:tc>
      </w:tr>
      <w:tr>
        <w:tblPrEx>
          <w:tblLayout w:type="fixed"/>
          <w:tblCellMar>
            <w:top w:w="0" w:type="dxa"/>
            <w:left w:w="0" w:type="dxa"/>
            <w:bottom w:w="0" w:type="dxa"/>
            <w:right w:w="0" w:type="dxa"/>
          </w:tblCellMar>
        </w:tblPrEx>
        <w:trPr>
          <w:trHeight w:val="308" w:hRule="atLeast"/>
          <w:jc w:val="center"/>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项目支出结转</w:t>
            </w:r>
          </w:p>
        </w:tc>
        <w:tc>
          <w:tcPr>
            <w:tcW w:w="9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项目支出结余</w:t>
            </w:r>
          </w:p>
        </w:tc>
      </w:tr>
      <w:tr>
        <w:tblPrEx>
          <w:tblLayout w:type="fixed"/>
          <w:tblCellMar>
            <w:top w:w="0" w:type="dxa"/>
            <w:left w:w="0" w:type="dxa"/>
            <w:bottom w:w="0" w:type="dxa"/>
            <w:right w:w="0" w:type="dxa"/>
          </w:tblCellMar>
        </w:tblPrEx>
        <w:trPr>
          <w:trHeight w:val="615" w:hRule="atLeast"/>
          <w:jc w:val="center"/>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3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13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9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PrEx>
        <w:trPr>
          <w:trHeight w:val="308" w:hRule="atLeast"/>
          <w:jc w:val="center"/>
        </w:trPr>
        <w:tc>
          <w:tcPr>
            <w:tcW w:w="3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308" w:hRule="atLeast"/>
          <w:jc w:val="center"/>
        </w:trPr>
        <w:tc>
          <w:tcPr>
            <w:tcW w:w="1428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注：1.本表依据《政府性基金预算财政拨款收入支出决算表》（财决09表）进行批复。</w:t>
            </w:r>
          </w:p>
        </w:tc>
      </w:tr>
      <w:tr>
        <w:tblPrEx>
          <w:tblLayout w:type="fixed"/>
          <w:tblCellMar>
            <w:top w:w="0" w:type="dxa"/>
            <w:left w:w="0" w:type="dxa"/>
            <w:bottom w:w="0" w:type="dxa"/>
            <w:right w:w="0" w:type="dxa"/>
          </w:tblCellMar>
        </w:tblPrEx>
        <w:trPr>
          <w:trHeight w:val="308" w:hRule="atLeast"/>
          <w:jc w:val="center"/>
        </w:trPr>
        <w:tc>
          <w:tcPr>
            <w:tcW w:w="1428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2.本表批复到项级科目。</w:t>
            </w:r>
          </w:p>
        </w:tc>
      </w:tr>
      <w:tr>
        <w:tblPrEx>
          <w:tblLayout w:type="fixed"/>
          <w:tblCellMar>
            <w:top w:w="0" w:type="dxa"/>
            <w:left w:w="0" w:type="dxa"/>
            <w:bottom w:w="0" w:type="dxa"/>
            <w:right w:w="0" w:type="dxa"/>
          </w:tblCellMar>
        </w:tblPrEx>
        <w:trPr>
          <w:trHeight w:val="308" w:hRule="atLeast"/>
          <w:jc w:val="center"/>
        </w:trPr>
        <w:tc>
          <w:tcPr>
            <w:tcW w:w="1428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3.本表以“万元”为金额单位（保留两位小数）。</w:t>
            </w:r>
          </w:p>
        </w:tc>
      </w:tr>
    </w:tbl>
    <w:p>
      <w:pPr>
        <w:widowControl/>
        <w:jc w:val="left"/>
        <w:rPr>
          <w:rFonts w:hint="eastAsia" w:ascii="仿宋_GB2312" w:hAnsi="仿宋_GB2312" w:eastAsia="仿宋_GB2312" w:cs="仿宋_GB2312"/>
          <w:color w:val="auto"/>
          <w:sz w:val="32"/>
          <w:szCs w:val="32"/>
          <w:highlight w:val="yellow"/>
        </w:rPr>
      </w:pPr>
    </w:p>
    <w:p>
      <w:pPr>
        <w:jc w:val="both"/>
        <w:rPr>
          <w:rFonts w:ascii="仿宋_GB2312" w:hAnsi="仿宋_GB2312" w:eastAsia="仿宋_GB2312" w:cs="仿宋_GB2312"/>
          <w:color w:val="auto"/>
          <w:sz w:val="32"/>
          <w:szCs w:val="32"/>
          <w:highlight w:val="yellow"/>
        </w:rPr>
      </w:pPr>
      <w:r>
        <w:rPr>
          <w:rFonts w:hint="eastAsia" w:ascii="仿宋_GB2312" w:hAnsi="仿宋_GB2312" w:eastAsia="仿宋_GB2312" w:cs="仿宋_GB2312"/>
          <w:sz w:val="32"/>
          <w:szCs w:val="32"/>
        </w:rPr>
        <w:t>说明：我部门没有政府性基金收入，也没有使用政府性基金安排的支出，故本表无数据。</w:t>
      </w:r>
    </w:p>
    <w:tbl>
      <w:tblPr>
        <w:tblStyle w:val="14"/>
        <w:tblW w:w="13614" w:type="dxa"/>
        <w:jc w:val="center"/>
        <w:tblInd w:w="0" w:type="dxa"/>
        <w:shd w:val="clear" w:color="auto" w:fill="auto"/>
        <w:tblLayout w:type="fixed"/>
        <w:tblCellMar>
          <w:top w:w="0" w:type="dxa"/>
          <w:left w:w="0" w:type="dxa"/>
          <w:bottom w:w="0" w:type="dxa"/>
          <w:right w:w="0" w:type="dxa"/>
        </w:tblCellMar>
      </w:tblPr>
      <w:tblGrid>
        <w:gridCol w:w="3897"/>
        <w:gridCol w:w="533"/>
        <w:gridCol w:w="921"/>
        <w:gridCol w:w="925"/>
        <w:gridCol w:w="5275"/>
        <w:gridCol w:w="1000"/>
        <w:gridCol w:w="1063"/>
      </w:tblGrid>
      <w:tr>
        <w:tblPrEx>
          <w:shd w:val="clear" w:color="auto" w:fill="auto"/>
          <w:tblLayout w:type="fixed"/>
          <w:tblCellMar>
            <w:top w:w="0" w:type="dxa"/>
            <w:left w:w="0" w:type="dxa"/>
            <w:bottom w:w="0" w:type="dxa"/>
            <w:right w:w="0" w:type="dxa"/>
          </w:tblCellMar>
        </w:tblPrEx>
        <w:trPr>
          <w:trHeight w:val="540" w:hRule="atLeast"/>
          <w:jc w:val="center"/>
        </w:trPr>
        <w:tc>
          <w:tcPr>
            <w:tcW w:w="13614"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44"/>
                <w:szCs w:val="44"/>
                <w:u w:val="none"/>
              </w:rPr>
            </w:pPr>
            <w:r>
              <w:rPr>
                <w:rFonts w:hint="eastAsia" w:ascii="宋体" w:hAnsi="宋体" w:eastAsia="宋体" w:cs="宋体"/>
                <w:i w:val="0"/>
                <w:color w:val="auto"/>
                <w:kern w:val="0"/>
                <w:sz w:val="44"/>
                <w:szCs w:val="44"/>
                <w:u w:val="none"/>
                <w:lang w:val="en-US" w:eastAsia="zh-CN" w:bidi="ar"/>
              </w:rPr>
              <w:t>机构运行信息表</w:t>
            </w:r>
          </w:p>
        </w:tc>
      </w:tr>
      <w:tr>
        <w:tblPrEx>
          <w:tblLayout w:type="fixed"/>
          <w:tblCellMar>
            <w:top w:w="0" w:type="dxa"/>
            <w:left w:w="0" w:type="dxa"/>
            <w:bottom w:w="0" w:type="dxa"/>
            <w:right w:w="0" w:type="dxa"/>
          </w:tblCellMar>
        </w:tblPrEx>
        <w:trPr>
          <w:trHeight w:val="255" w:hRule="atLeast"/>
          <w:jc w:val="center"/>
        </w:trPr>
        <w:tc>
          <w:tcPr>
            <w:tcW w:w="3897"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auto"/>
                <w:sz w:val="20"/>
                <w:szCs w:val="20"/>
                <w:u w:val="none"/>
              </w:rPr>
            </w:pPr>
          </w:p>
        </w:tc>
        <w:tc>
          <w:tcPr>
            <w:tcW w:w="53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2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5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106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财决附03表</w:t>
            </w:r>
          </w:p>
        </w:tc>
      </w:tr>
      <w:tr>
        <w:tblPrEx>
          <w:tblLayout w:type="fixed"/>
          <w:tblCellMar>
            <w:top w:w="0" w:type="dxa"/>
            <w:left w:w="0" w:type="dxa"/>
            <w:bottom w:w="0" w:type="dxa"/>
            <w:right w:w="0" w:type="dxa"/>
          </w:tblCellMar>
        </w:tblPrEx>
        <w:trPr>
          <w:trHeight w:val="255" w:hRule="atLeast"/>
          <w:jc w:val="center"/>
        </w:trPr>
        <w:tc>
          <w:tcPr>
            <w:tcW w:w="443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编制单位：安阳高新技术产业开发区专业招商一局</w:t>
            </w:r>
          </w:p>
        </w:tc>
        <w:tc>
          <w:tcPr>
            <w:tcW w:w="92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9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2019年度</w:t>
            </w:r>
          </w:p>
        </w:tc>
        <w:tc>
          <w:tcPr>
            <w:tcW w:w="5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auto"/>
                <w:sz w:val="20"/>
                <w:szCs w:val="20"/>
                <w:u w:val="none"/>
              </w:rPr>
            </w:pPr>
          </w:p>
        </w:tc>
        <w:tc>
          <w:tcPr>
            <w:tcW w:w="206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8" w:hRule="atLeast"/>
          <w:jc w:val="center"/>
        </w:trPr>
        <w:tc>
          <w:tcPr>
            <w:tcW w:w="389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  目</w:t>
            </w:r>
          </w:p>
        </w:tc>
        <w:tc>
          <w:tcPr>
            <w:tcW w:w="533"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92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预算数</w:t>
            </w:r>
          </w:p>
        </w:tc>
        <w:tc>
          <w:tcPr>
            <w:tcW w:w="925"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统计数</w:t>
            </w:r>
          </w:p>
        </w:tc>
        <w:tc>
          <w:tcPr>
            <w:tcW w:w="5275"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  目</w:t>
            </w:r>
          </w:p>
        </w:tc>
        <w:tc>
          <w:tcPr>
            <w:tcW w:w="100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1063" w:type="dxa"/>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统计数</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  次</w:t>
            </w:r>
          </w:p>
        </w:tc>
        <w:tc>
          <w:tcPr>
            <w:tcW w:w="53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92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  次</w:t>
            </w:r>
          </w:p>
        </w:tc>
        <w:tc>
          <w:tcPr>
            <w:tcW w:w="100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3" w:type="dxa"/>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一、“三公”经费支出</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四、机关运行经费</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（一）支出合计</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（一）行政单位</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1．因公出国（境）费</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（二）参照公务员法管理事业单位</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2．公务用车购置及运行维护费</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五、资产信息</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（1）公务用车购置费</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（一）车辆数合计（辆）</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（2）公务用车运行维护费</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1．副部（省）级及以上领导用车</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3．公务接待费</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2．主要领导干部用车</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（1）国内接待费</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3．机要通信用车</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其中：外事接待费</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4．应急保障用车</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（2）国（境）外接待费</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5．执法执勤用车</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（二）相关统计数</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6．特种专业技术用车</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1．因公出国（境）团组数（个）</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7．离退休干部用车</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2．因公出国（境）人次数（人）</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8．其他用车</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3．公务用车购置数（辆）</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（二）单价50万元（含）以上的通用设备（台、套…）</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4．公务用车保有量（辆）</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（三）单价100万元（含）以上的专用设备（台、套…）</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5．国内公务接待批次（个）</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六、政府采购支出信息</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其中：外事接待批次（个）</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（一）政府采购支出合计</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6．国内公务接待人次（人）</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1．政府采购货物支出</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其中：外事接待人次（人）</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2．政府采购工程支出</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7．国（境）外公务接待批次（个）</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3．政府采购服务支出</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8．国（境）外公务接待人次（人）</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（二）政府采购授予中小企业合同金额</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二、会议费</w:t>
            </w:r>
          </w:p>
        </w:tc>
        <w:tc>
          <w:tcPr>
            <w:tcW w:w="53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其中：授予小微企业合同金额</w:t>
            </w:r>
          </w:p>
        </w:tc>
        <w:tc>
          <w:tcPr>
            <w:tcW w:w="10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063"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jc w:val="center"/>
        </w:trPr>
        <w:tc>
          <w:tcPr>
            <w:tcW w:w="3897" w:type="dxa"/>
            <w:tcBorders>
              <w:top w:val="nil"/>
              <w:left w:val="single" w:color="000000" w:sz="4" w:space="0"/>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三、培训费</w:t>
            </w:r>
          </w:p>
        </w:tc>
        <w:tc>
          <w:tcPr>
            <w:tcW w:w="533" w:type="dxa"/>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921"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92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c>
          <w:tcPr>
            <w:tcW w:w="5275" w:type="dxa"/>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七、由养老保险基金发放养老金的离退休人员（人）</w:t>
            </w:r>
          </w:p>
        </w:tc>
        <w:tc>
          <w:tcPr>
            <w:tcW w:w="1000" w:type="dxa"/>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06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r>
    </w:tbl>
    <w:p>
      <w:pPr>
        <w:ind w:firstLine="646" w:firstLineChars="202"/>
        <w:jc w:val="center"/>
        <w:rPr>
          <w:rFonts w:ascii="仿宋_GB2312" w:hAnsi="仿宋_GB2312" w:eastAsia="仿宋_GB2312" w:cs="仿宋_GB2312"/>
          <w:color w:val="auto"/>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ind w:firstLine="969" w:firstLineChars="202"/>
        <w:jc w:val="center"/>
        <w:outlineLvl w:val="0"/>
        <w:rPr>
          <w:rFonts w:ascii="黑体" w:hAnsi="黑体" w:eastAsia="黑体" w:cs="黑体"/>
          <w:color w:val="auto"/>
          <w:sz w:val="48"/>
          <w:szCs w:val="48"/>
        </w:rPr>
      </w:pPr>
      <w:r>
        <w:rPr>
          <w:rFonts w:hint="eastAsia" w:ascii="黑体" w:hAnsi="黑体" w:eastAsia="黑体" w:cs="黑体"/>
          <w:color w:val="auto"/>
          <w:sz w:val="48"/>
          <w:szCs w:val="48"/>
        </w:rPr>
        <w:t>第三部分  201</w:t>
      </w:r>
      <w:r>
        <w:rPr>
          <w:rFonts w:hint="eastAsia" w:ascii="黑体" w:hAnsi="黑体" w:eastAsia="黑体" w:cs="黑体"/>
          <w:color w:val="auto"/>
          <w:sz w:val="48"/>
          <w:szCs w:val="48"/>
          <w:lang w:val="en-US" w:eastAsia="zh-CN"/>
        </w:rPr>
        <w:t>9</w:t>
      </w:r>
      <w:r>
        <w:rPr>
          <w:rFonts w:hint="eastAsia" w:ascii="黑体" w:hAnsi="黑体" w:eastAsia="黑体" w:cs="黑体"/>
          <w:color w:val="auto"/>
          <w:sz w:val="48"/>
          <w:szCs w:val="48"/>
        </w:rPr>
        <w:t>年度部门决算情况说明</w:t>
      </w:r>
    </w:p>
    <w:p>
      <w:pPr>
        <w:widowControl/>
        <w:ind w:firstLine="969" w:firstLineChars="202"/>
        <w:jc w:val="left"/>
        <w:rPr>
          <w:rFonts w:ascii="黑体" w:hAnsi="黑体" w:eastAsia="黑体" w:cs="黑体"/>
          <w:color w:val="auto"/>
          <w:sz w:val="48"/>
          <w:szCs w:val="48"/>
        </w:rPr>
        <w:sectPr>
          <w:pgSz w:w="11906" w:h="16838"/>
          <w:pgMar w:top="1440" w:right="1800" w:bottom="1440" w:left="1800" w:header="720" w:footer="720" w:gutter="0"/>
          <w:pgNumType w:fmt="numberInDash"/>
          <w:cols w:space="720" w:num="1"/>
          <w:docGrid w:type="lines" w:linePitch="312" w:charSpace="0"/>
        </w:sectPr>
      </w:pPr>
    </w:p>
    <w:p>
      <w:pPr>
        <w:widowControl/>
        <w:numPr>
          <w:ilvl w:val="0"/>
          <w:numId w:val="3"/>
        </w:num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收入支出决算总体情况说明</w:t>
      </w:r>
    </w:p>
    <w:p>
      <w:pPr>
        <w:widowControl/>
        <w:numPr>
          <w:ilvl w:val="0"/>
          <w:numId w:val="0"/>
        </w:numPr>
        <w:spacing w:line="590" w:lineRule="exact"/>
        <w:ind w:firstLine="640" w:firstLineChars="200"/>
        <w:rPr>
          <w:rFonts w:hint="eastAsia" w:ascii="仿宋" w:hAnsi="仿宋" w:eastAsia="仿宋_GB2312" w:cs="仿宋_GB2312"/>
          <w:sz w:val="32"/>
          <w:szCs w:val="32"/>
          <w:lang w:val="en-US" w:eastAsia="zh-CN"/>
        </w:rPr>
      </w:pPr>
      <w:r>
        <w:rPr>
          <w:rFonts w:hint="eastAsia" w:ascii="仿宋" w:hAnsi="仿宋" w:eastAsia="仿宋" w:cs="仿宋_GB2312"/>
          <w:sz w:val="32"/>
          <w:szCs w:val="32"/>
        </w:rPr>
        <w:t>2019年度我单位收入情况如下：本年收入支出均为</w:t>
      </w:r>
      <w:r>
        <w:rPr>
          <w:rFonts w:hint="eastAsia" w:ascii="仿宋" w:hAnsi="仿宋" w:eastAsia="仿宋" w:cs="仿宋_GB2312"/>
          <w:sz w:val="32"/>
          <w:szCs w:val="32"/>
          <w:lang w:val="en-US" w:eastAsia="zh-CN"/>
        </w:rPr>
        <w:t>28.53</w:t>
      </w:r>
      <w:r>
        <w:rPr>
          <w:rFonts w:hint="eastAsia" w:ascii="仿宋" w:hAnsi="仿宋" w:eastAsia="仿宋" w:cs="仿宋_GB2312"/>
          <w:sz w:val="32"/>
          <w:szCs w:val="32"/>
        </w:rPr>
        <w:t>万元， 比2018年收入、支出各</w:t>
      </w:r>
      <w:r>
        <w:rPr>
          <w:rFonts w:hint="eastAsia" w:ascii="仿宋" w:hAnsi="仿宋" w:eastAsia="仿宋" w:cs="仿宋_GB2312"/>
          <w:sz w:val="32"/>
          <w:szCs w:val="32"/>
          <w:lang w:eastAsia="zh-CN"/>
        </w:rPr>
        <w:t>减少</w:t>
      </w:r>
      <w:r>
        <w:rPr>
          <w:rFonts w:hint="eastAsia" w:ascii="仿宋" w:hAnsi="仿宋" w:eastAsia="仿宋" w:cs="仿宋_GB2312"/>
          <w:sz w:val="32"/>
          <w:szCs w:val="32"/>
        </w:rPr>
        <w:t>了</w:t>
      </w:r>
      <w:r>
        <w:rPr>
          <w:rFonts w:hint="eastAsia" w:ascii="仿宋_GB2312" w:hAnsi="仿宋_GB2312" w:eastAsia="仿宋_GB2312" w:cs="仿宋_GB2312"/>
          <w:sz w:val="32"/>
          <w:szCs w:val="32"/>
          <w:lang w:val="en-US" w:eastAsia="zh-CN"/>
        </w:rPr>
        <w:t>6.83</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下降</w:t>
      </w:r>
      <w:r>
        <w:rPr>
          <w:rFonts w:hint="eastAsia" w:ascii="仿宋" w:hAnsi="仿宋" w:eastAsia="仿宋" w:cs="仿宋_GB2312"/>
          <w:sz w:val="32"/>
          <w:szCs w:val="32"/>
          <w:lang w:val="en-US" w:eastAsia="zh-CN"/>
        </w:rPr>
        <w:t>19.32</w:t>
      </w:r>
      <w:r>
        <w:rPr>
          <w:rFonts w:hint="eastAsia" w:ascii="仿宋" w:hAnsi="仿宋" w:eastAsia="仿宋" w:cs="仿宋_GB2312"/>
          <w:sz w:val="32"/>
          <w:szCs w:val="32"/>
        </w:rPr>
        <w:t>%，</w:t>
      </w:r>
      <w:r>
        <w:rPr>
          <w:rFonts w:hint="eastAsia" w:ascii="仿宋_GB2312" w:hAnsi="仿宋_GB2312" w:eastAsia="仿宋_GB2312" w:cs="仿宋_GB2312"/>
          <w:sz w:val="32"/>
          <w:szCs w:val="32"/>
        </w:rPr>
        <w:t>主要原因是：两区套合后原招商一局招商业务减少</w:t>
      </w:r>
      <w:r>
        <w:rPr>
          <w:rFonts w:hint="eastAsia" w:ascii="仿宋_GB2312" w:hAnsi="仿宋_GB2312" w:eastAsia="仿宋_GB2312" w:cs="仿宋_GB2312"/>
          <w:sz w:val="32"/>
          <w:szCs w:val="32"/>
          <w:lang w:val="en-US" w:eastAsia="zh-CN"/>
        </w:rPr>
        <w:t>.</w:t>
      </w:r>
    </w:p>
    <w:p>
      <w:pPr>
        <w:widowControl/>
        <w:spacing w:line="590" w:lineRule="exact"/>
        <w:ind w:firstLine="640" w:firstLineChars="200"/>
        <w:outlineLvl w:val="1"/>
        <w:rPr>
          <w:rFonts w:ascii="黑体" w:hAnsi="黑体" w:eastAsia="黑体" w:cs="黑体"/>
          <w:color w:val="auto"/>
          <w:sz w:val="32"/>
          <w:szCs w:val="32"/>
        </w:rPr>
      </w:pPr>
      <w:r>
        <w:rPr>
          <w:rFonts w:hint="eastAsia" w:ascii="黑体" w:hAnsi="黑体" w:eastAsia="黑体" w:cs="黑体"/>
          <w:color w:val="auto"/>
          <w:sz w:val="32"/>
          <w:szCs w:val="32"/>
        </w:rPr>
        <w:t>二、收入决算情况说明</w:t>
      </w:r>
    </w:p>
    <w:p>
      <w:pPr>
        <w:widowControl/>
        <w:spacing w:line="590" w:lineRule="exact"/>
        <w:ind w:firstLine="646" w:firstLineChars="202"/>
        <w:rPr>
          <w:rFonts w:ascii="黑体" w:hAnsi="黑体" w:eastAsia="黑体" w:cs="黑体"/>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年度收入合计</w:t>
      </w:r>
      <w:r>
        <w:rPr>
          <w:rFonts w:hint="eastAsia" w:ascii="仿宋_GB2312" w:hAnsi="仿宋_GB2312" w:eastAsia="仿宋_GB2312" w:cs="仿宋_GB2312"/>
          <w:color w:val="auto"/>
          <w:sz w:val="32"/>
          <w:szCs w:val="32"/>
          <w:lang w:val="en-US" w:eastAsia="zh-CN"/>
        </w:rPr>
        <w:t>15.07</w:t>
      </w:r>
      <w:r>
        <w:rPr>
          <w:rFonts w:hint="eastAsia" w:ascii="仿宋_GB2312" w:hAnsi="仿宋_GB2312" w:eastAsia="仿宋_GB2312" w:cs="仿宋_GB2312"/>
          <w:color w:val="auto"/>
          <w:sz w:val="32"/>
          <w:szCs w:val="32"/>
        </w:rPr>
        <w:t>万元，其中：财政拨款收入</w:t>
      </w:r>
      <w:r>
        <w:rPr>
          <w:rFonts w:hint="eastAsia" w:ascii="仿宋_GB2312" w:hAnsi="仿宋_GB2312" w:eastAsia="仿宋_GB2312" w:cs="仿宋_GB2312"/>
          <w:color w:val="auto"/>
          <w:sz w:val="32"/>
          <w:szCs w:val="32"/>
          <w:lang w:val="en-US" w:eastAsia="zh-CN"/>
        </w:rPr>
        <w:t>15.07</w:t>
      </w:r>
      <w:r>
        <w:rPr>
          <w:rFonts w:hint="eastAsia" w:ascii="仿宋_GB2312" w:hAnsi="仿宋_GB2312" w:eastAsia="仿宋_GB2312" w:cs="仿宋_GB2312"/>
          <w:color w:val="auto"/>
          <w:sz w:val="32"/>
          <w:szCs w:val="32"/>
        </w:rPr>
        <w:t>万元，占100%。</w:t>
      </w:r>
    </w:p>
    <w:p>
      <w:pPr>
        <w:widowControl/>
        <w:spacing w:line="590" w:lineRule="exact"/>
        <w:ind w:firstLine="646" w:firstLineChars="202"/>
        <w:outlineLvl w:val="1"/>
        <w:rPr>
          <w:rFonts w:ascii="黑体" w:hAnsi="黑体" w:eastAsia="黑体" w:cs="黑体"/>
          <w:color w:val="auto"/>
          <w:sz w:val="32"/>
          <w:szCs w:val="32"/>
        </w:rPr>
      </w:pPr>
      <w:r>
        <w:rPr>
          <w:rFonts w:hint="eastAsia" w:ascii="黑体" w:hAnsi="黑体" w:eastAsia="黑体" w:cs="黑体"/>
          <w:color w:val="auto"/>
          <w:sz w:val="32"/>
          <w:szCs w:val="32"/>
        </w:rPr>
        <w:t>三、支出决算情况说明</w:t>
      </w:r>
    </w:p>
    <w:p>
      <w:pPr>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年度支出合计</w:t>
      </w:r>
      <w:r>
        <w:rPr>
          <w:rFonts w:hint="eastAsia" w:ascii="仿宋_GB2312" w:hAnsi="仿宋_GB2312" w:eastAsia="仿宋_GB2312" w:cs="仿宋_GB2312"/>
          <w:color w:val="auto"/>
          <w:sz w:val="32"/>
          <w:szCs w:val="32"/>
          <w:lang w:val="en-US" w:eastAsia="zh-CN"/>
        </w:rPr>
        <w:t>20.72</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15.45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5.27</w:t>
      </w:r>
      <w:r>
        <w:rPr>
          <w:rFonts w:hint="eastAsia" w:ascii="仿宋_GB2312" w:hAnsi="仿宋_GB2312" w:eastAsia="仿宋_GB2312" w:cs="仿宋_GB2312"/>
          <w:color w:val="auto"/>
          <w:sz w:val="32"/>
          <w:szCs w:val="32"/>
        </w:rPr>
        <w:t>万元，占2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%；上缴上级支出0万元，占0%；经营支出0万元，占0%；对附属单位补助支出0万元，占0%。</w:t>
      </w:r>
    </w:p>
    <w:p>
      <w:pPr>
        <w:widowControl/>
        <w:spacing w:line="590" w:lineRule="exact"/>
        <w:ind w:firstLine="646" w:firstLineChars="202"/>
        <w:outlineLvl w:val="1"/>
        <w:rPr>
          <w:rFonts w:ascii="黑体" w:hAnsi="黑体" w:eastAsia="黑体" w:cs="黑体"/>
          <w:color w:val="auto"/>
          <w:sz w:val="32"/>
          <w:szCs w:val="32"/>
        </w:rPr>
      </w:pPr>
      <w:r>
        <w:rPr>
          <w:rFonts w:hint="eastAsia" w:ascii="黑体" w:hAnsi="黑体" w:eastAsia="黑体" w:cs="黑体"/>
          <w:color w:val="auto"/>
          <w:sz w:val="32"/>
          <w:szCs w:val="32"/>
        </w:rPr>
        <w:t>四、财政拨款收入支出决算总体情况说明</w:t>
      </w:r>
    </w:p>
    <w:p>
      <w:pPr>
        <w:widowControl/>
        <w:numPr>
          <w:ilvl w:val="0"/>
          <w:numId w:val="0"/>
        </w:numPr>
        <w:spacing w:line="590" w:lineRule="exact"/>
        <w:ind w:firstLine="640" w:firstLineChars="200"/>
        <w:rPr>
          <w:rFonts w:hint="eastAsia" w:ascii="仿宋" w:hAnsi="仿宋" w:eastAsia="仿宋_GB2312" w:cs="仿宋_GB2312"/>
          <w:sz w:val="32"/>
          <w:szCs w:val="32"/>
          <w:lang w:val="en-US" w:eastAsia="zh-CN"/>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财政拨款收入</w:t>
      </w:r>
      <w:r>
        <w:rPr>
          <w:rFonts w:hint="eastAsia" w:ascii="仿宋" w:hAnsi="仿宋" w:eastAsia="仿宋" w:cs="仿宋_GB2312"/>
          <w:sz w:val="32"/>
          <w:szCs w:val="32"/>
        </w:rPr>
        <w:t>情况如下：本年收入支出均为</w:t>
      </w:r>
      <w:r>
        <w:rPr>
          <w:rFonts w:hint="eastAsia" w:ascii="仿宋" w:hAnsi="仿宋" w:eastAsia="仿宋" w:cs="仿宋_GB2312"/>
          <w:sz w:val="32"/>
          <w:szCs w:val="32"/>
          <w:lang w:val="en-US" w:eastAsia="zh-CN"/>
        </w:rPr>
        <w:t>28.53</w:t>
      </w:r>
      <w:r>
        <w:rPr>
          <w:rFonts w:hint="eastAsia" w:ascii="仿宋" w:hAnsi="仿宋" w:eastAsia="仿宋" w:cs="仿宋_GB2312"/>
          <w:sz w:val="32"/>
          <w:szCs w:val="32"/>
        </w:rPr>
        <w:t>万元， 比2018年收入、支出</w:t>
      </w:r>
      <w:r>
        <w:rPr>
          <w:rFonts w:hint="eastAsia" w:ascii="仿宋" w:hAnsi="仿宋" w:eastAsia="仿宋" w:cs="仿宋_GB2312"/>
          <w:sz w:val="32"/>
          <w:szCs w:val="32"/>
          <w:lang w:val="en-US" w:eastAsia="zh-CN"/>
        </w:rPr>
        <w:t>35.36万元</w:t>
      </w:r>
      <w:r>
        <w:rPr>
          <w:rFonts w:hint="eastAsia" w:ascii="仿宋" w:hAnsi="仿宋" w:eastAsia="仿宋" w:cs="仿宋_GB2312"/>
          <w:sz w:val="32"/>
          <w:szCs w:val="32"/>
        </w:rPr>
        <w:t>各</w:t>
      </w:r>
      <w:r>
        <w:rPr>
          <w:rFonts w:hint="eastAsia" w:ascii="仿宋" w:hAnsi="仿宋" w:eastAsia="仿宋" w:cs="仿宋_GB2312"/>
          <w:sz w:val="32"/>
          <w:szCs w:val="32"/>
          <w:lang w:eastAsia="zh-CN"/>
        </w:rPr>
        <w:t>减少</w:t>
      </w:r>
      <w:r>
        <w:rPr>
          <w:rFonts w:hint="eastAsia" w:ascii="仿宋" w:hAnsi="仿宋" w:eastAsia="仿宋" w:cs="仿宋_GB2312"/>
          <w:sz w:val="32"/>
          <w:szCs w:val="32"/>
        </w:rPr>
        <w:t>了</w:t>
      </w:r>
      <w:r>
        <w:rPr>
          <w:rFonts w:hint="eastAsia" w:ascii="仿宋_GB2312" w:hAnsi="仿宋_GB2312" w:eastAsia="仿宋_GB2312" w:cs="仿宋_GB2312"/>
          <w:sz w:val="32"/>
          <w:szCs w:val="32"/>
          <w:lang w:val="en-US" w:eastAsia="zh-CN"/>
        </w:rPr>
        <w:t>6.83</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下降</w:t>
      </w:r>
      <w:r>
        <w:rPr>
          <w:rFonts w:hint="eastAsia" w:ascii="仿宋" w:hAnsi="仿宋" w:eastAsia="仿宋" w:cs="仿宋_GB2312"/>
          <w:sz w:val="32"/>
          <w:szCs w:val="32"/>
          <w:lang w:val="en-US" w:eastAsia="zh-CN"/>
        </w:rPr>
        <w:t>19.32</w:t>
      </w:r>
      <w:r>
        <w:rPr>
          <w:rFonts w:hint="eastAsia" w:ascii="仿宋" w:hAnsi="仿宋" w:eastAsia="仿宋" w:cs="仿宋_GB2312"/>
          <w:sz w:val="32"/>
          <w:szCs w:val="32"/>
        </w:rPr>
        <w:t>%，</w:t>
      </w:r>
      <w:r>
        <w:rPr>
          <w:rFonts w:hint="eastAsia" w:ascii="仿宋_GB2312" w:hAnsi="仿宋_GB2312" w:eastAsia="仿宋_GB2312" w:cs="仿宋_GB2312"/>
          <w:sz w:val="32"/>
          <w:szCs w:val="32"/>
        </w:rPr>
        <w:t>主要原因是：两区套合后原招商一局招商业务减少</w:t>
      </w:r>
      <w:r>
        <w:rPr>
          <w:rFonts w:hint="eastAsia" w:ascii="仿宋_GB2312" w:hAnsi="仿宋_GB2312" w:eastAsia="仿宋_GB2312" w:cs="仿宋_GB2312"/>
          <w:sz w:val="32"/>
          <w:szCs w:val="32"/>
          <w:lang w:val="en-US" w:eastAsia="zh-CN"/>
        </w:rPr>
        <w:t>.</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五、一般公共预算财政拨款支出决算情况说明</w:t>
      </w:r>
    </w:p>
    <w:p>
      <w:pPr>
        <w:widowControl/>
        <w:spacing w:line="590" w:lineRule="exact"/>
        <w:ind w:firstLine="649" w:firstLineChars="202"/>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（一）总体情况。</w:t>
      </w:r>
    </w:p>
    <w:p>
      <w:pPr>
        <w:widowControl/>
        <w:spacing w:line="590" w:lineRule="exact"/>
        <w:ind w:firstLine="646" w:firstLineChars="202"/>
        <w:rPr>
          <w:rFonts w:ascii="黑体" w:hAnsi="黑体" w:eastAsia="仿宋_GB2312" w:cs="黑体"/>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年度一般公共预算财政拨款支出</w:t>
      </w:r>
      <w:r>
        <w:rPr>
          <w:rFonts w:hint="eastAsia" w:ascii="仿宋_GB2312" w:hAnsi="仿宋_GB2312" w:eastAsia="仿宋_GB2312" w:cs="仿宋_GB2312"/>
          <w:color w:val="auto"/>
          <w:sz w:val="32"/>
          <w:szCs w:val="32"/>
          <w:lang w:val="en-US" w:eastAsia="zh-CN"/>
        </w:rPr>
        <w:t>20.72</w:t>
      </w:r>
      <w:r>
        <w:rPr>
          <w:rFonts w:hint="eastAsia" w:ascii="仿宋_GB2312" w:hAnsi="仿宋_GB2312" w:eastAsia="仿宋_GB2312" w:cs="仿宋_GB2312"/>
          <w:color w:val="auto"/>
          <w:sz w:val="32"/>
          <w:szCs w:val="32"/>
        </w:rPr>
        <w:t>万元，占本年支出合计的100%。与上年度相比，支出总计</w:t>
      </w:r>
      <w:r>
        <w:rPr>
          <w:rFonts w:hint="eastAsia" w:ascii="仿宋_GB2312" w:hAnsi="仿宋_GB2312" w:eastAsia="仿宋_GB2312" w:cs="仿宋_GB2312"/>
          <w:color w:val="auto"/>
          <w:sz w:val="32"/>
          <w:szCs w:val="32"/>
          <w:lang w:val="en-US" w:eastAsia="zh-CN"/>
        </w:rPr>
        <w:t>减少2.18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减少9.5</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严格遵守中央八项规定，节约开支</w:t>
      </w:r>
      <w:r>
        <w:rPr>
          <w:rFonts w:hint="eastAsia" w:ascii="仿宋_GB2312" w:hAnsi="仿宋_GB2312" w:eastAsia="仿宋_GB2312" w:cs="仿宋_GB2312"/>
          <w:color w:val="auto"/>
          <w:sz w:val="32"/>
          <w:szCs w:val="32"/>
        </w:rPr>
        <w:t>。</w:t>
      </w:r>
    </w:p>
    <w:p>
      <w:pPr>
        <w:ind w:firstLine="649" w:firstLineChars="202"/>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（二）结构情况。</w:t>
      </w:r>
    </w:p>
    <w:p>
      <w:pPr>
        <w:widowControl/>
        <w:spacing w:line="590" w:lineRule="exact"/>
        <w:ind w:firstLine="646" w:firstLineChars="202"/>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年度一般公共预算财政拨款支出</w:t>
      </w:r>
      <w:r>
        <w:rPr>
          <w:rFonts w:hint="eastAsia" w:ascii="仿宋_GB2312" w:hAnsi="仿宋_GB2312" w:eastAsia="仿宋_GB2312" w:cs="仿宋_GB2312"/>
          <w:color w:val="auto"/>
          <w:sz w:val="32"/>
          <w:szCs w:val="32"/>
          <w:lang w:val="en-US" w:eastAsia="zh-CN"/>
        </w:rPr>
        <w:t>20.72</w:t>
      </w:r>
      <w:r>
        <w:rPr>
          <w:rFonts w:hint="eastAsia" w:ascii="仿宋_GB2312" w:hAnsi="仿宋_GB2312" w:eastAsia="仿宋_GB2312" w:cs="仿宋_GB2312"/>
          <w:color w:val="auto"/>
          <w:sz w:val="32"/>
          <w:szCs w:val="32"/>
        </w:rPr>
        <w:t>万元，主要用于以下方面，其中：科学技术支出，占比100%</w:t>
      </w:r>
      <w:r>
        <w:rPr>
          <w:rFonts w:hint="eastAsia" w:ascii="仿宋_GB2312" w:hAnsi="仿宋_GB2312" w:eastAsia="仿宋_GB2312" w:cs="仿宋_GB2312"/>
          <w:color w:val="auto"/>
          <w:sz w:val="32"/>
          <w:szCs w:val="32"/>
          <w:lang w:eastAsia="zh-CN"/>
        </w:rPr>
        <w:t>。</w:t>
      </w:r>
    </w:p>
    <w:p>
      <w:pPr>
        <w:widowControl/>
        <w:spacing w:line="590" w:lineRule="exact"/>
        <w:ind w:firstLine="649" w:firstLineChars="202"/>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（三）具体情况。</w:t>
      </w:r>
    </w:p>
    <w:p>
      <w:pPr>
        <w:widowControl/>
        <w:spacing w:line="59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年度一般公共预算财政拨款支出年初预算为</w:t>
      </w:r>
      <w:r>
        <w:rPr>
          <w:rFonts w:hint="eastAsia" w:ascii="仿宋_GB2312" w:hAnsi="仿宋_GB2312" w:eastAsia="仿宋_GB2312" w:cs="仿宋_GB2312"/>
          <w:color w:val="auto"/>
          <w:sz w:val="32"/>
          <w:szCs w:val="32"/>
          <w:lang w:eastAsia="zh-CN"/>
        </w:rPr>
        <w:t>21.2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20.72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eastAsia="zh-CN"/>
        </w:rPr>
        <w:t>97%</w:t>
      </w:r>
      <w:r>
        <w:rPr>
          <w:rFonts w:hint="eastAsia" w:ascii="仿宋_GB2312" w:hAnsi="仿宋_GB2312" w:eastAsia="仿宋_GB2312" w:cs="仿宋_GB2312"/>
          <w:color w:val="auto"/>
          <w:sz w:val="32"/>
          <w:szCs w:val="32"/>
        </w:rPr>
        <w:t>。其中：</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科学技术支出（类）科技条件与服务（款） 机构运行（项）。预算与决算差异原因是：节约开支。</w:t>
      </w:r>
    </w:p>
    <w:p>
      <w:pPr>
        <w:widowControl/>
        <w:spacing w:line="590" w:lineRule="exact"/>
        <w:ind w:firstLine="646" w:firstLineChars="202"/>
        <w:outlineLvl w:val="1"/>
        <w:rPr>
          <w:rFonts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六、一般公共预算财政拨款基本支出决算情况说明</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年度一般公共预算财政拨款基本支出</w:t>
      </w:r>
      <w:r>
        <w:rPr>
          <w:rFonts w:hint="eastAsia" w:ascii="仿宋_GB2312" w:hAnsi="仿宋_GB2312" w:eastAsia="仿宋_GB2312" w:cs="仿宋_GB2312"/>
          <w:color w:val="auto"/>
          <w:sz w:val="32"/>
          <w:szCs w:val="32"/>
          <w:lang w:val="en-US" w:eastAsia="zh-CN"/>
        </w:rPr>
        <w:t>15.45</w:t>
      </w:r>
      <w:r>
        <w:rPr>
          <w:rFonts w:hint="eastAsia" w:ascii="仿宋_GB2312" w:hAnsi="仿宋_GB2312" w:eastAsia="仿宋_GB2312" w:cs="仿宋_GB2312"/>
          <w:color w:val="auto"/>
          <w:sz w:val="32"/>
          <w:szCs w:val="32"/>
        </w:rPr>
        <w:t>万元。比201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年一般公共预算财政拨款基本支出</w:t>
      </w:r>
      <w:r>
        <w:rPr>
          <w:rFonts w:hint="eastAsia" w:ascii="仿宋_GB2312" w:hAnsi="仿宋_GB2312" w:eastAsia="仿宋_GB2312" w:cs="仿宋_GB2312"/>
          <w:sz w:val="32"/>
          <w:szCs w:val="32"/>
        </w:rPr>
        <w:t>16.77</w:t>
      </w:r>
      <w:r>
        <w:rPr>
          <w:rFonts w:hint="eastAsia" w:ascii="仿宋_GB2312" w:hAnsi="仿宋_GB2312" w:eastAsia="仿宋_GB2312" w:cs="仿宋_GB2312"/>
          <w:color w:val="auto"/>
          <w:sz w:val="32"/>
          <w:szCs w:val="32"/>
        </w:rPr>
        <w:t>万元减少</w:t>
      </w:r>
      <w:r>
        <w:rPr>
          <w:rFonts w:hint="eastAsia" w:ascii="仿宋_GB2312" w:hAnsi="仿宋_GB2312" w:eastAsia="仿宋_GB2312" w:cs="仿宋_GB2312"/>
          <w:color w:val="auto"/>
          <w:sz w:val="32"/>
          <w:szCs w:val="32"/>
          <w:lang w:val="en-US" w:eastAsia="zh-CN"/>
        </w:rPr>
        <w:t>1.32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，原因是：文峰区、高新区套合后，招商经费减少。其中：人员经费</w:t>
      </w:r>
      <w:r>
        <w:rPr>
          <w:rFonts w:hint="eastAsia" w:ascii="仿宋_GB2312" w:hAnsi="仿宋_GB2312" w:eastAsia="仿宋_GB2312" w:cs="仿宋_GB2312"/>
          <w:color w:val="auto"/>
          <w:sz w:val="32"/>
          <w:szCs w:val="32"/>
          <w:lang w:val="en-US" w:eastAsia="zh-CN"/>
        </w:rPr>
        <w:t>13.2</w:t>
      </w:r>
      <w:r>
        <w:rPr>
          <w:rFonts w:hint="eastAsia" w:ascii="仿宋_GB2312" w:hAnsi="仿宋_GB2312" w:eastAsia="仿宋_GB2312" w:cs="仿宋_GB2312"/>
          <w:color w:val="auto"/>
          <w:sz w:val="32"/>
          <w:szCs w:val="32"/>
        </w:rPr>
        <w:t>万元，主要包括：基本工资、津贴补贴、效工资、机关事业单位基本养老保险缴费、职业年金缴费、其他社会保障缴费、其他工资福利支出、生活补助、医疗费、住房公积金、采暖补贴、物业服务补贴、其他对个人和家庭的补助支出；公用经费</w:t>
      </w:r>
      <w:r>
        <w:rPr>
          <w:rFonts w:hint="eastAsia" w:ascii="仿宋_GB2312" w:hAnsi="仿宋_GB2312" w:eastAsia="仿宋_GB2312" w:cs="仿宋_GB2312"/>
          <w:color w:val="auto"/>
          <w:sz w:val="32"/>
          <w:szCs w:val="32"/>
          <w:lang w:val="en-US" w:eastAsia="zh-CN"/>
        </w:rPr>
        <w:t>2.25</w:t>
      </w:r>
      <w:r>
        <w:rPr>
          <w:rFonts w:hint="eastAsia" w:ascii="仿宋_GB2312" w:hAnsi="仿宋_GB2312" w:eastAsia="仿宋_GB2312" w:cs="仿宋_GB2312"/>
          <w:color w:val="auto"/>
          <w:sz w:val="32"/>
          <w:szCs w:val="32"/>
        </w:rPr>
        <w:t>万元，主要包括：办公费、印刷费、差旅费委托业务费、工会经费、其他商品和服务支出、办公设备购置。</w:t>
      </w:r>
    </w:p>
    <w:p>
      <w:pPr>
        <w:widowControl/>
        <w:spacing w:line="590" w:lineRule="exact"/>
        <w:ind w:firstLine="646" w:firstLineChars="202"/>
        <w:outlineLvl w:val="1"/>
        <w:rPr>
          <w:rFonts w:ascii="黑体" w:hAnsi="黑体" w:eastAsia="黑体" w:cs="黑体"/>
          <w:color w:val="auto"/>
          <w:sz w:val="32"/>
          <w:szCs w:val="32"/>
        </w:rPr>
      </w:pPr>
      <w:r>
        <w:rPr>
          <w:rFonts w:hint="eastAsia" w:ascii="黑体" w:hAnsi="黑体" w:eastAsia="黑体" w:cs="黑体"/>
          <w:color w:val="auto"/>
          <w:sz w:val="32"/>
          <w:szCs w:val="32"/>
        </w:rPr>
        <w:t>七、一般公共预算财政拨款“三公”经费支出决算情况说明</w:t>
      </w:r>
    </w:p>
    <w:p>
      <w:pPr>
        <w:widowControl/>
        <w:spacing w:line="590" w:lineRule="exact"/>
        <w:ind w:firstLine="649" w:firstLineChars="202"/>
        <w:outlineLvl w:val="2"/>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（一）“三公”经费财政拨款支出决算总体情况说明。</w:t>
      </w:r>
    </w:p>
    <w:p>
      <w:pPr>
        <w:widowControl/>
        <w:spacing w:line="59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年度“三公”经费财政拨款支出预算为1.5万元，支出决算为0万元，完成预算0%。201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年度“三公”经费支出决算数与预算数存在差异的主要原因是公务用车已上交管委会，且因工作分工调整，单位现无招商接待任务。</w:t>
      </w:r>
    </w:p>
    <w:p>
      <w:pPr>
        <w:widowControl/>
        <w:spacing w:line="590" w:lineRule="exact"/>
        <w:ind w:firstLine="649" w:firstLineChars="202"/>
        <w:outlineLvl w:val="2"/>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（二）“三公”经费财政拨款支出决算具体情况说明。</w:t>
      </w:r>
    </w:p>
    <w:p>
      <w:pPr>
        <w:widowControl/>
        <w:spacing w:line="59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财政拨款年初预算数是1.5万元，支出决算为0，其中，因公出国（境）费支出决算0万元，完成预算；公务用车购置及运行费支出决算0万元，完成预算；公务接待费支出决算0万元，完成预算的0%。具体情况如下：</w:t>
      </w:r>
    </w:p>
    <w:p>
      <w:pPr>
        <w:widowControl/>
        <w:spacing w:line="590" w:lineRule="exact"/>
        <w:ind w:firstLine="649" w:firstLineChars="202"/>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1．因公出国（境）费</w:t>
      </w:r>
      <w:r>
        <w:rPr>
          <w:rFonts w:hint="eastAsia" w:ascii="仿宋_GB2312" w:hAnsi="仿宋_GB2312" w:eastAsia="仿宋_GB2312" w:cs="仿宋_GB2312"/>
          <w:color w:val="auto"/>
          <w:sz w:val="32"/>
          <w:szCs w:val="32"/>
        </w:rPr>
        <w:t>年初预算为0万元，支出决算为0万元，完成年初预算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决算数与年初预算数持平，无团组、人数。</w:t>
      </w:r>
    </w:p>
    <w:p>
      <w:pPr>
        <w:widowControl/>
        <w:numPr>
          <w:ilvl w:val="0"/>
          <w:numId w:val="0"/>
        </w:numPr>
        <w:spacing w:line="59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公务用车购置及运行费</w:t>
      </w:r>
      <w:r>
        <w:rPr>
          <w:rFonts w:hint="eastAsia" w:ascii="仿宋_GB2312" w:hAnsi="仿宋_GB2312" w:eastAsia="仿宋_GB2312" w:cs="仿宋_GB2312"/>
          <w:color w:val="auto"/>
          <w:sz w:val="32"/>
          <w:szCs w:val="32"/>
          <w:u w:val="dotDash"/>
        </w:rPr>
        <w:t>201</w:t>
      </w:r>
      <w:r>
        <w:rPr>
          <w:rFonts w:hint="eastAsia" w:ascii="仿宋_GB2312" w:hAnsi="仿宋_GB2312" w:eastAsia="仿宋_GB2312" w:cs="仿宋_GB2312"/>
          <w:color w:val="auto"/>
          <w:sz w:val="32"/>
          <w:szCs w:val="32"/>
          <w:u w:val="dotDash"/>
          <w:lang w:val="en-US" w:eastAsia="zh-CN"/>
        </w:rPr>
        <w:t>9</w:t>
      </w:r>
      <w:r>
        <w:rPr>
          <w:rFonts w:hint="eastAsia" w:ascii="仿宋_GB2312" w:hAnsi="仿宋_GB2312" w:eastAsia="仿宋_GB2312" w:cs="仿宋_GB2312"/>
          <w:color w:val="auto"/>
          <w:sz w:val="32"/>
          <w:szCs w:val="32"/>
          <w:u w:val="dotDash"/>
        </w:rPr>
        <w:t>年</w:t>
      </w:r>
      <w:r>
        <w:rPr>
          <w:rFonts w:hint="eastAsia" w:ascii="仿宋_GB2312" w:hAnsi="仿宋_GB2312" w:eastAsia="仿宋_GB2312" w:cs="仿宋_GB2312"/>
          <w:color w:val="auto"/>
          <w:sz w:val="32"/>
          <w:szCs w:val="32"/>
        </w:rPr>
        <w:t>初预算为0万元，支出决算为0万元，完成年初预算。决算数与年初预算数持平，无公务用车保有量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公务用车购置支出</w:t>
      </w:r>
      <w:r>
        <w:rPr>
          <w:rFonts w:hint="eastAsia" w:ascii="仿宋_GB2312" w:hAnsi="仿宋_GB2312" w:eastAsia="仿宋_GB2312" w:cs="仿宋_GB2312"/>
          <w:color w:val="auto"/>
          <w:sz w:val="32"/>
          <w:szCs w:val="32"/>
        </w:rPr>
        <w:t>为0万元，购置车辆0辆。</w:t>
      </w:r>
      <w:r>
        <w:rPr>
          <w:rFonts w:hint="eastAsia" w:ascii="仿宋_GB2312" w:hAnsi="仿宋_GB2312" w:eastAsia="仿宋_GB2312" w:cs="仿宋_GB2312"/>
          <w:b/>
          <w:bCs/>
          <w:color w:val="auto"/>
          <w:sz w:val="32"/>
          <w:szCs w:val="32"/>
        </w:rPr>
        <w:t>公务用车运行支出</w:t>
      </w:r>
      <w:r>
        <w:rPr>
          <w:rFonts w:hint="eastAsia" w:ascii="仿宋_GB2312" w:hAnsi="仿宋_GB2312" w:eastAsia="仿宋_GB2312" w:cs="仿宋_GB2312"/>
          <w:color w:val="auto"/>
          <w:sz w:val="32"/>
          <w:szCs w:val="32"/>
        </w:rPr>
        <w:t>0万元。</w:t>
      </w:r>
      <w:r>
        <w:rPr>
          <w:rFonts w:hint="eastAsia" w:ascii="仿宋_GB2312" w:hAnsi="仿宋_GB2312" w:eastAsia="仿宋_GB2312" w:cs="仿宋_GB2312"/>
          <w:color w:val="auto"/>
          <w:sz w:val="32"/>
          <w:szCs w:val="32"/>
          <w:lang w:eastAsia="zh-CN"/>
        </w:rPr>
        <w:t>与上年决算数持平。</w:t>
      </w:r>
    </w:p>
    <w:p>
      <w:pPr>
        <w:widowControl/>
        <w:numPr>
          <w:ilvl w:val="0"/>
          <w:numId w:val="0"/>
        </w:numPr>
        <w:spacing w:line="590" w:lineRule="exact"/>
        <w:rPr>
          <w:rFonts w:ascii="仿宋_GB2312" w:hAnsi="仿宋_GB2312" w:eastAsia="仿宋_GB2312" w:cs="仿宋_GB2312"/>
          <w:color w:val="auto"/>
          <w:sz w:val="32"/>
          <w:szCs w:val="32"/>
        </w:rPr>
      </w:pPr>
    </w:p>
    <w:p>
      <w:pPr>
        <w:widowControl/>
        <w:numPr>
          <w:ilvl w:val="0"/>
          <w:numId w:val="0"/>
        </w:numPr>
        <w:spacing w:line="59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公务接待费</w:t>
      </w:r>
      <w:r>
        <w:rPr>
          <w:rFonts w:hint="eastAsia" w:ascii="仿宋_GB2312" w:hAnsi="仿宋_GB2312" w:eastAsia="仿宋_GB2312" w:cs="仿宋_GB2312"/>
          <w:color w:val="auto"/>
          <w:sz w:val="32"/>
          <w:szCs w:val="32"/>
          <w:u w:val="dotDash"/>
        </w:rPr>
        <w:t>201</w:t>
      </w:r>
      <w:r>
        <w:rPr>
          <w:rFonts w:hint="eastAsia" w:ascii="仿宋_GB2312" w:hAnsi="仿宋_GB2312" w:eastAsia="仿宋_GB2312" w:cs="仿宋_GB2312"/>
          <w:color w:val="auto"/>
          <w:sz w:val="32"/>
          <w:szCs w:val="32"/>
          <w:u w:val="dotDash"/>
          <w:lang w:val="en-US" w:eastAsia="zh-CN"/>
        </w:rPr>
        <w:t>9</w:t>
      </w:r>
      <w:r>
        <w:rPr>
          <w:rFonts w:hint="eastAsia" w:ascii="仿宋_GB2312" w:hAnsi="仿宋_GB2312" w:eastAsia="仿宋_GB2312" w:cs="仿宋_GB2312"/>
          <w:color w:val="auto"/>
          <w:sz w:val="32"/>
          <w:szCs w:val="32"/>
          <w:u w:val="dotDash"/>
        </w:rPr>
        <w:t>年</w:t>
      </w:r>
      <w:r>
        <w:rPr>
          <w:rFonts w:hint="eastAsia" w:ascii="仿宋_GB2312" w:hAnsi="仿宋_GB2312" w:eastAsia="仿宋_GB2312" w:cs="仿宋_GB2312"/>
          <w:color w:val="auto"/>
          <w:sz w:val="32"/>
          <w:szCs w:val="32"/>
        </w:rPr>
        <w:t>初预算为1.5万元，支出决算为0万元，完成年初预算的0%。决算数与年初预算数存在差异的主要原因是厉行节约，减少开支。</w:t>
      </w:r>
      <w:r>
        <w:rPr>
          <w:rFonts w:hint="eastAsia" w:ascii="仿宋_GB2312" w:hAnsi="仿宋_GB2312" w:eastAsia="仿宋_GB2312" w:cs="仿宋_GB2312"/>
          <w:color w:val="auto"/>
          <w:sz w:val="32"/>
          <w:szCs w:val="32"/>
          <w:lang w:eastAsia="zh-CN"/>
        </w:rPr>
        <w:t>与上年决算数持平。</w:t>
      </w:r>
    </w:p>
    <w:p>
      <w:pPr>
        <w:widowControl/>
        <w:numPr>
          <w:ilvl w:val="0"/>
          <w:numId w:val="0"/>
        </w:numPr>
        <w:spacing w:line="590" w:lineRule="exact"/>
        <w:ind w:firstLine="640" w:firstLineChars="200"/>
        <w:rPr>
          <w:rFonts w:ascii="仿宋_GB2312" w:hAnsi="仿宋_GB2312" w:eastAsia="仿宋_GB2312" w:cs="仿宋_GB2312"/>
          <w:color w:val="auto"/>
          <w:sz w:val="32"/>
          <w:szCs w:val="32"/>
        </w:rPr>
      </w:pPr>
    </w:p>
    <w:p>
      <w:pPr>
        <w:widowControl/>
        <w:numPr>
          <w:ilvl w:val="0"/>
          <w:numId w:val="0"/>
        </w:numPr>
        <w:spacing w:line="590" w:lineRule="exact"/>
        <w:ind w:firstLine="1285" w:firstLineChars="4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外宾接待支出</w:t>
      </w:r>
      <w:r>
        <w:rPr>
          <w:rFonts w:hint="eastAsia" w:ascii="仿宋_GB2312" w:hAnsi="仿宋_GB2312" w:eastAsia="仿宋_GB2312" w:cs="仿宋_GB2312"/>
          <w:color w:val="auto"/>
          <w:sz w:val="32"/>
          <w:szCs w:val="32"/>
        </w:rPr>
        <w:t>0万元。201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年共接待国（境）外来访团组0个、来访外宾0人次（不包括陪同人员）。</w:t>
      </w:r>
    </w:p>
    <w:p>
      <w:pPr>
        <w:widowControl/>
        <w:numPr>
          <w:ilvl w:val="0"/>
          <w:numId w:val="0"/>
        </w:numPr>
        <w:spacing w:line="590" w:lineRule="exact"/>
        <w:ind w:firstLine="1285" w:firstLineChars="4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其他国内公务接待支出</w:t>
      </w:r>
      <w:r>
        <w:rPr>
          <w:rFonts w:hint="eastAsia" w:ascii="仿宋_GB2312" w:hAnsi="仿宋_GB2312" w:eastAsia="仿宋_GB2312" w:cs="仿宋_GB2312"/>
          <w:color w:val="auto"/>
          <w:sz w:val="32"/>
          <w:szCs w:val="32"/>
        </w:rPr>
        <w:t>0万元。</w:t>
      </w:r>
      <w:r>
        <w:rPr>
          <w:rFonts w:hint="eastAsia" w:ascii="仿宋_GB2312" w:hAnsi="仿宋_GB2312" w:eastAsia="仿宋_GB2312" w:cs="仿宋_GB2312"/>
          <w:color w:val="auto"/>
          <w:sz w:val="32"/>
          <w:szCs w:val="32"/>
          <w:lang w:eastAsia="zh-CN"/>
        </w:rPr>
        <w:t>与上年决算数持平。</w:t>
      </w:r>
    </w:p>
    <w:p>
      <w:pPr>
        <w:widowControl/>
        <w:spacing w:line="590" w:lineRule="exact"/>
        <w:ind w:firstLine="646" w:firstLineChars="202"/>
        <w:outlineLvl w:val="1"/>
        <w:rPr>
          <w:rFonts w:ascii="黑体" w:hAnsi="黑体" w:eastAsia="黑体" w:cs="黑体"/>
          <w:color w:val="auto"/>
          <w:sz w:val="32"/>
          <w:szCs w:val="32"/>
        </w:rPr>
      </w:pPr>
      <w:r>
        <w:rPr>
          <w:rFonts w:hint="eastAsia" w:ascii="黑体" w:hAnsi="黑体" w:eastAsia="黑体" w:cs="黑体"/>
          <w:color w:val="auto"/>
          <w:sz w:val="32"/>
          <w:szCs w:val="32"/>
        </w:rPr>
        <w:t>八、绩效评价结果等情况说明</w:t>
      </w:r>
    </w:p>
    <w:p>
      <w:pPr>
        <w:widowControl/>
        <w:spacing w:line="590" w:lineRule="exact"/>
        <w:ind w:firstLine="643"/>
        <w:rPr>
          <w:rFonts w:ascii="仿宋_GB2312" w:hAnsi="仿宋_GB2312" w:cs="仿宋_GB2312"/>
          <w:b/>
          <w:bCs/>
          <w:color w:val="auto"/>
          <w:sz w:val="32"/>
          <w:szCs w:val="32"/>
        </w:rPr>
      </w:pPr>
      <w:r>
        <w:rPr>
          <w:rFonts w:hint="eastAsia" w:ascii="仿宋_GB2312" w:hAnsi="仿宋_GB2312" w:cs="仿宋_GB2312"/>
          <w:b/>
          <w:bCs/>
          <w:color w:val="auto"/>
          <w:sz w:val="32"/>
          <w:szCs w:val="32"/>
        </w:rPr>
        <w:t>（一）绩效管理工作开展情况。</w:t>
      </w:r>
    </w:p>
    <w:p>
      <w:pPr>
        <w:widowControl/>
        <w:spacing w:line="590" w:lineRule="exact"/>
        <w:ind w:firstLine="646"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年开发区招商一局积极推进全过程预算绩效管理， 大力促进资金使用绩效的提高。</w:t>
      </w:r>
    </w:p>
    <w:p>
      <w:pPr>
        <w:widowControl/>
        <w:spacing w:line="590" w:lineRule="exact"/>
        <w:ind w:firstLine="643"/>
        <w:rPr>
          <w:rFonts w:ascii="仿宋_GB2312" w:hAnsi="仿宋_GB2312" w:cs="仿宋_GB2312"/>
          <w:b/>
          <w:bCs/>
          <w:color w:val="auto"/>
          <w:sz w:val="32"/>
          <w:szCs w:val="32"/>
        </w:rPr>
      </w:pPr>
      <w:r>
        <w:rPr>
          <w:rFonts w:hint="eastAsia" w:ascii="仿宋_GB2312" w:hAnsi="仿宋_GB2312" w:cs="仿宋_GB2312"/>
          <w:b/>
          <w:bCs/>
          <w:color w:val="auto"/>
          <w:sz w:val="32"/>
          <w:szCs w:val="32"/>
        </w:rPr>
        <w:t>（二）项目绩效自评结果。</w:t>
      </w:r>
    </w:p>
    <w:p>
      <w:pPr>
        <w:widowControl/>
        <w:spacing w:line="590" w:lineRule="exact"/>
        <w:ind w:firstLine="643"/>
        <w:rPr>
          <w:rFonts w:ascii="仿宋_GB2312" w:hAnsi="仿宋_GB2312" w:cs="仿宋_GB2312"/>
          <w:color w:val="auto"/>
          <w:sz w:val="32"/>
          <w:szCs w:val="32"/>
        </w:rPr>
      </w:pPr>
      <w:r>
        <w:rPr>
          <w:rFonts w:hint="eastAsia" w:ascii="仿宋_GB2312" w:hAnsi="仿宋_GB2312" w:eastAsia="仿宋_GB2312" w:cs="仿宋_GB2312"/>
          <w:color w:val="auto"/>
          <w:sz w:val="32"/>
          <w:szCs w:val="32"/>
          <w:lang w:val="en-US" w:eastAsia="zh-CN"/>
        </w:rPr>
        <w:t>2019年开发区招商一局项目绩效自评结果：根据开发区工作目标和年初工作计划，认真组织资金预算及合理使用，较好地完成了全年的目标工作任务</w:t>
      </w:r>
      <w:r>
        <w:rPr>
          <w:rFonts w:hint="eastAsia" w:ascii="仿宋_GB2312" w:hAnsi="仿宋_GB2312" w:cs="仿宋_GB2312"/>
          <w:color w:val="auto"/>
          <w:sz w:val="32"/>
          <w:szCs w:val="32"/>
        </w:rPr>
        <w:t>。</w:t>
      </w:r>
      <w:bookmarkStart w:id="0" w:name="_GoBack"/>
      <w:bookmarkEnd w:id="0"/>
    </w:p>
    <w:p>
      <w:pPr>
        <w:widowControl/>
        <w:spacing w:line="590" w:lineRule="exact"/>
        <w:ind w:firstLine="643"/>
        <w:rPr>
          <w:rFonts w:ascii="仿宋_GB2312" w:hAnsi="仿宋_GB2312" w:cs="仿宋_GB2312"/>
          <w:b/>
          <w:bCs/>
          <w:color w:val="auto"/>
          <w:sz w:val="32"/>
          <w:szCs w:val="32"/>
        </w:rPr>
      </w:pPr>
      <w:r>
        <w:rPr>
          <w:rFonts w:hint="eastAsia" w:ascii="仿宋_GB2312" w:hAnsi="仿宋_GB2312" w:cs="仿宋_GB2312"/>
          <w:b/>
          <w:bCs/>
          <w:color w:val="auto"/>
          <w:sz w:val="32"/>
          <w:szCs w:val="32"/>
        </w:rPr>
        <w:t>(三）以部门为主体开展的重点绩效评价结果</w:t>
      </w:r>
    </w:p>
    <w:p>
      <w:pPr>
        <w:widowControl/>
        <w:spacing w:line="590" w:lineRule="exact"/>
        <w:ind w:firstLine="643"/>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开发区招商一局积极考察和学习外地区和单位绩效好的招商项目，为开发区引进项目作准备工作。</w:t>
      </w:r>
    </w:p>
    <w:p>
      <w:pPr>
        <w:widowControl/>
        <w:spacing w:line="590" w:lineRule="exact"/>
        <w:ind w:firstLine="646" w:firstLineChars="202"/>
        <w:outlineLvl w:val="1"/>
        <w:rPr>
          <w:rFonts w:ascii="黑体" w:hAnsi="黑体" w:eastAsia="黑体" w:cs="黑体"/>
          <w:color w:val="auto"/>
          <w:sz w:val="32"/>
          <w:szCs w:val="32"/>
        </w:rPr>
      </w:pPr>
      <w:r>
        <w:rPr>
          <w:rFonts w:hint="eastAsia" w:ascii="黑体" w:hAnsi="黑体" w:eastAsia="黑体" w:cs="黑体"/>
          <w:color w:val="auto"/>
          <w:sz w:val="32"/>
          <w:szCs w:val="32"/>
        </w:rPr>
        <w:t>九、政府性基金预算财政拨款支出决算情况说明</w:t>
      </w:r>
    </w:p>
    <w:p>
      <w:pPr>
        <w:widowControl/>
        <w:spacing w:line="590" w:lineRule="exact"/>
        <w:ind w:firstLine="640" w:firstLineChars="200"/>
        <w:outlineLvl w:val="1"/>
        <w:rPr>
          <w:rFonts w:hint="eastAsia" w:ascii="仿宋" w:hAnsi="仿宋" w:eastAsia="仿宋" w:cs="仿宋_GB2312"/>
          <w:sz w:val="32"/>
          <w:szCs w:val="32"/>
          <w:lang w:eastAsia="zh-CN"/>
        </w:rPr>
      </w:pPr>
      <w:r>
        <w:rPr>
          <w:rFonts w:hint="eastAsia" w:ascii="仿宋_GB2312" w:hAnsi="仿宋_GB2312" w:eastAsia="仿宋_GB2312" w:cs="仿宋_GB2312"/>
          <w:color w:val="auto"/>
          <w:sz w:val="32"/>
          <w:szCs w:val="32"/>
          <w:lang w:val="en-US" w:eastAsia="zh-CN"/>
        </w:rPr>
        <w:t>2019年度我部门没有政府性基金收入，也没有使用政府性基金安排的支出</w:t>
      </w:r>
      <w:r>
        <w:rPr>
          <w:rFonts w:hint="eastAsia" w:ascii="仿宋" w:hAnsi="仿宋" w:eastAsia="仿宋" w:cs="仿宋_GB2312"/>
          <w:sz w:val="32"/>
          <w:szCs w:val="32"/>
          <w:lang w:eastAsia="zh-CN"/>
        </w:rPr>
        <w:t>。</w:t>
      </w:r>
    </w:p>
    <w:p>
      <w:pPr>
        <w:widowControl/>
        <w:spacing w:line="590" w:lineRule="exact"/>
        <w:ind w:firstLine="646" w:firstLineChars="202"/>
        <w:outlineLvl w:val="1"/>
        <w:rPr>
          <w:rFonts w:ascii="黑体" w:hAnsi="黑体" w:eastAsia="黑体" w:cs="黑体"/>
          <w:color w:val="auto"/>
          <w:sz w:val="32"/>
          <w:szCs w:val="32"/>
        </w:rPr>
      </w:pPr>
      <w:r>
        <w:rPr>
          <w:rFonts w:hint="eastAsia" w:ascii="黑体" w:hAnsi="黑体" w:eastAsia="黑体" w:cs="黑体"/>
          <w:color w:val="auto"/>
          <w:sz w:val="32"/>
          <w:szCs w:val="32"/>
        </w:rPr>
        <w:t>十、机关运行经费支出情况说明</w:t>
      </w:r>
    </w:p>
    <w:p>
      <w:pPr>
        <w:widowControl/>
        <w:spacing w:line="590" w:lineRule="exact"/>
        <w:ind w:left="160" w:leftChars="76" w:firstLine="483" w:firstLineChars="15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年度机关运行经费</w:t>
      </w:r>
      <w:r>
        <w:rPr>
          <w:rFonts w:hint="eastAsia" w:ascii="仿宋_GB2312" w:hAnsi="仿宋_GB2312" w:eastAsia="仿宋_GB2312" w:cs="仿宋_GB2312"/>
          <w:color w:val="auto"/>
          <w:sz w:val="32"/>
          <w:szCs w:val="32"/>
          <w:u w:val="dotDash"/>
        </w:rPr>
        <w:t>年</w:t>
      </w:r>
      <w:r>
        <w:rPr>
          <w:rFonts w:hint="eastAsia" w:ascii="仿宋_GB2312" w:hAnsi="仿宋_GB2312" w:eastAsia="仿宋_GB2312" w:cs="仿宋_GB2312"/>
          <w:color w:val="auto"/>
          <w:sz w:val="32"/>
          <w:szCs w:val="32"/>
        </w:rPr>
        <w:t>初预算为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2.25</w:t>
      </w:r>
      <w:r>
        <w:rPr>
          <w:rFonts w:hint="eastAsia" w:ascii="仿宋_GB2312" w:hAnsi="仿宋_GB2312" w:eastAsia="仿宋_GB2312" w:cs="仿宋_GB2312"/>
          <w:color w:val="auto"/>
          <w:sz w:val="32"/>
          <w:szCs w:val="32"/>
        </w:rPr>
        <w:t>万元，完成年初预算</w:t>
      </w:r>
      <w:r>
        <w:rPr>
          <w:rFonts w:hint="eastAsia" w:ascii="仿宋_GB2312" w:hAnsi="仿宋_GB2312" w:eastAsia="仿宋_GB2312" w:cs="仿宋_GB2312"/>
          <w:color w:val="auto"/>
          <w:sz w:val="32"/>
          <w:szCs w:val="32"/>
          <w:lang w:val="en-US" w:eastAsia="zh-CN"/>
        </w:rPr>
        <w:t>112.5</w:t>
      </w:r>
      <w:r>
        <w:rPr>
          <w:rFonts w:hint="eastAsia" w:ascii="仿宋_GB2312" w:hAnsi="仿宋_GB2312" w:eastAsia="仿宋_GB2312" w:cs="仿宋_GB2312"/>
          <w:color w:val="auto"/>
          <w:sz w:val="32"/>
          <w:szCs w:val="32"/>
        </w:rPr>
        <w:t>%。</w:t>
      </w:r>
    </w:p>
    <w:p>
      <w:pPr>
        <w:widowControl/>
        <w:spacing w:line="590" w:lineRule="exact"/>
        <w:ind w:firstLine="646" w:firstLineChars="202"/>
        <w:outlineLvl w:val="1"/>
        <w:rPr>
          <w:rFonts w:ascii="黑体" w:hAnsi="黑体" w:eastAsia="黑体" w:cs="黑体"/>
          <w:color w:val="auto"/>
          <w:sz w:val="32"/>
          <w:szCs w:val="32"/>
        </w:rPr>
      </w:pPr>
      <w:r>
        <w:rPr>
          <w:rFonts w:hint="eastAsia" w:ascii="黑体" w:hAnsi="黑体" w:eastAsia="黑体" w:cs="黑体"/>
          <w:color w:val="auto"/>
          <w:sz w:val="32"/>
          <w:szCs w:val="32"/>
        </w:rPr>
        <w:t>十一、政府采购支出情况说明</w:t>
      </w:r>
    </w:p>
    <w:p>
      <w:pPr>
        <w:widowControl/>
        <w:spacing w:line="59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年度政府采购支出总额0万元，其中：政府采购货物支出0万元、政府采购工程支出0万元、政府采购服务支出0万元。授予中小企业合同金额0万元，其中：授予小微企业合同金额0万元。</w:t>
      </w:r>
    </w:p>
    <w:p>
      <w:pPr>
        <w:widowControl/>
        <w:spacing w:line="590" w:lineRule="exact"/>
        <w:ind w:firstLine="646" w:firstLineChars="202"/>
        <w:outlineLvl w:val="1"/>
        <w:rPr>
          <w:rFonts w:ascii="黑体" w:hAnsi="黑体" w:eastAsia="黑体" w:cs="黑体"/>
          <w:color w:val="auto"/>
          <w:sz w:val="32"/>
          <w:szCs w:val="32"/>
        </w:rPr>
      </w:pPr>
      <w:r>
        <w:rPr>
          <w:rFonts w:hint="eastAsia" w:ascii="黑体" w:hAnsi="黑体" w:eastAsia="黑体" w:cs="黑体"/>
          <w:color w:val="auto"/>
          <w:sz w:val="32"/>
          <w:szCs w:val="32"/>
        </w:rPr>
        <w:t>十二、国有资产占用情况说明</w:t>
      </w:r>
    </w:p>
    <w:p>
      <w:pPr>
        <w:widowControl/>
        <w:spacing w:line="59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期末，我部门共有车辆0辆，其中：省级领导干部用车0辆、主要领导干部用车0辆、机要通信用车0辆、应急保障车0辆、执法执勤用车0辆、特种专业技术用车0辆、离退休干部用车辆、其他用车辆；单位价值50万元以上通用设备0台（套），单位价值100万元以上专用设备0台（套）。</w:t>
      </w:r>
    </w:p>
    <w:p>
      <w:pPr>
        <w:widowControl/>
        <w:ind w:firstLine="646" w:firstLineChars="202"/>
        <w:jc w:val="left"/>
        <w:rPr>
          <w:rFonts w:ascii="楷体_GB2312" w:hAnsi="楷体_GB2312" w:eastAsia="楷体_GB2312" w:cs="楷体_GB2312"/>
          <w:color w:val="auto"/>
          <w:sz w:val="32"/>
          <w:szCs w:val="32"/>
        </w:rPr>
        <w:sectPr>
          <w:pgSz w:w="11906" w:h="16838"/>
          <w:pgMar w:top="1440" w:right="1800" w:bottom="1440" w:left="1800" w:header="720" w:footer="720" w:gutter="0"/>
          <w:pgNumType w:fmt="numberInDash"/>
          <w:cols w:space="720" w:num="1"/>
          <w:docGrid w:type="lines" w:linePitch="312" w:charSpace="0"/>
        </w:sect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widowControl/>
        <w:ind w:firstLine="565" w:firstLineChars="202"/>
        <w:jc w:val="left"/>
        <w:rPr>
          <w:rFonts w:ascii="黑体" w:hAnsi="宋体" w:eastAsia="黑体" w:cs="宋体"/>
          <w:color w:val="auto"/>
          <w:kern w:val="0"/>
          <w:sz w:val="28"/>
          <w:szCs w:val="28"/>
        </w:rPr>
      </w:pPr>
    </w:p>
    <w:p>
      <w:pPr>
        <w:ind w:firstLine="969" w:firstLineChars="202"/>
        <w:jc w:val="center"/>
        <w:outlineLvl w:val="0"/>
        <w:rPr>
          <w:rFonts w:ascii="黑体" w:hAnsi="黑体" w:eastAsia="黑体" w:cs="黑体"/>
          <w:color w:val="auto"/>
          <w:sz w:val="48"/>
          <w:szCs w:val="48"/>
        </w:rPr>
      </w:pPr>
      <w:r>
        <w:rPr>
          <w:rFonts w:hint="eastAsia" w:ascii="黑体" w:hAnsi="黑体" w:eastAsia="黑体" w:cs="黑体"/>
          <w:color w:val="auto"/>
          <w:sz w:val="48"/>
          <w:szCs w:val="48"/>
        </w:rPr>
        <w:t>第四部分  名词解释</w:t>
      </w:r>
    </w:p>
    <w:p>
      <w:pPr>
        <w:ind w:firstLine="969" w:firstLineChars="202"/>
        <w:jc w:val="center"/>
        <w:rPr>
          <w:rFonts w:ascii="黑体" w:hAnsi="黑体" w:eastAsia="黑体" w:cs="黑体"/>
          <w:color w:val="auto"/>
          <w:sz w:val="48"/>
          <w:szCs w:val="48"/>
        </w:rPr>
      </w:pPr>
    </w:p>
    <w:p>
      <w:pPr>
        <w:ind w:firstLine="969" w:firstLineChars="202"/>
        <w:jc w:val="center"/>
        <w:outlineLvl w:val="0"/>
        <w:rPr>
          <w:rFonts w:ascii="黑体" w:hAnsi="黑体" w:eastAsia="黑体" w:cs="黑体"/>
          <w:color w:val="auto"/>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一、财政拨款收入：单位从同级政府财政部门取得的财政预算资金。</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二、事业收入：事业单位开展专业业务活动及其辅助活动取得的收入。</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三、上级补助收入：事业单位从主管部门和上级单位取得的非财政补助收入。</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四、附属单位上缴收入：事业单位取得附属独立核算单位根据有关规定上缴的收入。</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五、经营收入：事业单位在专业业务活动及其辅助活动之外开展非独立核算经营活动取得的收入。</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六、其他收入：单位取得的除“财政拨款收入”、“事业收入”、“上级补助收入”、“附属单位上缴收入”、“经营收入”以外的各项收入。</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八、基本支出：为保障机构正常运转、完成日常工作任务而发生的人员支出和公用支出。</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九、项目支出：基本支出之外为完成特定行政任务和事业发展目标所发生的支出。</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十二、工资福利支出：单位支付给在职职工和编制外长期聘用人员的各类劳动报酬，以及为上述人员缴纳的各项社会保险费等。</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十三、商品和服务支出：单位购买商品和服务的支出。</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十四、对个人和家庭的补助支出：单位用于对个人和家庭的补助支出。</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十六、年末结余：本年度或以前年度预算安排，已执行完毕或因客观条件发生变化无法按原预算安排实施，不需要再使用或无法按原预算安排继续使用的资金。</w:t>
      </w:r>
    </w:p>
    <w:p>
      <w:pPr>
        <w:widowControl/>
        <w:spacing w:line="590" w:lineRule="exact"/>
        <w:ind w:firstLine="646" w:firstLineChars="202"/>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注：为响应节能减排,节省公共资源,本文件及附件采用电子版形式发送。</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4" name="文本框 2054"/>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wps:txbx>
                    <wps:bodyPr wrap="none" lIns="0" tIns="0" rIns="0" bIns="0" upright="1">
                      <a:spAutoFit/>
                    </wps:bodyPr>
                  </wps:wsp>
                </a:graphicData>
              </a:graphic>
            </wp:anchor>
          </w:drawing>
        </mc:Choice>
        <mc:Fallback>
          <w:pict>
            <v:shape id="文本框 2054" o:spid="_x0000_s1026" o:spt="202" type="#_x0000_t202" style="position:absolute;left:0pt;margin-top:0pt;height:21.95pt;width:18.5pt;mso-position-horizontal:center;mso-position-horizontal-relative:margin;mso-wrap-style:none;z-index:251660288;mso-width-relative:page;mso-height-relative:page;" filled="f" stroked="f" coordsize="21600,21600" o:gfxdata="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rCbIl0QAAAAMBAAAPAAAAAAAAAAEAIAAAACIAAABkcnMvZG93bnJldi54bWxQSwECFAAUAAAA&#10;CACHTuJA/8mLdLwBAABaAwAADgAAAAAAAAABACAAAAAg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EtRa10QAAAAMBAAAPAAAAAAAAAAEAIAAAACIAAABkcnMvZG93bnJldi54bWxQSwECFAAUAAAA&#10;CACHTuJAqjsrkLwBAABaAwAADgAAAAAAAAABACAAAAAgAQAAZHJzL2Uyb0RvYy54bWxQSwUGAAAA&#10;AAYABgBZAQAATg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7490" cy="278765"/>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wps:txbx>
                    <wps:bodyPr wrap="none" lIns="0" tIns="0" rIns="0" bIns="0" upright="1">
                      <a:spAutoFit/>
                    </wps:bodyPr>
                  </wps:wsp>
                </a:graphicData>
              </a:graphic>
            </wp:anchor>
          </w:drawing>
        </mc:Choice>
        <mc:Fallback>
          <w:pict>
            <v:shape id="文本框 2055" o:spid="_x0000_s1026" o:spt="202" type="#_x0000_t202" style="position:absolute;left:0pt;margin-top:0pt;height:21.95pt;width:18.7pt;mso-position-horizontal:center;mso-position-horizontal-relative:margin;mso-wrap-style:none;z-index:251660288;mso-width-relative:page;mso-height-relative:page;" filled="f" stroked="f" coordsize="21600,21600" o:gfxdata="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mLzRNIAAAADAQAADwAAAAAAAAABACAAAAAiAAAAZHJzL2Rvd25yZXYueG1sUEsBAhQAFAAA&#10;AAgAh07iQOhABeS8AQAAWgMAAA4AAAAAAAAAAQAgAAAAIQ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3FE364"/>
    <w:multiLevelType w:val="singleLevel"/>
    <w:tmpl w:val="E53FE364"/>
    <w:lvl w:ilvl="0" w:tentative="0">
      <w:start w:val="1"/>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AF2DD7C"/>
    <w:multiLevelType w:val="singleLevel"/>
    <w:tmpl w:val="5AF2DD7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0E8"/>
    <w:rsid w:val="00043936"/>
    <w:rsid w:val="00043E90"/>
    <w:rsid w:val="0005324D"/>
    <w:rsid w:val="00057AFD"/>
    <w:rsid w:val="00076410"/>
    <w:rsid w:val="00076E5F"/>
    <w:rsid w:val="00090382"/>
    <w:rsid w:val="000C073B"/>
    <w:rsid w:val="000E3E60"/>
    <w:rsid w:val="001003F8"/>
    <w:rsid w:val="00124654"/>
    <w:rsid w:val="00144159"/>
    <w:rsid w:val="001718A8"/>
    <w:rsid w:val="00172A27"/>
    <w:rsid w:val="00182842"/>
    <w:rsid w:val="001874AD"/>
    <w:rsid w:val="001905F2"/>
    <w:rsid w:val="001D0B77"/>
    <w:rsid w:val="001D3929"/>
    <w:rsid w:val="001D61B1"/>
    <w:rsid w:val="001F5040"/>
    <w:rsid w:val="002006EB"/>
    <w:rsid w:val="00260D70"/>
    <w:rsid w:val="00282C7F"/>
    <w:rsid w:val="00287811"/>
    <w:rsid w:val="002A044E"/>
    <w:rsid w:val="002A78FF"/>
    <w:rsid w:val="002B3F94"/>
    <w:rsid w:val="002E6A86"/>
    <w:rsid w:val="00304D04"/>
    <w:rsid w:val="00305B88"/>
    <w:rsid w:val="00315FEB"/>
    <w:rsid w:val="00344465"/>
    <w:rsid w:val="003539EF"/>
    <w:rsid w:val="00360549"/>
    <w:rsid w:val="00362FDC"/>
    <w:rsid w:val="00366E30"/>
    <w:rsid w:val="003761B4"/>
    <w:rsid w:val="00382B11"/>
    <w:rsid w:val="00385F12"/>
    <w:rsid w:val="003B5D63"/>
    <w:rsid w:val="003E0F77"/>
    <w:rsid w:val="003F332A"/>
    <w:rsid w:val="0042585F"/>
    <w:rsid w:val="00427819"/>
    <w:rsid w:val="00445CAC"/>
    <w:rsid w:val="00472E19"/>
    <w:rsid w:val="00487869"/>
    <w:rsid w:val="004D5275"/>
    <w:rsid w:val="004E6BA9"/>
    <w:rsid w:val="004F438E"/>
    <w:rsid w:val="00507364"/>
    <w:rsid w:val="005208D7"/>
    <w:rsid w:val="005220AF"/>
    <w:rsid w:val="00546F7C"/>
    <w:rsid w:val="005603E4"/>
    <w:rsid w:val="005A0C2F"/>
    <w:rsid w:val="005A7CF5"/>
    <w:rsid w:val="005B1AE2"/>
    <w:rsid w:val="005D1DAD"/>
    <w:rsid w:val="006228C4"/>
    <w:rsid w:val="00627DA5"/>
    <w:rsid w:val="006512DD"/>
    <w:rsid w:val="00656BEF"/>
    <w:rsid w:val="00656D75"/>
    <w:rsid w:val="00657E86"/>
    <w:rsid w:val="00673EF7"/>
    <w:rsid w:val="0069449E"/>
    <w:rsid w:val="006A0A00"/>
    <w:rsid w:val="006C07F0"/>
    <w:rsid w:val="006C644A"/>
    <w:rsid w:val="006C7D84"/>
    <w:rsid w:val="006E05A9"/>
    <w:rsid w:val="007008CA"/>
    <w:rsid w:val="007148E8"/>
    <w:rsid w:val="00733DAA"/>
    <w:rsid w:val="00742BA0"/>
    <w:rsid w:val="00753545"/>
    <w:rsid w:val="00764156"/>
    <w:rsid w:val="007706D7"/>
    <w:rsid w:val="007879ED"/>
    <w:rsid w:val="007A48A3"/>
    <w:rsid w:val="007C029F"/>
    <w:rsid w:val="007C7F49"/>
    <w:rsid w:val="007D2A21"/>
    <w:rsid w:val="00843461"/>
    <w:rsid w:val="00872946"/>
    <w:rsid w:val="0088023A"/>
    <w:rsid w:val="008858FB"/>
    <w:rsid w:val="0089187C"/>
    <w:rsid w:val="00891F5C"/>
    <w:rsid w:val="00894B41"/>
    <w:rsid w:val="008B182E"/>
    <w:rsid w:val="008B5427"/>
    <w:rsid w:val="008B66A6"/>
    <w:rsid w:val="008D52C4"/>
    <w:rsid w:val="00903F6B"/>
    <w:rsid w:val="009170B2"/>
    <w:rsid w:val="009173F9"/>
    <w:rsid w:val="009225D4"/>
    <w:rsid w:val="00932E51"/>
    <w:rsid w:val="009551E7"/>
    <w:rsid w:val="00975A04"/>
    <w:rsid w:val="00983504"/>
    <w:rsid w:val="009925F4"/>
    <w:rsid w:val="009B6177"/>
    <w:rsid w:val="009F0868"/>
    <w:rsid w:val="009F4581"/>
    <w:rsid w:val="009F546E"/>
    <w:rsid w:val="00A015CC"/>
    <w:rsid w:val="00A079F0"/>
    <w:rsid w:val="00A4640A"/>
    <w:rsid w:val="00A57BF7"/>
    <w:rsid w:val="00A70A8F"/>
    <w:rsid w:val="00A83D8A"/>
    <w:rsid w:val="00A848F6"/>
    <w:rsid w:val="00A93E7D"/>
    <w:rsid w:val="00AA260E"/>
    <w:rsid w:val="00AA44CB"/>
    <w:rsid w:val="00AA67CD"/>
    <w:rsid w:val="00AB3573"/>
    <w:rsid w:val="00AD6761"/>
    <w:rsid w:val="00AE29EC"/>
    <w:rsid w:val="00AE600E"/>
    <w:rsid w:val="00AF5AB4"/>
    <w:rsid w:val="00B0083B"/>
    <w:rsid w:val="00B05383"/>
    <w:rsid w:val="00B107F5"/>
    <w:rsid w:val="00B209B8"/>
    <w:rsid w:val="00B245DD"/>
    <w:rsid w:val="00B249F3"/>
    <w:rsid w:val="00B710DD"/>
    <w:rsid w:val="00B738EC"/>
    <w:rsid w:val="00B9147D"/>
    <w:rsid w:val="00BB560D"/>
    <w:rsid w:val="00BC0FE1"/>
    <w:rsid w:val="00BD4D5A"/>
    <w:rsid w:val="00BE5A85"/>
    <w:rsid w:val="00BF5718"/>
    <w:rsid w:val="00C3106E"/>
    <w:rsid w:val="00C60609"/>
    <w:rsid w:val="00C76B1D"/>
    <w:rsid w:val="00C90A7F"/>
    <w:rsid w:val="00C95CC1"/>
    <w:rsid w:val="00CA3F44"/>
    <w:rsid w:val="00CA59D8"/>
    <w:rsid w:val="00CB12FE"/>
    <w:rsid w:val="00CC1EE3"/>
    <w:rsid w:val="00CE212D"/>
    <w:rsid w:val="00CE4B38"/>
    <w:rsid w:val="00D1321A"/>
    <w:rsid w:val="00D30ADF"/>
    <w:rsid w:val="00D44C40"/>
    <w:rsid w:val="00D6315E"/>
    <w:rsid w:val="00D652C2"/>
    <w:rsid w:val="00D74EE2"/>
    <w:rsid w:val="00D83E19"/>
    <w:rsid w:val="00DA00C9"/>
    <w:rsid w:val="00DB200E"/>
    <w:rsid w:val="00DB65F5"/>
    <w:rsid w:val="00DD5C11"/>
    <w:rsid w:val="00E01C3E"/>
    <w:rsid w:val="00E10F67"/>
    <w:rsid w:val="00E13099"/>
    <w:rsid w:val="00E34E97"/>
    <w:rsid w:val="00E41BFE"/>
    <w:rsid w:val="00E4339F"/>
    <w:rsid w:val="00E629EA"/>
    <w:rsid w:val="00E6777C"/>
    <w:rsid w:val="00E72063"/>
    <w:rsid w:val="00E73AC5"/>
    <w:rsid w:val="00EB05A3"/>
    <w:rsid w:val="00ED38B7"/>
    <w:rsid w:val="00EE051D"/>
    <w:rsid w:val="00F0131A"/>
    <w:rsid w:val="00F14C17"/>
    <w:rsid w:val="00F17041"/>
    <w:rsid w:val="00F30482"/>
    <w:rsid w:val="00F44937"/>
    <w:rsid w:val="00F61A47"/>
    <w:rsid w:val="00F84422"/>
    <w:rsid w:val="00F95455"/>
    <w:rsid w:val="00FA574D"/>
    <w:rsid w:val="00FC3389"/>
    <w:rsid w:val="00FE7AD9"/>
    <w:rsid w:val="01322275"/>
    <w:rsid w:val="019B717E"/>
    <w:rsid w:val="01DC6F05"/>
    <w:rsid w:val="02A3489A"/>
    <w:rsid w:val="02CA138D"/>
    <w:rsid w:val="02E238C3"/>
    <w:rsid w:val="033646FC"/>
    <w:rsid w:val="035842B4"/>
    <w:rsid w:val="03C75F80"/>
    <w:rsid w:val="0478364D"/>
    <w:rsid w:val="04AF4BA4"/>
    <w:rsid w:val="050E70CD"/>
    <w:rsid w:val="053D4C0D"/>
    <w:rsid w:val="0557532E"/>
    <w:rsid w:val="05626430"/>
    <w:rsid w:val="0622487C"/>
    <w:rsid w:val="0623555C"/>
    <w:rsid w:val="071603DB"/>
    <w:rsid w:val="0799329C"/>
    <w:rsid w:val="086F16A7"/>
    <w:rsid w:val="091A7F53"/>
    <w:rsid w:val="09B4173F"/>
    <w:rsid w:val="09E248F0"/>
    <w:rsid w:val="0A0F7225"/>
    <w:rsid w:val="0A2B7D82"/>
    <w:rsid w:val="0A423011"/>
    <w:rsid w:val="0ADC40E9"/>
    <w:rsid w:val="0AE607F4"/>
    <w:rsid w:val="0B451598"/>
    <w:rsid w:val="0BA67CF8"/>
    <w:rsid w:val="0BEC73F4"/>
    <w:rsid w:val="0C392698"/>
    <w:rsid w:val="0C83432A"/>
    <w:rsid w:val="0D224EC2"/>
    <w:rsid w:val="0DFB6E6C"/>
    <w:rsid w:val="0E08062E"/>
    <w:rsid w:val="0FE03ABD"/>
    <w:rsid w:val="10817F0F"/>
    <w:rsid w:val="10A43DB0"/>
    <w:rsid w:val="10BD36F6"/>
    <w:rsid w:val="110633FF"/>
    <w:rsid w:val="11A65C6D"/>
    <w:rsid w:val="11BF0649"/>
    <w:rsid w:val="122B7748"/>
    <w:rsid w:val="123E3E08"/>
    <w:rsid w:val="12F66B4A"/>
    <w:rsid w:val="136D358A"/>
    <w:rsid w:val="13C656D9"/>
    <w:rsid w:val="161C2DFF"/>
    <w:rsid w:val="16373578"/>
    <w:rsid w:val="16D3336B"/>
    <w:rsid w:val="17806C36"/>
    <w:rsid w:val="17933CB2"/>
    <w:rsid w:val="17A74F62"/>
    <w:rsid w:val="181313D5"/>
    <w:rsid w:val="184A201B"/>
    <w:rsid w:val="18A47774"/>
    <w:rsid w:val="1920632E"/>
    <w:rsid w:val="19352BDA"/>
    <w:rsid w:val="19C13DCF"/>
    <w:rsid w:val="1B2E6FD8"/>
    <w:rsid w:val="1B4E617A"/>
    <w:rsid w:val="1B877D21"/>
    <w:rsid w:val="1B8B2CEE"/>
    <w:rsid w:val="1C3F7FC1"/>
    <w:rsid w:val="1C4319A9"/>
    <w:rsid w:val="1CAA742E"/>
    <w:rsid w:val="1E4D68A4"/>
    <w:rsid w:val="1E994F4A"/>
    <w:rsid w:val="1EAF0224"/>
    <w:rsid w:val="1EBC6BC0"/>
    <w:rsid w:val="1ED74E3A"/>
    <w:rsid w:val="1F2230A4"/>
    <w:rsid w:val="20210932"/>
    <w:rsid w:val="202448E0"/>
    <w:rsid w:val="20975EAD"/>
    <w:rsid w:val="20BE3E6B"/>
    <w:rsid w:val="21302EEA"/>
    <w:rsid w:val="22376FB5"/>
    <w:rsid w:val="233B59CA"/>
    <w:rsid w:val="23E152D7"/>
    <w:rsid w:val="23FB6A0C"/>
    <w:rsid w:val="24DB41DD"/>
    <w:rsid w:val="255D43C8"/>
    <w:rsid w:val="25FD0CE5"/>
    <w:rsid w:val="262930C4"/>
    <w:rsid w:val="26876BDD"/>
    <w:rsid w:val="2714632A"/>
    <w:rsid w:val="27587582"/>
    <w:rsid w:val="27B0539E"/>
    <w:rsid w:val="29365CF8"/>
    <w:rsid w:val="29397105"/>
    <w:rsid w:val="299469B3"/>
    <w:rsid w:val="29BE69C3"/>
    <w:rsid w:val="2A805789"/>
    <w:rsid w:val="2AA81A59"/>
    <w:rsid w:val="2B203BEC"/>
    <w:rsid w:val="2B4A0E52"/>
    <w:rsid w:val="2C975890"/>
    <w:rsid w:val="2CC97158"/>
    <w:rsid w:val="2DEF21BB"/>
    <w:rsid w:val="2E4A2F05"/>
    <w:rsid w:val="2ECC1061"/>
    <w:rsid w:val="2FA476AD"/>
    <w:rsid w:val="303F7540"/>
    <w:rsid w:val="30590261"/>
    <w:rsid w:val="31DD00BF"/>
    <w:rsid w:val="32036590"/>
    <w:rsid w:val="32855940"/>
    <w:rsid w:val="328B2FA1"/>
    <w:rsid w:val="3293174C"/>
    <w:rsid w:val="32936002"/>
    <w:rsid w:val="32BB38D4"/>
    <w:rsid w:val="32C9376D"/>
    <w:rsid w:val="33780472"/>
    <w:rsid w:val="33933F43"/>
    <w:rsid w:val="33AF0905"/>
    <w:rsid w:val="34EB6088"/>
    <w:rsid w:val="355932F4"/>
    <w:rsid w:val="35611882"/>
    <w:rsid w:val="35EB0033"/>
    <w:rsid w:val="36746FC3"/>
    <w:rsid w:val="368763AE"/>
    <w:rsid w:val="36AC5349"/>
    <w:rsid w:val="395D59E7"/>
    <w:rsid w:val="3978720A"/>
    <w:rsid w:val="39A93932"/>
    <w:rsid w:val="3A2E2F3A"/>
    <w:rsid w:val="3A4D1649"/>
    <w:rsid w:val="3A915562"/>
    <w:rsid w:val="3AFD07A6"/>
    <w:rsid w:val="3B7265A0"/>
    <w:rsid w:val="3B8D4765"/>
    <w:rsid w:val="3C000DBA"/>
    <w:rsid w:val="3C805405"/>
    <w:rsid w:val="3C986B1D"/>
    <w:rsid w:val="3D3910E8"/>
    <w:rsid w:val="3DC045D3"/>
    <w:rsid w:val="3E504FFB"/>
    <w:rsid w:val="3E615CD0"/>
    <w:rsid w:val="3E981D6C"/>
    <w:rsid w:val="3E9C47F6"/>
    <w:rsid w:val="3FAB3095"/>
    <w:rsid w:val="3FE45947"/>
    <w:rsid w:val="412253A8"/>
    <w:rsid w:val="41242965"/>
    <w:rsid w:val="415E7095"/>
    <w:rsid w:val="42D4120D"/>
    <w:rsid w:val="42E96595"/>
    <w:rsid w:val="435671EA"/>
    <w:rsid w:val="436C1EB7"/>
    <w:rsid w:val="440809E9"/>
    <w:rsid w:val="442407A6"/>
    <w:rsid w:val="44805EA1"/>
    <w:rsid w:val="451A1CB3"/>
    <w:rsid w:val="45710696"/>
    <w:rsid w:val="45B81820"/>
    <w:rsid w:val="46142B1B"/>
    <w:rsid w:val="46C14AA3"/>
    <w:rsid w:val="47372A84"/>
    <w:rsid w:val="479A01D7"/>
    <w:rsid w:val="47E60DD0"/>
    <w:rsid w:val="481C151D"/>
    <w:rsid w:val="482A1360"/>
    <w:rsid w:val="48735039"/>
    <w:rsid w:val="492C684B"/>
    <w:rsid w:val="49500594"/>
    <w:rsid w:val="49E7604E"/>
    <w:rsid w:val="4A486196"/>
    <w:rsid w:val="4A492BB4"/>
    <w:rsid w:val="4ABA0B6A"/>
    <w:rsid w:val="4B0755CC"/>
    <w:rsid w:val="4B1A4495"/>
    <w:rsid w:val="4BF67CDD"/>
    <w:rsid w:val="4D603DD6"/>
    <w:rsid w:val="4EBF010F"/>
    <w:rsid w:val="4EF95324"/>
    <w:rsid w:val="4F471EB0"/>
    <w:rsid w:val="50EA2AD1"/>
    <w:rsid w:val="51015B9F"/>
    <w:rsid w:val="51331326"/>
    <w:rsid w:val="51740A7F"/>
    <w:rsid w:val="51A5541E"/>
    <w:rsid w:val="51C96242"/>
    <w:rsid w:val="5337762C"/>
    <w:rsid w:val="537F55D7"/>
    <w:rsid w:val="53A01DB7"/>
    <w:rsid w:val="53AD6402"/>
    <w:rsid w:val="54341889"/>
    <w:rsid w:val="547A72E7"/>
    <w:rsid w:val="54CD0651"/>
    <w:rsid w:val="54F46F60"/>
    <w:rsid w:val="55A37BEA"/>
    <w:rsid w:val="5784687B"/>
    <w:rsid w:val="57846959"/>
    <w:rsid w:val="578E6A87"/>
    <w:rsid w:val="57E05123"/>
    <w:rsid w:val="57E34668"/>
    <w:rsid w:val="57EB7EA8"/>
    <w:rsid w:val="58907098"/>
    <w:rsid w:val="58B26816"/>
    <w:rsid w:val="5A3A4002"/>
    <w:rsid w:val="5A5738FA"/>
    <w:rsid w:val="5AC2203A"/>
    <w:rsid w:val="5CBB3334"/>
    <w:rsid w:val="5CCF40E7"/>
    <w:rsid w:val="5D0838D7"/>
    <w:rsid w:val="5D115FAF"/>
    <w:rsid w:val="60527E60"/>
    <w:rsid w:val="61554CBC"/>
    <w:rsid w:val="62053F18"/>
    <w:rsid w:val="62811722"/>
    <w:rsid w:val="62E75A72"/>
    <w:rsid w:val="63DC186C"/>
    <w:rsid w:val="63F7026C"/>
    <w:rsid w:val="64072D80"/>
    <w:rsid w:val="6442013B"/>
    <w:rsid w:val="64571880"/>
    <w:rsid w:val="649125B6"/>
    <w:rsid w:val="652F4C1A"/>
    <w:rsid w:val="666D37F1"/>
    <w:rsid w:val="66B024C5"/>
    <w:rsid w:val="67087D8F"/>
    <w:rsid w:val="671F687E"/>
    <w:rsid w:val="67F415F8"/>
    <w:rsid w:val="684B73E5"/>
    <w:rsid w:val="68E84CD0"/>
    <w:rsid w:val="69DE0A6E"/>
    <w:rsid w:val="6A047A2A"/>
    <w:rsid w:val="6C330000"/>
    <w:rsid w:val="6CEC5B5B"/>
    <w:rsid w:val="6CFE0465"/>
    <w:rsid w:val="6D1D2ABE"/>
    <w:rsid w:val="6F3831C3"/>
    <w:rsid w:val="6FB04D58"/>
    <w:rsid w:val="70417DD1"/>
    <w:rsid w:val="70753482"/>
    <w:rsid w:val="707B522A"/>
    <w:rsid w:val="72517DCC"/>
    <w:rsid w:val="73194D05"/>
    <w:rsid w:val="736175F0"/>
    <w:rsid w:val="739F00A4"/>
    <w:rsid w:val="73A83B0E"/>
    <w:rsid w:val="74186389"/>
    <w:rsid w:val="744D3EF9"/>
    <w:rsid w:val="74794411"/>
    <w:rsid w:val="74CF5DDA"/>
    <w:rsid w:val="74F100F6"/>
    <w:rsid w:val="75867C40"/>
    <w:rsid w:val="75AB7C96"/>
    <w:rsid w:val="76432199"/>
    <w:rsid w:val="76572E23"/>
    <w:rsid w:val="76BE7125"/>
    <w:rsid w:val="76F44829"/>
    <w:rsid w:val="77A267C0"/>
    <w:rsid w:val="781639F8"/>
    <w:rsid w:val="78205483"/>
    <w:rsid w:val="78882278"/>
    <w:rsid w:val="78B118A6"/>
    <w:rsid w:val="78DE16F4"/>
    <w:rsid w:val="78F919C0"/>
    <w:rsid w:val="79135044"/>
    <w:rsid w:val="7A644B5B"/>
    <w:rsid w:val="7A7D0F99"/>
    <w:rsid w:val="7B2A08DE"/>
    <w:rsid w:val="7B5923BF"/>
    <w:rsid w:val="7CB6464A"/>
    <w:rsid w:val="7CC13E47"/>
    <w:rsid w:val="7D074AE7"/>
    <w:rsid w:val="7E7C3F66"/>
    <w:rsid w:val="7EFD449D"/>
    <w:rsid w:val="7F076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link w:val="25"/>
    <w:qFormat/>
    <w:uiPriority w:val="1"/>
    <w:pPr>
      <w:spacing w:before="171"/>
      <w:ind w:left="120"/>
      <w:jc w:val="left"/>
    </w:pPr>
    <w:rPr>
      <w:rFonts w:ascii="仿宋" w:hAnsi="仿宋" w:eastAsia="仿宋" w:cstheme="minorBidi"/>
      <w:kern w:val="0"/>
      <w:sz w:val="32"/>
      <w:szCs w:val="32"/>
      <w:lang w:eastAsia="en-US"/>
    </w:rPr>
  </w:style>
  <w:style w:type="paragraph" w:styleId="5">
    <w:name w:val="Balloon Text"/>
    <w:basedOn w:val="1"/>
    <w:link w:val="19"/>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sz w:val="18"/>
    </w:rPr>
  </w:style>
  <w:style w:type="character" w:styleId="10">
    <w:name w:val="FollowedHyperlink"/>
    <w:unhideWhenUsed/>
    <w:qFormat/>
    <w:uiPriority w:val="99"/>
    <w:rPr>
      <w:color w:val="800080"/>
      <w:u w:val="single"/>
    </w:rPr>
  </w:style>
  <w:style w:type="character" w:styleId="11">
    <w:name w:val="Hyperlink"/>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styleId="13">
    <w:name w:val="footnote reference"/>
    <w:basedOn w:val="9"/>
    <w:unhideWhenUsed/>
    <w:qFormat/>
    <w:uiPriority w:val="99"/>
    <w:rPr>
      <w:vertAlign w:val="superscript"/>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ont51"/>
    <w:basedOn w:val="9"/>
    <w:qFormat/>
    <w:uiPriority w:val="0"/>
    <w:rPr>
      <w:rFonts w:hint="eastAsia" w:ascii="宋体" w:hAnsi="宋体" w:eastAsia="宋体" w:cs="宋体"/>
      <w:color w:val="000000"/>
      <w:sz w:val="24"/>
      <w:szCs w:val="24"/>
      <w:u w:val="none"/>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41"/>
    <w:basedOn w:val="9"/>
    <w:qFormat/>
    <w:uiPriority w:val="0"/>
    <w:rPr>
      <w:rFonts w:hint="eastAsia" w:ascii="宋体" w:hAnsi="宋体" w:eastAsia="宋体" w:cs="宋体"/>
      <w:color w:val="000000"/>
      <w:sz w:val="24"/>
      <w:szCs w:val="24"/>
      <w:u w:val="none"/>
    </w:rPr>
  </w:style>
  <w:style w:type="character" w:customStyle="1" w:styleId="19">
    <w:name w:val="批注框文本 Char"/>
    <w:basedOn w:val="9"/>
    <w:link w:val="5"/>
    <w:semiHidden/>
    <w:qFormat/>
    <w:uiPriority w:val="99"/>
    <w:rPr>
      <w:kern w:val="2"/>
      <w:sz w:val="18"/>
      <w:szCs w:val="18"/>
    </w:rPr>
  </w:style>
  <w:style w:type="character" w:customStyle="1" w:styleId="20">
    <w:name w:val="font21"/>
    <w:basedOn w:val="9"/>
    <w:qFormat/>
    <w:uiPriority w:val="0"/>
    <w:rPr>
      <w:rFonts w:hint="eastAsia" w:ascii="宋体" w:hAnsi="宋体" w:eastAsia="宋体" w:cs="宋体"/>
      <w:color w:val="000000"/>
      <w:sz w:val="22"/>
      <w:szCs w:val="22"/>
      <w:u w:val="none"/>
    </w:rPr>
  </w:style>
  <w:style w:type="character" w:customStyle="1" w:styleId="21">
    <w:name w:val="页脚 Char"/>
    <w:link w:val="6"/>
    <w:qFormat/>
    <w:uiPriority w:val="99"/>
    <w:rPr>
      <w:kern w:val="2"/>
      <w:sz w:val="18"/>
      <w:szCs w:val="18"/>
    </w:rPr>
  </w:style>
  <w:style w:type="character" w:customStyle="1" w:styleId="22">
    <w:name w:val="font11"/>
    <w:basedOn w:val="9"/>
    <w:qFormat/>
    <w:uiPriority w:val="0"/>
    <w:rPr>
      <w:rFonts w:hint="eastAsia" w:ascii="宋体" w:hAnsi="宋体" w:eastAsia="宋体" w:cs="宋体"/>
      <w:color w:val="000000"/>
      <w:sz w:val="20"/>
      <w:szCs w:val="20"/>
      <w:u w:val="none"/>
    </w:rPr>
  </w:style>
  <w:style w:type="character" w:customStyle="1" w:styleId="23">
    <w:name w:val="页眉 Char"/>
    <w:link w:val="7"/>
    <w:qFormat/>
    <w:uiPriority w:val="99"/>
    <w:rPr>
      <w:kern w:val="2"/>
      <w:sz w:val="18"/>
      <w:szCs w:val="18"/>
    </w:rPr>
  </w:style>
  <w:style w:type="paragraph" w:customStyle="1" w:styleId="24">
    <w:name w:val="标题1"/>
    <w:basedOn w:val="2"/>
    <w:qFormat/>
    <w:uiPriority w:val="0"/>
    <w:pPr>
      <w:spacing w:before="0" w:after="0" w:line="240" w:lineRule="auto"/>
      <w:jc w:val="center"/>
    </w:pPr>
    <w:rPr>
      <w:rFonts w:ascii="华文中宋" w:hAnsi="华文中宋" w:eastAsia="华文中宋"/>
      <w:sz w:val="36"/>
      <w:szCs w:val="36"/>
    </w:rPr>
  </w:style>
  <w:style w:type="character" w:customStyle="1" w:styleId="25">
    <w:name w:val="正文文本 Char"/>
    <w:basedOn w:val="9"/>
    <w:link w:val="4"/>
    <w:qFormat/>
    <w:uiPriority w:val="1"/>
    <w:rPr>
      <w:rFonts w:ascii="仿宋" w:hAnsi="仿宋" w:eastAsia="仿宋" w:cstheme="minorBidi"/>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A73B9-FAF9-4A2A-9C34-FA7FE7A80E51}">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30</Pages>
  <Words>7591</Words>
  <Characters>9375</Characters>
  <Lines>34</Lines>
  <Paragraphs>9</Paragraphs>
  <TotalTime>0</TotalTime>
  <ScaleCrop>false</ScaleCrop>
  <LinksUpToDate>false</LinksUpToDate>
  <CharactersWithSpaces>9472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2019-09-02T08:41:00Z</dcterms:created>
  <dc:creator>管理者</dc:creator>
  <cp:lastModifiedBy>Administrator</cp:lastModifiedBy>
  <cp:lastPrinted>2019-08-29T01:43:00Z</cp:lastPrinted>
  <dcterms:modified xsi:type="dcterms:W3CDTF">2021-06-18T01:27:31Z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5B36BDE346194D6F94C1366BDDB508B2</vt:lpwstr>
  </property>
</Properties>
</file>