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08350055"/>
      <w:bookmarkStart w:id="1" w:name="_Toc526326033"/>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13</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14</w:t>
      </w:r>
      <w:r>
        <w:rPr>
          <w:rFonts w:ascii="Times New Roman" w:hAnsi="Times New Roman" w:eastAsia="仿宋_GB2312" w:cs="Times New Roman"/>
          <w:b/>
          <w:bCs/>
          <w:kern w:val="0"/>
          <w:sz w:val="28"/>
          <w:szCs w:val="28"/>
        </w:rPr>
        <w:t>批交办问题办理结果通报如下：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
        <w:gridCol w:w="1555"/>
        <w:gridCol w:w="1874"/>
        <w:gridCol w:w="415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gridSpan w:val="2"/>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序号</w:t>
            </w:r>
          </w:p>
        </w:tc>
        <w:tc>
          <w:tcPr>
            <w:tcW w:w="155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受理编号</w:t>
            </w:r>
          </w:p>
        </w:tc>
        <w:tc>
          <w:tcPr>
            <w:tcW w:w="1874"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生态环境信访问题具体内容</w:t>
            </w:r>
          </w:p>
        </w:tc>
        <w:tc>
          <w:tcPr>
            <w:tcW w:w="4153"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调查核实情况</w:t>
            </w:r>
          </w:p>
        </w:tc>
        <w:tc>
          <w:tcPr>
            <w:tcW w:w="1372"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是否属实</w:t>
            </w:r>
          </w:p>
        </w:tc>
        <w:tc>
          <w:tcPr>
            <w:tcW w:w="3039" w:type="dxa"/>
            <w:noWrap w:val="0"/>
            <w:vAlign w:val="center"/>
          </w:tcPr>
          <w:p>
            <w:pPr>
              <w:keepNext w:val="0"/>
              <w:keepLines w:val="0"/>
              <w:pageBreakBefore w:val="0"/>
              <w:widowControl/>
              <w:kinsoku/>
              <w:wordWrap/>
              <w:overflowPunct/>
              <w:topLinePunct w:val="0"/>
              <w:autoSpaceDE/>
              <w:autoSpaceDN/>
              <w:bidi w:val="0"/>
              <w:adjustRightInd/>
              <w:spacing w:line="260" w:lineRule="exact"/>
              <w:jc w:val="left"/>
              <w:rPr>
                <w:rFonts w:hint="eastAsia" w:ascii="仿宋" w:hAnsi="仿宋" w:eastAsia="仿宋" w:cs="仿宋"/>
                <w:b/>
                <w:bCs/>
                <w:kern w:val="0"/>
                <w:sz w:val="18"/>
                <w:szCs w:val="18"/>
              </w:rPr>
            </w:pPr>
            <w:r>
              <w:rPr>
                <w:rFonts w:hint="eastAsia" w:ascii="仿宋" w:hAnsi="仿宋" w:eastAsia="仿宋" w:cs="仿宋"/>
                <w:b/>
                <w:bCs/>
                <w:kern w:val="0"/>
                <w:sz w:val="18"/>
                <w:szCs w:val="18"/>
              </w:rPr>
              <w:t>处理处罚和问责情况</w:t>
            </w:r>
          </w:p>
        </w:tc>
        <w:tc>
          <w:tcPr>
            <w:tcW w:w="70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D410500000000201912090007</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东工路眼科医院南边有个垃圾站，外边围墙内垃圾多，味道难闻。</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经核查，信访人反映</w:t>
            </w:r>
            <w:r>
              <w:rPr>
                <w:rFonts w:hint="eastAsia" w:ascii="仿宋" w:hAnsi="仿宋" w:eastAsia="仿宋" w:cs="仿宋"/>
                <w:color w:val="000000"/>
                <w:sz w:val="18"/>
                <w:szCs w:val="18"/>
                <w:lang w:eastAsia="zh-CN"/>
              </w:rPr>
              <w:t>问题</w:t>
            </w:r>
            <w:r>
              <w:rPr>
                <w:rFonts w:hint="eastAsia" w:ascii="仿宋" w:hAnsi="仿宋" w:eastAsia="仿宋" w:cs="仿宋"/>
                <w:color w:val="000000"/>
                <w:sz w:val="18"/>
                <w:szCs w:val="18"/>
              </w:rPr>
              <w:t>属实。</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sz w:val="18"/>
                <w:szCs w:val="18"/>
              </w:rPr>
            </w:pPr>
            <w:r>
              <w:rPr>
                <w:rFonts w:hint="eastAsia" w:ascii="仿宋" w:hAnsi="仿宋" w:eastAsia="仿宋" w:cs="仿宋"/>
                <w:sz w:val="18"/>
                <w:szCs w:val="18"/>
                <w:lang w:val="en-US" w:eastAsia="zh-CN"/>
              </w:rPr>
              <w:t>12月10日，东关街道办事处</w:t>
            </w:r>
            <w:r>
              <w:rPr>
                <w:rFonts w:hint="eastAsia" w:ascii="仿宋" w:hAnsi="仿宋" w:eastAsia="仿宋" w:cs="仿宋"/>
                <w:sz w:val="18"/>
                <w:szCs w:val="18"/>
                <w:lang w:eastAsia="zh-CN"/>
              </w:rPr>
              <w:t>安排人员到现场进行核查。经核查，眼科医院南边垃圾中转站位于东工路与文明大道交叉口向南</w:t>
            </w:r>
            <w:r>
              <w:rPr>
                <w:rFonts w:hint="eastAsia" w:ascii="仿宋" w:hAnsi="仿宋" w:eastAsia="仿宋" w:cs="仿宋"/>
                <w:sz w:val="18"/>
                <w:szCs w:val="18"/>
                <w:lang w:val="en-US" w:eastAsia="zh-CN"/>
              </w:rPr>
              <w:t>500米路东，垃圾站南侧有一闲置大院，在2016年拆违后闲置至今，群众举报的垃圾为倾倒在该院中的垃圾</w:t>
            </w:r>
            <w:r>
              <w:rPr>
                <w:rFonts w:hint="eastAsia" w:ascii="仿宋" w:hAnsi="仿宋" w:eastAsia="仿宋" w:cs="仿宋"/>
                <w:sz w:val="18"/>
                <w:szCs w:val="18"/>
                <w:lang w:eastAsia="zh-CN"/>
              </w:rPr>
              <w:t>。东关街道办事处安排专人将该处垃圾连夜清运，</w:t>
            </w:r>
            <w:r>
              <w:rPr>
                <w:rFonts w:hint="eastAsia" w:ascii="仿宋" w:hAnsi="仿宋" w:eastAsia="仿宋" w:cs="仿宋"/>
                <w:sz w:val="18"/>
                <w:szCs w:val="18"/>
              </w:rPr>
              <w:t>目前</w:t>
            </w:r>
            <w:r>
              <w:rPr>
                <w:rFonts w:hint="eastAsia" w:ascii="仿宋" w:hAnsi="仿宋" w:eastAsia="仿宋" w:cs="仿宋"/>
                <w:sz w:val="18"/>
                <w:szCs w:val="18"/>
                <w:lang w:eastAsia="zh-CN"/>
              </w:rPr>
              <w:t>围挡内的垃圾已经清理完毕</w:t>
            </w:r>
            <w:r>
              <w:rPr>
                <w:rFonts w:hint="eastAsia" w:ascii="仿宋" w:hAnsi="仿宋" w:eastAsia="仿宋" w:cs="仿宋"/>
                <w:sz w:val="18"/>
                <w:szCs w:val="18"/>
              </w:rPr>
              <w:t>。</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为做好长效机制</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lang w:eastAsia="zh-CN"/>
                <w14:textFill>
                  <w14:solidFill>
                    <w14:schemeClr w14:val="tx1"/>
                  </w14:solidFill>
                </w14:textFill>
              </w:rPr>
              <w:t>东关</w:t>
            </w:r>
            <w:r>
              <w:rPr>
                <w:rFonts w:hint="eastAsia" w:ascii="仿宋" w:hAnsi="仿宋" w:eastAsia="仿宋" w:cs="仿宋"/>
                <w:color w:val="000000" w:themeColor="text1"/>
                <w:sz w:val="18"/>
                <w:szCs w:val="18"/>
                <w14:textFill>
                  <w14:solidFill>
                    <w14:schemeClr w14:val="tx1"/>
                  </w14:solidFill>
                </w14:textFill>
              </w:rPr>
              <w:t>办事处派驻网格员</w:t>
            </w:r>
            <w:r>
              <w:rPr>
                <w:rFonts w:hint="eastAsia" w:ascii="仿宋" w:hAnsi="仿宋" w:eastAsia="仿宋" w:cs="仿宋"/>
                <w:color w:val="000000" w:themeColor="text1"/>
                <w:sz w:val="18"/>
                <w:szCs w:val="18"/>
                <w:lang w:eastAsia="zh-CN"/>
                <w14:textFill>
                  <w14:solidFill>
                    <w14:schemeClr w14:val="tx1"/>
                  </w14:solidFill>
                </w14:textFill>
              </w:rPr>
              <w:t>每日进行巡查</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lang w:eastAsia="zh-CN"/>
                <w14:textFill>
                  <w14:solidFill>
                    <w14:schemeClr w14:val="tx1"/>
                  </w14:solidFill>
                </w14:textFill>
              </w:rPr>
              <w:t>同时责令垃圾中转站责任人加大日常管理力度，杜绝此类问题发生。</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D410500000000201912090008</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林州市下高速路口往北拐有个无名路，刚铺完油，往东大约1公里德宁保温建材院内，有个红铁皮厂内，管控期间正在生产，电焊，喷漆。</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经调查，反映问题属实。2019年12月11日，林州市横水镇政府进行了现场调查处理。群众反映的“红铁皮厂房”位于林州市横水镇南庄村东南，为林州市城东汽车销售有限责任公司的维修车间，用于该公司车辆维修，现场检查时发现有小型电焊机（当时未进行电焊作业），未发现喷漆设备。</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i w:val="0"/>
                <w:color w:val="000000"/>
                <w:sz w:val="18"/>
                <w:szCs w:val="18"/>
                <w:u w:val="none"/>
                <w:lang w:val="en-US" w:eastAsia="zh-CN"/>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i w:val="0"/>
                <w:color w:val="000000" w:themeColor="text1"/>
                <w:sz w:val="18"/>
                <w:szCs w:val="18"/>
                <w:u w:val="none"/>
                <w:lang w:val="en-US" w:eastAsia="zh-CN"/>
                <w14:textFill>
                  <w14:solidFill>
                    <w14:schemeClr w14:val="tx1"/>
                  </w14:solidFill>
                </w14:textFill>
              </w:rPr>
              <w:t>为了避免车辆维修时电焊造成的环境污染，林州市横水镇政府已对该公司电焊设备进行了清理。</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D410500000000201912090006</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滑县道口镇双替代工作开展后燃气公司没有按照要求对居民进行天然气安装，燃气公司收费已有两年，至今没有通气，如果不能安装居民不敢在使用，请燃气公司返还燃气费还有利息，并说明原因。</w:t>
            </w:r>
          </w:p>
        </w:tc>
        <w:tc>
          <w:tcPr>
            <w:tcW w:w="41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jc w:val="left"/>
              <w:textAlignment w:val="auto"/>
              <w:rPr>
                <w:rFonts w:hint="eastAsia" w:ascii="仿宋" w:hAnsi="仿宋" w:eastAsia="仿宋" w:cs="仿宋"/>
                <w:i w:val="0"/>
                <w:color w:val="auto"/>
                <w:sz w:val="18"/>
                <w:szCs w:val="18"/>
                <w:u w:val="none"/>
                <w:lang w:val="en-US" w:eastAsia="zh-CN"/>
              </w:rPr>
            </w:pPr>
            <w:r>
              <w:rPr>
                <w:rFonts w:hint="eastAsia" w:ascii="仿宋" w:hAnsi="仿宋" w:eastAsia="仿宋" w:cs="仿宋"/>
                <w:i w:val="0"/>
                <w:color w:val="auto"/>
                <w:sz w:val="18"/>
                <w:szCs w:val="18"/>
                <w:u w:val="none"/>
                <w:lang w:val="en-US" w:eastAsia="zh-CN"/>
              </w:rPr>
              <w:t>经查，举报不属实。</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jc w:val="left"/>
              <w:textAlignment w:val="auto"/>
              <w:rPr>
                <w:rFonts w:hint="eastAsia" w:ascii="仿宋" w:hAnsi="仿宋" w:eastAsia="仿宋" w:cs="仿宋"/>
                <w:i w:val="0"/>
                <w:color w:val="auto"/>
                <w:sz w:val="18"/>
                <w:szCs w:val="18"/>
                <w:u w:val="none"/>
                <w:lang w:val="en-US" w:eastAsia="zh-CN"/>
              </w:rPr>
            </w:pPr>
            <w:r>
              <w:rPr>
                <w:rFonts w:hint="eastAsia" w:ascii="仿宋" w:hAnsi="仿宋" w:eastAsia="仿宋" w:cs="仿宋"/>
                <w:i w:val="0"/>
                <w:color w:val="auto"/>
                <w:sz w:val="18"/>
                <w:szCs w:val="18"/>
                <w:u w:val="none"/>
                <w:lang w:val="en-US" w:eastAsia="zh-CN"/>
              </w:rPr>
              <w:t>12月10日接到信访件后，滑县人民政府高度重视，责令滑县发改委牵头，对该问题进行调查。</w:t>
            </w:r>
          </w:p>
          <w:p>
            <w:pPr>
              <w:keepNext w:val="0"/>
              <w:keepLines w:val="0"/>
              <w:pageBreakBefore w:val="0"/>
              <w:kinsoku/>
              <w:wordWrap/>
              <w:overflowPunct/>
              <w:topLinePunct w:val="0"/>
              <w:autoSpaceDE/>
              <w:autoSpaceDN/>
              <w:bidi w:val="0"/>
              <w:adjustRightInd/>
              <w:spacing w:line="260" w:lineRule="exact"/>
              <w:rPr>
                <w:rFonts w:hint="eastAsia" w:ascii="仿宋" w:hAnsi="仿宋" w:eastAsia="仿宋" w:cs="仿宋"/>
                <w:sz w:val="18"/>
                <w:szCs w:val="18"/>
              </w:rPr>
            </w:pPr>
            <w:r>
              <w:rPr>
                <w:rFonts w:hint="eastAsia" w:ascii="仿宋" w:hAnsi="仿宋" w:eastAsia="仿宋" w:cs="仿宋"/>
                <w:i w:val="0"/>
                <w:color w:val="auto"/>
                <w:sz w:val="18"/>
                <w:szCs w:val="18"/>
                <w:u w:val="none"/>
                <w:lang w:val="en-US" w:eastAsia="zh-CN"/>
              </w:rPr>
              <w:t>滑县发改委迅速和道口镇、华润天然气公司就该类问题进行排查，经排查2017年、2018年度道口镇电代、气代用户均已通电通气。经共同排查，暂未发现用户缴费两年至今没有通气的情况。2019年县城规划区范围内不涉及“双替代”任务，其他农村地区全部为电代煤，目前已全部安装到位。</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i w:val="0"/>
                <w:color w:val="auto"/>
                <w:sz w:val="18"/>
                <w:szCs w:val="18"/>
                <w:u w:val="none"/>
                <w:lang w:val="en-US" w:eastAsia="zh-CN"/>
              </w:rPr>
              <w:t>不属实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i w:val="0"/>
                <w:color w:val="000000" w:themeColor="text1"/>
                <w:sz w:val="18"/>
                <w:szCs w:val="18"/>
                <w:u w:val="none"/>
                <w:lang w:val="en-US" w:eastAsia="zh-CN"/>
                <w14:textFill>
                  <w14:solidFill>
                    <w14:schemeClr w14:val="tx1"/>
                  </w14:solidFill>
                </w14:textFill>
              </w:rPr>
              <w:t>下一步，华润天然气公司将</w:t>
            </w:r>
            <w:r>
              <w:rPr>
                <w:rFonts w:hint="eastAsia" w:ascii="仿宋" w:hAnsi="仿宋" w:eastAsia="仿宋" w:cs="仿宋"/>
                <w:color w:val="000000" w:themeColor="text1"/>
                <w:sz w:val="18"/>
                <w:szCs w:val="18"/>
                <w14:textFill>
                  <w14:solidFill>
                    <w14:schemeClr w14:val="tx1"/>
                  </w14:solidFill>
                </w14:textFill>
              </w:rPr>
              <w:t>细化现场勘查，对是否具备安装条件认真审核</w:t>
            </w:r>
            <w:r>
              <w:rPr>
                <w:rFonts w:hint="eastAsia" w:ascii="仿宋" w:hAnsi="仿宋" w:eastAsia="仿宋" w:cs="仿宋"/>
                <w:color w:val="000000" w:themeColor="text1"/>
                <w:sz w:val="18"/>
                <w:szCs w:val="18"/>
                <w:lang w:eastAsia="zh-CN"/>
                <w14:textFill>
                  <w14:solidFill>
                    <w14:schemeClr w14:val="tx1"/>
                  </w14:solidFill>
                </w14:textFill>
              </w:rPr>
              <w:t>，具备安装条件的现场签认申请表及缴费确认单，减少用户手续办理；</w:t>
            </w:r>
            <w:r>
              <w:rPr>
                <w:rFonts w:hint="eastAsia" w:ascii="仿宋" w:hAnsi="仿宋" w:eastAsia="仿宋" w:cs="仿宋"/>
                <w:color w:val="000000" w:themeColor="text1"/>
                <w:sz w:val="18"/>
                <w:szCs w:val="18"/>
                <w14:textFill>
                  <w14:solidFill>
                    <w14:schemeClr w14:val="tx1"/>
                  </w14:solidFill>
                </w14:textFill>
              </w:rPr>
              <w:t>限定工期，对施工关键节点管控到位，每日核对安装进度台账</w:t>
            </w:r>
            <w:r>
              <w:rPr>
                <w:rFonts w:hint="eastAsia" w:ascii="仿宋" w:hAnsi="仿宋" w:eastAsia="仿宋" w:cs="仿宋"/>
                <w:color w:val="000000" w:themeColor="text1"/>
                <w:sz w:val="18"/>
                <w:szCs w:val="18"/>
                <w:lang w:eastAsia="zh-CN"/>
                <w14:textFill>
                  <w14:solidFill>
                    <w14:schemeClr w14:val="tx1"/>
                  </w14:solidFill>
                </w14:textFill>
              </w:rPr>
              <w:t>，尽快完成安装，为用户供气；</w:t>
            </w:r>
            <w:r>
              <w:rPr>
                <w:rFonts w:hint="eastAsia" w:ascii="仿宋" w:hAnsi="仿宋" w:eastAsia="仿宋" w:cs="仿宋"/>
                <w:color w:val="000000" w:themeColor="text1"/>
                <w:sz w:val="18"/>
                <w:szCs w:val="18"/>
                <w14:textFill>
                  <w14:solidFill>
                    <w14:schemeClr w14:val="tx1"/>
                  </w14:solidFill>
                </w14:textFill>
              </w:rPr>
              <w:t>与村委及街道办积极对接，协调施工过程的存在困难。</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i w:val="0"/>
                <w:color w:val="000000"/>
                <w:kern w:val="0"/>
                <w:sz w:val="18"/>
                <w:szCs w:val="18"/>
                <w:u w:val="none"/>
                <w:lang w:val="en-US" w:eastAsia="zh-CN" w:bidi="ar"/>
              </w:rPr>
              <w:t>X410500000000201912090001</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督察组查看真相水库污染干部不作为，前辈修水库造福子孙后代，现如今废土到水库杂物满水库，长年臭水把游人害，水库北岸就有农家乐，这样地方还是旅游区，督察组到现场查看见真相，这是龙安区龙泉镇吴家湖水库实况。</w:t>
            </w:r>
          </w:p>
        </w:tc>
        <w:tc>
          <w:tcPr>
            <w:tcW w:w="4153" w:type="dxa"/>
            <w:vAlign w:val="center"/>
          </w:tcPr>
          <w:p>
            <w:pPr>
              <w:widowControl/>
              <w:snapToGrid w:val="0"/>
              <w:spacing w:line="240" w:lineRule="exact"/>
              <w:jc w:val="left"/>
              <w:rPr>
                <w:rFonts w:hint="eastAsia" w:ascii="仿宋" w:hAnsi="仿宋" w:eastAsia="仿宋" w:cs="仿宋"/>
                <w:sz w:val="18"/>
                <w:szCs w:val="18"/>
                <w:lang w:val="en-US" w:eastAsia="zh-CN"/>
              </w:rPr>
            </w:pPr>
            <w:r>
              <w:rPr>
                <w:rFonts w:hint="eastAsia" w:ascii="仿宋" w:hAnsi="仿宋" w:eastAsia="仿宋" w:cs="仿宋"/>
                <w:sz w:val="18"/>
                <w:szCs w:val="18"/>
              </w:rPr>
              <w:t>经</w:t>
            </w:r>
            <w:r>
              <w:rPr>
                <w:rFonts w:hint="eastAsia" w:ascii="仿宋" w:hAnsi="仿宋" w:eastAsia="仿宋" w:cs="仿宋"/>
                <w:sz w:val="18"/>
                <w:szCs w:val="18"/>
                <w:lang w:eastAsia="zh-CN"/>
              </w:rPr>
              <w:t>现场勘</w:t>
            </w:r>
            <w:r>
              <w:rPr>
                <w:rFonts w:hint="eastAsia" w:ascii="仿宋" w:hAnsi="仿宋" w:eastAsia="仿宋" w:cs="仿宋"/>
                <w:sz w:val="18"/>
                <w:szCs w:val="18"/>
              </w:rPr>
              <w:t>查信访人反映情况不属实。</w:t>
            </w:r>
            <w:r>
              <w:rPr>
                <w:rFonts w:hint="eastAsia" w:ascii="仿宋" w:hAnsi="仿宋" w:eastAsia="仿宋" w:cs="仿宋"/>
                <w:color w:val="000000" w:themeColor="text1"/>
                <w:sz w:val="18"/>
                <w:szCs w:val="18"/>
                <w:highlight w:val="none"/>
                <w:shd w:val="clear" w:color="auto" w:fill="auto"/>
                <w:lang w:val="en-US" w:eastAsia="zh-CN"/>
                <w14:textFill>
                  <w14:solidFill>
                    <w14:schemeClr w14:val="tx1"/>
                  </w14:solidFill>
                </w14:textFill>
              </w:rPr>
              <w:t>该举报件跟第9批</w:t>
            </w:r>
            <w:r>
              <w:rPr>
                <w:rFonts w:hint="eastAsia" w:ascii="仿宋" w:hAnsi="仿宋" w:eastAsia="仿宋" w:cs="仿宋"/>
                <w:color w:val="000000" w:themeColor="text1"/>
                <w:sz w:val="18"/>
                <w:szCs w:val="18"/>
                <w14:textFill>
                  <w14:solidFill>
                    <w14:schemeClr w14:val="tx1"/>
                  </w14:solidFill>
                </w14:textFill>
              </w:rPr>
              <w:t>X410500000000201912040001</w:t>
            </w:r>
            <w:r>
              <w:rPr>
                <w:rFonts w:hint="eastAsia" w:ascii="仿宋" w:hAnsi="仿宋" w:eastAsia="仿宋" w:cs="仿宋"/>
                <w:color w:val="000000" w:themeColor="text1"/>
                <w:sz w:val="18"/>
                <w:szCs w:val="18"/>
                <w:highlight w:val="none"/>
                <w:shd w:val="clear" w:color="auto" w:fill="auto"/>
                <w:lang w:val="en-US" w:eastAsia="zh-CN"/>
                <w14:textFill>
                  <w14:solidFill>
                    <w14:schemeClr w14:val="tx1"/>
                  </w14:solidFill>
                </w14:textFill>
              </w:rPr>
              <w:t>举报件内容一致</w:t>
            </w:r>
            <w:r>
              <w:rPr>
                <w:rFonts w:hint="eastAsia" w:ascii="仿宋" w:hAnsi="仿宋" w:eastAsia="仿宋" w:cs="仿宋"/>
                <w:b w:val="0"/>
                <w:bCs w:val="0"/>
                <w:color w:val="000000" w:themeColor="text1"/>
                <w:sz w:val="18"/>
                <w:szCs w:val="18"/>
                <w:lang w:val="en-US" w:eastAsia="zh-CN"/>
                <w14:textFill>
                  <w14:solidFill>
                    <w14:schemeClr w14:val="tx1"/>
                  </w14:solidFill>
                </w14:textFill>
              </w:rPr>
              <w:t>属重复举报</w:t>
            </w:r>
            <w:r>
              <w:rPr>
                <w:rFonts w:hint="eastAsia" w:ascii="仿宋" w:hAnsi="仿宋" w:eastAsia="仿宋" w:cs="仿宋"/>
                <w:color w:val="000000" w:themeColor="text1"/>
                <w:sz w:val="18"/>
                <w:szCs w:val="18"/>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2019年12月11日，龙安区政府责成龙泉镇工作人员调查，查明</w:t>
            </w:r>
            <w:r>
              <w:rPr>
                <w:rFonts w:hint="eastAsia" w:ascii="仿宋" w:hAnsi="仿宋" w:eastAsia="仿宋" w:cs="仿宋"/>
                <w:color w:val="000000" w:themeColor="text1"/>
                <w:sz w:val="18"/>
                <w:szCs w:val="18"/>
                <w14:textFill>
                  <w14:solidFill>
                    <w14:schemeClr w14:val="tx1"/>
                  </w14:solidFill>
                </w14:textFill>
              </w:rPr>
              <w:t>信访人反映的“水库”位于吴家洞村南头，</w:t>
            </w:r>
            <w:r>
              <w:rPr>
                <w:rFonts w:hint="eastAsia" w:ascii="仿宋" w:hAnsi="仿宋" w:eastAsia="仿宋" w:cs="仿宋"/>
                <w:color w:val="000000" w:themeColor="text1"/>
                <w:sz w:val="18"/>
                <w:szCs w:val="18"/>
                <w:lang w:eastAsia="zh-CN"/>
                <w14:textFill>
                  <w14:solidFill>
                    <w14:schemeClr w14:val="tx1"/>
                  </w14:solidFill>
                </w14:textFill>
              </w:rPr>
              <w:t>坑内常年无水</w:t>
            </w:r>
            <w:r>
              <w:rPr>
                <w:rFonts w:hint="eastAsia" w:ascii="仿宋" w:hAnsi="仿宋" w:eastAsia="仿宋" w:cs="仿宋"/>
                <w:color w:val="000000" w:themeColor="text1"/>
                <w:sz w:val="18"/>
                <w:szCs w:val="18"/>
                <w14:textFill>
                  <w14:solidFill>
                    <w14:schemeClr w14:val="tx1"/>
                  </w14:solidFill>
                </w14:textFill>
              </w:rPr>
              <w:t>，存水多为降雨</w:t>
            </w:r>
            <w:r>
              <w:rPr>
                <w:rFonts w:hint="eastAsia" w:ascii="仿宋" w:hAnsi="仿宋" w:eastAsia="仿宋" w:cs="仿宋"/>
                <w:sz w:val="18"/>
                <w:szCs w:val="18"/>
                <w:lang w:eastAsia="zh-CN"/>
              </w:rPr>
              <w:t>后短暂</w:t>
            </w:r>
            <w:r>
              <w:rPr>
                <w:rFonts w:hint="eastAsia" w:ascii="仿宋" w:hAnsi="仿宋" w:eastAsia="仿宋" w:cs="仿宋"/>
                <w:sz w:val="18"/>
                <w:szCs w:val="18"/>
              </w:rPr>
              <w:t>积水</w:t>
            </w:r>
            <w:r>
              <w:rPr>
                <w:rFonts w:hint="eastAsia" w:ascii="仿宋" w:hAnsi="仿宋" w:eastAsia="仿宋" w:cs="仿宋"/>
                <w:sz w:val="18"/>
                <w:szCs w:val="18"/>
                <w:lang w:eastAsia="zh-CN"/>
              </w:rPr>
              <w:t>。</w:t>
            </w:r>
            <w:r>
              <w:rPr>
                <w:rFonts w:hint="eastAsia" w:ascii="仿宋" w:hAnsi="仿宋" w:eastAsia="仿宋" w:cs="仿宋"/>
                <w:sz w:val="18"/>
                <w:szCs w:val="18"/>
              </w:rPr>
              <w:t>该</w:t>
            </w:r>
            <w:r>
              <w:rPr>
                <w:rFonts w:hint="eastAsia" w:ascii="仿宋" w:hAnsi="仿宋" w:eastAsia="仿宋" w:cs="仿宋"/>
                <w:sz w:val="18"/>
                <w:szCs w:val="18"/>
                <w:lang w:eastAsia="zh-CN"/>
              </w:rPr>
              <w:t>处</w:t>
            </w:r>
            <w:r>
              <w:rPr>
                <w:rFonts w:hint="eastAsia" w:ascii="仿宋" w:hAnsi="仿宋" w:eastAsia="仿宋" w:cs="仿宋"/>
                <w:sz w:val="18"/>
                <w:szCs w:val="18"/>
              </w:rPr>
              <w:t>原为拦洪坝，</w:t>
            </w:r>
            <w:r>
              <w:rPr>
                <w:rFonts w:hint="eastAsia" w:ascii="仿宋" w:hAnsi="仿宋" w:eastAsia="仿宋" w:cs="仿宋"/>
                <w:sz w:val="18"/>
                <w:szCs w:val="18"/>
                <w:lang w:eastAsia="zh-CN"/>
              </w:rPr>
              <w:t>已废弃多年不用，</w:t>
            </w:r>
            <w:r>
              <w:rPr>
                <w:rFonts w:hint="eastAsia" w:ascii="仿宋" w:hAnsi="仿宋" w:eastAsia="仿宋" w:cs="仿宋"/>
                <w:sz w:val="18"/>
                <w:szCs w:val="18"/>
              </w:rPr>
              <w:t>拦洪坝内种植有大量苗木，</w:t>
            </w:r>
            <w:r>
              <w:rPr>
                <w:rFonts w:hint="eastAsia" w:ascii="仿宋" w:hAnsi="仿宋" w:eastAsia="仿宋" w:cs="仿宋"/>
                <w:sz w:val="18"/>
                <w:szCs w:val="18"/>
                <w:lang w:eastAsia="zh-CN"/>
              </w:rPr>
              <w:t>村路边农家乐在两年前因经营不善已经不存在，该地方不是景点，也不是信访人员反映的旅游区</w:t>
            </w:r>
            <w:r>
              <w:rPr>
                <w:rFonts w:hint="eastAsia" w:ascii="仿宋" w:hAnsi="仿宋" w:eastAsia="仿宋" w:cs="仿宋"/>
                <w:sz w:val="18"/>
                <w:szCs w:val="18"/>
                <w:lang w:val="en-US" w:eastAsia="zh-CN"/>
              </w:rPr>
              <w:t>。</w:t>
            </w:r>
          </w:p>
          <w:p>
            <w:pPr>
              <w:keepNext w:val="0"/>
              <w:keepLines w:val="0"/>
              <w:pageBreakBefore w:val="0"/>
              <w:kinsoku/>
              <w:wordWrap/>
              <w:overflowPunct/>
              <w:topLinePunct w:val="0"/>
              <w:autoSpaceDE/>
              <w:autoSpaceDN/>
              <w:bidi w:val="0"/>
              <w:adjustRightInd/>
              <w:spacing w:line="260" w:lineRule="exact"/>
              <w:jc w:val="left"/>
              <w:rPr>
                <w:rFonts w:hint="eastAsia" w:ascii="仿宋" w:hAnsi="仿宋" w:eastAsia="仿宋" w:cs="仿宋"/>
                <w:color w:val="000000"/>
                <w:sz w:val="18"/>
                <w:szCs w:val="18"/>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color w:val="000000"/>
                <w:sz w:val="18"/>
                <w:szCs w:val="18"/>
                <w:lang w:val="en-US" w:eastAsia="zh-CN"/>
              </w:rPr>
            </w:pPr>
            <w:r>
              <w:rPr>
                <w:rFonts w:hint="eastAsia" w:ascii="仿宋" w:hAnsi="仿宋" w:eastAsia="仿宋" w:cs="仿宋"/>
                <w:sz w:val="18"/>
                <w:szCs w:val="18"/>
              </w:rPr>
              <w:t>不属实</w:t>
            </w:r>
          </w:p>
        </w:tc>
        <w:tc>
          <w:tcPr>
            <w:tcW w:w="3039" w:type="dxa"/>
            <w:vAlign w:val="center"/>
          </w:tcPr>
          <w:p>
            <w:pPr>
              <w:keepNext w:val="0"/>
              <w:keepLines w:val="0"/>
              <w:pageBreakBefore w:val="0"/>
              <w:widowControl/>
              <w:tabs>
                <w:tab w:val="left" w:pos="631"/>
              </w:tabs>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kern w:val="0"/>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龙安区政府责成龙泉镇政府纳入卫生长效机制，</w:t>
            </w:r>
            <w:r>
              <w:rPr>
                <w:rFonts w:hint="eastAsia" w:ascii="仿宋" w:hAnsi="仿宋" w:eastAsia="仿宋" w:cs="仿宋"/>
                <w:color w:val="000000" w:themeColor="text1"/>
                <w:sz w:val="18"/>
                <w:szCs w:val="18"/>
                <w:lang w:eastAsia="zh-CN"/>
                <w14:textFill>
                  <w14:solidFill>
                    <w14:schemeClr w14:val="tx1"/>
                  </w14:solidFill>
                </w14:textFill>
              </w:rPr>
              <w:t>安排专职人员进行巡查和保洁。</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D410500000000201912090005</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殷都区淇河屯南崔庄路西有一个运希印染厂，厂里有好多家印花厂无环评手续。</w:t>
            </w:r>
          </w:p>
        </w:tc>
        <w:tc>
          <w:tcPr>
            <w:tcW w:w="4153"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 w:hAnsi="仿宋" w:eastAsia="仿宋" w:cs="仿宋"/>
                <w:sz w:val="18"/>
                <w:szCs w:val="18"/>
                <w:lang w:eastAsia="zh-CN"/>
              </w:rPr>
            </w:pPr>
            <w:r>
              <w:rPr>
                <w:rFonts w:hint="eastAsia" w:ascii="仿宋" w:hAnsi="仿宋" w:eastAsia="仿宋" w:cs="仿宋"/>
                <w:sz w:val="18"/>
                <w:szCs w:val="18"/>
                <w:lang w:eastAsia="zh-CN"/>
              </w:rPr>
              <w:t>经调查，反映问题不属实。2019年1</w:t>
            </w:r>
            <w:r>
              <w:rPr>
                <w:rFonts w:hint="eastAsia" w:ascii="仿宋" w:hAnsi="仿宋" w:eastAsia="仿宋" w:cs="仿宋"/>
                <w:sz w:val="18"/>
                <w:szCs w:val="18"/>
                <w:lang w:val="en-US" w:eastAsia="zh-CN"/>
              </w:rPr>
              <w:t>2</w:t>
            </w:r>
            <w:r>
              <w:rPr>
                <w:rFonts w:hint="eastAsia" w:ascii="仿宋" w:hAnsi="仿宋" w:eastAsia="仿宋" w:cs="仿宋"/>
                <w:sz w:val="18"/>
                <w:szCs w:val="18"/>
                <w:lang w:eastAsia="zh-CN"/>
              </w:rPr>
              <w:t>月</w:t>
            </w:r>
            <w:r>
              <w:rPr>
                <w:rFonts w:hint="eastAsia" w:ascii="仿宋" w:hAnsi="仿宋" w:eastAsia="仿宋" w:cs="仿宋"/>
                <w:sz w:val="18"/>
                <w:szCs w:val="18"/>
                <w:lang w:val="en-US" w:eastAsia="zh-CN"/>
              </w:rPr>
              <w:t>10</w:t>
            </w:r>
            <w:r>
              <w:rPr>
                <w:rFonts w:hint="eastAsia" w:ascii="仿宋" w:hAnsi="仿宋" w:eastAsia="仿宋" w:cs="仿宋"/>
                <w:sz w:val="18"/>
                <w:szCs w:val="18"/>
                <w:lang w:eastAsia="zh-CN"/>
              </w:rPr>
              <w:t>日，洪河屯乡政府联合生态环境殷都分局进行了现场调查。反映企业是安阳市天彩染整有限责任公司，根据相关文件要求，该公司印染</w:t>
            </w:r>
            <w:r>
              <w:rPr>
                <w:rFonts w:hint="eastAsia" w:ascii="仿宋" w:hAnsi="仿宋" w:eastAsia="仿宋" w:cs="仿宋"/>
                <w:sz w:val="18"/>
                <w:szCs w:val="18"/>
              </w:rPr>
              <w:t>项目</w:t>
            </w:r>
            <w:r>
              <w:rPr>
                <w:rFonts w:hint="eastAsia" w:ascii="仿宋" w:hAnsi="仿宋" w:eastAsia="仿宋" w:cs="仿宋"/>
                <w:sz w:val="18"/>
                <w:szCs w:val="18"/>
                <w:lang w:eastAsia="zh-CN"/>
              </w:rPr>
              <w:t>通过</w:t>
            </w:r>
            <w:r>
              <w:rPr>
                <w:rFonts w:hint="eastAsia" w:ascii="仿宋" w:hAnsi="仿宋" w:eastAsia="仿宋" w:cs="仿宋"/>
                <w:sz w:val="18"/>
                <w:szCs w:val="18"/>
              </w:rPr>
              <w:t>现状环境影响评估</w:t>
            </w:r>
            <w:r>
              <w:rPr>
                <w:rFonts w:hint="eastAsia" w:ascii="仿宋" w:hAnsi="仿宋" w:eastAsia="仿宋" w:cs="仿宋"/>
                <w:sz w:val="18"/>
                <w:szCs w:val="18"/>
                <w:lang w:eastAsia="zh-CN"/>
              </w:rPr>
              <w:t>，</w:t>
            </w:r>
            <w:r>
              <w:rPr>
                <w:rFonts w:hint="eastAsia" w:ascii="仿宋" w:hAnsi="仿宋" w:eastAsia="仿宋" w:cs="仿宋"/>
                <w:sz w:val="18"/>
                <w:szCs w:val="18"/>
              </w:rPr>
              <w:t>在安阳市环保局网站进行了环保备案公示</w:t>
            </w:r>
            <w:r>
              <w:rPr>
                <w:rFonts w:hint="eastAsia" w:ascii="仿宋" w:hAnsi="仿宋" w:eastAsia="仿宋" w:cs="仿宋"/>
                <w:sz w:val="18"/>
                <w:szCs w:val="18"/>
                <w:lang w:eastAsia="zh-CN"/>
              </w:rPr>
              <w:t>并取得了《排污许可证》。</w:t>
            </w:r>
            <w:r>
              <w:rPr>
                <w:rFonts w:hint="eastAsia" w:ascii="仿宋" w:hAnsi="仿宋" w:eastAsia="仿宋" w:cs="仿宋"/>
                <w:sz w:val="18"/>
                <w:szCs w:val="18"/>
                <w:lang w:val="en-US" w:eastAsia="zh-CN"/>
              </w:rPr>
              <w:t>12月10日现场检查时，该公司未生产，未发现有其他印染厂，现场印染设备经过备案公示。反映“</w:t>
            </w:r>
            <w:r>
              <w:rPr>
                <w:rFonts w:hint="eastAsia" w:ascii="仿宋" w:hAnsi="仿宋" w:eastAsia="仿宋" w:cs="仿宋"/>
                <w:sz w:val="18"/>
                <w:szCs w:val="18"/>
              </w:rPr>
              <w:t>厂里有好多家印花厂无环评手续</w:t>
            </w:r>
            <w:r>
              <w:rPr>
                <w:rFonts w:hint="eastAsia" w:ascii="仿宋" w:hAnsi="仿宋" w:eastAsia="仿宋" w:cs="仿宋"/>
                <w:sz w:val="18"/>
                <w:szCs w:val="18"/>
                <w:lang w:val="en-US" w:eastAsia="zh-CN"/>
              </w:rPr>
              <w:t>”的情况不属实。</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今后，我区将加大监管巡查力度，发现问题立行立改，发现违法行为依法立案查处。</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D410500000000201912090004</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殷都区水冶镇高速口附近汇丰管业和汇星实业公司生产不锈钢管，未按照管控要求一直生产，污水排放，污染严重。</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经调查，反映问题</w:t>
            </w:r>
            <w:r>
              <w:rPr>
                <w:rFonts w:hint="eastAsia" w:ascii="仿宋" w:hAnsi="仿宋" w:eastAsia="仿宋" w:cs="仿宋"/>
                <w:sz w:val="18"/>
                <w:szCs w:val="18"/>
                <w:lang w:eastAsia="zh-CN"/>
              </w:rPr>
              <w:t>不</w:t>
            </w:r>
            <w:r>
              <w:rPr>
                <w:rFonts w:hint="eastAsia" w:ascii="仿宋" w:hAnsi="仿宋" w:eastAsia="仿宋" w:cs="仿宋"/>
                <w:sz w:val="18"/>
                <w:szCs w:val="18"/>
              </w:rPr>
              <w:t>属实。2019年1</w:t>
            </w:r>
            <w:r>
              <w:rPr>
                <w:rFonts w:hint="eastAsia" w:ascii="仿宋" w:hAnsi="仿宋" w:eastAsia="仿宋" w:cs="仿宋"/>
                <w:sz w:val="18"/>
                <w:szCs w:val="18"/>
                <w:lang w:val="en-US" w:eastAsia="zh-CN"/>
              </w:rPr>
              <w:t>2</w:t>
            </w:r>
            <w:r>
              <w:rPr>
                <w:rFonts w:hint="eastAsia" w:ascii="仿宋" w:hAnsi="仿宋" w:eastAsia="仿宋" w:cs="仿宋"/>
                <w:sz w:val="18"/>
                <w:szCs w:val="18"/>
              </w:rPr>
              <w:t>月</w:t>
            </w:r>
            <w:r>
              <w:rPr>
                <w:rFonts w:hint="eastAsia" w:ascii="仿宋" w:hAnsi="仿宋" w:eastAsia="仿宋" w:cs="仿宋"/>
                <w:sz w:val="18"/>
                <w:szCs w:val="18"/>
                <w:lang w:val="en-US" w:eastAsia="zh-CN"/>
              </w:rPr>
              <w:t>10</w:t>
            </w:r>
            <w:r>
              <w:rPr>
                <w:rFonts w:hint="eastAsia" w:ascii="仿宋" w:hAnsi="仿宋" w:eastAsia="仿宋" w:cs="仿宋"/>
                <w:sz w:val="18"/>
                <w:szCs w:val="18"/>
              </w:rPr>
              <w:t>日，</w:t>
            </w:r>
            <w:r>
              <w:rPr>
                <w:rFonts w:hint="eastAsia" w:ascii="仿宋" w:hAnsi="仿宋" w:eastAsia="仿宋" w:cs="仿宋"/>
                <w:sz w:val="18"/>
                <w:szCs w:val="18"/>
                <w:lang w:eastAsia="zh-CN"/>
              </w:rPr>
              <w:t>许家沟乡政府联合生态环境殷都分局</w:t>
            </w:r>
            <w:r>
              <w:rPr>
                <w:rFonts w:hint="eastAsia" w:ascii="仿宋" w:hAnsi="仿宋" w:eastAsia="仿宋" w:cs="仿宋"/>
                <w:sz w:val="18"/>
                <w:szCs w:val="18"/>
              </w:rPr>
              <w:t>进行了现场调查。</w:t>
            </w:r>
            <w:r>
              <w:rPr>
                <w:rFonts w:hint="eastAsia" w:ascii="仿宋" w:hAnsi="仿宋" w:eastAsia="仿宋" w:cs="仿宋"/>
                <w:sz w:val="18"/>
                <w:szCs w:val="18"/>
                <w:lang w:eastAsia="zh-CN"/>
              </w:rPr>
              <w:t>反映的汇星实业公司于</w:t>
            </w:r>
            <w:r>
              <w:rPr>
                <w:rFonts w:hint="eastAsia" w:ascii="仿宋" w:hAnsi="仿宋" w:eastAsia="仿宋" w:cs="仿宋"/>
                <w:sz w:val="18"/>
                <w:szCs w:val="18"/>
                <w:lang w:val="en-US" w:eastAsia="zh-CN"/>
              </w:rPr>
              <w:t>2018年12月1日并入河南汇丰管业有限公司，现为</w:t>
            </w:r>
            <w:r>
              <w:rPr>
                <w:rFonts w:hint="eastAsia" w:ascii="仿宋" w:hAnsi="仿宋" w:eastAsia="仿宋" w:cs="仿宋"/>
                <w:sz w:val="18"/>
                <w:szCs w:val="18"/>
              </w:rPr>
              <w:t>河南汇丰管业有限公司</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橙色预警管控措施要求：不锈钢生产线，停产一条生产线，允许生产一条生产线；禁止使用国四及以下重型载货车辆（含燃气）进行物料运输。经现场检查，符合管控生产要求。该项目生产废水主要为工艺冷却水及抛光机（棉尘）除尘废水，经沉淀池循环使用，无外排废水。反映“</w:t>
            </w:r>
            <w:r>
              <w:rPr>
                <w:rFonts w:hint="eastAsia" w:ascii="仿宋" w:hAnsi="仿宋" w:eastAsia="仿宋" w:cs="仿宋"/>
                <w:sz w:val="18"/>
                <w:szCs w:val="18"/>
              </w:rPr>
              <w:t>污水排放，污染严重</w:t>
            </w:r>
            <w:r>
              <w:rPr>
                <w:rFonts w:hint="eastAsia" w:ascii="仿宋" w:hAnsi="仿宋" w:eastAsia="仿宋" w:cs="仿宋"/>
                <w:sz w:val="18"/>
                <w:szCs w:val="18"/>
                <w:lang w:val="en-US" w:eastAsia="zh-CN"/>
              </w:rPr>
              <w:t>”的情况不属实。</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 w:hAnsi="仿宋" w:eastAsia="仿宋" w:cs="仿宋"/>
                <w:sz w:val="18"/>
                <w:szCs w:val="18"/>
                <w:lang w:eastAsia="zh-CN"/>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不</w:t>
            </w:r>
            <w:r>
              <w:rPr>
                <w:rFonts w:hint="eastAsia" w:ascii="仿宋" w:hAnsi="仿宋" w:eastAsia="仿宋" w:cs="仿宋"/>
                <w:sz w:val="18"/>
                <w:szCs w:val="18"/>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下一步，我区将加大监管巡查力度，严格落实各项管控措施，发现问题立行立改，发现违法行为依法立案查处。</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D410500000000201912090003</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人民大道平原路西侧广发银行后院，有一家广告公司加工厂，喷绘、雕刻、噪音，味道严重。</w:t>
            </w:r>
          </w:p>
        </w:tc>
        <w:tc>
          <w:tcPr>
            <w:tcW w:w="4153" w:type="dxa"/>
            <w:vAlign w:val="center"/>
          </w:tcPr>
          <w:p>
            <w:pPr>
              <w:pStyle w:val="6"/>
              <w:keepNext w:val="0"/>
              <w:keepLines w:val="0"/>
              <w:pageBreakBefore w:val="0"/>
              <w:widowControl/>
              <w:kinsoku/>
              <w:wordWrap/>
              <w:overflowPunct/>
              <w:topLinePunct w:val="0"/>
              <w:autoSpaceDE/>
              <w:autoSpaceDN/>
              <w:bidi w:val="0"/>
              <w:adjustRightInd/>
              <w:spacing w:before="0" w:beforeAutospacing="0" w:after="0" w:afterAutospacing="0" w:line="260" w:lineRule="exact"/>
              <w:ind w:firstLine="360" w:firstLineChars="200"/>
              <w:rPr>
                <w:rFonts w:hint="eastAsia" w:ascii="仿宋" w:hAnsi="仿宋" w:eastAsia="仿宋" w:cs="仿宋"/>
                <w:color w:val="000000"/>
                <w:kern w:val="0"/>
                <w:sz w:val="18"/>
                <w:szCs w:val="18"/>
                <w:shd w:val="clear" w:color="auto" w:fill="FFFFFF"/>
                <w:lang w:val="en-US" w:eastAsia="zh-CN" w:bidi="ar"/>
              </w:rPr>
            </w:pPr>
            <w:r>
              <w:rPr>
                <w:rFonts w:hint="eastAsia" w:ascii="仿宋" w:hAnsi="仿宋" w:eastAsia="仿宋" w:cs="仿宋"/>
                <w:color w:val="000000"/>
                <w:kern w:val="0"/>
                <w:sz w:val="18"/>
                <w:szCs w:val="18"/>
                <w:shd w:val="clear" w:color="auto" w:fill="FFFFFF"/>
                <w:lang w:val="en-US" w:eastAsia="zh-CN" w:bidi="ar"/>
              </w:rPr>
              <w:t>经现场调查，举报人描述问题属实。</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 w:hAnsi="仿宋" w:eastAsia="仿宋" w:cs="仿宋"/>
                <w:sz w:val="18"/>
                <w:szCs w:val="18"/>
                <w:lang w:eastAsia="zh-CN"/>
              </w:rPr>
            </w:pPr>
            <w:r>
              <w:rPr>
                <w:rFonts w:hint="eastAsia" w:ascii="仿宋" w:hAnsi="仿宋" w:eastAsia="仿宋" w:cs="仿宋"/>
                <w:color w:val="000000"/>
                <w:kern w:val="0"/>
                <w:sz w:val="18"/>
                <w:szCs w:val="18"/>
                <w:shd w:val="clear" w:color="auto" w:fill="FFFFFF"/>
                <w:lang w:val="en-US" w:eastAsia="zh-CN" w:bidi="ar"/>
              </w:rPr>
              <w:t>2019年12月10日豆腐营办事处立即进行调查，经现场调查该处为视野文化广告公司，不属于加工厂,在现场检查时该广告公司未能提供环保备案等相关手续。</w:t>
            </w:r>
          </w:p>
        </w:tc>
        <w:tc>
          <w:tcPr>
            <w:tcW w:w="1372" w:type="dxa"/>
            <w:vAlign w:val="center"/>
          </w:tcPr>
          <w:p>
            <w:pPr>
              <w:pStyle w:val="6"/>
              <w:keepNext w:val="0"/>
              <w:keepLines w:val="0"/>
              <w:pageBreakBefore w:val="0"/>
              <w:widowControl/>
              <w:kinsoku/>
              <w:wordWrap/>
              <w:overflowPunct/>
              <w:topLinePunct w:val="0"/>
              <w:autoSpaceDE/>
              <w:autoSpaceDN/>
              <w:bidi w:val="0"/>
              <w:adjustRightInd/>
              <w:spacing w:before="0" w:beforeAutospacing="0" w:after="0" w:afterAutospacing="0" w:line="260" w:lineRule="exact"/>
              <w:ind w:firstLine="360" w:firstLineChars="200"/>
              <w:rPr>
                <w:rFonts w:hint="eastAsia" w:ascii="仿宋" w:hAnsi="仿宋" w:eastAsia="仿宋" w:cs="仿宋"/>
                <w:color w:val="000000"/>
                <w:kern w:val="0"/>
                <w:sz w:val="18"/>
                <w:szCs w:val="18"/>
                <w:shd w:val="clear" w:color="auto" w:fill="FFFFFF"/>
                <w:lang w:val="en-US" w:eastAsia="zh-CN" w:bidi="ar"/>
              </w:rPr>
            </w:pPr>
            <w:r>
              <w:rPr>
                <w:rFonts w:hint="eastAsia" w:ascii="仿宋" w:hAnsi="仿宋" w:eastAsia="仿宋" w:cs="仿宋"/>
                <w:color w:val="000000"/>
                <w:kern w:val="0"/>
                <w:sz w:val="18"/>
                <w:szCs w:val="18"/>
                <w:shd w:val="clear" w:color="auto" w:fill="FFFFFF"/>
                <w:lang w:val="en-US" w:eastAsia="zh-CN" w:bidi="ar"/>
              </w:rPr>
              <w:t>属实</w:t>
            </w:r>
          </w:p>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kern w:val="0"/>
                <w:sz w:val="18"/>
                <w:szCs w:val="18"/>
                <w:shd w:val="clear" w:color="auto" w:fill="FFFFFF"/>
                <w:lang w:val="en-US" w:eastAsia="zh-CN" w:bidi="ar"/>
              </w:rPr>
              <w:t>现已要求该公司停止生产,并对其进行了查封,断电,目前该公司设备已进行搬离,设备、原料已清除,已取缔到位。鉴于上述情况，决定给予豆腐营办事处朝阳社区网格员刘胜芝全办通报批评处理决定。</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i w:val="0"/>
                <w:color w:val="FF0000"/>
                <w:kern w:val="0"/>
                <w:sz w:val="18"/>
                <w:szCs w:val="18"/>
                <w:u w:val="none"/>
                <w:lang w:val="en-US" w:eastAsia="zh-CN" w:bidi="ar"/>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D410500000000201912090002</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重复投诉，安阳县北郭乡杨北郭村北地十几亩的生活垃圾，要求回复处理结果</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outlineLvl w:val="9"/>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b w:val="0"/>
                <w:bCs w:val="0"/>
                <w:color w:val="000000" w:themeColor="text1"/>
                <w:sz w:val="18"/>
                <w:szCs w:val="18"/>
                <w:lang w:val="en-US" w:eastAsia="zh-CN"/>
                <w14:textFill>
                  <w14:solidFill>
                    <w14:schemeClr w14:val="tx1"/>
                  </w14:solidFill>
                </w14:textFill>
              </w:rPr>
              <w:t>属重复举报，举报内容部分属实。信访人于2019年12月5日来电举报时，我县在省督察组交办来的第10批编号D410500000000201912050001举报件的办理报告中已做相关说明，并将办结情况和处理结果已于市网站上公示</w:t>
            </w:r>
            <w:r>
              <w:rPr>
                <w:rFonts w:hint="eastAsia" w:ascii="仿宋" w:hAnsi="仿宋" w:eastAsia="仿宋" w:cs="仿宋"/>
                <w:color w:val="000000" w:themeColor="text1"/>
                <w:sz w:val="18"/>
                <w:szCs w:val="1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 w:hAnsi="仿宋" w:eastAsia="仿宋" w:cs="仿宋"/>
                <w:sz w:val="18"/>
                <w:szCs w:val="18"/>
                <w:lang w:eastAsia="zh-CN"/>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部分属实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一是</w:t>
            </w:r>
            <w:r>
              <w:rPr>
                <w:rFonts w:hint="eastAsia" w:ascii="仿宋" w:hAnsi="仿宋" w:eastAsia="仿宋" w:cs="仿宋"/>
                <w:color w:val="000000" w:themeColor="text1"/>
                <w:sz w:val="18"/>
                <w:szCs w:val="18"/>
                <w:lang w:eastAsia="zh-CN"/>
                <w14:textFill>
                  <w14:solidFill>
                    <w14:schemeClr w14:val="tx1"/>
                  </w14:solidFill>
                </w14:textFill>
              </w:rPr>
              <w:t>针对信访人反映的生活垃圾问题，北郭乡政府第一次接件后就高度重视，立即协调了垃圾清运车辆对现有垃圾及时转运到市区垃圾处理厂，目前垃圾清运工作正在扎实推进。截止</w:t>
            </w:r>
            <w:r>
              <w:rPr>
                <w:rFonts w:hint="eastAsia" w:ascii="仿宋" w:hAnsi="仿宋" w:eastAsia="仿宋" w:cs="仿宋"/>
                <w:color w:val="000000" w:themeColor="text1"/>
                <w:sz w:val="18"/>
                <w:szCs w:val="18"/>
                <w:lang w:val="en-US" w:eastAsia="zh-CN"/>
                <w14:textFill>
                  <w14:solidFill>
                    <w14:schemeClr w14:val="tx1"/>
                  </w14:solidFill>
                </w14:textFill>
              </w:rPr>
              <w:t>12月11日</w:t>
            </w:r>
            <w:r>
              <w:rPr>
                <w:rFonts w:hint="eastAsia" w:ascii="仿宋" w:hAnsi="仿宋" w:eastAsia="仿宋" w:cs="仿宋"/>
                <w:color w:val="000000" w:themeColor="text1"/>
                <w:sz w:val="18"/>
                <w:szCs w:val="18"/>
                <w:lang w:eastAsia="zh-CN"/>
                <w14:textFill>
                  <w14:solidFill>
                    <w14:schemeClr w14:val="tx1"/>
                  </w14:solidFill>
                </w14:textFill>
              </w:rPr>
              <w:t>，已经运送了五分之二，将加快进度，力争于</w:t>
            </w:r>
            <w:r>
              <w:rPr>
                <w:rFonts w:hint="eastAsia" w:ascii="仿宋" w:hAnsi="仿宋" w:eastAsia="仿宋" w:cs="仿宋"/>
                <w:color w:val="000000" w:themeColor="text1"/>
                <w:sz w:val="18"/>
                <w:szCs w:val="18"/>
                <w:lang w:val="en-US" w:eastAsia="zh-CN"/>
                <w14:textFill>
                  <w14:solidFill>
                    <w14:schemeClr w14:val="tx1"/>
                  </w14:solidFill>
                </w14:textFill>
              </w:rPr>
              <w:t>12月20日前</w:t>
            </w:r>
            <w:r>
              <w:rPr>
                <w:rFonts w:hint="eastAsia" w:ascii="仿宋" w:hAnsi="仿宋" w:eastAsia="仿宋" w:cs="仿宋"/>
                <w:color w:val="000000" w:themeColor="text1"/>
                <w:sz w:val="18"/>
                <w:szCs w:val="18"/>
                <w:lang w:eastAsia="zh-CN"/>
                <w14:textFill>
                  <w14:solidFill>
                    <w14:schemeClr w14:val="tx1"/>
                  </w14:solidFill>
                </w14:textFill>
              </w:rPr>
              <w:t>清理完毕。垃圾清运走后，对现有中转站做无害化处理，保护好不受污染。二</w:t>
            </w:r>
            <w:r>
              <w:rPr>
                <w:rFonts w:hint="eastAsia" w:ascii="仿宋" w:hAnsi="仿宋" w:eastAsia="仿宋" w:cs="仿宋"/>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lang w:eastAsia="zh-CN"/>
                <w14:textFill>
                  <w14:solidFill>
                    <w14:schemeClr w14:val="tx1"/>
                  </w14:solidFill>
                </w14:textFill>
              </w:rPr>
              <w:t>北郭乡加快建设全乡四个无害化标准垃圾中转站建设工作，待建设好后，全乡所有农村垃圾入站，并清运出北郭乡，集中处理到安阳市垃圾处理厂。</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三是加大对该问题的监管力度，持续跟踪督导，确保按期整治到位。</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w:t>
            </w:r>
          </w:p>
        </w:tc>
        <w:tc>
          <w:tcPr>
            <w:tcW w:w="1567" w:type="dxa"/>
            <w:gridSpan w:val="2"/>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D410500000000201912090001</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龙安区彰武街道,铸造企业一直没有按照管控要求停产,要求督察组检查用电量。</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经查信访人反映情况</w:t>
            </w:r>
            <w:r>
              <w:rPr>
                <w:rFonts w:hint="eastAsia" w:ascii="仿宋" w:hAnsi="仿宋" w:eastAsia="仿宋" w:cs="仿宋"/>
                <w:sz w:val="18"/>
                <w:szCs w:val="18"/>
                <w:lang w:eastAsia="zh-CN"/>
              </w:rPr>
              <w:t>部分</w:t>
            </w:r>
            <w:r>
              <w:rPr>
                <w:rFonts w:hint="eastAsia" w:ascii="仿宋" w:hAnsi="仿宋" w:eastAsia="仿宋" w:cs="仿宋"/>
                <w:sz w:val="18"/>
                <w:szCs w:val="18"/>
              </w:rPr>
              <w:t>属实。</w:t>
            </w:r>
            <w:r>
              <w:rPr>
                <w:rFonts w:hint="eastAsia" w:ascii="仿宋" w:hAnsi="仿宋" w:eastAsia="仿宋" w:cs="仿宋"/>
                <w:sz w:val="18"/>
                <w:szCs w:val="18"/>
                <w:lang w:val="en-US" w:eastAsia="zh-CN"/>
              </w:rPr>
              <w:t>2019年12月11日，龙安区政府责成生态环境局龙安分局调查</w:t>
            </w:r>
            <w:r>
              <w:rPr>
                <w:rFonts w:hint="eastAsia" w:ascii="仿宋" w:hAnsi="仿宋" w:eastAsia="仿宋" w:cs="仿宋"/>
                <w:color w:val="000000"/>
                <w:kern w:val="0"/>
                <w:sz w:val="18"/>
                <w:szCs w:val="18"/>
                <w:lang w:bidi="ar"/>
              </w:rPr>
              <w:t>彰</w:t>
            </w:r>
            <w:r>
              <w:rPr>
                <w:rFonts w:hint="eastAsia" w:ascii="仿宋" w:hAnsi="仿宋" w:eastAsia="仿宋" w:cs="仿宋"/>
                <w:sz w:val="18"/>
                <w:szCs w:val="18"/>
                <w:lang w:val="en-US" w:eastAsia="zh-CN"/>
              </w:rPr>
              <w:t>武街道办事处辖区内6家铸造企业：安阳市钰源冶金耐材有限公司、安阳市文昌机械制造有限公司、安阳市天华铸造有限公司、安阳市龙鑫硅业有限公司、安阳市红顺汽车配件有限公司、安阳市聚鑫金属有限公司。经查，其中5</w:t>
            </w:r>
            <w:r>
              <w:rPr>
                <w:rFonts w:hint="eastAsia" w:ascii="仿宋" w:hAnsi="仿宋" w:eastAsia="仿宋" w:cs="仿宋"/>
                <w:color w:val="auto"/>
                <w:sz w:val="18"/>
                <w:szCs w:val="18"/>
                <w:lang w:val="en-US" w:eastAsia="zh-CN"/>
              </w:rPr>
              <w:t>家铸造企业从11月8日至12月11日时生产情况和用电量情况,未发现异常。</w:t>
            </w:r>
            <w:r>
              <w:rPr>
                <w:rFonts w:hint="eastAsia" w:ascii="仿宋" w:hAnsi="仿宋" w:eastAsia="仿宋" w:cs="仿宋"/>
                <w:sz w:val="18"/>
                <w:szCs w:val="18"/>
                <w:lang w:val="en-US" w:eastAsia="zh-CN"/>
              </w:rPr>
              <w:t>另一家安阳市文昌机械制造有限公司2019年11月8日执法人员现场检查时发现：该公司未执行重污染天气橙色预警（II级）管控措施要求《安环攻坚办【2019】445号》。</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jc w:val="left"/>
              <w:rPr>
                <w:rFonts w:hint="eastAsia" w:ascii="仿宋" w:hAnsi="仿宋" w:eastAsia="仿宋" w:cs="仿宋"/>
                <w:sz w:val="18"/>
                <w:szCs w:val="18"/>
                <w:lang w:eastAsia="zh-CN"/>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部分</w:t>
            </w:r>
            <w:r>
              <w:rPr>
                <w:rFonts w:hint="eastAsia" w:ascii="仿宋" w:hAnsi="仿宋" w:eastAsia="仿宋" w:cs="仿宋"/>
                <w:sz w:val="18"/>
                <w:szCs w:val="18"/>
              </w:rPr>
              <w:t>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生态环境局龙安分局已依法对安阳市文昌机械制造有限公司进行立案、查封，并移交公安机关，对该公司负责人韩军法行政拘留。</w:t>
            </w:r>
          </w:p>
          <w:p>
            <w:pPr>
              <w:keepNext w:val="0"/>
              <w:keepLines w:val="0"/>
              <w:pageBreakBefore w:val="0"/>
              <w:widowControl/>
              <w:kinsoku/>
              <w:wordWrap/>
              <w:overflowPunct/>
              <w:topLinePunct w:val="0"/>
              <w:autoSpaceDE/>
              <w:autoSpaceDN/>
              <w:bidi w:val="0"/>
              <w:adjustRightInd/>
              <w:snapToGrid w:val="0"/>
              <w:spacing w:line="260" w:lineRule="exact"/>
              <w:jc w:val="left"/>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龙安区政府责成龙安区相关部门及彰武办事处加大巡查力度，由科级干部带队加大监管和日巡查、夜查力度，确保管控期间企业管控到位依法按规生产。</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hint="eastAsia" w:ascii="仿宋" w:hAnsi="仿宋" w:eastAsia="仿宋" w:cs="仿宋"/>
                <w:kern w:val="0"/>
                <w:sz w:val="18"/>
                <w:szCs w:val="18"/>
              </w:rPr>
            </w:pPr>
          </w:p>
        </w:tc>
      </w:tr>
    </w:tbl>
    <w:p>
      <w:pPr>
        <w:keepNext w:val="0"/>
        <w:keepLines w:val="0"/>
        <w:pageBreakBefore w:val="0"/>
        <w:kinsoku/>
        <w:wordWrap/>
        <w:overflowPunct/>
        <w:topLinePunct w:val="0"/>
        <w:autoSpaceDE/>
        <w:autoSpaceDN/>
        <w:bidi w:val="0"/>
        <w:adjustRightInd/>
        <w:spacing w:line="260" w:lineRule="exact"/>
        <w:jc w:val="left"/>
        <w:rPr>
          <w:rFonts w:hint="eastAsia" w:ascii="仿宋" w:hAnsi="仿宋" w:eastAsia="仿宋" w:cs="仿宋"/>
          <w:bCs/>
          <w:sz w:val="18"/>
          <w:szCs w:val="18"/>
        </w:rPr>
      </w:pPr>
    </w:p>
    <w:p>
      <w:pPr>
        <w:keepNext w:val="0"/>
        <w:keepLines w:val="0"/>
        <w:pageBreakBefore w:val="0"/>
        <w:kinsoku/>
        <w:wordWrap/>
        <w:overflowPunct/>
        <w:topLinePunct w:val="0"/>
        <w:bidi w:val="0"/>
        <w:spacing w:line="280" w:lineRule="exact"/>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13</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7"/>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8</w:t>
            </w:r>
          </w:p>
        </w:tc>
        <w:tc>
          <w:tcPr>
            <w:tcW w:w="674"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8</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8</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center"/>
              <w:rPr>
                <w:rFonts w:hint="eastAsia" w:ascii="Times New Roman" w:hAnsi="Times New Roman" w:eastAsia="宋体" w:cs="Times New Roman"/>
                <w:kern w:val="0"/>
                <w:szCs w:val="21"/>
                <w:lang w:eastAsia="zh-CN"/>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8</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9</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8</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9</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9</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8</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kern w:val="0"/>
                <w:szCs w:val="21"/>
                <w:lang w:val="en-US" w:eastAsia="zh-CN"/>
              </w:rPr>
              <w:t>1</w:t>
            </w: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13</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7"/>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6A57"/>
    <w:rsid w:val="06B152E3"/>
    <w:rsid w:val="0C4D5050"/>
    <w:rsid w:val="0CF55992"/>
    <w:rsid w:val="0CF564FC"/>
    <w:rsid w:val="104E1666"/>
    <w:rsid w:val="119816E4"/>
    <w:rsid w:val="135E2938"/>
    <w:rsid w:val="180E733A"/>
    <w:rsid w:val="1B973147"/>
    <w:rsid w:val="1BC166FA"/>
    <w:rsid w:val="1CCF3841"/>
    <w:rsid w:val="1D3F14BE"/>
    <w:rsid w:val="1D7D07E0"/>
    <w:rsid w:val="1DEE090D"/>
    <w:rsid w:val="1E9256FA"/>
    <w:rsid w:val="1F4264C3"/>
    <w:rsid w:val="1FC03058"/>
    <w:rsid w:val="226C6C0C"/>
    <w:rsid w:val="24473552"/>
    <w:rsid w:val="24BA396D"/>
    <w:rsid w:val="26E950D3"/>
    <w:rsid w:val="29E50B2C"/>
    <w:rsid w:val="2A674E2E"/>
    <w:rsid w:val="2B42763A"/>
    <w:rsid w:val="2F133ECC"/>
    <w:rsid w:val="2FFC3909"/>
    <w:rsid w:val="30093F6F"/>
    <w:rsid w:val="38F85E89"/>
    <w:rsid w:val="3DB63A38"/>
    <w:rsid w:val="3F1E4625"/>
    <w:rsid w:val="412071F9"/>
    <w:rsid w:val="42E64E7C"/>
    <w:rsid w:val="48125B55"/>
    <w:rsid w:val="4C6C12EA"/>
    <w:rsid w:val="507762E6"/>
    <w:rsid w:val="515C3310"/>
    <w:rsid w:val="516C731A"/>
    <w:rsid w:val="5589444E"/>
    <w:rsid w:val="576050AA"/>
    <w:rsid w:val="58683F8A"/>
    <w:rsid w:val="5A4E7C73"/>
    <w:rsid w:val="5DE402D7"/>
    <w:rsid w:val="5E8030F2"/>
    <w:rsid w:val="5EA21E45"/>
    <w:rsid w:val="63B570C8"/>
    <w:rsid w:val="654E26BD"/>
    <w:rsid w:val="66DC4655"/>
    <w:rsid w:val="68324835"/>
    <w:rsid w:val="68904A19"/>
    <w:rsid w:val="6BDC1D79"/>
    <w:rsid w:val="71B323A1"/>
    <w:rsid w:val="743923A1"/>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unhideWhenUsed/>
    <w:qFormat/>
    <w:uiPriority w:val="99"/>
    <w:pPr>
      <w:spacing w:line="520" w:lineRule="exact"/>
      <w:ind w:firstLine="200" w:firstLineChars="200"/>
    </w:pPr>
    <w:rPr>
      <w:rFonts w:ascii="宋体"/>
      <w:sz w:val="2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1</cp:lastModifiedBy>
  <cp:lastPrinted>2019-12-13T07:18:00Z</cp:lastPrinted>
  <dcterms:modified xsi:type="dcterms:W3CDTF">2019-12-13T08:07:12Z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