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lang w:val="en-US" w:eastAsia="zh-CN"/>
        </w:rPr>
        <w:t>安阳</w:t>
      </w:r>
      <w:r>
        <w:rPr>
          <w:rFonts w:hint="eastAsia" w:ascii="华文中宋" w:hAnsi="华文中宋" w:eastAsia="华文中宋" w:cs="Times New Roman"/>
          <w:b/>
          <w:sz w:val="44"/>
          <w:szCs w:val="44"/>
          <w:lang w:eastAsia="zh-CN"/>
        </w:rPr>
        <w:t>市关于河南省第</w:t>
      </w:r>
      <w:r>
        <w:rPr>
          <w:rFonts w:hint="eastAsia" w:ascii="华文中宋" w:hAnsi="华文中宋" w:eastAsia="华文中宋" w:cs="Times New Roman"/>
          <w:b/>
          <w:sz w:val="44"/>
          <w:szCs w:val="44"/>
          <w:lang w:val="en-US" w:eastAsia="zh-CN"/>
        </w:rPr>
        <w:t>四</w:t>
      </w:r>
      <w:r>
        <w:rPr>
          <w:rFonts w:hint="eastAsia" w:ascii="华文中宋" w:hAnsi="华文中宋" w:eastAsia="华文中宋" w:cs="Times New Roman"/>
          <w:b/>
          <w:sz w:val="44"/>
          <w:szCs w:val="44"/>
          <w:lang w:eastAsia="zh-CN"/>
        </w:rPr>
        <w:t>“三散”污染治理专项</w:t>
      </w:r>
      <w:r>
        <w:rPr>
          <w:rFonts w:hint="eastAsia" w:ascii="华文中宋" w:hAnsi="华文中宋" w:eastAsia="华文中宋" w:cs="Times New Roman"/>
          <w:b/>
          <w:sz w:val="44"/>
          <w:szCs w:val="44"/>
        </w:rPr>
        <w:t>督察组交办问题</w:t>
      </w:r>
      <w:bookmarkStart w:id="0" w:name="_Toc526326033"/>
      <w:bookmarkStart w:id="1" w:name="_Toc508350055"/>
    </w:p>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rPr>
        <w:t>调查处理情况的通报</w:t>
      </w:r>
    </w:p>
    <w:bookmarkEnd w:id="0"/>
    <w:bookmarkEnd w:id="1"/>
    <w:p>
      <w:pPr>
        <w:ind w:firstLine="562" w:firstLineChars="200"/>
        <w:rPr>
          <w:rFonts w:ascii="Times New Roman" w:hAnsi="Times New Roman" w:eastAsia="仿宋_GB2312" w:cs="Times New Roman"/>
          <w:b/>
          <w:bCs/>
          <w:kern w:val="0"/>
          <w:sz w:val="28"/>
          <w:szCs w:val="28"/>
        </w:rPr>
      </w:pPr>
      <w:r>
        <w:rPr>
          <w:rFonts w:hint="eastAsia" w:ascii="Times New Roman" w:hAnsi="Times New Roman" w:eastAsia="仿宋_GB2312" w:cs="Times New Roman"/>
          <w:b/>
          <w:bCs/>
          <w:kern w:val="0"/>
          <w:sz w:val="28"/>
          <w:szCs w:val="28"/>
          <w:lang w:val="en-US" w:eastAsia="zh-CN"/>
        </w:rPr>
        <w:t>截至</w:t>
      </w:r>
      <w:r>
        <w:rPr>
          <w:rFonts w:hint="eastAsia" w:ascii="Times New Roman" w:hAnsi="Times New Roman" w:eastAsia="仿宋_GB2312" w:cs="Times New Roman"/>
          <w:b/>
          <w:bCs/>
          <w:kern w:val="0"/>
          <w:sz w:val="28"/>
          <w:szCs w:val="28"/>
          <w:lang w:eastAsia="zh-CN"/>
        </w:rPr>
        <w:t>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14</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18</w:t>
      </w:r>
      <w:r>
        <w:rPr>
          <w:rFonts w:hint="eastAsia" w:ascii="Times New Roman" w:hAnsi="Times New Roman" w:eastAsia="仿宋_GB2312" w:cs="Times New Roman"/>
          <w:b/>
          <w:bCs/>
          <w:kern w:val="0"/>
          <w:sz w:val="28"/>
          <w:szCs w:val="28"/>
          <w:lang w:eastAsia="zh-CN"/>
        </w:rPr>
        <w:t>时，河南省第</w:t>
      </w:r>
      <w:r>
        <w:rPr>
          <w:rFonts w:hint="eastAsia" w:ascii="Times New Roman" w:hAnsi="Times New Roman" w:eastAsia="仿宋_GB2312" w:cs="Times New Roman"/>
          <w:b/>
          <w:bCs/>
          <w:kern w:val="0"/>
          <w:sz w:val="28"/>
          <w:szCs w:val="28"/>
          <w:lang w:val="en-US" w:eastAsia="zh-CN"/>
        </w:rPr>
        <w:t>四</w:t>
      </w:r>
      <w:r>
        <w:rPr>
          <w:rFonts w:hint="eastAsia" w:ascii="Times New Roman" w:hAnsi="Times New Roman" w:eastAsia="仿宋_GB2312" w:cs="Times New Roman"/>
          <w:b/>
          <w:bCs/>
          <w:kern w:val="0"/>
          <w:sz w:val="28"/>
          <w:szCs w:val="28"/>
          <w:lang w:eastAsia="zh-CN"/>
        </w:rPr>
        <w:t>“三散”污染治理专项</w:t>
      </w:r>
      <w:r>
        <w:rPr>
          <w:rFonts w:ascii="Times New Roman" w:hAnsi="Times New Roman" w:eastAsia="仿宋_GB2312" w:cs="Times New Roman"/>
          <w:b/>
          <w:bCs/>
          <w:kern w:val="0"/>
          <w:sz w:val="28"/>
          <w:szCs w:val="28"/>
        </w:rPr>
        <w:t>督察组交办涉及</w:t>
      </w:r>
      <w:r>
        <w:rPr>
          <w:rFonts w:hint="eastAsia" w:ascii="Times New Roman" w:hAnsi="Times New Roman" w:eastAsia="仿宋_GB2312" w:cs="Times New Roman"/>
          <w:b/>
          <w:bCs/>
          <w:kern w:val="0"/>
          <w:sz w:val="28"/>
          <w:szCs w:val="28"/>
          <w:lang w:val="en-US" w:eastAsia="zh-CN"/>
        </w:rPr>
        <w:t>安阳</w:t>
      </w:r>
      <w:r>
        <w:rPr>
          <w:rFonts w:ascii="Times New Roman" w:hAnsi="Times New Roman" w:eastAsia="仿宋_GB2312" w:cs="Times New Roman"/>
          <w:b/>
          <w:bCs/>
          <w:kern w:val="0"/>
          <w:sz w:val="28"/>
          <w:szCs w:val="28"/>
        </w:rPr>
        <w:t>市</w:t>
      </w:r>
      <w:r>
        <w:rPr>
          <w:rFonts w:hint="eastAsia" w:ascii="Times New Roman" w:hAnsi="Times New Roman" w:eastAsia="仿宋_GB2312" w:cs="Times New Roman"/>
          <w:b/>
          <w:bCs/>
          <w:kern w:val="0"/>
          <w:sz w:val="28"/>
          <w:szCs w:val="28"/>
          <w:lang w:eastAsia="zh-CN"/>
        </w:rPr>
        <w:t>生态</w:t>
      </w:r>
      <w:r>
        <w:rPr>
          <w:rFonts w:ascii="Times New Roman" w:hAnsi="Times New Roman" w:eastAsia="仿宋_GB2312" w:cs="Times New Roman"/>
          <w:b/>
          <w:bCs/>
          <w:kern w:val="0"/>
          <w:sz w:val="28"/>
          <w:szCs w:val="28"/>
        </w:rPr>
        <w:t>环境信访</w:t>
      </w:r>
      <w:r>
        <w:rPr>
          <w:rFonts w:hint="eastAsia" w:ascii="Times New Roman" w:hAnsi="Times New Roman" w:eastAsia="仿宋_GB2312" w:cs="Times New Roman"/>
          <w:b/>
          <w:bCs/>
          <w:kern w:val="0"/>
          <w:sz w:val="28"/>
          <w:szCs w:val="28"/>
          <w:lang w:eastAsia="zh-CN"/>
        </w:rPr>
        <w:t>问题</w:t>
      </w:r>
      <w:r>
        <w:rPr>
          <w:rFonts w:ascii="Times New Roman" w:hAnsi="Times New Roman" w:eastAsia="仿宋_GB2312" w:cs="Times New Roman"/>
          <w:b/>
          <w:bCs/>
          <w:kern w:val="0"/>
          <w:sz w:val="28"/>
          <w:szCs w:val="28"/>
        </w:rPr>
        <w:t>件，现将第</w:t>
      </w:r>
      <w:r>
        <w:rPr>
          <w:rFonts w:hint="eastAsia" w:ascii="Times New Roman" w:hAnsi="Times New Roman" w:eastAsia="仿宋_GB2312" w:cs="Times New Roman"/>
          <w:b/>
          <w:bCs/>
          <w:kern w:val="0"/>
          <w:sz w:val="28"/>
          <w:szCs w:val="28"/>
          <w:lang w:val="en-US" w:eastAsia="zh-CN"/>
        </w:rPr>
        <w:t>15</w:t>
      </w:r>
      <w:r>
        <w:rPr>
          <w:rFonts w:ascii="Times New Roman" w:hAnsi="Times New Roman" w:eastAsia="仿宋_GB2312" w:cs="Times New Roman"/>
          <w:b/>
          <w:bCs/>
          <w:kern w:val="0"/>
          <w:sz w:val="28"/>
          <w:szCs w:val="28"/>
        </w:rPr>
        <w:t>批交办问题办理结果通报如下：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2"/>
        <w:gridCol w:w="1555"/>
        <w:gridCol w:w="1874"/>
        <w:gridCol w:w="4153"/>
        <w:gridCol w:w="1372"/>
        <w:gridCol w:w="303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10" w:type="dxa"/>
            <w:gridSpan w:val="2"/>
            <w:noWrap w:val="0"/>
            <w:vAlign w:val="center"/>
          </w:tcPr>
          <w:p>
            <w:pPr>
              <w:keepNext w:val="0"/>
              <w:keepLines w:val="0"/>
              <w:pageBreakBefore w:val="0"/>
              <w:widowControl/>
              <w:kinsoku/>
              <w:wordWrap/>
              <w:overflowPunct/>
              <w:topLinePunct w:val="0"/>
              <w:autoSpaceDE/>
              <w:autoSpaceDN/>
              <w:bidi w:val="0"/>
              <w:adjustRightInd/>
              <w:spacing w:line="2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序号</w:t>
            </w:r>
          </w:p>
        </w:tc>
        <w:tc>
          <w:tcPr>
            <w:tcW w:w="1555"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受理编号</w:t>
            </w:r>
          </w:p>
        </w:tc>
        <w:tc>
          <w:tcPr>
            <w:tcW w:w="1874"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生态环境信访问题具体内容</w:t>
            </w:r>
          </w:p>
        </w:tc>
        <w:tc>
          <w:tcPr>
            <w:tcW w:w="4153"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调查核实情况</w:t>
            </w:r>
          </w:p>
        </w:tc>
        <w:tc>
          <w:tcPr>
            <w:tcW w:w="1372"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是否属实</w:t>
            </w:r>
          </w:p>
        </w:tc>
        <w:tc>
          <w:tcPr>
            <w:tcW w:w="3039" w:type="dxa"/>
            <w:noWrap w:val="0"/>
            <w:vAlign w:val="center"/>
          </w:tcPr>
          <w:p>
            <w:pPr>
              <w:keepNext w:val="0"/>
              <w:keepLines w:val="0"/>
              <w:pageBreakBefore w:val="0"/>
              <w:widowControl/>
              <w:kinsoku/>
              <w:wordWrap/>
              <w:overflowPunct/>
              <w:topLinePunct w:val="0"/>
              <w:autoSpaceDE/>
              <w:autoSpaceDN/>
              <w:bidi w:val="0"/>
              <w:adjustRightInd/>
              <w:spacing w:line="260" w:lineRule="exact"/>
              <w:jc w:val="left"/>
              <w:rPr>
                <w:rFonts w:hint="eastAsia" w:ascii="仿宋" w:hAnsi="仿宋" w:eastAsia="仿宋" w:cs="仿宋"/>
                <w:b/>
                <w:bCs/>
                <w:kern w:val="0"/>
                <w:sz w:val="18"/>
                <w:szCs w:val="18"/>
              </w:rPr>
            </w:pPr>
            <w:r>
              <w:rPr>
                <w:rFonts w:hint="eastAsia" w:ascii="仿宋" w:hAnsi="仿宋" w:eastAsia="仿宋" w:cs="仿宋"/>
                <w:b/>
                <w:bCs/>
                <w:kern w:val="0"/>
                <w:sz w:val="18"/>
                <w:szCs w:val="18"/>
              </w:rPr>
              <w:t>处理处罚和问责情况</w:t>
            </w:r>
          </w:p>
        </w:tc>
        <w:tc>
          <w:tcPr>
            <w:tcW w:w="705"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1567" w:type="dxa"/>
            <w:gridSpan w:val="2"/>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D410500000000201912100006</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滑县道口镇农科路八一窑场居民区，被列为禁燃区，希望政府能通上天然气。</w:t>
            </w:r>
          </w:p>
        </w:tc>
        <w:tc>
          <w:tcPr>
            <w:tcW w:w="4153" w:type="dxa"/>
            <w:vAlign w:val="center"/>
          </w:tcPr>
          <w:p>
            <w:pPr>
              <w:keepNext w:val="0"/>
              <w:keepLines w:val="0"/>
              <w:pageBreakBefore w:val="0"/>
              <w:kinsoku/>
              <w:wordWrap/>
              <w:overflowPunct/>
              <w:topLinePunct w:val="0"/>
              <w:autoSpaceDE/>
              <w:autoSpaceDN/>
              <w:bidi w:val="0"/>
              <w:adjustRightInd/>
              <w:spacing w:line="260" w:lineRule="exact"/>
              <w:ind w:firstLine="360" w:firstLineChars="200"/>
              <w:jc w:val="left"/>
              <w:rPr>
                <w:rFonts w:hint="default" w:ascii="仿宋_GB2312" w:hAnsi="仿宋_GB2312" w:eastAsia="仿宋_GB2312" w:cs="仿宋_GB2312"/>
                <w:sz w:val="18"/>
                <w:szCs w:val="18"/>
                <w:lang w:val="en-US" w:eastAsia="zh-CN"/>
              </w:rPr>
            </w:pPr>
            <w:r>
              <w:rPr>
                <w:rFonts w:hint="default" w:ascii="仿宋_GB2312" w:hAnsi="仿宋_GB2312" w:eastAsia="仿宋_GB2312" w:cs="仿宋_GB2312"/>
                <w:sz w:val="18"/>
                <w:szCs w:val="18"/>
                <w:lang w:val="en-US" w:eastAsia="zh-CN"/>
              </w:rPr>
              <w:t>经调查，反映问题不属实。</w:t>
            </w:r>
          </w:p>
          <w:p>
            <w:pPr>
              <w:keepNext w:val="0"/>
              <w:keepLines w:val="0"/>
              <w:pageBreakBefore w:val="0"/>
              <w:kinsoku/>
              <w:wordWrap/>
              <w:overflowPunct/>
              <w:topLinePunct w:val="0"/>
              <w:autoSpaceDE/>
              <w:autoSpaceDN/>
              <w:bidi w:val="0"/>
              <w:adjustRightInd/>
              <w:spacing w:line="260" w:lineRule="exact"/>
              <w:ind w:firstLine="360" w:firstLineChars="200"/>
              <w:jc w:val="left"/>
              <w:rPr>
                <w:rFonts w:hint="default" w:ascii="仿宋_GB2312" w:hAnsi="仿宋_GB2312" w:eastAsia="仿宋_GB2312" w:cs="仿宋_GB2312"/>
                <w:sz w:val="18"/>
                <w:szCs w:val="18"/>
                <w:lang w:val="en-US" w:eastAsia="zh-CN"/>
              </w:rPr>
            </w:pPr>
            <w:r>
              <w:rPr>
                <w:rFonts w:hint="default" w:ascii="仿宋_GB2312" w:hAnsi="仿宋_GB2312" w:eastAsia="仿宋_GB2312" w:cs="仿宋_GB2312"/>
                <w:sz w:val="18"/>
                <w:szCs w:val="18"/>
                <w:lang w:val="en-US" w:eastAsia="zh-CN"/>
              </w:rPr>
              <w:t>经核实，该区域属于</w:t>
            </w:r>
            <w:r>
              <w:rPr>
                <w:rFonts w:hint="eastAsia" w:ascii="仿宋_GB2312" w:hAnsi="仿宋_GB2312" w:eastAsia="仿宋_GB2312" w:cs="仿宋_GB2312"/>
                <w:sz w:val="18"/>
                <w:szCs w:val="18"/>
                <w:lang w:val="en-US" w:eastAsia="zh-CN"/>
              </w:rPr>
              <w:t>滑县</w:t>
            </w:r>
            <w:r>
              <w:rPr>
                <w:rFonts w:hint="default" w:ascii="仿宋_GB2312" w:hAnsi="仿宋_GB2312" w:eastAsia="仿宋_GB2312" w:cs="仿宋_GB2312"/>
                <w:sz w:val="18"/>
                <w:szCs w:val="18"/>
                <w:lang w:val="en-US" w:eastAsia="zh-CN"/>
              </w:rPr>
              <w:t>小铺乡，2019年12月11日，经小铺乡人民政府工作人员和华润天然气公司前去该片区进行实地勘察，天然气气源距离该片区距离约在200米处，但与该片区部分用户进行沟通后，该片区用户对天然气安装情况不了解，且无人愿意联系组织周边邻居进行安装。</w:t>
            </w:r>
          </w:p>
          <w:p>
            <w:pPr>
              <w:keepNext w:val="0"/>
              <w:keepLines w:val="0"/>
              <w:pageBreakBefore w:val="0"/>
              <w:widowControl/>
              <w:kinsoku/>
              <w:wordWrap/>
              <w:overflowPunct/>
              <w:topLinePunct w:val="0"/>
              <w:autoSpaceDE/>
              <w:autoSpaceDN/>
              <w:bidi w:val="0"/>
              <w:adjustRightInd/>
              <w:snapToGrid w:val="0"/>
              <w:spacing w:line="260" w:lineRule="exact"/>
              <w:jc w:val="left"/>
              <w:rPr>
                <w:rFonts w:hint="eastAsia" w:ascii="仿宋_GB2312" w:hAnsi="仿宋_GB2312" w:eastAsia="仿宋_GB2312" w:cs="仿宋_GB2312"/>
                <w:sz w:val="18"/>
                <w:szCs w:val="18"/>
              </w:rPr>
            </w:pP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不属实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left"/>
              <w:rPr>
                <w:rFonts w:hint="eastAsia" w:ascii="仿宋_GB2312" w:hAnsi="仿宋_GB2312" w:eastAsia="仿宋_GB2312" w:cs="仿宋_GB2312"/>
                <w:kern w:val="0"/>
                <w:sz w:val="18"/>
                <w:szCs w:val="18"/>
              </w:rPr>
            </w:pPr>
            <w:r>
              <w:rPr>
                <w:rFonts w:hint="default" w:ascii="仿宋_GB2312" w:hAnsi="仿宋_GB2312" w:eastAsia="仿宋_GB2312" w:cs="仿宋_GB2312"/>
                <w:sz w:val="18"/>
                <w:szCs w:val="18"/>
                <w:lang w:val="en-US" w:eastAsia="zh-CN"/>
              </w:rPr>
              <w:t>小</w:t>
            </w:r>
            <w:r>
              <w:rPr>
                <w:rFonts w:hint="default" w:ascii="仿宋_GB2312" w:hAnsi="仿宋_GB2312" w:eastAsia="仿宋_GB2312" w:cs="仿宋_GB2312"/>
                <w:sz w:val="18"/>
                <w:szCs w:val="18"/>
                <w:lang w:val="en-US" w:eastAsia="zh-CN"/>
              </w:rPr>
              <w:t>铺乡人民政府将积极联系华润天然气公司推动天然气安装事项，协调片区居民，组织用户进行天然气安装事项。计划12月底前完成该片区天然气安装施工图设计，待用户缴纳安装款后在30个工作日内完成天然气安装工作。</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1567" w:type="dxa"/>
            <w:gridSpan w:val="2"/>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D410500000000201912100005</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汤阴县白营镇徐庄村，路两边排水沟有 脏水排不出去，无人管理。</w:t>
            </w:r>
          </w:p>
        </w:tc>
        <w:tc>
          <w:tcPr>
            <w:tcW w:w="4153" w:type="dxa"/>
            <w:vAlign w:val="center"/>
          </w:tcPr>
          <w:p>
            <w:pPr>
              <w:keepNext w:val="0"/>
              <w:keepLines w:val="0"/>
              <w:pageBreakBefore w:val="0"/>
              <w:kinsoku/>
              <w:wordWrap/>
              <w:overflowPunct/>
              <w:topLinePunct w:val="0"/>
              <w:autoSpaceDE/>
              <w:autoSpaceDN/>
              <w:bidi w:val="0"/>
              <w:adjustRightInd/>
              <w:spacing w:line="260" w:lineRule="exact"/>
              <w:ind w:firstLine="360" w:firstLineChars="200"/>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经调查，信访人反映问题不属实。</w:t>
            </w:r>
          </w:p>
          <w:p>
            <w:pPr>
              <w:keepNext w:val="0"/>
              <w:keepLines w:val="0"/>
              <w:pageBreakBefore w:val="0"/>
              <w:kinsoku/>
              <w:wordWrap/>
              <w:overflowPunct/>
              <w:topLinePunct w:val="0"/>
              <w:autoSpaceDE/>
              <w:autoSpaceDN/>
              <w:bidi w:val="0"/>
              <w:adjustRightInd/>
              <w:spacing w:line="260" w:lineRule="exact"/>
              <w:ind w:firstLine="360" w:firstLineChars="200"/>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color w:val="auto"/>
                <w:kern w:val="2"/>
                <w:sz w:val="18"/>
                <w:szCs w:val="18"/>
                <w:lang w:val="en-US" w:eastAsia="zh-CN" w:bidi="ar-SA"/>
              </w:rPr>
              <w:t>2019年12月11日，</w:t>
            </w:r>
            <w:r>
              <w:rPr>
                <w:rFonts w:hint="eastAsia" w:ascii="仿宋_GB2312" w:hAnsi="仿宋_GB2312" w:eastAsia="仿宋_GB2312" w:cs="仿宋_GB2312"/>
                <w:sz w:val="18"/>
                <w:szCs w:val="18"/>
                <w:lang w:val="en-US" w:eastAsia="zh-CN"/>
              </w:rPr>
              <w:t>白营镇现场调查，徐庄村目前还未进行厕所革命和污水管网改造，村民排水为村内原排水沟，村委会定期组织人员对排水沟疏通清理，不影响村民正常排水，不存在脏水排不出去，无人管理情况。</w:t>
            </w:r>
          </w:p>
          <w:p>
            <w:pPr>
              <w:keepNext w:val="0"/>
              <w:keepLines w:val="0"/>
              <w:pageBreakBefore w:val="0"/>
              <w:widowControl/>
              <w:kinsoku/>
              <w:wordWrap/>
              <w:overflowPunct/>
              <w:topLinePunct w:val="0"/>
              <w:autoSpaceDE/>
              <w:autoSpaceDN/>
              <w:bidi w:val="0"/>
              <w:adjustRightInd/>
              <w:snapToGrid w:val="0"/>
              <w:spacing w:line="260" w:lineRule="exact"/>
              <w:jc w:val="left"/>
              <w:rPr>
                <w:rFonts w:hint="eastAsia" w:ascii="仿宋_GB2312" w:hAnsi="仿宋_GB2312" w:eastAsia="仿宋_GB2312" w:cs="仿宋_GB2312"/>
                <w:sz w:val="18"/>
                <w:szCs w:val="18"/>
              </w:rPr>
            </w:pP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color w:val="auto"/>
                <w:kern w:val="2"/>
                <w:sz w:val="18"/>
                <w:szCs w:val="18"/>
                <w:lang w:val="en-US" w:eastAsia="zh-CN" w:bidi="ar-SA"/>
              </w:rPr>
              <w:t>不属实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color w:val="auto"/>
                <w:kern w:val="2"/>
                <w:sz w:val="18"/>
                <w:szCs w:val="18"/>
                <w:lang w:val="en-US" w:eastAsia="zh-CN" w:bidi="ar-SA"/>
              </w:rPr>
              <w:t>汤阴县白营镇政府已责成徐庄村委会加强监管力度，严格落实巡查制度，杜绝群众排水不畅现象发生。</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567" w:type="dxa"/>
            <w:gridSpan w:val="2"/>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D410500000000201912100004</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道口镇双替代工作不严不实，数据失真，没有逐家逐户落实居民天然气安装情况，存在只在乎数字不关心居民的问题，燃气公司也没有按照要求对居民进行天然气安装，我是滑县道口镇东关村居民，在菜园巷居住，居民向燃气公司缴费2850元已有一年多，不仅没有任何补贴还不通气，因为相关部门说不通气是燃气公司的事，我跟家里人就直接找华润燃气公司，他们以种种理由推脱，说不好施工，有其他工程在忙，过几天去你家卡看看，结果是看了一年多也没来，也没个具体说法。为给家里装上燃气已经来回跑了N次，华润燃气从没主动联系过，我想西气东输都能通上，我家这个小管管为啥就这么堵呢，为这个事我实在是心力憔悴，无语了，另外，安装不了请燃气公司说明情况，把钱跟这一年多的利息退给居民，退步了钱给居民家里送点洁净型煤，家里用洁净型煤做饭也中。恳求相关部门、单位切实作为，关心居民冷暖，理解居民疾苦，别让居民不仅暖不到家，寒了心后还跑断腿。</w:t>
            </w:r>
          </w:p>
        </w:tc>
        <w:tc>
          <w:tcPr>
            <w:tcW w:w="41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360" w:firstLineChars="200"/>
              <w:jc w:val="both"/>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经查，举报不属实。</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360" w:firstLineChars="200"/>
              <w:jc w:val="both"/>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经道口镇街道办核实，2017年道口镇街道“双替代”户均为电代煤用户；2018年道口镇街道“双替代”户共703户，其中电带煤588户，气代煤115户，全部通电通气；2019年道口镇没有“双替代”户。</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360" w:firstLineChars="200"/>
              <w:jc w:val="both"/>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2019年12月11日，经道口镇街道办与燃气公司沟通后发现，该举报人是因为邻里纠纷没有安装通气，该户不是菜园巷老户，是后期购买的宅院，华润燃气公司收到该户的开口费用后，前去给他家安装时因为他家前院不让管道从人家墙上安装打洞就一直搁置，华润燃气公司要退给他费用，该户不收，所以该户就形成不属实的举报件。</w:t>
            </w:r>
          </w:p>
          <w:p>
            <w:pPr>
              <w:keepNext w:val="0"/>
              <w:keepLines w:val="0"/>
              <w:pageBreakBefore w:val="0"/>
              <w:kinsoku/>
              <w:wordWrap/>
              <w:overflowPunct/>
              <w:topLinePunct w:val="0"/>
              <w:autoSpaceDE/>
              <w:autoSpaceDN/>
              <w:bidi w:val="0"/>
              <w:adjustRightInd/>
              <w:spacing w:line="260" w:lineRule="exact"/>
              <w:rPr>
                <w:rFonts w:hint="eastAsia" w:ascii="仿宋_GB2312" w:hAnsi="仿宋_GB2312" w:eastAsia="仿宋_GB2312" w:cs="仿宋_GB2312"/>
                <w:sz w:val="18"/>
                <w:szCs w:val="18"/>
              </w:rPr>
            </w:pP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不属实</w:t>
            </w:r>
          </w:p>
        </w:tc>
        <w:tc>
          <w:tcPr>
            <w:tcW w:w="3039"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现已与用户和华润燃气沟通，经用户和邻里协商好后通知燃气公司安装，协商不通后，经用户申请后将费用全额退款。</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1567" w:type="dxa"/>
            <w:gridSpan w:val="2"/>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D410500000000201912100003</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安阳县崔家桥乡，西曹马村北，一养鸡场气味难闻，污染环境。</w:t>
            </w:r>
          </w:p>
        </w:tc>
        <w:tc>
          <w:tcPr>
            <w:tcW w:w="415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left"/>
              <w:textAlignment w:val="auto"/>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属重复举报，</w:t>
            </w:r>
            <w:r>
              <w:rPr>
                <w:rFonts w:hint="eastAsia" w:ascii="仿宋_GB2312" w:hAnsi="仿宋_GB2312" w:eastAsia="仿宋_GB2312" w:cs="仿宋_GB2312"/>
                <w:color w:val="000000" w:themeColor="text1"/>
                <w:sz w:val="18"/>
                <w:szCs w:val="18"/>
                <w14:textFill>
                  <w14:solidFill>
                    <w14:schemeClr w14:val="tx1"/>
                  </w14:solidFill>
                </w14:textFill>
              </w:rPr>
              <w:t>信访人反映的问题属</w:t>
            </w:r>
            <w:r>
              <w:rPr>
                <w:rFonts w:hint="eastAsia" w:ascii="仿宋_GB2312" w:hAnsi="仿宋_GB2312" w:eastAsia="仿宋_GB2312" w:cs="仿宋_GB2312"/>
                <w:color w:val="000000" w:themeColor="text1"/>
                <w:sz w:val="18"/>
                <w:szCs w:val="18"/>
                <w:lang w:eastAsia="zh-CN"/>
                <w14:textFill>
                  <w14:solidFill>
                    <w14:schemeClr w14:val="tx1"/>
                  </w14:solidFill>
                </w14:textFill>
              </w:rPr>
              <w:t>实。</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2019年12月11日上午，经崔家桥镇政府工作人员</w:t>
            </w:r>
            <w:r>
              <w:rPr>
                <w:rFonts w:hint="eastAsia" w:ascii="仿宋_GB2312" w:hAnsi="仿宋_GB2312" w:eastAsia="仿宋_GB2312" w:cs="仿宋_GB2312"/>
                <w:color w:val="000000" w:themeColor="text1"/>
                <w:sz w:val="18"/>
                <w:szCs w:val="18"/>
                <w:lang w:eastAsia="zh-CN"/>
                <w14:textFill>
                  <w14:solidFill>
                    <w14:schemeClr w14:val="tx1"/>
                  </w14:solidFill>
                </w14:textFill>
              </w:rPr>
              <w:t>现场核实，此案件与第</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1</w:t>
            </w:r>
            <w:r>
              <w:rPr>
                <w:rFonts w:hint="eastAsia" w:ascii="仿宋_GB2312" w:hAnsi="仿宋_GB2312" w:eastAsia="仿宋_GB2312" w:cs="仿宋_GB2312"/>
                <w:color w:val="000000" w:themeColor="text1"/>
                <w:sz w:val="18"/>
                <w:szCs w:val="18"/>
                <w:lang w:eastAsia="zh-CN"/>
                <w14:textFill>
                  <w14:solidFill>
                    <w14:schemeClr w14:val="tx1"/>
                  </w14:solidFill>
                </w14:textFill>
              </w:rPr>
              <w:t>批编号D410500000000201911260002及</w:t>
            </w:r>
            <w:r>
              <w:rPr>
                <w:rFonts w:hint="eastAsia" w:ascii="仿宋_GB2312" w:hAnsi="仿宋_GB2312" w:eastAsia="仿宋_GB2312" w:cs="仿宋_GB2312"/>
                <w:b w:val="0"/>
                <w:bCs w:val="0"/>
                <w:color w:val="000000"/>
                <w:sz w:val="18"/>
                <w:szCs w:val="18"/>
              </w:rPr>
              <w:t>第</w:t>
            </w:r>
            <w:r>
              <w:rPr>
                <w:rFonts w:hint="eastAsia" w:ascii="仿宋_GB2312" w:hAnsi="仿宋_GB2312" w:eastAsia="仿宋_GB2312" w:cs="仿宋_GB2312"/>
                <w:b w:val="0"/>
                <w:bCs w:val="0"/>
                <w:color w:val="000000"/>
                <w:sz w:val="18"/>
                <w:szCs w:val="18"/>
                <w:lang w:val="en-US" w:eastAsia="zh-CN"/>
              </w:rPr>
              <w:t>7</w:t>
            </w:r>
            <w:r>
              <w:rPr>
                <w:rFonts w:hint="eastAsia" w:ascii="仿宋_GB2312" w:hAnsi="仿宋_GB2312" w:eastAsia="仿宋_GB2312" w:cs="仿宋_GB2312"/>
                <w:b w:val="0"/>
                <w:bCs w:val="0"/>
                <w:color w:val="000000"/>
                <w:sz w:val="18"/>
                <w:szCs w:val="18"/>
              </w:rPr>
              <w:t>批</w:t>
            </w:r>
            <w:r>
              <w:rPr>
                <w:rFonts w:hint="eastAsia" w:ascii="仿宋_GB2312" w:hAnsi="仿宋_GB2312" w:eastAsia="仿宋_GB2312" w:cs="仿宋_GB2312"/>
                <w:b w:val="0"/>
                <w:bCs w:val="0"/>
                <w:color w:val="000000"/>
                <w:sz w:val="18"/>
                <w:szCs w:val="18"/>
                <w:lang w:eastAsia="zh-CN"/>
              </w:rPr>
              <w:t>编号</w:t>
            </w:r>
            <w:r>
              <w:rPr>
                <w:rFonts w:hint="eastAsia" w:ascii="仿宋_GB2312" w:hAnsi="仿宋_GB2312" w:eastAsia="仿宋_GB2312" w:cs="仿宋_GB2312"/>
                <w:b w:val="0"/>
                <w:bCs w:val="0"/>
                <w:color w:val="000000"/>
                <w:sz w:val="18"/>
                <w:szCs w:val="18"/>
              </w:rPr>
              <w:t>D410500000000201912020001</w:t>
            </w:r>
            <w:r>
              <w:rPr>
                <w:rFonts w:hint="eastAsia" w:ascii="仿宋_GB2312" w:hAnsi="仿宋_GB2312" w:eastAsia="仿宋_GB2312" w:cs="仿宋_GB2312"/>
                <w:color w:val="000000" w:themeColor="text1"/>
                <w:sz w:val="18"/>
                <w:szCs w:val="18"/>
                <w:lang w:eastAsia="zh-CN"/>
                <w14:textFill>
                  <w14:solidFill>
                    <w14:schemeClr w14:val="tx1"/>
                  </w14:solidFill>
                </w14:textFill>
              </w:rPr>
              <w:t>所举报的养殖场及反映内容相同，现作为重复案件进行并案处理</w:t>
            </w:r>
            <w:r>
              <w:rPr>
                <w:rFonts w:hint="eastAsia" w:ascii="仿宋_GB2312" w:hAnsi="仿宋_GB2312" w:eastAsia="仿宋_GB2312" w:cs="仿宋_GB2312"/>
                <w:color w:val="000000" w:themeColor="text1"/>
                <w:sz w:val="18"/>
                <w:szCs w:val="18"/>
                <w14:textFill>
                  <w14:solidFill>
                    <w14:schemeClr w14:val="tx1"/>
                  </w14:solidFill>
                </w14:textFill>
              </w:rPr>
              <w:t>。</w:t>
            </w: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该养鸡场离村庄距离300余米，场内每栋鸡舍西头建有储粪池，容积共计16.6立方米，场区有少量异味。依据相关法律法规，该养殖户不符合规模养殖场标准且不在禁养区划定范围，已向畜牧部门登记备案。</w:t>
            </w:r>
          </w:p>
          <w:p>
            <w:pPr>
              <w:keepNext w:val="0"/>
              <w:keepLines w:val="0"/>
              <w:pageBreakBefore w:val="0"/>
              <w:kinsoku/>
              <w:wordWrap/>
              <w:overflowPunct/>
              <w:topLinePunct w:val="0"/>
              <w:autoSpaceDE/>
              <w:autoSpaceDN/>
              <w:bidi w:val="0"/>
              <w:adjustRightInd/>
              <w:spacing w:line="260" w:lineRule="exact"/>
              <w:jc w:val="left"/>
              <w:rPr>
                <w:rFonts w:hint="eastAsia" w:ascii="仿宋_GB2312" w:hAnsi="仿宋_GB2312" w:eastAsia="仿宋_GB2312" w:cs="仿宋_GB2312"/>
                <w:color w:val="000000"/>
                <w:sz w:val="18"/>
                <w:szCs w:val="18"/>
              </w:rPr>
            </w:pP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themeColor="text1"/>
                <w:sz w:val="18"/>
                <w:szCs w:val="18"/>
                <w14:textFill>
                  <w14:solidFill>
                    <w14:schemeClr w14:val="tx1"/>
                  </w14:solidFill>
                </w14:textFill>
              </w:rPr>
              <w:t>属</w:t>
            </w:r>
            <w:r>
              <w:rPr>
                <w:rFonts w:hint="eastAsia" w:ascii="仿宋_GB2312" w:hAnsi="仿宋_GB2312" w:eastAsia="仿宋_GB2312" w:cs="仿宋_GB2312"/>
                <w:color w:val="000000" w:themeColor="text1"/>
                <w:sz w:val="18"/>
                <w:szCs w:val="18"/>
                <w:lang w:eastAsia="zh-CN"/>
                <w14:textFill>
                  <w14:solidFill>
                    <w14:schemeClr w14:val="tx1"/>
                  </w14:solidFill>
                </w14:textFill>
              </w:rPr>
              <w:t>实</w:t>
            </w:r>
          </w:p>
        </w:tc>
        <w:tc>
          <w:tcPr>
            <w:tcW w:w="3039" w:type="dxa"/>
            <w:vAlign w:val="center"/>
          </w:tcPr>
          <w:p>
            <w:pPr>
              <w:keepNext w:val="0"/>
              <w:keepLines w:val="0"/>
              <w:pageBreakBefore w:val="0"/>
              <w:widowControl/>
              <w:tabs>
                <w:tab w:val="left" w:pos="631"/>
              </w:tabs>
              <w:kinsoku/>
              <w:wordWrap/>
              <w:overflowPunct/>
              <w:topLinePunct w:val="0"/>
              <w:autoSpaceDE/>
              <w:autoSpaceDN/>
              <w:bidi w:val="0"/>
              <w:adjustRightInd/>
              <w:snapToGrid w:val="0"/>
              <w:spacing w:line="260" w:lineRule="exact"/>
              <w:jc w:val="left"/>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color w:val="000000" w:themeColor="text1"/>
                <w:sz w:val="18"/>
                <w:szCs w:val="18"/>
                <w14:textFill>
                  <w14:solidFill>
                    <w14:schemeClr w14:val="tx1"/>
                  </w14:solidFill>
                </w14:textFill>
              </w:rPr>
              <w:t>关于</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气味难闻</w:t>
            </w:r>
            <w:r>
              <w:rPr>
                <w:rFonts w:hint="eastAsia" w:ascii="仿宋_GB2312" w:hAnsi="仿宋_GB2312" w:eastAsia="仿宋_GB2312" w:cs="仿宋_GB2312"/>
                <w:color w:val="000000" w:themeColor="text1"/>
                <w:sz w:val="18"/>
                <w:szCs w:val="18"/>
                <w14:textFill>
                  <w14:solidFill>
                    <w14:schemeClr w14:val="tx1"/>
                  </w14:solidFill>
                </w14:textFill>
              </w:rPr>
              <w:t>，污染</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环境</w:t>
            </w:r>
            <w:r>
              <w:rPr>
                <w:rFonts w:hint="eastAsia" w:ascii="仿宋_GB2312" w:hAnsi="仿宋_GB2312" w:eastAsia="仿宋_GB2312" w:cs="仿宋_GB2312"/>
                <w:color w:val="000000" w:themeColor="text1"/>
                <w:sz w:val="18"/>
                <w:szCs w:val="18"/>
                <w14:textFill>
                  <w14:solidFill>
                    <w14:schemeClr w14:val="tx1"/>
                  </w14:solidFill>
                </w14:textFill>
              </w:rPr>
              <w:t>问题，</w:t>
            </w:r>
            <w:r>
              <w:rPr>
                <w:rFonts w:hint="eastAsia" w:ascii="仿宋_GB2312" w:hAnsi="仿宋_GB2312" w:eastAsia="仿宋_GB2312" w:cs="仿宋_GB2312"/>
                <w:b w:val="0"/>
                <w:bCs w:val="0"/>
                <w:sz w:val="18"/>
                <w:szCs w:val="18"/>
                <w:vertAlign w:val="baseline"/>
                <w:lang w:val="en-US" w:eastAsia="zh-CN"/>
              </w:rPr>
              <w:t>崔家桥镇政府第一次接件后就立即督促西曹马村养鸡场对场区内外卫生环境进行彻底的清理和消毒，并全面清理储粪池，该养鸡场于当日整改到位。</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12月4日，镇政府工作人员</w:t>
            </w:r>
            <w:r>
              <w:rPr>
                <w:rFonts w:hint="eastAsia" w:ascii="仿宋_GB2312" w:hAnsi="仿宋_GB2312" w:eastAsia="仿宋_GB2312" w:cs="仿宋_GB2312"/>
                <w:color w:val="000000" w:themeColor="text1"/>
                <w:sz w:val="18"/>
                <w:szCs w:val="18"/>
                <w:lang w:eastAsia="zh-CN"/>
                <w14:textFill>
                  <w14:solidFill>
                    <w14:schemeClr w14:val="tx1"/>
                  </w14:solidFill>
                </w14:textFill>
              </w:rPr>
              <w:t>入户走访鸡场周边村民</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7户</w:t>
            </w:r>
            <w:r>
              <w:rPr>
                <w:rFonts w:hint="eastAsia" w:ascii="仿宋_GB2312" w:hAnsi="仿宋_GB2312" w:eastAsia="仿宋_GB2312" w:cs="仿宋_GB2312"/>
                <w:color w:val="000000" w:themeColor="text1"/>
                <w:sz w:val="18"/>
                <w:szCs w:val="18"/>
                <w:lang w:eastAsia="zh-CN"/>
                <w14:textFill>
                  <w14:solidFill>
                    <w14:schemeClr w14:val="tx1"/>
                  </w14:solidFill>
                </w14:textFill>
              </w:rPr>
              <w:t>，</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附近村民表示未影响日常生活。12月11日，镇政府工作人员到该养鸡场进行复核，场内卫生保持干净、储粪池已清理到位，</w:t>
            </w:r>
            <w:r>
              <w:rPr>
                <w:rFonts w:hint="eastAsia" w:ascii="仿宋_GB2312" w:hAnsi="仿宋_GB2312" w:eastAsia="仿宋_GB2312" w:cs="仿宋_GB2312"/>
                <w:color w:val="000000" w:themeColor="text1"/>
                <w:sz w:val="18"/>
                <w:szCs w:val="18"/>
                <w:lang w:eastAsia="zh-CN"/>
                <w14:textFill>
                  <w14:solidFill>
                    <w14:schemeClr w14:val="tx1"/>
                  </w14:solidFill>
                </w14:textFill>
              </w:rPr>
              <w:t>未发现其他问题。</w:t>
            </w:r>
            <w:r>
              <w:rPr>
                <w:rFonts w:hint="eastAsia" w:ascii="仿宋_GB2312" w:hAnsi="仿宋_GB2312" w:eastAsia="仿宋_GB2312" w:cs="仿宋_GB2312"/>
                <w:b w:val="0"/>
                <w:bCs w:val="0"/>
                <w:sz w:val="18"/>
                <w:szCs w:val="18"/>
                <w:vertAlign w:val="baseline"/>
                <w:lang w:val="en-US" w:eastAsia="zh-CN"/>
              </w:rPr>
              <w:t>下一步，要求该养鸡场：一是</w:t>
            </w:r>
            <w:r>
              <w:rPr>
                <w:rFonts w:hint="eastAsia" w:ascii="仿宋_GB2312" w:hAnsi="仿宋_GB2312" w:eastAsia="仿宋_GB2312" w:cs="仿宋_GB2312"/>
                <w:color w:val="000000" w:themeColor="text1"/>
                <w:sz w:val="18"/>
                <w:szCs w:val="18"/>
                <w14:textFill>
                  <w14:solidFill>
                    <w14:schemeClr w14:val="tx1"/>
                  </w14:solidFill>
                </w14:textFill>
              </w:rPr>
              <w:t>强化粪污处理能力，</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保证</w:t>
            </w:r>
            <w:r>
              <w:rPr>
                <w:rFonts w:hint="eastAsia" w:ascii="仿宋_GB2312" w:hAnsi="仿宋_GB2312" w:eastAsia="仿宋_GB2312" w:cs="仿宋_GB2312"/>
                <w:color w:val="000000" w:themeColor="text1"/>
                <w:sz w:val="18"/>
                <w:szCs w:val="18"/>
                <w14:textFill>
                  <w14:solidFill>
                    <w14:schemeClr w14:val="tx1"/>
                  </w14:solidFill>
                </w14:textFill>
              </w:rPr>
              <w:t>鸡粪</w:t>
            </w:r>
            <w:r>
              <w:rPr>
                <w:rFonts w:hint="eastAsia" w:ascii="仿宋_GB2312" w:hAnsi="仿宋_GB2312" w:eastAsia="仿宋_GB2312" w:cs="仿宋_GB2312"/>
                <w:color w:val="000000" w:themeColor="text1"/>
                <w:sz w:val="18"/>
                <w:szCs w:val="18"/>
                <w:lang w:eastAsia="zh-CN"/>
                <w14:textFill>
                  <w14:solidFill>
                    <w14:schemeClr w14:val="tx1"/>
                  </w14:solidFill>
                </w14:textFill>
              </w:rPr>
              <w:t>日产日清</w:t>
            </w:r>
            <w:r>
              <w:rPr>
                <w:rFonts w:hint="eastAsia" w:ascii="仿宋_GB2312" w:hAnsi="仿宋_GB2312" w:eastAsia="仿宋_GB2312" w:cs="仿宋_GB2312"/>
                <w:color w:val="000000" w:themeColor="text1"/>
                <w:sz w:val="18"/>
                <w:szCs w:val="18"/>
                <w14:textFill>
                  <w14:solidFill>
                    <w14:schemeClr w14:val="tx1"/>
                  </w14:solidFill>
                </w14:textFill>
              </w:rPr>
              <w:t>，减少异味产生</w:t>
            </w:r>
            <w:r>
              <w:rPr>
                <w:rFonts w:hint="eastAsia" w:ascii="仿宋_GB2312" w:hAnsi="仿宋_GB2312" w:eastAsia="仿宋_GB2312" w:cs="仿宋_GB2312"/>
                <w:color w:val="000000" w:themeColor="text1"/>
                <w:sz w:val="18"/>
                <w:szCs w:val="18"/>
                <w:lang w:eastAsia="zh-CN"/>
                <w14:textFill>
                  <w14:solidFill>
                    <w14:schemeClr w14:val="tx1"/>
                  </w14:solidFill>
                </w14:textFill>
              </w:rPr>
              <w:t>；二是加强场区卫生环境的保洁、整治，加强消毒；三是</w:t>
            </w:r>
            <w:r>
              <w:rPr>
                <w:rFonts w:hint="eastAsia" w:ascii="仿宋_GB2312" w:hAnsi="仿宋_GB2312" w:eastAsia="仿宋_GB2312" w:cs="仿宋_GB2312"/>
                <w:b w:val="0"/>
                <w:bCs w:val="0"/>
                <w:sz w:val="18"/>
                <w:szCs w:val="18"/>
                <w:vertAlign w:val="baseline"/>
                <w:lang w:val="en-US" w:eastAsia="zh-CN"/>
              </w:rPr>
              <w:t>责成镇环保网格员全天候监督管理，确保按要求整治到位。</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1567" w:type="dxa"/>
            <w:gridSpan w:val="2"/>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D410500000000201912100002</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文峰区紫薇壹号A区11号楼与5号楼之间，有两个酒店一个空调噪音大，一个烟道排风噪音大，气味难闻。</w:t>
            </w:r>
          </w:p>
        </w:tc>
        <w:tc>
          <w:tcPr>
            <w:tcW w:w="415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经核查，信访人反映问题属实。</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000000"/>
                <w:sz w:val="18"/>
                <w:szCs w:val="18"/>
                <w:lang w:val="en-US" w:eastAsia="zh-CN"/>
              </w:rPr>
              <w:t>12月11日，文峰区永明路街道办事处联合文峰区行政执法局，文峰区市场监督管理局对信访人举报的2家饭店进行现场核查。经核查，</w:t>
            </w:r>
            <w:r>
              <w:rPr>
                <w:rFonts w:hint="eastAsia" w:ascii="仿宋_GB2312" w:hAnsi="仿宋_GB2312" w:eastAsia="仿宋_GB2312" w:cs="仿宋_GB2312"/>
                <w:color w:val="000000"/>
                <w:sz w:val="18"/>
                <w:szCs w:val="18"/>
                <w:lang w:eastAsia="zh-CN"/>
              </w:rPr>
              <w:t>群众举报的两家饭店分别</w:t>
            </w:r>
            <w:r>
              <w:rPr>
                <w:rFonts w:hint="eastAsia" w:ascii="仿宋_GB2312" w:hAnsi="仿宋_GB2312" w:eastAsia="仿宋_GB2312" w:cs="仿宋_GB2312"/>
                <w:color w:val="000000"/>
                <w:sz w:val="18"/>
                <w:szCs w:val="18"/>
              </w:rPr>
              <w:t>为铝箔酒店东区店</w:t>
            </w:r>
            <w:r>
              <w:rPr>
                <w:rFonts w:hint="eastAsia" w:ascii="仿宋_GB2312" w:hAnsi="仿宋_GB2312" w:eastAsia="仿宋_GB2312" w:cs="仿宋_GB2312"/>
                <w:color w:val="000000"/>
                <w:sz w:val="18"/>
                <w:szCs w:val="18"/>
                <w:lang w:eastAsia="zh-CN"/>
              </w:rPr>
              <w:t>、潮汕佬火锅店。其中铝箔酒店问题与第七批D410500000000201912020005为重复举报件，该酒店已经进行了降噪和清洗油烟净化装置等整改措施。潮汕老火锅店的空调外机和新风系统外机位于</w:t>
            </w:r>
            <w:r>
              <w:rPr>
                <w:rFonts w:hint="eastAsia" w:ascii="仿宋_GB2312" w:hAnsi="仿宋_GB2312" w:eastAsia="仿宋_GB2312" w:cs="仿宋_GB2312"/>
                <w:color w:val="000000"/>
                <w:sz w:val="18"/>
                <w:szCs w:val="18"/>
                <w:lang w:val="en-US" w:eastAsia="zh-CN"/>
              </w:rPr>
              <w:t>2楼平台，噪音较大。</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color w:val="000000"/>
                <w:sz w:val="18"/>
                <w:szCs w:val="18"/>
              </w:rPr>
              <w:t>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color w:val="000000" w:themeColor="text1"/>
                <w:sz w:val="18"/>
                <w:szCs w:val="18"/>
                <w14:textFill>
                  <w14:solidFill>
                    <w14:schemeClr w14:val="tx1"/>
                  </w14:solidFill>
                </w14:textFill>
              </w:rPr>
              <w:t>文峰区行政执法局于12月</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11</w:t>
            </w:r>
            <w:r>
              <w:rPr>
                <w:rFonts w:hint="eastAsia" w:ascii="仿宋_GB2312" w:hAnsi="仿宋_GB2312" w:eastAsia="仿宋_GB2312" w:cs="仿宋_GB2312"/>
                <w:color w:val="000000" w:themeColor="text1"/>
                <w:sz w:val="18"/>
                <w:szCs w:val="18"/>
                <w14:textFill>
                  <w14:solidFill>
                    <w14:schemeClr w14:val="tx1"/>
                  </w14:solidFill>
                </w14:textFill>
              </w:rPr>
              <w:t>日下达限期整改通知书，责令该店负责人对</w:t>
            </w:r>
            <w:r>
              <w:rPr>
                <w:rFonts w:hint="eastAsia" w:ascii="仿宋_GB2312" w:hAnsi="仿宋_GB2312" w:eastAsia="仿宋_GB2312" w:cs="仿宋_GB2312"/>
                <w:color w:val="000000" w:themeColor="text1"/>
                <w:sz w:val="18"/>
                <w:szCs w:val="18"/>
                <w:lang w:eastAsia="zh-CN"/>
                <w14:textFill>
                  <w14:solidFill>
                    <w14:schemeClr w14:val="tx1"/>
                  </w14:solidFill>
                </w14:textFill>
              </w:rPr>
              <w:t>空调外机和新风系统外机</w:t>
            </w:r>
            <w:r>
              <w:rPr>
                <w:rFonts w:hint="eastAsia" w:ascii="仿宋_GB2312" w:hAnsi="仿宋_GB2312" w:eastAsia="仿宋_GB2312" w:cs="仿宋_GB2312"/>
                <w:color w:val="000000" w:themeColor="text1"/>
                <w:sz w:val="18"/>
                <w:szCs w:val="18"/>
                <w14:textFill>
                  <w14:solidFill>
                    <w14:schemeClr w14:val="tx1"/>
                  </w14:solidFill>
                </w14:textFill>
              </w:rPr>
              <w:t>进行隔音降噪处理。</w:t>
            </w:r>
            <w:bookmarkStart w:id="2" w:name="_GoBack"/>
            <w:bookmarkEnd w:id="2"/>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6</w:t>
            </w:r>
          </w:p>
        </w:tc>
        <w:tc>
          <w:tcPr>
            <w:tcW w:w="1567" w:type="dxa"/>
            <w:gridSpan w:val="2"/>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D410500000000201912100001</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殷都区安钢园中园小区，梅东路东边，聚水源饭店附近有刺鼻气味。</w:t>
            </w:r>
          </w:p>
        </w:tc>
        <w:tc>
          <w:tcPr>
            <w:tcW w:w="4153" w:type="dxa"/>
            <w:vAlign w:val="center"/>
          </w:tcPr>
          <w:p>
            <w:pPr>
              <w:keepNext w:val="0"/>
              <w:keepLines w:val="0"/>
              <w:pageBreakBefore w:val="0"/>
              <w:kinsoku/>
              <w:wordWrap/>
              <w:overflowPunct/>
              <w:topLinePunct w:val="0"/>
              <w:autoSpaceDE/>
              <w:autoSpaceDN/>
              <w:bidi w:val="0"/>
              <w:adjustRightInd/>
              <w:spacing w:line="260" w:lineRule="exact"/>
              <w:ind w:firstLine="413" w:firstLineChars="23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经查信访人反映情况不属实。2019年12月11日，</w:t>
            </w:r>
            <w:r>
              <w:rPr>
                <w:rFonts w:hint="eastAsia" w:ascii="仿宋_GB2312" w:hAnsi="仿宋_GB2312" w:eastAsia="仿宋_GB2312" w:cs="仿宋_GB2312"/>
                <w:sz w:val="18"/>
                <w:szCs w:val="18"/>
                <w:lang w:eastAsia="zh-CN"/>
              </w:rPr>
              <w:t>龙安区</w:t>
            </w:r>
            <w:r>
              <w:rPr>
                <w:rFonts w:hint="eastAsia" w:ascii="仿宋_GB2312" w:hAnsi="仿宋_GB2312" w:eastAsia="仿宋_GB2312" w:cs="仿宋_GB2312"/>
                <w:sz w:val="18"/>
                <w:szCs w:val="18"/>
              </w:rPr>
              <w:t>太行小区办事处</w:t>
            </w:r>
            <w:r>
              <w:rPr>
                <w:rFonts w:hint="eastAsia" w:ascii="仿宋_GB2312" w:hAnsi="仿宋_GB2312" w:eastAsia="仿宋_GB2312" w:cs="仿宋_GB2312"/>
                <w:sz w:val="18"/>
                <w:szCs w:val="18"/>
                <w:lang w:eastAsia="zh-CN"/>
              </w:rPr>
              <w:t>和东风乡政府</w:t>
            </w:r>
            <w:r>
              <w:rPr>
                <w:rFonts w:hint="eastAsia" w:ascii="仿宋_GB2312" w:hAnsi="仿宋_GB2312" w:eastAsia="仿宋_GB2312" w:cs="仿宋_GB2312"/>
                <w:sz w:val="18"/>
                <w:szCs w:val="18"/>
              </w:rPr>
              <w:t>工作人员到举报地现场周边园中园</w:t>
            </w:r>
            <w:r>
              <w:rPr>
                <w:rFonts w:hint="eastAsia" w:ascii="仿宋_GB2312" w:hAnsi="仿宋_GB2312" w:eastAsia="仿宋_GB2312" w:cs="仿宋_GB2312"/>
                <w:color w:val="000000"/>
                <w:kern w:val="0"/>
                <w:sz w:val="18"/>
                <w:szCs w:val="18"/>
                <w:lang w:bidi="ar"/>
              </w:rPr>
              <w:t>小区</w:t>
            </w:r>
            <w:r>
              <w:rPr>
                <w:rFonts w:hint="eastAsia" w:ascii="仿宋_GB2312" w:hAnsi="仿宋_GB2312" w:eastAsia="仿宋_GB2312" w:cs="仿宋_GB2312"/>
                <w:sz w:val="18"/>
                <w:szCs w:val="18"/>
              </w:rPr>
              <w:t>、殷都区财政局、金岭福苑、龙安家园，安阳市第五人民医院、西苑小区</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聚水源</w:t>
            </w:r>
            <w:r>
              <w:rPr>
                <w:rFonts w:hint="eastAsia" w:ascii="仿宋_GB2312" w:hAnsi="仿宋_GB2312" w:eastAsia="仿宋_GB2312" w:cs="仿宋_GB2312"/>
                <w:color w:val="000000"/>
                <w:kern w:val="0"/>
                <w:sz w:val="18"/>
                <w:szCs w:val="18"/>
              </w:rPr>
              <w:t>饭店</w:t>
            </w:r>
            <w:r>
              <w:rPr>
                <w:rFonts w:hint="eastAsia" w:ascii="仿宋_GB2312" w:hAnsi="仿宋_GB2312" w:eastAsia="仿宋_GB2312" w:cs="仿宋_GB2312"/>
                <w:sz w:val="18"/>
                <w:szCs w:val="18"/>
              </w:rPr>
              <w:t>、太行西小区北侧断头路实地查看，未闻到有刺鼻气味。且该信访人反映的地址周边全部为居民生活小区、医院、和办公区，无任何工业企业和大杂院，未发现引起刺鼻气味的污染源。</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jc w:val="left"/>
              <w:rPr>
                <w:rFonts w:hint="eastAsia" w:ascii="仿宋_GB2312" w:hAnsi="仿宋_GB2312" w:eastAsia="仿宋_GB2312" w:cs="仿宋_GB2312"/>
                <w:sz w:val="18"/>
                <w:szCs w:val="18"/>
                <w:lang w:eastAsia="zh-CN"/>
              </w:rPr>
            </w:pP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不属实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龙安区政府责成</w:t>
            </w:r>
            <w:r>
              <w:rPr>
                <w:rFonts w:hint="eastAsia" w:ascii="仿宋_GB2312" w:hAnsi="仿宋_GB2312" w:eastAsia="仿宋_GB2312" w:cs="仿宋_GB2312"/>
                <w:sz w:val="18"/>
                <w:szCs w:val="18"/>
              </w:rPr>
              <w:t>太行小区办事处</w:t>
            </w:r>
            <w:r>
              <w:rPr>
                <w:rFonts w:hint="eastAsia" w:ascii="仿宋_GB2312" w:hAnsi="仿宋_GB2312" w:eastAsia="仿宋_GB2312" w:cs="仿宋_GB2312"/>
                <w:sz w:val="18"/>
                <w:szCs w:val="18"/>
                <w:lang w:eastAsia="zh-CN"/>
              </w:rPr>
              <w:t>和东风乡政府</w:t>
            </w:r>
            <w:r>
              <w:rPr>
                <w:rFonts w:hint="eastAsia" w:ascii="仿宋_GB2312" w:hAnsi="仿宋_GB2312" w:eastAsia="仿宋_GB2312" w:cs="仿宋_GB2312"/>
                <w:i w:val="0"/>
                <w:caps w:val="0"/>
                <w:color w:val="222222"/>
                <w:spacing w:val="0"/>
                <w:sz w:val="18"/>
                <w:szCs w:val="18"/>
              </w:rPr>
              <w:t>将加大巡查频次，加大对此区域大气污染防治的督查力度</w:t>
            </w:r>
            <w:r>
              <w:rPr>
                <w:rFonts w:hint="eastAsia" w:ascii="仿宋_GB2312" w:hAnsi="仿宋_GB2312" w:eastAsia="仿宋_GB2312" w:cs="仿宋_GB2312"/>
                <w:i w:val="0"/>
                <w:caps w:val="0"/>
                <w:color w:val="222222"/>
                <w:spacing w:val="0"/>
                <w:sz w:val="18"/>
                <w:szCs w:val="18"/>
                <w:lang w:eastAsia="zh-CN"/>
              </w:rPr>
              <w:t>，</w:t>
            </w:r>
            <w:r>
              <w:rPr>
                <w:rFonts w:hint="eastAsia" w:ascii="仿宋_GB2312" w:hAnsi="仿宋_GB2312" w:eastAsia="仿宋_GB2312" w:cs="仿宋_GB2312"/>
                <w:i w:val="0"/>
                <w:caps w:val="0"/>
                <w:color w:val="222222"/>
                <w:spacing w:val="0"/>
                <w:sz w:val="18"/>
                <w:szCs w:val="18"/>
              </w:rPr>
              <w:t>建立长效机制</w:t>
            </w:r>
            <w:r>
              <w:rPr>
                <w:rFonts w:hint="eastAsia" w:ascii="仿宋_GB2312" w:hAnsi="仿宋_GB2312" w:eastAsia="仿宋_GB2312" w:cs="仿宋_GB2312"/>
                <w:i w:val="0"/>
                <w:caps w:val="0"/>
                <w:color w:val="222222"/>
                <w:spacing w:val="0"/>
                <w:sz w:val="18"/>
                <w:szCs w:val="18"/>
                <w:lang w:eastAsia="zh-CN"/>
              </w:rPr>
              <w:t>。</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_GB2312" w:hAnsi="仿宋_GB2312" w:eastAsia="仿宋_GB2312" w:cs="仿宋_GB2312"/>
                <w:kern w:val="0"/>
                <w:sz w:val="18"/>
                <w:szCs w:val="18"/>
              </w:rPr>
            </w:pPr>
          </w:p>
        </w:tc>
      </w:tr>
    </w:tbl>
    <w:p>
      <w:pPr>
        <w:keepNext w:val="0"/>
        <w:keepLines w:val="0"/>
        <w:pageBreakBefore w:val="0"/>
        <w:kinsoku/>
        <w:wordWrap/>
        <w:overflowPunct/>
        <w:topLinePunct w:val="0"/>
        <w:autoSpaceDE/>
        <w:autoSpaceDN/>
        <w:bidi w:val="0"/>
        <w:adjustRightInd/>
        <w:spacing w:line="260" w:lineRule="exact"/>
        <w:jc w:val="left"/>
        <w:rPr>
          <w:rFonts w:hint="eastAsia" w:ascii="仿宋_GB2312" w:hAnsi="仿宋_GB2312" w:eastAsia="仿宋_GB2312" w:cs="仿宋_GB2312"/>
          <w:bCs/>
          <w:sz w:val="18"/>
          <w:szCs w:val="18"/>
        </w:rPr>
      </w:pPr>
    </w:p>
    <w:p>
      <w:pPr>
        <w:jc w:val="left"/>
        <w:rPr>
          <w:rFonts w:hint="eastAsia" w:ascii="Times New Roman" w:hAnsi="Times New Roman" w:eastAsia="黑体" w:cs="Times New Roman"/>
          <w:bCs/>
          <w:sz w:val="32"/>
          <w:szCs w:val="32"/>
          <w:lang w:val="en-US" w:eastAsia="zh-CN"/>
        </w:rPr>
      </w:pPr>
    </w:p>
    <w:p>
      <w:pPr>
        <w:jc w:val="left"/>
        <w:rPr>
          <w:rFonts w:ascii="Times New Roman" w:hAnsi="Times New Roman" w:eastAsia="黑体" w:cs="Times New Roman"/>
          <w:bCs/>
          <w:sz w:val="32"/>
          <w:szCs w:val="32"/>
        </w:rPr>
      </w:pPr>
    </w:p>
    <w:p>
      <w:pPr>
        <w:pStyle w:val="2"/>
        <w:rPr>
          <w:rFonts w:ascii="Times New Roman" w:hAnsi="Times New Roman" w:eastAsia="黑体" w:cs="Times New Roman"/>
          <w:bCs/>
          <w:sz w:val="32"/>
          <w:szCs w:val="32"/>
        </w:rPr>
      </w:pPr>
    </w:p>
    <w:p>
      <w:pPr>
        <w:pStyle w:val="2"/>
        <w:rPr>
          <w:rFonts w:ascii="Times New Roman" w:hAnsi="Times New Roman" w:eastAsia="黑体" w:cs="Times New Roman"/>
          <w:bCs/>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2</w:t>
      </w:r>
    </w:p>
    <w:p>
      <w:pPr>
        <w:keepNext w:val="0"/>
        <w:keepLines w:val="0"/>
        <w:pageBreakBefore w:val="0"/>
        <w:widowControl/>
        <w:kinsoku/>
        <w:wordWrap/>
        <w:overflowPunct/>
        <w:topLinePunct w:val="0"/>
        <w:autoSpaceDE/>
        <w:autoSpaceDN/>
        <w:bidi w:val="0"/>
        <w:adjustRightInd/>
        <w:snapToGrid/>
        <w:spacing w:line="630" w:lineRule="exact"/>
        <w:jc w:val="center"/>
        <w:textAlignment w:val="auto"/>
        <w:rPr>
          <w:rFonts w:ascii="Times New Roman" w:hAnsi="Times New Roman" w:eastAsia="宋体" w:cs="Times New Roman"/>
          <w:b/>
          <w:bCs/>
          <w:kern w:val="44"/>
          <w:sz w:val="44"/>
          <w:szCs w:val="44"/>
        </w:rPr>
      </w:pPr>
      <w:r>
        <w:rPr>
          <w:rFonts w:hint="eastAsia" w:ascii="华文中宋" w:hAnsi="华文中宋" w:eastAsia="华文中宋" w:cs="华文中宋"/>
          <w:b/>
          <w:bCs/>
          <w:sz w:val="44"/>
          <w:szCs w:val="44"/>
          <w:lang w:val="en-US" w:eastAsia="zh-CN"/>
        </w:rPr>
        <w:t>河南省第四“三散”污染治理专项督察组边督边改情况汇总表</w:t>
      </w:r>
    </w:p>
    <w:p>
      <w:pPr>
        <w:spacing w:beforeLines="100" w:afterLines="50"/>
        <w:rPr>
          <w:rFonts w:ascii="Times New Roman" w:hAnsi="Times New Roman" w:cs="Times New Roman"/>
          <w:b/>
          <w:sz w:val="24"/>
          <w:szCs w:val="24"/>
        </w:rPr>
      </w:pPr>
      <w:r>
        <w:rPr>
          <w:rFonts w:ascii="Times New Roman" w:hAnsi="Times New Roman" w:cs="Times New Roman"/>
          <w:b/>
          <w:sz w:val="24"/>
          <w:szCs w:val="24"/>
        </w:rPr>
        <w:t>督察</w:t>
      </w:r>
      <w:r>
        <w:rPr>
          <w:rFonts w:hint="eastAsia" w:ascii="Times New Roman" w:hAnsi="Times New Roman" w:cs="Times New Roman"/>
          <w:b/>
          <w:sz w:val="24"/>
          <w:szCs w:val="24"/>
          <w:lang w:val="en-US" w:eastAsia="zh-CN"/>
        </w:rPr>
        <w:t>安阳</w:t>
      </w:r>
      <w:r>
        <w:rPr>
          <w:rFonts w:ascii="Times New Roman" w:hAnsi="Times New Roman" w:cs="Times New Roman"/>
          <w:b/>
          <w:sz w:val="24"/>
          <w:szCs w:val="24"/>
        </w:rPr>
        <w:t xml:space="preserve">市                                                                               </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14</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7"/>
        <w:tblW w:w="14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677"/>
        <w:gridCol w:w="674"/>
        <w:gridCol w:w="788"/>
        <w:gridCol w:w="788"/>
        <w:gridCol w:w="676"/>
        <w:gridCol w:w="788"/>
        <w:gridCol w:w="901"/>
        <w:gridCol w:w="788"/>
        <w:gridCol w:w="676"/>
        <w:gridCol w:w="788"/>
        <w:gridCol w:w="901"/>
        <w:gridCol w:w="901"/>
        <w:gridCol w:w="1066"/>
        <w:gridCol w:w="901"/>
        <w:gridCol w:w="454"/>
        <w:gridCol w:w="565"/>
        <w:gridCol w:w="90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702"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省辖市</w:t>
            </w:r>
          </w:p>
        </w:tc>
        <w:tc>
          <w:tcPr>
            <w:tcW w:w="2139"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收到举报数量（件）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受理举报数量（件）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交办</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已办结（件）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责令</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整改</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处罚</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1066"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罚款</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金额</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（万元）</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侦查</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（件）</w:t>
            </w:r>
          </w:p>
        </w:tc>
        <w:tc>
          <w:tcPr>
            <w:tcW w:w="1019" w:type="dxa"/>
            <w:gridSpan w:val="2"/>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拘留（人）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约谈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问责</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702"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属实</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不属实</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1066"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行政</w:t>
            </w:r>
          </w:p>
        </w:tc>
        <w:tc>
          <w:tcPr>
            <w:tcW w:w="565"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刑事</w:t>
            </w: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安阳</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6</w:t>
            </w:r>
          </w:p>
        </w:tc>
        <w:tc>
          <w:tcPr>
            <w:tcW w:w="674"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6</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6</w:t>
            </w:r>
          </w:p>
        </w:tc>
        <w:tc>
          <w:tcPr>
            <w:tcW w:w="676"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6</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6</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2</w:t>
            </w:r>
          </w:p>
        </w:tc>
        <w:tc>
          <w:tcPr>
            <w:tcW w:w="676"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4</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6</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p>
        </w:tc>
        <w:tc>
          <w:tcPr>
            <w:tcW w:w="45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tabs>
                <w:tab w:val="left" w:pos="268"/>
              </w:tabs>
              <w:jc w:val="center"/>
              <w:rPr>
                <w:rFonts w:hint="eastAsia" w:ascii="Times New Roman" w:hAnsi="Times New Roman" w:eastAsia="宋体" w:cs="Times New Roman"/>
                <w:kern w:val="0"/>
                <w:szCs w:val="21"/>
                <w:lang w:eastAsia="zh-CN"/>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6</w:t>
            </w:r>
          </w:p>
        </w:tc>
        <w:tc>
          <w:tcPr>
            <w:tcW w:w="67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6</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6</w:t>
            </w:r>
          </w:p>
        </w:tc>
        <w:tc>
          <w:tcPr>
            <w:tcW w:w="676"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6</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6</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2</w:t>
            </w:r>
          </w:p>
        </w:tc>
        <w:tc>
          <w:tcPr>
            <w:tcW w:w="676"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4</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6</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bl>
    <w:p>
      <w:pPr>
        <w:ind w:firstLine="560" w:firstLineChars="200"/>
        <w:rPr>
          <w:rFonts w:hint="eastAsia" w:ascii="Times New Roman" w:hAnsi="Times New Roman" w:eastAsia="仿宋_GB2312" w:cs="Times New Roman"/>
          <w:sz w:val="28"/>
          <w:szCs w:val="28"/>
          <w:u w:val="single"/>
          <w:lang w:eastAsia="zh-CN"/>
        </w:rPr>
        <w:sectPr>
          <w:pgSz w:w="16838" w:h="11906" w:orient="landscape"/>
          <w:pgMar w:top="1587" w:right="1440" w:bottom="1587" w:left="1440" w:header="851" w:footer="992" w:gutter="0"/>
          <w:pgNumType w:fmt="decimal"/>
          <w:cols w:space="720" w:num="1"/>
          <w:rtlGutter w:val="0"/>
          <w:docGrid w:type="lines" w:linePitch="323" w:charSpace="0"/>
        </w:sectPr>
      </w:pPr>
      <w:r>
        <w:rPr>
          <w:rFonts w:ascii="Times New Roman" w:hAnsi="Times New Roman" w:eastAsia="仿宋_GB2312" w:cs="Times New Roman"/>
          <w:sz w:val="28"/>
          <w:szCs w:val="28"/>
        </w:rPr>
        <w:t>注：此表中“收到举报数量（件）和受理举报数量（件）”由省</w:t>
      </w:r>
      <w:r>
        <w:rPr>
          <w:rFonts w:hint="eastAsia" w:ascii="Times New Roman" w:hAnsi="Times New Roman" w:eastAsia="仿宋_GB2312" w:cs="Times New Roman"/>
          <w:sz w:val="28"/>
          <w:szCs w:val="28"/>
          <w:lang w:eastAsia="zh-CN"/>
        </w:rPr>
        <w:t>“三散”污染治理专项</w:t>
      </w:r>
      <w:r>
        <w:rPr>
          <w:rFonts w:ascii="Times New Roman" w:hAnsi="Times New Roman" w:eastAsia="仿宋_GB2312" w:cs="Times New Roman"/>
          <w:sz w:val="28"/>
          <w:szCs w:val="28"/>
        </w:rPr>
        <w:t>督察组填写，后几项可向</w:t>
      </w:r>
      <w:r>
        <w:rPr>
          <w:rFonts w:hint="eastAsia" w:ascii="Times New Roman" w:hAnsi="Times New Roman" w:eastAsia="仿宋_GB2312" w:cs="Times New Roman"/>
          <w:sz w:val="28"/>
          <w:szCs w:val="28"/>
          <w:lang w:eastAsia="zh-CN"/>
        </w:rPr>
        <w:t>地</w:t>
      </w:r>
      <w:r>
        <w:rPr>
          <w:rFonts w:ascii="Times New Roman" w:hAnsi="Times New Roman" w:eastAsia="仿宋_GB2312" w:cs="Times New Roman"/>
          <w:sz w:val="28"/>
          <w:szCs w:val="28"/>
        </w:rPr>
        <w:t>市调度</w:t>
      </w:r>
      <w:r>
        <w:rPr>
          <w:rFonts w:hint="eastAsia" w:ascii="Times New Roman" w:hAnsi="Times New Roman" w:eastAsia="仿宋_GB2312" w:cs="Times New Roman"/>
          <w:sz w:val="28"/>
          <w:szCs w:val="28"/>
          <w:lang w:eastAsia="zh-CN"/>
        </w:rPr>
        <w:t>。</w:t>
      </w: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3</w:t>
      </w:r>
    </w:p>
    <w:p>
      <w:pPr>
        <w:spacing w:afterLines="50"/>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河南省“三散”污染治理专项督察问责人员统计表</w:t>
      </w:r>
    </w:p>
    <w:p>
      <w:pPr>
        <w:keepNext w:val="0"/>
        <w:keepLines w:val="0"/>
        <w:pageBreakBefore w:val="0"/>
        <w:widowControl w:val="0"/>
        <w:kinsoku/>
        <w:wordWrap/>
        <w:overflowPunct/>
        <w:topLinePunct w:val="0"/>
        <w:autoSpaceDE/>
        <w:autoSpaceDN/>
        <w:bidi w:val="0"/>
        <w:adjustRightInd/>
        <w:snapToGrid/>
        <w:spacing w:afterLines="50" w:line="440" w:lineRule="exact"/>
        <w:jc w:val="center"/>
        <w:textAlignment w:val="auto"/>
        <w:rPr>
          <w:rFonts w:ascii="Times New Roman" w:hAnsi="Times New Roman" w:cs="Times New Roman"/>
          <w:b/>
          <w:sz w:val="32"/>
          <w:szCs w:val="32"/>
        </w:rPr>
      </w:pP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14</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7"/>
        <w:tblW w:w="0" w:type="auto"/>
        <w:jc w:val="center"/>
        <w:tblLayout w:type="fixed"/>
        <w:tblCellMar>
          <w:top w:w="15" w:type="dxa"/>
          <w:left w:w="15" w:type="dxa"/>
          <w:bottom w:w="15" w:type="dxa"/>
          <w:right w:w="15" w:type="dxa"/>
        </w:tblCellMar>
      </w:tblPr>
      <w:tblGrid>
        <w:gridCol w:w="575"/>
        <w:gridCol w:w="770"/>
        <w:gridCol w:w="880"/>
        <w:gridCol w:w="652"/>
        <w:gridCol w:w="737"/>
        <w:gridCol w:w="737"/>
        <w:gridCol w:w="737"/>
        <w:gridCol w:w="737"/>
        <w:gridCol w:w="867"/>
        <w:gridCol w:w="1614"/>
        <w:gridCol w:w="1458"/>
        <w:gridCol w:w="652"/>
        <w:gridCol w:w="652"/>
        <w:gridCol w:w="652"/>
        <w:gridCol w:w="652"/>
        <w:gridCol w:w="1247"/>
      </w:tblGrid>
      <w:tr>
        <w:tblPrEx>
          <w:tblCellMar>
            <w:top w:w="15" w:type="dxa"/>
            <w:left w:w="15" w:type="dxa"/>
            <w:bottom w:w="15" w:type="dxa"/>
            <w:right w:w="15" w:type="dxa"/>
          </w:tblCellMar>
        </w:tblPrEx>
        <w:trPr>
          <w:trHeight w:val="1757"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序号</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省辖市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县（市、区）</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受理编号</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姓名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单位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职务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责任追究时间</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事由</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处理方式</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组织处理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党纪处分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政纪处分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人员分类</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非环保部门人员类型</w:t>
            </w:r>
          </w:p>
        </w:tc>
      </w:tr>
      <w:tr>
        <w:tblPrEx>
          <w:tblCellMar>
            <w:top w:w="15" w:type="dxa"/>
            <w:left w:w="15" w:type="dxa"/>
            <w:bottom w:w="15" w:type="dxa"/>
            <w:right w:w="15" w:type="dxa"/>
          </w:tblCellMar>
        </w:tblPrEx>
        <w:trPr>
          <w:trHeight w:val="2469"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安阳</w:t>
            </w:r>
            <w:r>
              <w:rPr>
                <w:rFonts w:ascii="Times New Roman" w:hAnsi="Times New Roman" w:eastAsia="宋体" w:cs="Times New Roman"/>
                <w:kern w:val="0"/>
                <w:szCs w:val="21"/>
              </w:rPr>
              <w:t>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default" w:ascii="Times New Roman" w:hAnsi="Times New Roman" w:eastAsia="仿宋" w:cs="Times New Roman"/>
                <w:sz w:val="32"/>
                <w:szCs w:val="32"/>
              </w:rPr>
              <w:t>××</w:t>
            </w:r>
            <w:r>
              <w:rPr>
                <w:rFonts w:ascii="Times New Roman" w:hAnsi="Times New Roman" w:eastAsia="宋体" w:cs="Times New Roman"/>
                <w:kern w:val="0"/>
                <w:szCs w:val="21"/>
              </w:rPr>
              <w:t>县</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r>
    </w:tbl>
    <w:p>
      <w:pPr>
        <w:rPr>
          <w:rFonts w:ascii="Times New Roman" w:hAnsi="Times New Roman" w:eastAsia="黑体" w:cs="Times New Roman"/>
          <w:bCs/>
          <w:sz w:val="32"/>
          <w:szCs w:val="32"/>
        </w:rPr>
      </w:pPr>
      <w:r>
        <w:rPr>
          <w:rFonts w:hint="eastAsia" w:ascii="Times New Roman" w:hAnsi="Times New Roman" w:eastAsia="仿宋_GB2312" w:cs="Times New Roman"/>
          <w:b/>
          <w:bCs/>
          <w:kern w:val="0"/>
          <w:sz w:val="28"/>
          <w:szCs w:val="28"/>
          <w:lang w:eastAsia="zh-CN"/>
        </w:rPr>
        <w:t>河南省“三散”污染治理专项督察组进驻</w:t>
      </w:r>
      <w:r>
        <w:rPr>
          <w:rFonts w:hint="eastAsia" w:ascii="Times New Roman" w:hAnsi="Times New Roman" w:eastAsia="仿宋_GB2312" w:cs="Times New Roman"/>
          <w:b/>
          <w:bCs/>
          <w:kern w:val="0"/>
          <w:sz w:val="28"/>
          <w:szCs w:val="28"/>
          <w:lang w:val="en-US" w:eastAsia="zh-CN"/>
        </w:rPr>
        <w:t>安阳</w:t>
      </w:r>
      <w:r>
        <w:rPr>
          <w:rFonts w:hint="eastAsia" w:ascii="Times New Roman" w:hAnsi="Times New Roman" w:eastAsia="仿宋_GB2312" w:cs="Times New Roman"/>
          <w:b/>
          <w:bCs/>
          <w:kern w:val="0"/>
          <w:sz w:val="28"/>
          <w:szCs w:val="28"/>
          <w:lang w:eastAsia="zh-CN"/>
        </w:rPr>
        <w:t>市时间：20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11</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25</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10</w:t>
      </w:r>
      <w:r>
        <w:rPr>
          <w:rFonts w:hint="eastAsia" w:ascii="Times New Roman" w:hAnsi="Times New Roman" w:eastAsia="仿宋_GB2312" w:cs="Times New Roman"/>
          <w:b/>
          <w:bCs/>
          <w:kern w:val="0"/>
          <w:sz w:val="28"/>
          <w:szCs w:val="28"/>
          <w:lang w:eastAsia="zh-CN"/>
        </w:rPr>
        <w:t>日，投诉举报值班电话：</w:t>
      </w:r>
      <w:r>
        <w:rPr>
          <w:rFonts w:hint="eastAsia" w:ascii="Times New Roman" w:hAnsi="Times New Roman" w:eastAsia="仿宋_GB2312" w:cs="Times New Roman"/>
          <w:b/>
          <w:bCs/>
          <w:kern w:val="0"/>
          <w:sz w:val="28"/>
          <w:szCs w:val="28"/>
          <w:lang w:val="en-US" w:eastAsia="zh-CN"/>
        </w:rPr>
        <w:t>0372</w:t>
      </w:r>
      <w:r>
        <w:rPr>
          <w:rFonts w:hint="eastAsia" w:ascii="Times New Roman" w:hAnsi="Times New Roman" w:eastAsia="仿宋_GB2312" w:cs="Times New Roman"/>
          <w:b/>
          <w:bCs/>
          <w:kern w:val="0"/>
          <w:sz w:val="28"/>
          <w:szCs w:val="28"/>
          <w:lang w:eastAsia="zh-CN"/>
        </w:rPr>
        <w:t>-</w:t>
      </w:r>
      <w:r>
        <w:rPr>
          <w:rFonts w:hint="eastAsia" w:ascii="Times New Roman" w:hAnsi="Times New Roman" w:eastAsia="仿宋_GB2312" w:cs="Times New Roman"/>
          <w:b/>
          <w:bCs/>
          <w:kern w:val="0"/>
          <w:sz w:val="28"/>
          <w:szCs w:val="28"/>
          <w:lang w:val="en-US" w:eastAsia="zh-CN"/>
        </w:rPr>
        <w:t>3339907</w:t>
      </w:r>
      <w:r>
        <w:rPr>
          <w:rFonts w:hint="eastAsia" w:ascii="Times New Roman" w:hAnsi="Times New Roman" w:eastAsia="仿宋_GB2312" w:cs="Times New Roman"/>
          <w:b/>
          <w:bCs/>
          <w:kern w:val="0"/>
          <w:sz w:val="28"/>
          <w:szCs w:val="28"/>
          <w:lang w:eastAsia="zh-CN"/>
        </w:rPr>
        <w:t>，邮政信箱：</w:t>
      </w:r>
      <w:r>
        <w:rPr>
          <w:rFonts w:hint="default" w:ascii="Times New Roman" w:hAnsi="Times New Roman" w:eastAsia="仿宋_GB2312" w:cs="Times New Roman"/>
          <w:b/>
          <w:bCs/>
          <w:kern w:val="0"/>
          <w:sz w:val="28"/>
          <w:szCs w:val="28"/>
          <w:lang w:eastAsia="zh-CN"/>
        </w:rPr>
        <w:t>河南省安阳市A021邮政信箱</w:t>
      </w:r>
      <w:r>
        <w:rPr>
          <w:rFonts w:hint="eastAsia" w:ascii="Times New Roman" w:hAnsi="Times New Roman" w:eastAsia="仿宋_GB2312" w:cs="Times New Roman"/>
          <w:b/>
          <w:bCs/>
          <w:kern w:val="0"/>
          <w:sz w:val="28"/>
          <w:szCs w:val="28"/>
          <w:lang w:eastAsia="zh-CN"/>
        </w:rPr>
        <w:t>。督察组受理举报电话时间：每天8：00－</w:t>
      </w:r>
      <w:r>
        <w:rPr>
          <w:rFonts w:hint="eastAsia" w:ascii="Times New Roman" w:hAnsi="Times New Roman" w:eastAsia="仿宋_GB2312" w:cs="Times New Roman"/>
          <w:b/>
          <w:bCs/>
          <w:kern w:val="0"/>
          <w:sz w:val="28"/>
          <w:szCs w:val="28"/>
          <w:lang w:val="en-US" w:eastAsia="zh-CN"/>
        </w:rPr>
        <w:t>20</w:t>
      </w:r>
      <w:r>
        <w:rPr>
          <w:rFonts w:hint="eastAsia" w:ascii="Times New Roman" w:hAnsi="Times New Roman" w:eastAsia="仿宋_GB2312" w:cs="Times New Roman"/>
          <w:b/>
          <w:bCs/>
          <w:kern w:val="0"/>
          <w:sz w:val="28"/>
          <w:szCs w:val="28"/>
          <w:lang w:eastAsia="zh-CN"/>
        </w:rPr>
        <w:t>：00</w:t>
      </w:r>
    </w:p>
    <w:p>
      <w:pPr>
        <w:widowControl/>
        <w:jc w:val="left"/>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D6A57"/>
    <w:rsid w:val="0C4D5050"/>
    <w:rsid w:val="0CF55992"/>
    <w:rsid w:val="0CF564FC"/>
    <w:rsid w:val="119816E4"/>
    <w:rsid w:val="135E2938"/>
    <w:rsid w:val="180E733A"/>
    <w:rsid w:val="1B973147"/>
    <w:rsid w:val="1BC166FA"/>
    <w:rsid w:val="1CCF3841"/>
    <w:rsid w:val="1D3F14BE"/>
    <w:rsid w:val="1D7D07E0"/>
    <w:rsid w:val="1E9256FA"/>
    <w:rsid w:val="1F4264C3"/>
    <w:rsid w:val="1FC03058"/>
    <w:rsid w:val="226C6C0C"/>
    <w:rsid w:val="24473552"/>
    <w:rsid w:val="24BA396D"/>
    <w:rsid w:val="26E950D3"/>
    <w:rsid w:val="29E50B2C"/>
    <w:rsid w:val="2A674E2E"/>
    <w:rsid w:val="2B42763A"/>
    <w:rsid w:val="2F133ECC"/>
    <w:rsid w:val="2FFC3909"/>
    <w:rsid w:val="30093F6F"/>
    <w:rsid w:val="38F85E89"/>
    <w:rsid w:val="3DB63A38"/>
    <w:rsid w:val="3F1E4625"/>
    <w:rsid w:val="412071F9"/>
    <w:rsid w:val="42E64E7C"/>
    <w:rsid w:val="44EB7419"/>
    <w:rsid w:val="48125B55"/>
    <w:rsid w:val="4C6C12EA"/>
    <w:rsid w:val="507762E6"/>
    <w:rsid w:val="515C3310"/>
    <w:rsid w:val="5589444E"/>
    <w:rsid w:val="562716E0"/>
    <w:rsid w:val="576050AA"/>
    <w:rsid w:val="5A4E7C73"/>
    <w:rsid w:val="5DE402D7"/>
    <w:rsid w:val="5E8030F2"/>
    <w:rsid w:val="5EA21E45"/>
    <w:rsid w:val="63B570C8"/>
    <w:rsid w:val="654E26BD"/>
    <w:rsid w:val="66DC4655"/>
    <w:rsid w:val="67CA7D76"/>
    <w:rsid w:val="68324835"/>
    <w:rsid w:val="68904A19"/>
    <w:rsid w:val="6BDC1D79"/>
    <w:rsid w:val="71B323A1"/>
    <w:rsid w:val="72D8343B"/>
    <w:rsid w:val="743923A1"/>
    <w:rsid w:val="750B25BA"/>
    <w:rsid w:val="77FA718D"/>
    <w:rsid w:val="78817937"/>
    <w:rsid w:val="7FFD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9"/>
    <w:pPr>
      <w:keepNext/>
      <w:keepLines/>
      <w:spacing w:line="600" w:lineRule="exact"/>
      <w:jc w:val="center"/>
      <w:outlineLvl w:val="1"/>
    </w:pPr>
    <w:rPr>
      <w:rFonts w:ascii="Times New Roman" w:hAnsi="Times New Roman" w:eastAsia="华文中宋"/>
      <w:b/>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Normal Indent"/>
    <w:basedOn w:val="1"/>
    <w:unhideWhenUsed/>
    <w:qFormat/>
    <w:uiPriority w:val="99"/>
    <w:pPr>
      <w:spacing w:line="520" w:lineRule="exact"/>
      <w:ind w:firstLine="200" w:firstLineChars="200"/>
    </w:pPr>
    <w:rPr>
      <w:rFonts w:ascii="宋体"/>
      <w:sz w:val="28"/>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2019-11-25T11:05:00Z</dcterms:created>
  <dc:creator>user</dc:creator>
  <cp:lastModifiedBy>李勇刚2</cp:lastModifiedBy>
  <cp:lastPrinted>2019-12-13T02:16:00Z</cp:lastPrinted>
  <dcterms:modified xsi:type="dcterms:W3CDTF">2019-12-13T04:57:18Z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