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E3B" w:rsidRDefault="00925E3B" w:rsidP="0074241A">
      <w:pPr>
        <w:spacing w:line="560" w:lineRule="exact"/>
        <w:jc w:val="center"/>
        <w:rPr>
          <w:rFonts w:ascii="仿宋_GB2312" w:eastAsia="仿宋_GB2312" w:hAnsi="宋体" w:cs="Times New Roman"/>
          <w:kern w:val="0"/>
          <w:sz w:val="32"/>
          <w:szCs w:val="32"/>
        </w:rPr>
      </w:pPr>
      <w:r w:rsidRPr="0074241A">
        <w:rPr>
          <w:rFonts w:ascii="仿宋_GB2312" w:eastAsia="仿宋_GB2312" w:hAnsi="宋体" w:cs="仿宋_GB2312" w:hint="eastAsia"/>
          <w:kern w:val="0"/>
          <w:sz w:val="32"/>
          <w:szCs w:val="32"/>
        </w:rPr>
        <w:t xml:space="preserve">　</w:t>
      </w:r>
    </w:p>
    <w:p w:rsidR="00925E3B" w:rsidRDefault="00925E3B" w:rsidP="0074241A">
      <w:pPr>
        <w:spacing w:line="560" w:lineRule="exact"/>
        <w:jc w:val="center"/>
        <w:rPr>
          <w:rFonts w:ascii="仿宋_GB2312" w:eastAsia="仿宋_GB2312" w:hAnsi="宋体" w:cs="Times New Roman"/>
          <w:kern w:val="0"/>
          <w:sz w:val="32"/>
          <w:szCs w:val="32"/>
        </w:rPr>
      </w:pPr>
    </w:p>
    <w:p w:rsidR="00925E3B" w:rsidRDefault="00925E3B" w:rsidP="0074241A">
      <w:pPr>
        <w:spacing w:line="560" w:lineRule="exact"/>
        <w:jc w:val="center"/>
        <w:rPr>
          <w:rFonts w:ascii="仿宋_GB2312" w:eastAsia="仿宋_GB2312" w:hAnsi="宋体" w:cs="Times New Roman"/>
          <w:kern w:val="0"/>
          <w:sz w:val="32"/>
          <w:szCs w:val="32"/>
        </w:rPr>
      </w:pPr>
    </w:p>
    <w:p w:rsidR="00925E3B" w:rsidRDefault="00925E3B" w:rsidP="0074241A">
      <w:pPr>
        <w:spacing w:line="560" w:lineRule="exact"/>
        <w:jc w:val="center"/>
        <w:rPr>
          <w:rFonts w:ascii="仿宋_GB2312" w:eastAsia="仿宋_GB2312" w:hAnsi="宋体" w:cs="Times New Roman"/>
          <w:kern w:val="0"/>
          <w:sz w:val="32"/>
          <w:szCs w:val="32"/>
        </w:rPr>
      </w:pPr>
    </w:p>
    <w:p w:rsidR="00925E3B" w:rsidRDefault="00925E3B" w:rsidP="0074241A">
      <w:pPr>
        <w:spacing w:line="560" w:lineRule="exact"/>
        <w:jc w:val="center"/>
        <w:rPr>
          <w:rFonts w:ascii="仿宋_GB2312" w:eastAsia="仿宋_GB2312" w:hAnsi="宋体" w:cs="Times New Roman"/>
          <w:kern w:val="0"/>
          <w:sz w:val="32"/>
          <w:szCs w:val="32"/>
        </w:rPr>
      </w:pPr>
    </w:p>
    <w:p w:rsidR="00925E3B" w:rsidRDefault="00925E3B" w:rsidP="0074241A">
      <w:pPr>
        <w:spacing w:line="560" w:lineRule="exact"/>
        <w:jc w:val="center"/>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安民文〔</w:t>
      </w:r>
      <w:r>
        <w:rPr>
          <w:rFonts w:ascii="仿宋_GB2312" w:eastAsia="仿宋_GB2312" w:hAnsi="宋体" w:cs="仿宋_GB2312"/>
          <w:kern w:val="0"/>
          <w:sz w:val="32"/>
          <w:szCs w:val="32"/>
        </w:rPr>
        <w:t>2016</w:t>
      </w:r>
      <w:r>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74</w:t>
      </w:r>
      <w:r>
        <w:rPr>
          <w:rFonts w:ascii="仿宋_GB2312" w:eastAsia="仿宋_GB2312" w:hAnsi="宋体" w:cs="仿宋_GB2312" w:hint="eastAsia"/>
          <w:kern w:val="0"/>
          <w:sz w:val="32"/>
          <w:szCs w:val="32"/>
        </w:rPr>
        <w:t>号</w:t>
      </w:r>
    </w:p>
    <w:p w:rsidR="00925E3B" w:rsidRDefault="00925E3B" w:rsidP="0074241A">
      <w:pPr>
        <w:spacing w:line="560" w:lineRule="exact"/>
        <w:jc w:val="center"/>
        <w:rPr>
          <w:rFonts w:ascii="仿宋_GB2312" w:eastAsia="仿宋_GB2312" w:hAnsi="宋体" w:cs="Times New Roman"/>
          <w:kern w:val="0"/>
          <w:sz w:val="32"/>
          <w:szCs w:val="32"/>
        </w:rPr>
      </w:pPr>
    </w:p>
    <w:p w:rsidR="00925E3B" w:rsidRDefault="00925E3B" w:rsidP="0074241A">
      <w:pPr>
        <w:spacing w:line="560" w:lineRule="exact"/>
        <w:jc w:val="center"/>
        <w:rPr>
          <w:rFonts w:ascii="仿宋_GB2312" w:eastAsia="仿宋_GB2312" w:hAnsi="宋体" w:cs="Times New Roman"/>
          <w:kern w:val="0"/>
          <w:sz w:val="32"/>
          <w:szCs w:val="32"/>
        </w:rPr>
      </w:pPr>
    </w:p>
    <w:p w:rsidR="00925E3B" w:rsidRPr="0074241A" w:rsidRDefault="00925E3B" w:rsidP="0074241A">
      <w:pPr>
        <w:spacing w:line="560" w:lineRule="exact"/>
        <w:ind w:firstLine="4640"/>
        <w:rPr>
          <w:rFonts w:ascii="仿宋_GB2312" w:eastAsia="仿宋_GB2312" w:hAnsi="宋体" w:cs="Times New Roman"/>
          <w:sz w:val="32"/>
          <w:szCs w:val="32"/>
        </w:rPr>
      </w:pPr>
    </w:p>
    <w:p w:rsidR="00925E3B" w:rsidRPr="00674359" w:rsidRDefault="00925E3B" w:rsidP="00674359">
      <w:pPr>
        <w:widowControl/>
        <w:shd w:val="clear" w:color="auto" w:fill="FFFFFF"/>
        <w:adjustRightInd w:val="0"/>
        <w:snapToGrid w:val="0"/>
        <w:spacing w:line="560" w:lineRule="exact"/>
        <w:jc w:val="center"/>
        <w:rPr>
          <w:rFonts w:ascii="方正小标宋简体" w:eastAsia="方正小标宋简体" w:hAnsi="宋体" w:cs="方正小标宋简体"/>
          <w:b/>
          <w:kern w:val="0"/>
          <w:sz w:val="44"/>
          <w:szCs w:val="44"/>
          <w:bdr w:val="none" w:sz="0" w:space="0" w:color="auto" w:frame="1"/>
        </w:rPr>
      </w:pPr>
      <w:r w:rsidRPr="00674359">
        <w:rPr>
          <w:rFonts w:ascii="方正小标宋简体" w:eastAsia="方正小标宋简体" w:hAnsi="宋体" w:cs="方正小标宋简体" w:hint="eastAsia"/>
          <w:b/>
          <w:kern w:val="0"/>
          <w:sz w:val="44"/>
          <w:szCs w:val="44"/>
          <w:bdr w:val="none" w:sz="0" w:space="0" w:color="auto" w:frame="1"/>
        </w:rPr>
        <w:t>安阳市民政局</w:t>
      </w:r>
    </w:p>
    <w:p w:rsidR="00925E3B" w:rsidRPr="00674359" w:rsidRDefault="00925E3B" w:rsidP="00674359">
      <w:pPr>
        <w:widowControl/>
        <w:shd w:val="clear" w:color="auto" w:fill="FFFFFF"/>
        <w:adjustRightInd w:val="0"/>
        <w:snapToGrid w:val="0"/>
        <w:spacing w:line="560" w:lineRule="exact"/>
        <w:jc w:val="center"/>
        <w:rPr>
          <w:rFonts w:ascii="方正小标宋简体" w:eastAsia="方正小标宋简体" w:hAnsi="宋体" w:cs="方正小标宋简体"/>
          <w:b/>
          <w:kern w:val="0"/>
          <w:sz w:val="44"/>
          <w:szCs w:val="44"/>
          <w:bdr w:val="none" w:sz="0" w:space="0" w:color="auto" w:frame="1"/>
        </w:rPr>
      </w:pPr>
      <w:r w:rsidRPr="00674359">
        <w:rPr>
          <w:rFonts w:ascii="方正小标宋简体" w:eastAsia="方正小标宋简体" w:hAnsi="宋体" w:cs="方正小标宋简体" w:hint="eastAsia"/>
          <w:b/>
          <w:kern w:val="0"/>
          <w:sz w:val="44"/>
          <w:szCs w:val="44"/>
          <w:bdr w:val="none" w:sz="0" w:space="0" w:color="auto" w:frame="1"/>
        </w:rPr>
        <w:t>关于推进通过法定途径分类处理信访投诉请求工作的实施意见</w:t>
      </w:r>
    </w:p>
    <w:p w:rsidR="00925E3B" w:rsidRDefault="00925E3B" w:rsidP="00650823">
      <w:pPr>
        <w:spacing w:line="560" w:lineRule="exact"/>
        <w:rPr>
          <w:rFonts w:ascii="仿宋_GB2312" w:eastAsia="仿宋_GB2312" w:hAnsi="仿宋" w:cs="Times New Roman"/>
          <w:sz w:val="32"/>
          <w:szCs w:val="32"/>
        </w:rPr>
      </w:pPr>
    </w:p>
    <w:p w:rsidR="00925E3B" w:rsidRDefault="00925E3B" w:rsidP="00650823">
      <w:pPr>
        <w:spacing w:line="560" w:lineRule="exact"/>
        <w:rPr>
          <w:rFonts w:ascii="仿宋_GB2312" w:eastAsia="仿宋_GB2312" w:hAnsi="仿宋" w:cs="仿宋_GB2312"/>
          <w:sz w:val="32"/>
          <w:szCs w:val="32"/>
        </w:rPr>
      </w:pPr>
      <w:r>
        <w:rPr>
          <w:rFonts w:ascii="仿宋_GB2312" w:eastAsia="仿宋_GB2312" w:hAnsi="仿宋" w:cs="Times New Roman" w:hint="eastAsia"/>
          <w:sz w:val="32"/>
          <w:szCs w:val="32"/>
        </w:rPr>
        <w:t>各县（市、区）民政局，机关各科室，局属各单位：</w:t>
      </w:r>
    </w:p>
    <w:p w:rsidR="00925E3B" w:rsidRPr="0074241A" w:rsidRDefault="00925E3B" w:rsidP="007B4635">
      <w:pPr>
        <w:spacing w:line="560" w:lineRule="exact"/>
        <w:ind w:firstLineChars="200" w:firstLine="640"/>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sz w:val="32"/>
          <w:szCs w:val="32"/>
        </w:rPr>
        <w:t>为贯彻落实民政部《关于推进通过法定途径分类处理信访投诉请求工作的实施意见（试行）》（</w:t>
      </w:r>
      <w:r w:rsidRPr="0074241A">
        <w:rPr>
          <w:rFonts w:ascii="仿宋_GB2312" w:eastAsia="仿宋_GB2312" w:hAnsi="仿宋" w:cs="仿宋_GB2312" w:hint="eastAsia"/>
          <w:kern w:val="0"/>
          <w:sz w:val="32"/>
          <w:szCs w:val="32"/>
          <w:bdr w:val="none" w:sz="0" w:space="0" w:color="auto" w:frame="1"/>
        </w:rPr>
        <w:t>民发〔</w:t>
      </w:r>
      <w:r w:rsidRPr="0074241A">
        <w:rPr>
          <w:rFonts w:ascii="仿宋_GB2312" w:eastAsia="仿宋_GB2312" w:hAnsi="仿宋" w:cs="仿宋_GB2312"/>
          <w:kern w:val="0"/>
          <w:sz w:val="32"/>
          <w:szCs w:val="32"/>
          <w:bdr w:val="none" w:sz="0" w:space="0" w:color="auto" w:frame="1"/>
        </w:rPr>
        <w:t>2015</w:t>
      </w:r>
      <w:r w:rsidRPr="0074241A">
        <w:rPr>
          <w:rFonts w:ascii="仿宋_GB2312" w:eastAsia="仿宋_GB2312" w:hAnsi="仿宋" w:cs="仿宋_GB2312" w:hint="eastAsia"/>
          <w:kern w:val="0"/>
          <w:sz w:val="32"/>
          <w:szCs w:val="32"/>
          <w:bdr w:val="none" w:sz="0" w:space="0" w:color="auto" w:frame="1"/>
        </w:rPr>
        <w:t>〕</w:t>
      </w:r>
      <w:r w:rsidRPr="0074241A">
        <w:rPr>
          <w:rFonts w:ascii="仿宋_GB2312" w:eastAsia="仿宋_GB2312" w:hAnsi="仿宋" w:cs="仿宋_GB2312"/>
          <w:kern w:val="0"/>
          <w:sz w:val="32"/>
          <w:szCs w:val="32"/>
          <w:bdr w:val="none" w:sz="0" w:space="0" w:color="auto" w:frame="1"/>
        </w:rPr>
        <w:t>41</w:t>
      </w:r>
      <w:r w:rsidRPr="0074241A">
        <w:rPr>
          <w:rFonts w:ascii="仿宋_GB2312" w:eastAsia="仿宋_GB2312" w:hAnsi="仿宋" w:cs="仿宋_GB2312" w:hint="eastAsia"/>
          <w:kern w:val="0"/>
          <w:sz w:val="32"/>
          <w:szCs w:val="32"/>
          <w:bdr w:val="none" w:sz="0" w:space="0" w:color="auto" w:frame="1"/>
        </w:rPr>
        <w:t>号）</w:t>
      </w:r>
      <w:r>
        <w:rPr>
          <w:rFonts w:ascii="仿宋_GB2312" w:eastAsia="仿宋_GB2312" w:hAnsi="仿宋" w:cs="仿宋_GB2312" w:hint="eastAsia"/>
          <w:kern w:val="0"/>
          <w:sz w:val="32"/>
          <w:szCs w:val="32"/>
          <w:bdr w:val="none" w:sz="0" w:space="0" w:color="auto" w:frame="1"/>
        </w:rPr>
        <w:t>和民政厅关于印发《</w:t>
      </w:r>
      <w:r w:rsidRPr="0074241A">
        <w:rPr>
          <w:rFonts w:ascii="仿宋_GB2312" w:eastAsia="仿宋_GB2312" w:hAnsi="仿宋" w:cs="仿宋_GB2312" w:hint="eastAsia"/>
          <w:sz w:val="32"/>
          <w:szCs w:val="32"/>
        </w:rPr>
        <w:t>关于推进通过法定途径分类处理信访投诉请求工作的实施意见</w:t>
      </w:r>
      <w:r>
        <w:rPr>
          <w:rFonts w:ascii="仿宋_GB2312" w:eastAsia="仿宋_GB2312" w:hAnsi="仿宋" w:cs="仿宋_GB2312" w:hint="eastAsia"/>
          <w:kern w:val="0"/>
          <w:sz w:val="32"/>
          <w:szCs w:val="32"/>
          <w:bdr w:val="none" w:sz="0" w:space="0" w:color="auto" w:frame="1"/>
        </w:rPr>
        <w:t>》的通知</w:t>
      </w:r>
      <w:r w:rsidRPr="0074241A">
        <w:rPr>
          <w:rFonts w:ascii="仿宋_GB2312" w:eastAsia="仿宋_GB2312" w:hAnsi="仿宋" w:cs="仿宋_GB2312" w:hint="eastAsia"/>
          <w:sz w:val="32"/>
          <w:szCs w:val="32"/>
        </w:rPr>
        <w:t>（</w:t>
      </w:r>
      <w:r>
        <w:rPr>
          <w:rFonts w:ascii="仿宋_GB2312" w:eastAsia="仿宋_GB2312" w:hAnsi="仿宋" w:cs="仿宋_GB2312" w:hint="eastAsia"/>
          <w:kern w:val="0"/>
          <w:sz w:val="32"/>
          <w:szCs w:val="32"/>
          <w:bdr w:val="none" w:sz="0" w:space="0" w:color="auto" w:frame="1"/>
        </w:rPr>
        <w:t>豫民文</w:t>
      </w:r>
      <w:r w:rsidRPr="0074241A">
        <w:rPr>
          <w:rFonts w:ascii="仿宋_GB2312" w:eastAsia="仿宋_GB2312" w:hAnsi="仿宋" w:cs="仿宋_GB2312" w:hint="eastAsia"/>
          <w:kern w:val="0"/>
          <w:sz w:val="32"/>
          <w:szCs w:val="32"/>
          <w:bdr w:val="none" w:sz="0" w:space="0" w:color="auto" w:frame="1"/>
        </w:rPr>
        <w:t>〔</w:t>
      </w:r>
      <w:r w:rsidRPr="0074241A">
        <w:rPr>
          <w:rFonts w:ascii="仿宋_GB2312" w:eastAsia="仿宋_GB2312" w:hAnsi="仿宋" w:cs="仿宋_GB2312"/>
          <w:kern w:val="0"/>
          <w:sz w:val="32"/>
          <w:szCs w:val="32"/>
          <w:bdr w:val="none" w:sz="0" w:space="0" w:color="auto" w:frame="1"/>
        </w:rPr>
        <w:t>2015</w:t>
      </w:r>
      <w:r w:rsidRPr="0074241A">
        <w:rPr>
          <w:rFonts w:ascii="仿宋_GB2312" w:eastAsia="仿宋_GB2312" w:hAnsi="仿宋" w:cs="仿宋_GB2312" w:hint="eastAsia"/>
          <w:kern w:val="0"/>
          <w:sz w:val="32"/>
          <w:szCs w:val="32"/>
          <w:bdr w:val="none" w:sz="0" w:space="0" w:color="auto" w:frame="1"/>
        </w:rPr>
        <w:t>〕</w:t>
      </w:r>
      <w:r>
        <w:rPr>
          <w:rFonts w:ascii="仿宋_GB2312" w:eastAsia="仿宋_GB2312" w:hAnsi="仿宋" w:cs="仿宋_GB2312"/>
          <w:kern w:val="0"/>
          <w:sz w:val="32"/>
          <w:szCs w:val="32"/>
          <w:bdr w:val="none" w:sz="0" w:space="0" w:color="auto" w:frame="1"/>
        </w:rPr>
        <w:t>335</w:t>
      </w:r>
      <w:r w:rsidRPr="0074241A">
        <w:rPr>
          <w:rFonts w:ascii="仿宋_GB2312" w:eastAsia="仿宋_GB2312" w:hAnsi="仿宋" w:cs="仿宋_GB2312" w:hint="eastAsia"/>
          <w:kern w:val="0"/>
          <w:sz w:val="32"/>
          <w:szCs w:val="32"/>
          <w:bdr w:val="none" w:sz="0" w:space="0" w:color="auto" w:frame="1"/>
        </w:rPr>
        <w:t>号）</w:t>
      </w:r>
      <w:r>
        <w:rPr>
          <w:rFonts w:ascii="仿宋_GB2312" w:eastAsia="仿宋_GB2312" w:hAnsi="仿宋" w:cs="仿宋_GB2312" w:hint="eastAsia"/>
          <w:kern w:val="0"/>
          <w:sz w:val="32"/>
          <w:szCs w:val="32"/>
          <w:bdr w:val="none" w:sz="0" w:space="0" w:color="auto" w:frame="1"/>
        </w:rPr>
        <w:t>文件精神</w:t>
      </w:r>
      <w:r w:rsidRPr="0074241A">
        <w:rPr>
          <w:rFonts w:ascii="仿宋_GB2312" w:eastAsia="仿宋_GB2312" w:hAnsi="仿宋" w:cs="仿宋_GB2312" w:hint="eastAsia"/>
          <w:kern w:val="0"/>
          <w:sz w:val="32"/>
          <w:szCs w:val="32"/>
          <w:bdr w:val="none" w:sz="0" w:space="0" w:color="auto" w:frame="1"/>
        </w:rPr>
        <w:t>，厘清信访与其他法定途径之间的受理范围，强化法律在化解矛盾中的权威地位，现就推进通过法定途径分类处理信访投诉请求工作提出如下实施意见。</w:t>
      </w:r>
    </w:p>
    <w:p w:rsidR="00925E3B" w:rsidRPr="0074241A" w:rsidRDefault="00925E3B" w:rsidP="007B4635">
      <w:pPr>
        <w:widowControl/>
        <w:shd w:val="clear" w:color="auto" w:fill="FFFFFF"/>
        <w:adjustRightInd w:val="0"/>
        <w:snapToGrid w:val="0"/>
        <w:spacing w:line="560" w:lineRule="exact"/>
        <w:ind w:firstLineChars="200" w:firstLine="640"/>
        <w:rPr>
          <w:rFonts w:ascii="黑体" w:eastAsia="黑体" w:hAnsi="黑体" w:cs="Times New Roman"/>
          <w:kern w:val="0"/>
          <w:sz w:val="32"/>
          <w:szCs w:val="32"/>
          <w:bdr w:val="none" w:sz="0" w:space="0" w:color="auto" w:frame="1"/>
        </w:rPr>
      </w:pPr>
      <w:r w:rsidRPr="0074241A">
        <w:rPr>
          <w:rFonts w:ascii="黑体" w:eastAsia="黑体" w:hAnsi="黑体" w:cs="黑体" w:hint="eastAsia"/>
          <w:kern w:val="0"/>
          <w:sz w:val="32"/>
          <w:szCs w:val="32"/>
          <w:bdr w:val="none" w:sz="0" w:space="0" w:color="auto" w:frame="1"/>
        </w:rPr>
        <w:t>一、做好信访投诉请求和法定途径的分类梳理</w:t>
      </w:r>
    </w:p>
    <w:p w:rsidR="00925E3B" w:rsidRPr="0074241A" w:rsidRDefault="00925E3B" w:rsidP="007B4635">
      <w:pPr>
        <w:widowControl/>
        <w:shd w:val="clear" w:color="auto" w:fill="FFFFFF"/>
        <w:adjustRightInd w:val="0"/>
        <w:snapToGrid w:val="0"/>
        <w:spacing w:line="560" w:lineRule="exact"/>
        <w:ind w:firstLineChars="200" w:firstLine="640"/>
        <w:rPr>
          <w:rFonts w:ascii="仿宋_GB2312" w:eastAsia="仿宋_GB2312" w:hAnsi="仿宋" w:cs="Times New Roman"/>
          <w:kern w:val="0"/>
          <w:sz w:val="32"/>
          <w:szCs w:val="32"/>
          <w:bdr w:val="none" w:sz="0" w:space="0" w:color="auto" w:frame="1"/>
        </w:rPr>
      </w:pPr>
      <w:r w:rsidRPr="0074241A">
        <w:rPr>
          <w:rFonts w:ascii="楷体" w:eastAsia="楷体" w:hAnsi="楷体" w:cs="楷体" w:hint="eastAsia"/>
          <w:kern w:val="0"/>
          <w:sz w:val="32"/>
          <w:szCs w:val="32"/>
          <w:bdr w:val="none" w:sz="0" w:space="0" w:color="auto" w:frame="1"/>
        </w:rPr>
        <w:t>（一）明确信访投诉请求分类。</w:t>
      </w:r>
      <w:r w:rsidRPr="0074241A">
        <w:rPr>
          <w:rFonts w:ascii="仿宋_GB2312" w:eastAsia="仿宋_GB2312" w:hAnsi="仿宋" w:cs="仿宋_GB2312" w:hint="eastAsia"/>
          <w:kern w:val="0"/>
          <w:sz w:val="32"/>
          <w:szCs w:val="32"/>
          <w:bdr w:val="none" w:sz="0" w:space="0" w:color="auto" w:frame="1"/>
        </w:rPr>
        <w:t>按照信访目的，信访人通过信访渠道反映的问题（包括反映的情况，提出的建议、意见或投诉请求）主要分为申诉求决类、揭发控告类、意见建议类、信息公开类。意见建议类因无其他明确的法定途径，可不列入分类梳理范围。重点对申诉求决类、揭发控告类、信息公开类投诉请求进行分类梳理，要根据信访人诉求主体、具体目的，做好正常民政业务办理与信访、涉法涉诉信访与普通信访、能够通过其他法定途径处理的信访与一般信访的区分，厘清信访受理范围，为依法导入不同法定途径提供依据。</w:t>
      </w:r>
    </w:p>
    <w:p w:rsidR="00925E3B" w:rsidRPr="0074241A" w:rsidRDefault="00925E3B" w:rsidP="007B4635">
      <w:pPr>
        <w:widowControl/>
        <w:shd w:val="clear" w:color="auto" w:fill="FFFFFF"/>
        <w:adjustRightInd w:val="0"/>
        <w:snapToGrid w:val="0"/>
        <w:spacing w:line="560" w:lineRule="exact"/>
        <w:ind w:firstLineChars="200" w:firstLine="640"/>
        <w:rPr>
          <w:rFonts w:ascii="仿宋_GB2312" w:eastAsia="仿宋_GB2312" w:hAnsi="仿宋" w:cs="Times New Roman"/>
          <w:kern w:val="0"/>
          <w:sz w:val="32"/>
          <w:szCs w:val="32"/>
          <w:bdr w:val="none" w:sz="0" w:space="0" w:color="auto" w:frame="1"/>
        </w:rPr>
      </w:pPr>
      <w:r w:rsidRPr="0074241A">
        <w:rPr>
          <w:rFonts w:ascii="楷体" w:eastAsia="楷体" w:hAnsi="楷体" w:cs="楷体" w:hint="eastAsia"/>
          <w:kern w:val="0"/>
          <w:sz w:val="32"/>
          <w:szCs w:val="32"/>
          <w:bdr w:val="none" w:sz="0" w:space="0" w:color="auto" w:frame="1"/>
        </w:rPr>
        <w:t>（二）明确法定途径分类。</w:t>
      </w:r>
      <w:r w:rsidRPr="0074241A">
        <w:rPr>
          <w:rFonts w:ascii="仿宋_GB2312" w:eastAsia="仿宋_GB2312" w:hAnsi="仿宋" w:cs="仿宋_GB2312" w:hint="eastAsia"/>
          <w:kern w:val="0"/>
          <w:sz w:val="32"/>
          <w:szCs w:val="32"/>
          <w:bdr w:val="none" w:sz="0" w:space="0" w:color="auto" w:frame="1"/>
        </w:rPr>
        <w:t>全省各级民政部门要结合实际，对民政领域处理信访投诉请求涉及到的法定途径进行梳理。对申请申报办理民政业务的投诉请求，</w:t>
      </w:r>
      <w:r w:rsidRPr="0074241A">
        <w:rPr>
          <w:rFonts w:ascii="仿宋_GB2312" w:eastAsia="仿宋_GB2312" w:hAnsi="仿宋" w:cs="仿宋_GB2312" w:hint="eastAsia"/>
          <w:kern w:val="0"/>
          <w:sz w:val="32"/>
          <w:szCs w:val="32"/>
          <w:bdr w:val="none" w:sz="0" w:space="0" w:color="auto" w:frame="1"/>
          <w:lang w:val="zh-CN"/>
        </w:rPr>
        <w:t>按权力法定要求梳理清单，明晰相关权责要求及办理程序</w:t>
      </w:r>
      <w:r w:rsidRPr="0074241A">
        <w:rPr>
          <w:rFonts w:ascii="仿宋_GB2312" w:eastAsia="仿宋_GB2312" w:hAnsi="仿宋" w:cs="仿宋_GB2312" w:hint="eastAsia"/>
          <w:kern w:val="0"/>
          <w:sz w:val="32"/>
          <w:szCs w:val="32"/>
          <w:bdr w:val="none" w:sz="0" w:space="0" w:color="auto" w:frame="1"/>
        </w:rPr>
        <w:t>；对不服民政部门及工作人员职务行为的信访投诉请求，以法律法规为依据，逐一对应列出可能的司法及其他法定救济途径清单。可根据本部门具体职能和信访投诉请求类型，细化明确处理问题可能的法定途径。对信访人提出的投诉请求，能够通过信访途径以外的法定途径处理的，引导信访当事人通过法定途径依法按程序处理。</w:t>
      </w:r>
    </w:p>
    <w:p w:rsidR="00925E3B" w:rsidRPr="0074241A" w:rsidRDefault="00925E3B" w:rsidP="007B4635">
      <w:pPr>
        <w:widowControl/>
        <w:shd w:val="clear" w:color="auto" w:fill="FFFFFF"/>
        <w:adjustRightInd w:val="0"/>
        <w:snapToGrid w:val="0"/>
        <w:spacing w:line="560" w:lineRule="exact"/>
        <w:ind w:firstLineChars="200" w:firstLine="640"/>
        <w:rPr>
          <w:rFonts w:ascii="黑体" w:eastAsia="黑体" w:hAnsi="黑体" w:cs="Times New Roman"/>
          <w:kern w:val="0"/>
          <w:sz w:val="32"/>
          <w:szCs w:val="32"/>
          <w:bdr w:val="none" w:sz="0" w:space="0" w:color="auto" w:frame="1"/>
        </w:rPr>
      </w:pPr>
      <w:r w:rsidRPr="0074241A">
        <w:rPr>
          <w:rFonts w:ascii="黑体" w:eastAsia="黑体" w:hAnsi="黑体" w:cs="黑体" w:hint="eastAsia"/>
          <w:kern w:val="0"/>
          <w:sz w:val="32"/>
          <w:szCs w:val="32"/>
          <w:bdr w:val="none" w:sz="0" w:space="0" w:color="auto" w:frame="1"/>
        </w:rPr>
        <w:t>二、分类引导到相应的法定途径办理</w:t>
      </w:r>
    </w:p>
    <w:p w:rsidR="00925E3B" w:rsidRPr="0074241A" w:rsidRDefault="00925E3B" w:rsidP="007B4635">
      <w:pPr>
        <w:widowControl/>
        <w:shd w:val="clear" w:color="auto" w:fill="FFFFFF"/>
        <w:adjustRightInd w:val="0"/>
        <w:snapToGrid w:val="0"/>
        <w:spacing w:line="560" w:lineRule="exact"/>
        <w:ind w:firstLineChars="200" w:firstLine="640"/>
        <w:rPr>
          <w:rFonts w:ascii="仿宋_GB2312" w:eastAsia="仿宋_GB2312" w:hAnsi="仿宋" w:cs="Times New Roman"/>
          <w:kern w:val="0"/>
          <w:sz w:val="32"/>
          <w:szCs w:val="32"/>
          <w:bdr w:val="none" w:sz="0" w:space="0" w:color="auto" w:frame="1"/>
        </w:rPr>
      </w:pPr>
      <w:r w:rsidRPr="0074241A">
        <w:rPr>
          <w:rFonts w:ascii="楷体" w:eastAsia="楷体" w:hAnsi="楷体" w:cs="楷体" w:hint="eastAsia"/>
          <w:kern w:val="0"/>
          <w:sz w:val="32"/>
          <w:szCs w:val="32"/>
          <w:bdr w:val="none" w:sz="0" w:space="0" w:color="auto" w:frame="1"/>
        </w:rPr>
        <w:t>（一）引导到民政法定业务办理途径。</w:t>
      </w:r>
      <w:r w:rsidRPr="0074241A">
        <w:rPr>
          <w:rFonts w:ascii="仿宋_GB2312" w:eastAsia="仿宋_GB2312" w:hAnsi="仿宋" w:cs="仿宋_GB2312" w:hint="eastAsia"/>
          <w:kern w:val="0"/>
          <w:sz w:val="32"/>
          <w:szCs w:val="32"/>
          <w:bdr w:val="none" w:sz="0" w:space="0" w:color="auto" w:frame="1"/>
        </w:rPr>
        <w:t>对应当通过行政许可、行政给付、行政确认等法定途径申请申报办理民政业务的，按照法定职责或权力清单，引导通过相应途径办理；检举控告违法行为，要求民政部门给予行政处罚的，引导通过行政处罚途径处理；举报干部违规违纪的，引导通过纪检监察途径处理；要求政府信息公开的，引导通过政府信息公开途径办理。</w:t>
      </w:r>
    </w:p>
    <w:p w:rsidR="00925E3B" w:rsidRPr="0074241A" w:rsidRDefault="00925E3B" w:rsidP="007B4635">
      <w:pPr>
        <w:widowControl/>
        <w:shd w:val="clear" w:color="auto" w:fill="FFFFFF"/>
        <w:adjustRightInd w:val="0"/>
        <w:snapToGrid w:val="0"/>
        <w:spacing w:line="560" w:lineRule="exact"/>
        <w:ind w:firstLineChars="200" w:firstLine="640"/>
        <w:rPr>
          <w:rFonts w:ascii="仿宋_GB2312" w:eastAsia="仿宋_GB2312" w:hAnsi="仿宋" w:cs="Times New Roman"/>
          <w:kern w:val="0"/>
          <w:sz w:val="32"/>
          <w:szCs w:val="32"/>
          <w:bdr w:val="none" w:sz="0" w:space="0" w:color="auto" w:frame="1"/>
        </w:rPr>
      </w:pPr>
      <w:r w:rsidRPr="0074241A">
        <w:rPr>
          <w:rFonts w:ascii="楷体" w:eastAsia="楷体" w:hAnsi="楷体" w:cs="楷体" w:hint="eastAsia"/>
          <w:kern w:val="0"/>
          <w:sz w:val="32"/>
          <w:szCs w:val="32"/>
          <w:bdr w:val="none" w:sz="0" w:space="0" w:color="auto" w:frame="1"/>
        </w:rPr>
        <w:t>（二）引导到司法及其他法定救济途径。</w:t>
      </w:r>
      <w:r w:rsidRPr="0074241A">
        <w:rPr>
          <w:rFonts w:ascii="仿宋_GB2312" w:eastAsia="仿宋_GB2312" w:hAnsi="仿宋" w:cs="仿宋_GB2312" w:hint="eastAsia"/>
          <w:kern w:val="0"/>
          <w:sz w:val="32"/>
          <w:szCs w:val="32"/>
          <w:bdr w:val="none" w:sz="0" w:space="0" w:color="auto" w:frame="1"/>
        </w:rPr>
        <w:t>对不服民政部门作出的具体行政行为或认为民政部门不作为的，引导通过行政复议、行政诉讼等法定途径处理。民政系统内干部职工对机关、事业单位作出的人事处理决定不服的，引导通过申诉途径处理；民政系统内单位与工作人员之间的劳动人事争议，引导通过调解仲裁途径处理。其他属于政法机关管辖的，引导通过司法程序或相应法定救济途径处理。引导通过上述法定途径处理信访投诉请求，应当提示信访人必须在符合法律法规规定的申请（起诉、申诉等）主体、受理范围、程序和时限等条件下提出。</w:t>
      </w:r>
    </w:p>
    <w:p w:rsidR="00925E3B" w:rsidRPr="0074241A" w:rsidRDefault="00925E3B" w:rsidP="007B4635">
      <w:pPr>
        <w:widowControl/>
        <w:shd w:val="clear" w:color="auto" w:fill="FFFFFF"/>
        <w:adjustRightInd w:val="0"/>
        <w:snapToGrid w:val="0"/>
        <w:spacing w:line="560" w:lineRule="exact"/>
        <w:ind w:firstLineChars="200" w:firstLine="640"/>
        <w:rPr>
          <w:rFonts w:ascii="仿宋_GB2312" w:eastAsia="仿宋_GB2312" w:hAnsi="仿宋" w:cs="Times New Roman"/>
          <w:kern w:val="0"/>
          <w:sz w:val="32"/>
          <w:szCs w:val="32"/>
          <w:bdr w:val="none" w:sz="0" w:space="0" w:color="auto" w:frame="1"/>
        </w:rPr>
      </w:pPr>
      <w:r w:rsidRPr="0074241A">
        <w:rPr>
          <w:rFonts w:ascii="楷体" w:eastAsia="楷体" w:hAnsi="楷体" w:cs="楷体" w:hint="eastAsia"/>
          <w:kern w:val="0"/>
          <w:sz w:val="32"/>
          <w:szCs w:val="32"/>
          <w:bdr w:val="none" w:sz="0" w:space="0" w:color="auto" w:frame="1"/>
        </w:rPr>
        <w:t>（三）依法做好信访投诉请求办理工作。</w:t>
      </w:r>
      <w:r w:rsidRPr="0074241A">
        <w:rPr>
          <w:rFonts w:ascii="仿宋_GB2312" w:eastAsia="仿宋_GB2312" w:hAnsi="仿宋" w:cs="仿宋_GB2312" w:hint="eastAsia"/>
          <w:kern w:val="0"/>
          <w:sz w:val="32"/>
          <w:szCs w:val="32"/>
          <w:bdr w:val="none" w:sz="0" w:space="0" w:color="auto" w:frame="1"/>
        </w:rPr>
        <w:t>对属于民政部门职权范围，无法导入其他法定途径处理的信访投诉请求，依照《信访条例》、《民政信访工作办法》及相关规定办理。</w:t>
      </w:r>
    </w:p>
    <w:p w:rsidR="00925E3B" w:rsidRPr="0074241A" w:rsidRDefault="00925E3B" w:rsidP="007B4635">
      <w:pPr>
        <w:widowControl/>
        <w:shd w:val="clear" w:color="auto" w:fill="FFFFFF"/>
        <w:adjustRightInd w:val="0"/>
        <w:snapToGrid w:val="0"/>
        <w:spacing w:line="560" w:lineRule="exact"/>
        <w:ind w:firstLineChars="200" w:firstLine="640"/>
        <w:rPr>
          <w:rFonts w:ascii="黑体" w:eastAsia="黑体" w:hAnsi="黑体" w:cs="Times New Roman"/>
          <w:kern w:val="0"/>
          <w:sz w:val="32"/>
          <w:szCs w:val="32"/>
          <w:bdr w:val="none" w:sz="0" w:space="0" w:color="auto" w:frame="1"/>
        </w:rPr>
      </w:pPr>
      <w:r w:rsidRPr="0074241A">
        <w:rPr>
          <w:rFonts w:ascii="黑体" w:eastAsia="黑体" w:hAnsi="黑体" w:cs="黑体" w:hint="eastAsia"/>
          <w:kern w:val="0"/>
          <w:sz w:val="32"/>
          <w:szCs w:val="32"/>
          <w:bdr w:val="none" w:sz="0" w:space="0" w:color="auto" w:frame="1"/>
        </w:rPr>
        <w:t>三、加强民政系统内外的衔接配合</w:t>
      </w:r>
    </w:p>
    <w:p w:rsidR="00925E3B" w:rsidRDefault="00925E3B" w:rsidP="007B4635">
      <w:pPr>
        <w:widowControl/>
        <w:shd w:val="clear" w:color="auto" w:fill="FFFFFF"/>
        <w:adjustRightInd w:val="0"/>
        <w:snapToGrid w:val="0"/>
        <w:spacing w:line="560" w:lineRule="exact"/>
        <w:ind w:firstLineChars="200" w:firstLine="640"/>
        <w:rPr>
          <w:rFonts w:ascii="仿宋_GB2312" w:eastAsia="仿宋_GB2312" w:hAnsi="仿宋" w:cs="Times New Roman"/>
          <w:kern w:val="0"/>
          <w:sz w:val="32"/>
          <w:szCs w:val="32"/>
          <w:bdr w:val="none" w:sz="0" w:space="0" w:color="auto" w:frame="1"/>
        </w:rPr>
      </w:pPr>
      <w:r w:rsidRPr="0074241A">
        <w:rPr>
          <w:rFonts w:ascii="楷体" w:eastAsia="楷体" w:hAnsi="楷体" w:cs="楷体" w:hint="eastAsia"/>
          <w:kern w:val="0"/>
          <w:sz w:val="32"/>
          <w:szCs w:val="32"/>
          <w:bdr w:val="none" w:sz="0" w:space="0" w:color="auto" w:frame="1"/>
        </w:rPr>
        <w:t>（一）加强部门内分工协作。</w:t>
      </w:r>
      <w:r w:rsidRPr="0074241A">
        <w:rPr>
          <w:rFonts w:ascii="仿宋_GB2312" w:eastAsia="仿宋_GB2312" w:hAnsi="仿宋" w:cs="仿宋_GB2312" w:hint="eastAsia"/>
          <w:kern w:val="0"/>
          <w:sz w:val="32"/>
          <w:szCs w:val="32"/>
          <w:bdr w:val="none" w:sz="0" w:space="0" w:color="auto" w:frame="1"/>
        </w:rPr>
        <w:t>全</w:t>
      </w:r>
      <w:r>
        <w:rPr>
          <w:rFonts w:ascii="仿宋_GB2312" w:eastAsia="仿宋_GB2312" w:hAnsi="仿宋" w:cs="仿宋_GB2312" w:hint="eastAsia"/>
          <w:kern w:val="0"/>
          <w:sz w:val="32"/>
          <w:szCs w:val="32"/>
          <w:bdr w:val="none" w:sz="0" w:space="0" w:color="auto" w:frame="1"/>
        </w:rPr>
        <w:t>市各级</w:t>
      </w:r>
      <w:r w:rsidRPr="0074241A">
        <w:rPr>
          <w:rFonts w:ascii="仿宋_GB2312" w:eastAsia="仿宋_GB2312" w:hAnsi="仿宋" w:cs="仿宋_GB2312" w:hint="eastAsia"/>
          <w:kern w:val="0"/>
          <w:sz w:val="32"/>
          <w:szCs w:val="32"/>
          <w:bdr w:val="none" w:sz="0" w:space="0" w:color="auto" w:frame="1"/>
        </w:rPr>
        <w:t>民政部门信访工作领导小组要把此项工作作为信访工作制度改革的核心内容和重要抓手，指导、协调各内设机构严格按照权限和程序履行职责，畅通依法办事的路径，加强各环节之间的衔接配合，防止信访投诉请求在部门内部空转。信访工作机构要负责做好分流、引导工作，提高窗口服务质量，推动信访投诉请求通过法定途径分类处理。其它内设机构要负责做好与业务职能相关信访投诉请求法定途径的判定及处理工作，从源头上推动信访投诉请求通过法定途径处理。</w:t>
      </w:r>
    </w:p>
    <w:p w:rsidR="00925E3B" w:rsidRPr="0074241A" w:rsidRDefault="00925E3B" w:rsidP="0074241A">
      <w:pPr>
        <w:widowControl/>
        <w:shd w:val="clear" w:color="auto" w:fill="FFFFFF"/>
        <w:adjustRightInd w:val="0"/>
        <w:snapToGrid w:val="0"/>
        <w:spacing w:line="560" w:lineRule="exact"/>
        <w:ind w:firstLine="640"/>
        <w:rPr>
          <w:rFonts w:ascii="仿宋_GB2312" w:eastAsia="仿宋_GB2312" w:hAnsi="仿宋" w:cs="Times New Roman"/>
          <w:kern w:val="0"/>
          <w:sz w:val="32"/>
          <w:szCs w:val="32"/>
          <w:bdr w:val="none" w:sz="0" w:space="0" w:color="auto" w:frame="1"/>
        </w:rPr>
      </w:pPr>
      <w:r w:rsidRPr="0074241A">
        <w:rPr>
          <w:rFonts w:ascii="楷体" w:eastAsia="楷体" w:hAnsi="楷体" w:cs="楷体" w:hint="eastAsia"/>
          <w:kern w:val="0"/>
          <w:sz w:val="32"/>
          <w:szCs w:val="32"/>
          <w:bdr w:val="none" w:sz="0" w:space="0" w:color="auto" w:frame="1"/>
        </w:rPr>
        <w:t>（二）加强系统协调联动工作。</w:t>
      </w:r>
      <w:r w:rsidRPr="00650823">
        <w:rPr>
          <w:rFonts w:ascii="仿宋_GB2312" w:eastAsia="仿宋_GB2312" w:hAnsi="仿宋" w:cs="仿宋_GB2312" w:hint="eastAsia"/>
          <w:kern w:val="0"/>
          <w:sz w:val="32"/>
          <w:szCs w:val="32"/>
          <w:bdr w:val="none" w:sz="0" w:space="0" w:color="auto" w:frame="1"/>
        </w:rPr>
        <w:t>全市</w:t>
      </w:r>
      <w:r>
        <w:rPr>
          <w:rFonts w:ascii="仿宋_GB2312" w:eastAsia="仿宋_GB2312" w:hAnsi="仿宋" w:cs="仿宋_GB2312" w:hint="eastAsia"/>
          <w:kern w:val="0"/>
          <w:sz w:val="32"/>
          <w:szCs w:val="32"/>
          <w:bdr w:val="none" w:sz="0" w:space="0" w:color="auto" w:frame="1"/>
        </w:rPr>
        <w:t>各级</w:t>
      </w:r>
      <w:r w:rsidRPr="0074241A">
        <w:rPr>
          <w:rFonts w:ascii="仿宋_GB2312" w:eastAsia="仿宋_GB2312" w:hAnsi="仿宋" w:cs="仿宋_GB2312" w:hint="eastAsia"/>
          <w:kern w:val="0"/>
          <w:sz w:val="32"/>
          <w:szCs w:val="32"/>
          <w:bdr w:val="none" w:sz="0" w:space="0" w:color="auto" w:frame="1"/>
        </w:rPr>
        <w:t>民政部门要统一认识，系统联动规范信访受理范围，推进通过法定途径分类处理信访投诉请求工作。特别是基层民政部门要强化责任，落实首问负责制，从初信初访入手，做好信访投诉请求分类引导工作，让群众的合法诉求能够及时通过法定程序得到处理。</w:t>
      </w:r>
    </w:p>
    <w:p w:rsidR="00925E3B" w:rsidRPr="0074241A" w:rsidRDefault="00925E3B" w:rsidP="007B4635">
      <w:pPr>
        <w:widowControl/>
        <w:shd w:val="clear" w:color="auto" w:fill="FFFFFF"/>
        <w:adjustRightInd w:val="0"/>
        <w:snapToGrid w:val="0"/>
        <w:spacing w:line="560" w:lineRule="exact"/>
        <w:ind w:firstLineChars="200" w:firstLine="640"/>
        <w:rPr>
          <w:rFonts w:ascii="仿宋_GB2312" w:eastAsia="仿宋_GB2312" w:hAnsi="仿宋" w:cs="Times New Roman"/>
          <w:kern w:val="0"/>
          <w:sz w:val="32"/>
          <w:szCs w:val="32"/>
          <w:bdr w:val="none" w:sz="0" w:space="0" w:color="auto" w:frame="1"/>
        </w:rPr>
      </w:pPr>
      <w:r w:rsidRPr="0074241A">
        <w:rPr>
          <w:rFonts w:ascii="楷体" w:eastAsia="楷体" w:hAnsi="楷体" w:cs="楷体" w:hint="eastAsia"/>
          <w:kern w:val="0"/>
          <w:sz w:val="32"/>
          <w:szCs w:val="32"/>
          <w:bdr w:val="none" w:sz="0" w:space="0" w:color="auto" w:frame="1"/>
        </w:rPr>
        <w:t>（三）加强民政部门与相关部门的协调配合。</w:t>
      </w:r>
      <w:r w:rsidRPr="0074241A">
        <w:rPr>
          <w:rFonts w:ascii="仿宋_GB2312" w:eastAsia="仿宋_GB2312" w:hAnsi="仿宋" w:cs="仿宋_GB2312" w:hint="eastAsia"/>
          <w:kern w:val="0"/>
          <w:sz w:val="32"/>
          <w:szCs w:val="32"/>
          <w:bdr w:val="none" w:sz="0" w:space="0" w:color="auto" w:frame="1"/>
        </w:rPr>
        <w:t>全</w:t>
      </w:r>
      <w:r>
        <w:rPr>
          <w:rFonts w:ascii="仿宋_GB2312" w:eastAsia="仿宋_GB2312" w:hAnsi="仿宋" w:cs="仿宋_GB2312" w:hint="eastAsia"/>
          <w:kern w:val="0"/>
          <w:sz w:val="32"/>
          <w:szCs w:val="32"/>
          <w:bdr w:val="none" w:sz="0" w:space="0" w:color="auto" w:frame="1"/>
        </w:rPr>
        <w:t>市各级</w:t>
      </w:r>
      <w:r w:rsidRPr="0074241A">
        <w:rPr>
          <w:rFonts w:ascii="仿宋_GB2312" w:eastAsia="仿宋_GB2312" w:hAnsi="仿宋" w:cs="仿宋_GB2312" w:hint="eastAsia"/>
          <w:kern w:val="0"/>
          <w:sz w:val="32"/>
          <w:szCs w:val="32"/>
          <w:bdr w:val="none" w:sz="0" w:space="0" w:color="auto" w:frame="1"/>
        </w:rPr>
        <w:t>民政部门要加强与本级党委、政府信访部门及其他部门的联系沟通，协调配合做好通过法定途径分类处理信访投诉请求工作。对涉及多个部门、疑难复杂的信访投诉请求，可报请同级信访工作联席会议协调处理，与相关部门共同做好判定、引导和相关处理工作。</w:t>
      </w:r>
    </w:p>
    <w:p w:rsidR="00925E3B" w:rsidRPr="0074241A" w:rsidRDefault="00925E3B" w:rsidP="007B4635">
      <w:pPr>
        <w:widowControl/>
        <w:shd w:val="clear" w:color="auto" w:fill="FFFFFF"/>
        <w:adjustRightInd w:val="0"/>
        <w:snapToGrid w:val="0"/>
        <w:spacing w:line="560" w:lineRule="exact"/>
        <w:ind w:firstLineChars="200" w:firstLine="640"/>
        <w:rPr>
          <w:rFonts w:ascii="黑体" w:eastAsia="黑体" w:hAnsi="黑体" w:cs="Times New Roman"/>
          <w:kern w:val="0"/>
          <w:sz w:val="32"/>
          <w:szCs w:val="32"/>
          <w:bdr w:val="none" w:sz="0" w:space="0" w:color="auto" w:frame="1"/>
        </w:rPr>
      </w:pPr>
      <w:r w:rsidRPr="0074241A">
        <w:rPr>
          <w:rFonts w:ascii="黑体" w:eastAsia="黑体" w:hAnsi="黑体" w:cs="黑体" w:hint="eastAsia"/>
          <w:kern w:val="0"/>
          <w:sz w:val="32"/>
          <w:szCs w:val="32"/>
          <w:bdr w:val="none" w:sz="0" w:space="0" w:color="auto" w:frame="1"/>
        </w:rPr>
        <w:t>四、保障措施</w:t>
      </w:r>
    </w:p>
    <w:p w:rsidR="00925E3B" w:rsidRPr="0074241A" w:rsidRDefault="00925E3B" w:rsidP="007B4635">
      <w:pPr>
        <w:widowControl/>
        <w:shd w:val="clear" w:color="auto" w:fill="FFFFFF"/>
        <w:spacing w:line="560" w:lineRule="exact"/>
        <w:ind w:firstLineChars="200" w:firstLine="640"/>
        <w:rPr>
          <w:rFonts w:ascii="仿宋_GB2312" w:eastAsia="仿宋_GB2312" w:hAnsi="仿宋" w:cs="Times New Roman"/>
          <w:kern w:val="0"/>
          <w:sz w:val="32"/>
          <w:szCs w:val="32"/>
        </w:rPr>
      </w:pPr>
      <w:r w:rsidRPr="0074241A">
        <w:rPr>
          <w:rFonts w:ascii="楷体" w:eastAsia="楷体" w:hAnsi="楷体" w:cs="楷体" w:hint="eastAsia"/>
          <w:kern w:val="0"/>
          <w:sz w:val="32"/>
          <w:szCs w:val="32"/>
          <w:bdr w:val="none" w:sz="0" w:space="0" w:color="auto" w:frame="1"/>
        </w:rPr>
        <w:t>（一）</w:t>
      </w:r>
      <w:r w:rsidRPr="0074241A">
        <w:rPr>
          <w:rFonts w:ascii="楷体" w:eastAsia="楷体" w:hAnsi="楷体" w:cs="楷体" w:hint="eastAsia"/>
          <w:kern w:val="0"/>
          <w:sz w:val="32"/>
          <w:szCs w:val="32"/>
        </w:rPr>
        <w:t>提高信访工作人员法治思维和依法办事能力。</w:t>
      </w:r>
      <w:r w:rsidRPr="0074241A">
        <w:rPr>
          <w:rFonts w:ascii="仿宋_GB2312" w:eastAsia="仿宋_GB2312" w:hAnsi="仿宋" w:cs="仿宋_GB2312" w:hint="eastAsia"/>
          <w:kern w:val="0"/>
          <w:sz w:val="32"/>
          <w:szCs w:val="32"/>
        </w:rPr>
        <w:t>信访工作人员应具备相应的法律知识，熟知行</w:t>
      </w:r>
      <w:r>
        <w:rPr>
          <w:rFonts w:ascii="仿宋_GB2312" w:eastAsia="仿宋_GB2312" w:hAnsi="仿宋" w:cs="仿宋_GB2312" w:hint="eastAsia"/>
          <w:kern w:val="0"/>
          <w:sz w:val="32"/>
          <w:szCs w:val="32"/>
        </w:rPr>
        <w:t>政复议流程和法院受理、审理案件程序，要健全完善法制培训制度，各县（市、区）民政局</w:t>
      </w:r>
      <w:r w:rsidRPr="0074241A">
        <w:rPr>
          <w:rFonts w:ascii="仿宋_GB2312" w:eastAsia="仿宋_GB2312" w:hAnsi="仿宋" w:cs="仿宋_GB2312" w:hint="eastAsia"/>
          <w:kern w:val="0"/>
          <w:sz w:val="32"/>
          <w:szCs w:val="32"/>
        </w:rPr>
        <w:t>要对</w:t>
      </w:r>
      <w:r>
        <w:rPr>
          <w:rFonts w:ascii="仿宋_GB2312" w:eastAsia="仿宋_GB2312" w:hAnsi="仿宋" w:cs="仿宋_GB2312" w:hint="eastAsia"/>
          <w:kern w:val="0"/>
          <w:sz w:val="32"/>
          <w:szCs w:val="32"/>
        </w:rPr>
        <w:t>本部门</w:t>
      </w:r>
      <w:r w:rsidRPr="0074241A">
        <w:rPr>
          <w:rFonts w:ascii="仿宋_GB2312" w:eastAsia="仿宋_GB2312" w:hAnsi="仿宋" w:cs="仿宋_GB2312" w:hint="eastAsia"/>
          <w:kern w:val="0"/>
          <w:sz w:val="32"/>
          <w:szCs w:val="32"/>
        </w:rPr>
        <w:t>信访工作人员进行培训，集中学习《行政复议法》《行政诉讼法》《行政处罚法》《行政许可法》《行政强制法》等行政法学基本常识和民政法律、法规</w:t>
      </w:r>
      <w:r>
        <w:rPr>
          <w:rFonts w:ascii="仿宋_GB2312" w:eastAsia="仿宋_GB2312" w:hAnsi="仿宋" w:cs="仿宋_GB2312" w:hint="eastAsia"/>
          <w:kern w:val="0"/>
          <w:sz w:val="32"/>
          <w:szCs w:val="32"/>
        </w:rPr>
        <w:t>，</w:t>
      </w:r>
      <w:r w:rsidRPr="0074241A">
        <w:rPr>
          <w:rFonts w:ascii="仿宋_GB2312" w:eastAsia="仿宋_GB2312" w:hAnsi="仿宋" w:cs="仿宋_GB2312" w:hint="eastAsia"/>
          <w:kern w:val="0"/>
          <w:sz w:val="32"/>
          <w:szCs w:val="32"/>
        </w:rPr>
        <w:t>注重引入有法学背景专业人才，充实到民政干部队伍。</w:t>
      </w:r>
    </w:p>
    <w:p w:rsidR="00925E3B" w:rsidRPr="0074241A" w:rsidRDefault="00925E3B" w:rsidP="007B4635">
      <w:pPr>
        <w:widowControl/>
        <w:shd w:val="clear" w:color="auto" w:fill="FFFFFF"/>
        <w:spacing w:line="560" w:lineRule="exact"/>
        <w:ind w:firstLineChars="200" w:firstLine="640"/>
        <w:rPr>
          <w:rFonts w:ascii="仿宋_GB2312" w:eastAsia="仿宋_GB2312" w:hAnsi="仿宋" w:cs="Times New Roman"/>
          <w:kern w:val="0"/>
          <w:sz w:val="32"/>
          <w:szCs w:val="32"/>
        </w:rPr>
      </w:pPr>
      <w:r w:rsidRPr="0074241A">
        <w:rPr>
          <w:rFonts w:ascii="楷体" w:eastAsia="楷体" w:hAnsi="楷体" w:cs="楷体" w:hint="eastAsia"/>
          <w:kern w:val="0"/>
          <w:sz w:val="32"/>
          <w:szCs w:val="32"/>
        </w:rPr>
        <w:t>（二）健全复议应诉工作制度。</w:t>
      </w:r>
      <w:r w:rsidRPr="0074241A">
        <w:rPr>
          <w:rFonts w:ascii="仿宋_GB2312" w:eastAsia="仿宋_GB2312" w:hAnsi="仿宋" w:cs="仿宋_GB2312" w:hint="eastAsia"/>
          <w:kern w:val="0"/>
          <w:sz w:val="32"/>
          <w:szCs w:val="32"/>
        </w:rPr>
        <w:t>严格执行《行政诉讼法》、《行政复议法》及其实施条例、《河南省人民政府关于进一步加强行政复议工作的意见》</w:t>
      </w:r>
      <w:r w:rsidRPr="0074241A">
        <w:rPr>
          <w:rFonts w:ascii="仿宋_GB2312" w:eastAsia="仿宋_GB2312" w:hAnsi="仿宋" w:cs="仿宋_GB2312"/>
          <w:kern w:val="0"/>
          <w:sz w:val="32"/>
          <w:szCs w:val="32"/>
        </w:rPr>
        <w:t>(</w:t>
      </w:r>
      <w:r w:rsidRPr="0074241A">
        <w:rPr>
          <w:rFonts w:ascii="仿宋_GB2312" w:eastAsia="仿宋_GB2312" w:hAnsi="仿宋" w:cs="仿宋_GB2312" w:hint="eastAsia"/>
          <w:kern w:val="0"/>
          <w:sz w:val="32"/>
          <w:szCs w:val="32"/>
        </w:rPr>
        <w:t>豫政〔</w:t>
      </w:r>
      <w:r w:rsidRPr="0074241A">
        <w:rPr>
          <w:rFonts w:ascii="仿宋_GB2312" w:eastAsia="仿宋_GB2312" w:hAnsi="仿宋" w:cs="仿宋_GB2312"/>
          <w:kern w:val="0"/>
          <w:sz w:val="32"/>
          <w:szCs w:val="32"/>
        </w:rPr>
        <w:t>2014</w:t>
      </w:r>
      <w:r w:rsidRPr="0074241A">
        <w:rPr>
          <w:rFonts w:ascii="仿宋_GB2312" w:eastAsia="仿宋_GB2312" w:hAnsi="仿宋" w:cs="仿宋_GB2312" w:hint="eastAsia"/>
          <w:kern w:val="0"/>
          <w:sz w:val="32"/>
          <w:szCs w:val="32"/>
        </w:rPr>
        <w:t>〕</w:t>
      </w:r>
      <w:r w:rsidRPr="0074241A">
        <w:rPr>
          <w:rFonts w:ascii="仿宋_GB2312" w:eastAsia="仿宋_GB2312" w:hAnsi="仿宋" w:cs="仿宋_GB2312"/>
          <w:kern w:val="0"/>
          <w:sz w:val="32"/>
          <w:szCs w:val="32"/>
        </w:rPr>
        <w:t>79</w:t>
      </w:r>
      <w:r w:rsidRPr="0074241A">
        <w:rPr>
          <w:rFonts w:ascii="仿宋_GB2312" w:eastAsia="仿宋_GB2312" w:hAnsi="仿宋" w:cs="仿宋_GB2312" w:hint="eastAsia"/>
          <w:kern w:val="0"/>
          <w:sz w:val="32"/>
          <w:szCs w:val="32"/>
        </w:rPr>
        <w:t>号</w:t>
      </w:r>
      <w:r w:rsidRPr="0074241A">
        <w:rPr>
          <w:rFonts w:ascii="仿宋_GB2312" w:eastAsia="仿宋_GB2312" w:hAnsi="仿宋" w:cs="仿宋_GB2312"/>
          <w:kern w:val="0"/>
          <w:sz w:val="32"/>
          <w:szCs w:val="32"/>
        </w:rPr>
        <w:t>)</w:t>
      </w:r>
      <w:r w:rsidRPr="0074241A">
        <w:rPr>
          <w:rFonts w:ascii="仿宋_GB2312" w:eastAsia="仿宋_GB2312" w:hAnsi="仿宋" w:cs="仿宋_GB2312" w:hint="eastAsia"/>
          <w:kern w:val="0"/>
          <w:sz w:val="32"/>
          <w:szCs w:val="32"/>
        </w:rPr>
        <w:t>的规定，尊重并严格执行生效的行政复议决定。扎实推进行政复议申请受理、审理、决定、履行、监督考核等方面的规范化建设</w:t>
      </w:r>
      <w:r w:rsidRPr="0074241A">
        <w:rPr>
          <w:rFonts w:ascii="仿宋_GB2312" w:eastAsia="仿宋_GB2312" w:hAnsi="仿宋" w:cs="仿宋_GB2312"/>
          <w:kern w:val="0"/>
          <w:sz w:val="32"/>
          <w:szCs w:val="32"/>
        </w:rPr>
        <w:t>,</w:t>
      </w:r>
      <w:r w:rsidRPr="0074241A">
        <w:rPr>
          <w:rFonts w:ascii="仿宋_GB2312" w:eastAsia="仿宋_GB2312" w:hAnsi="仿宋" w:cs="仿宋_GB2312" w:hint="eastAsia"/>
          <w:kern w:val="0"/>
          <w:sz w:val="32"/>
          <w:szCs w:val="32"/>
        </w:rPr>
        <w:t>发挥行政复议的监督纠错、权利救济和化解争议作用。积极配合人民法院的案件审理工作</w:t>
      </w:r>
      <w:r w:rsidRPr="0074241A">
        <w:rPr>
          <w:rFonts w:ascii="仿宋_GB2312" w:eastAsia="仿宋_GB2312" w:hAnsi="仿宋" w:cs="仿宋_GB2312"/>
          <w:kern w:val="0"/>
          <w:sz w:val="32"/>
          <w:szCs w:val="32"/>
        </w:rPr>
        <w:t>,</w:t>
      </w:r>
      <w:r w:rsidRPr="0074241A">
        <w:rPr>
          <w:rFonts w:ascii="仿宋_GB2312" w:eastAsia="仿宋_GB2312" w:hAnsi="仿宋" w:cs="仿宋_GB2312" w:hint="eastAsia"/>
          <w:kern w:val="0"/>
          <w:sz w:val="32"/>
          <w:szCs w:val="32"/>
        </w:rPr>
        <w:t>支持人民法院依法独立行使审判权</w:t>
      </w:r>
      <w:r w:rsidRPr="0074241A">
        <w:rPr>
          <w:rFonts w:ascii="仿宋_GB2312" w:eastAsia="仿宋_GB2312" w:hAnsi="仿宋" w:cs="仿宋_GB2312"/>
          <w:kern w:val="0"/>
          <w:sz w:val="32"/>
          <w:szCs w:val="32"/>
        </w:rPr>
        <w:t>,</w:t>
      </w:r>
      <w:r w:rsidRPr="0074241A">
        <w:rPr>
          <w:rFonts w:ascii="仿宋_GB2312" w:eastAsia="仿宋_GB2312" w:hAnsi="仿宋" w:cs="仿宋_GB2312" w:hint="eastAsia"/>
          <w:kern w:val="0"/>
          <w:sz w:val="32"/>
          <w:szCs w:val="32"/>
        </w:rPr>
        <w:t>尊重人民法院的审判监督。自觉履行人民法院的生效判决和裁定</w:t>
      </w:r>
      <w:r w:rsidRPr="0074241A">
        <w:rPr>
          <w:rFonts w:ascii="仿宋_GB2312" w:eastAsia="仿宋_GB2312" w:hAnsi="仿宋" w:cs="仿宋_GB2312"/>
          <w:kern w:val="0"/>
          <w:sz w:val="32"/>
          <w:szCs w:val="32"/>
        </w:rPr>
        <w:t>,</w:t>
      </w:r>
      <w:r w:rsidRPr="0074241A">
        <w:rPr>
          <w:rFonts w:ascii="仿宋_GB2312" w:eastAsia="仿宋_GB2312" w:hAnsi="仿宋" w:cs="仿宋_GB2312" w:hint="eastAsia"/>
          <w:kern w:val="0"/>
          <w:sz w:val="32"/>
          <w:szCs w:val="32"/>
        </w:rPr>
        <w:t>认真对待人民法院的司法建议</w:t>
      </w:r>
      <w:r w:rsidRPr="0074241A">
        <w:rPr>
          <w:rFonts w:ascii="仿宋_GB2312" w:eastAsia="仿宋_GB2312" w:hAnsi="仿宋" w:cs="仿宋_GB2312"/>
          <w:kern w:val="0"/>
          <w:sz w:val="32"/>
          <w:szCs w:val="32"/>
        </w:rPr>
        <w:t>,</w:t>
      </w:r>
      <w:r w:rsidRPr="0074241A">
        <w:rPr>
          <w:rFonts w:ascii="仿宋_GB2312" w:eastAsia="仿宋_GB2312" w:hAnsi="仿宋" w:cs="仿宋_GB2312" w:hint="eastAsia"/>
          <w:kern w:val="0"/>
          <w:sz w:val="32"/>
          <w:szCs w:val="32"/>
        </w:rPr>
        <w:t>及时纠正违法或不当行政行为。</w:t>
      </w:r>
    </w:p>
    <w:p w:rsidR="00925E3B" w:rsidRPr="0074241A" w:rsidRDefault="00925E3B" w:rsidP="007B4635">
      <w:pPr>
        <w:widowControl/>
        <w:shd w:val="clear" w:color="auto" w:fill="FFFFFF"/>
        <w:spacing w:line="560" w:lineRule="exact"/>
        <w:ind w:firstLineChars="200" w:firstLine="640"/>
        <w:rPr>
          <w:rFonts w:ascii="仿宋_GB2312" w:eastAsia="仿宋_GB2312" w:hAnsi="仿宋" w:cs="Times New Roman"/>
          <w:kern w:val="0"/>
          <w:sz w:val="32"/>
          <w:szCs w:val="32"/>
        </w:rPr>
      </w:pPr>
      <w:r w:rsidRPr="0074241A">
        <w:rPr>
          <w:rFonts w:ascii="楷体" w:eastAsia="楷体" w:hAnsi="楷体" w:cs="楷体" w:hint="eastAsia"/>
          <w:kern w:val="0"/>
          <w:sz w:val="32"/>
          <w:szCs w:val="32"/>
        </w:rPr>
        <w:t>（三）整合法律援助资源。</w:t>
      </w:r>
      <w:r w:rsidRPr="0074241A">
        <w:rPr>
          <w:rFonts w:ascii="仿宋_GB2312" w:eastAsia="仿宋_GB2312" w:hAnsi="仿宋" w:cs="仿宋_GB2312" w:hint="eastAsia"/>
          <w:sz w:val="32"/>
          <w:szCs w:val="32"/>
        </w:rPr>
        <w:t>法律援助是一项扶助贫弱、保障社会</w:t>
      </w:r>
      <w:hyperlink r:id="rId6" w:tgtFrame="_blank" w:history="1">
        <w:r w:rsidRPr="0074241A">
          <w:rPr>
            <w:rFonts w:ascii="仿宋_GB2312" w:eastAsia="仿宋_GB2312" w:hAnsi="仿宋" w:cs="仿宋_GB2312" w:hint="eastAsia"/>
            <w:sz w:val="32"/>
            <w:szCs w:val="32"/>
          </w:rPr>
          <w:t>弱势群体</w:t>
        </w:r>
      </w:hyperlink>
      <w:r w:rsidRPr="0074241A">
        <w:rPr>
          <w:rFonts w:ascii="仿宋_GB2312" w:eastAsia="仿宋_GB2312" w:hAnsi="仿宋" w:cs="仿宋_GB2312" w:hint="eastAsia"/>
          <w:sz w:val="32"/>
          <w:szCs w:val="32"/>
        </w:rPr>
        <w:t>合法权益的社会公益事业，指由</w:t>
      </w:r>
      <w:hyperlink r:id="rId7" w:tgtFrame="_blank" w:history="1">
        <w:r w:rsidRPr="0074241A">
          <w:rPr>
            <w:rFonts w:ascii="仿宋_GB2312" w:eastAsia="仿宋_GB2312" w:hAnsi="仿宋" w:cs="仿宋_GB2312" w:hint="eastAsia"/>
            <w:sz w:val="32"/>
            <w:szCs w:val="32"/>
          </w:rPr>
          <w:t>政府</w:t>
        </w:r>
      </w:hyperlink>
      <w:r w:rsidRPr="0074241A">
        <w:rPr>
          <w:rFonts w:ascii="仿宋_GB2312" w:eastAsia="仿宋_GB2312" w:hAnsi="仿宋" w:cs="仿宋_GB2312" w:hint="eastAsia"/>
          <w:sz w:val="32"/>
          <w:szCs w:val="32"/>
        </w:rPr>
        <w:t>设立的法律援助机构组织法律援助的</w:t>
      </w:r>
      <w:hyperlink r:id="rId8" w:tgtFrame="_blank" w:history="1">
        <w:r w:rsidRPr="0074241A">
          <w:rPr>
            <w:rFonts w:ascii="仿宋_GB2312" w:eastAsia="仿宋_GB2312" w:hAnsi="仿宋" w:cs="仿宋_GB2312" w:hint="eastAsia"/>
            <w:sz w:val="32"/>
            <w:szCs w:val="32"/>
          </w:rPr>
          <w:t>律师</w:t>
        </w:r>
      </w:hyperlink>
      <w:r w:rsidRPr="0074241A">
        <w:rPr>
          <w:rFonts w:ascii="仿宋_GB2312" w:eastAsia="仿宋_GB2312" w:hAnsi="仿宋" w:cs="仿宋_GB2312" w:hint="eastAsia"/>
          <w:sz w:val="32"/>
          <w:szCs w:val="32"/>
        </w:rPr>
        <w:t>，为</w:t>
      </w:r>
      <w:hyperlink r:id="rId9" w:tgtFrame="_blank" w:history="1">
        <w:r w:rsidRPr="0074241A">
          <w:rPr>
            <w:rFonts w:ascii="仿宋_GB2312" w:eastAsia="仿宋_GB2312" w:hAnsi="仿宋" w:cs="仿宋_GB2312" w:hint="eastAsia"/>
            <w:sz w:val="32"/>
            <w:szCs w:val="32"/>
          </w:rPr>
          <w:t>经济</w:t>
        </w:r>
      </w:hyperlink>
      <w:r w:rsidRPr="0074241A">
        <w:rPr>
          <w:rFonts w:ascii="仿宋_GB2312" w:eastAsia="仿宋_GB2312" w:hAnsi="仿宋" w:cs="仿宋_GB2312" w:hint="eastAsia"/>
          <w:sz w:val="32"/>
          <w:szCs w:val="32"/>
        </w:rPr>
        <w:t>困难或特殊案件的人给予无偿提供法律服务的一项法律保障制度。</w:t>
      </w:r>
      <w:r>
        <w:rPr>
          <w:rFonts w:ascii="仿宋_GB2312" w:eastAsia="仿宋_GB2312" w:hAnsi="仿宋" w:cs="仿宋_GB2312" w:hint="eastAsia"/>
          <w:kern w:val="0"/>
          <w:sz w:val="32"/>
          <w:szCs w:val="32"/>
        </w:rPr>
        <w:t>各县（市、区）</w:t>
      </w:r>
      <w:r w:rsidRPr="0074241A">
        <w:rPr>
          <w:rFonts w:ascii="仿宋_GB2312" w:eastAsia="仿宋_GB2312" w:hAnsi="仿宋" w:cs="仿宋_GB2312" w:hint="eastAsia"/>
          <w:kern w:val="0"/>
          <w:sz w:val="32"/>
          <w:szCs w:val="32"/>
        </w:rPr>
        <w:t>民政局应积极与辖区内律师协会、法律援助中心沟通协调，帮助部分希望通过司法途径解决问题但是经济困难的信访人员获得法律救援。进而推动信访工作通过</w:t>
      </w:r>
      <w:r w:rsidRPr="0074241A">
        <w:rPr>
          <w:rFonts w:ascii="仿宋_GB2312" w:eastAsia="仿宋_GB2312" w:hAnsi="仿宋" w:cs="仿宋_GB2312" w:hint="eastAsia"/>
          <w:sz w:val="32"/>
          <w:szCs w:val="32"/>
        </w:rPr>
        <w:t>法定途径解决。</w:t>
      </w:r>
    </w:p>
    <w:p w:rsidR="00925E3B" w:rsidRPr="0074241A" w:rsidRDefault="00925E3B" w:rsidP="007B4635">
      <w:pPr>
        <w:widowControl/>
        <w:shd w:val="clear" w:color="auto" w:fill="FFFFFF"/>
        <w:adjustRightInd w:val="0"/>
        <w:snapToGrid w:val="0"/>
        <w:spacing w:line="560" w:lineRule="exact"/>
        <w:ind w:firstLineChars="200" w:firstLine="640"/>
        <w:rPr>
          <w:rFonts w:ascii="仿宋_GB2312" w:eastAsia="仿宋_GB2312" w:hAnsi="仿宋" w:cs="Times New Roman"/>
          <w:kern w:val="0"/>
          <w:sz w:val="32"/>
          <w:szCs w:val="32"/>
          <w:bdr w:val="none" w:sz="0" w:space="0" w:color="auto" w:frame="1"/>
        </w:rPr>
      </w:pPr>
      <w:r w:rsidRPr="0074241A">
        <w:rPr>
          <w:rFonts w:ascii="楷体" w:eastAsia="楷体" w:hAnsi="楷体" w:cs="楷体" w:hint="eastAsia"/>
          <w:kern w:val="0"/>
          <w:sz w:val="32"/>
          <w:szCs w:val="32"/>
          <w:bdr w:val="none" w:sz="0" w:space="0" w:color="auto" w:frame="1"/>
        </w:rPr>
        <w:t>（四）加强宣传引导。</w:t>
      </w:r>
      <w:r w:rsidRPr="0074241A">
        <w:rPr>
          <w:rFonts w:ascii="仿宋_GB2312" w:eastAsia="仿宋_GB2312" w:hAnsi="仿宋" w:cs="仿宋_GB2312" w:hint="eastAsia"/>
          <w:kern w:val="0"/>
          <w:sz w:val="32"/>
          <w:szCs w:val="32"/>
          <w:bdr w:val="none" w:sz="0" w:space="0" w:color="auto" w:frame="1"/>
        </w:rPr>
        <w:t>全</w:t>
      </w:r>
      <w:r>
        <w:rPr>
          <w:rFonts w:ascii="仿宋_GB2312" w:eastAsia="仿宋_GB2312" w:hAnsi="仿宋" w:cs="仿宋_GB2312" w:hint="eastAsia"/>
          <w:kern w:val="0"/>
          <w:sz w:val="32"/>
          <w:szCs w:val="32"/>
          <w:bdr w:val="none" w:sz="0" w:space="0" w:color="auto" w:frame="1"/>
        </w:rPr>
        <w:t>市各级</w:t>
      </w:r>
      <w:r w:rsidRPr="0074241A">
        <w:rPr>
          <w:rFonts w:ascii="仿宋_GB2312" w:eastAsia="仿宋_GB2312" w:hAnsi="仿宋" w:cs="仿宋_GB2312" w:hint="eastAsia"/>
          <w:kern w:val="0"/>
          <w:sz w:val="32"/>
          <w:szCs w:val="32"/>
          <w:bdr w:val="none" w:sz="0" w:space="0" w:color="auto" w:frame="1"/>
        </w:rPr>
        <w:t>民政部门要采取多种方式加强宣传，并将本级民政部门通过法定途径处理的信访投诉请求清单公开发布。民政系统干部要认识到通过法定途径分类处理信访投诉请求，推进信访工作法治化建设是各个部门、每名干部的共同责任，学会运用法治思维和法治方式处理信访中反映出的矛盾和问题，依法保障群众的合法权益。引导群众学法、用法，养成办事依法、遇事找法、处理问题靠法的自觉，依法维护自身权益。</w:t>
      </w:r>
    </w:p>
    <w:p w:rsidR="00925E3B" w:rsidRPr="0074241A" w:rsidRDefault="00925E3B" w:rsidP="007B4635">
      <w:pPr>
        <w:widowControl/>
        <w:shd w:val="clear" w:color="auto" w:fill="FFFFFF"/>
        <w:adjustRightInd w:val="0"/>
        <w:snapToGrid w:val="0"/>
        <w:spacing w:line="560" w:lineRule="exact"/>
        <w:ind w:firstLineChars="200" w:firstLine="640"/>
        <w:rPr>
          <w:rFonts w:ascii="仿宋_GB2312" w:eastAsia="仿宋_GB2312" w:hAnsi="仿宋" w:cs="Times New Roman"/>
          <w:kern w:val="0"/>
          <w:sz w:val="32"/>
          <w:szCs w:val="32"/>
          <w:bdr w:val="none" w:sz="0" w:space="0" w:color="auto" w:frame="1"/>
        </w:rPr>
      </w:pPr>
      <w:r w:rsidRPr="0074241A">
        <w:rPr>
          <w:rFonts w:ascii="楷体" w:eastAsia="楷体" w:hAnsi="楷体" w:cs="楷体" w:hint="eastAsia"/>
          <w:kern w:val="0"/>
          <w:sz w:val="32"/>
          <w:szCs w:val="32"/>
          <w:bdr w:val="none" w:sz="0" w:space="0" w:color="auto" w:frame="1"/>
        </w:rPr>
        <w:t>（五）加强督促检查。</w:t>
      </w:r>
      <w:r>
        <w:rPr>
          <w:rFonts w:ascii="仿宋_GB2312" w:eastAsia="仿宋_GB2312" w:hAnsi="仿宋" w:cs="仿宋_GB2312" w:hint="eastAsia"/>
          <w:kern w:val="0"/>
          <w:sz w:val="32"/>
          <w:szCs w:val="32"/>
          <w:bdr w:val="none" w:sz="0" w:space="0" w:color="auto" w:frame="1"/>
        </w:rPr>
        <w:t>各县（市、区）民政局</w:t>
      </w:r>
      <w:r w:rsidRPr="0074241A">
        <w:rPr>
          <w:rFonts w:ascii="仿宋_GB2312" w:eastAsia="仿宋_GB2312" w:hAnsi="仿宋" w:cs="仿宋_GB2312" w:hint="eastAsia"/>
          <w:kern w:val="0"/>
          <w:sz w:val="32"/>
          <w:szCs w:val="32"/>
          <w:bdr w:val="none" w:sz="0" w:space="0" w:color="auto" w:frame="1"/>
        </w:rPr>
        <w:t>要制定符合本单位实际、操作性强的实施办法，有计划地组织落实。</w:t>
      </w:r>
      <w:r>
        <w:rPr>
          <w:rFonts w:ascii="仿宋_GB2312" w:eastAsia="仿宋_GB2312" w:hAnsi="仿宋" w:cs="仿宋_GB2312" w:hint="eastAsia"/>
          <w:kern w:val="0"/>
          <w:sz w:val="32"/>
          <w:szCs w:val="32"/>
          <w:bdr w:val="none" w:sz="0" w:space="0" w:color="auto" w:frame="1"/>
        </w:rPr>
        <w:t>省民政厅下阶段将</w:t>
      </w:r>
      <w:r w:rsidRPr="0074241A">
        <w:rPr>
          <w:rFonts w:ascii="仿宋_GB2312" w:eastAsia="仿宋_GB2312" w:hAnsi="仿宋" w:cs="仿宋_GB2312" w:hint="eastAsia"/>
          <w:kern w:val="0"/>
          <w:sz w:val="32"/>
          <w:szCs w:val="32"/>
          <w:bdr w:val="none" w:sz="0" w:space="0" w:color="auto" w:frame="1"/>
        </w:rPr>
        <w:t>采取专项督查、典型引导等方式</w:t>
      </w:r>
      <w:r>
        <w:rPr>
          <w:rFonts w:ascii="仿宋_GB2312" w:eastAsia="仿宋_GB2312" w:hAnsi="仿宋" w:cs="仿宋_GB2312" w:hint="eastAsia"/>
          <w:kern w:val="0"/>
          <w:sz w:val="32"/>
          <w:szCs w:val="32"/>
          <w:bdr w:val="none" w:sz="0" w:space="0" w:color="auto" w:frame="1"/>
        </w:rPr>
        <w:t>直接深入各地市基层民政部门</w:t>
      </w:r>
      <w:r w:rsidRPr="0074241A">
        <w:rPr>
          <w:rFonts w:ascii="仿宋_GB2312" w:eastAsia="仿宋_GB2312" w:hAnsi="仿宋" w:cs="仿宋_GB2312" w:hint="eastAsia"/>
          <w:kern w:val="0"/>
          <w:sz w:val="32"/>
          <w:szCs w:val="32"/>
          <w:bdr w:val="none" w:sz="0" w:space="0" w:color="auto" w:frame="1"/>
        </w:rPr>
        <w:t>，推动</w:t>
      </w:r>
      <w:r>
        <w:rPr>
          <w:rFonts w:ascii="仿宋_GB2312" w:eastAsia="仿宋_GB2312" w:hAnsi="仿宋" w:cs="仿宋_GB2312" w:hint="eastAsia"/>
          <w:kern w:val="0"/>
          <w:sz w:val="32"/>
          <w:szCs w:val="32"/>
          <w:bdr w:val="none" w:sz="0" w:space="0" w:color="auto" w:frame="1"/>
        </w:rPr>
        <w:t>此项工作有序开展，希望全市民政部门以此次活动为契机，</w:t>
      </w:r>
      <w:r w:rsidRPr="0074241A">
        <w:rPr>
          <w:rFonts w:ascii="仿宋_GB2312" w:eastAsia="仿宋_GB2312" w:hAnsi="仿宋" w:cs="仿宋_GB2312" w:hint="eastAsia"/>
          <w:kern w:val="0"/>
          <w:sz w:val="32"/>
          <w:szCs w:val="32"/>
          <w:bdr w:val="none" w:sz="0" w:space="0" w:color="auto" w:frame="1"/>
        </w:rPr>
        <w:t>与信访工作制度改革和法治建设同步，坚持边实践、边总结，不断完善推进通过法定途径分类处理信访投诉请求工作的做法，探索建立长效工作制度和机制。</w:t>
      </w:r>
    </w:p>
    <w:p w:rsidR="00925E3B" w:rsidRPr="0074241A" w:rsidRDefault="00925E3B" w:rsidP="007B4635">
      <w:pPr>
        <w:widowControl/>
        <w:shd w:val="clear" w:color="auto" w:fill="FFFFFF"/>
        <w:adjustRightInd w:val="0"/>
        <w:snapToGrid w:val="0"/>
        <w:spacing w:line="560" w:lineRule="exact"/>
        <w:ind w:firstLineChars="200" w:firstLine="640"/>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本意见</w:t>
      </w:r>
      <w:r>
        <w:rPr>
          <w:rFonts w:ascii="仿宋_GB2312" w:eastAsia="仿宋_GB2312" w:hAnsi="仿宋" w:cs="仿宋_GB2312" w:hint="eastAsia"/>
          <w:kern w:val="0"/>
          <w:sz w:val="32"/>
          <w:szCs w:val="32"/>
          <w:bdr w:val="none" w:sz="0" w:space="0" w:color="auto" w:frame="1"/>
        </w:rPr>
        <w:t>附发参照民政部和民政厅梳理的</w:t>
      </w:r>
      <w:r w:rsidRPr="0074241A">
        <w:rPr>
          <w:rFonts w:ascii="仿宋_GB2312" w:eastAsia="仿宋_GB2312" w:hAnsi="仿宋" w:cs="仿宋_GB2312" w:hint="eastAsia"/>
          <w:kern w:val="0"/>
          <w:sz w:val="32"/>
          <w:szCs w:val="32"/>
          <w:bdr w:val="none" w:sz="0" w:space="0" w:color="auto" w:frame="1"/>
        </w:rPr>
        <w:t>《民政领域通过法定途径处理的信访投诉请求清单》，请参照制定本级民政部门通过法定途径处理的信访投诉请求清单或工作细则。</w:t>
      </w:r>
    </w:p>
    <w:p w:rsidR="00925E3B" w:rsidRPr="0074241A" w:rsidRDefault="00925E3B" w:rsidP="007B4635">
      <w:pPr>
        <w:widowControl/>
        <w:shd w:val="clear" w:color="auto" w:fill="FFFFFF"/>
        <w:adjustRightInd w:val="0"/>
        <w:snapToGrid w:val="0"/>
        <w:spacing w:line="560" w:lineRule="exact"/>
        <w:ind w:firstLineChars="200" w:firstLine="640"/>
        <w:rPr>
          <w:rFonts w:ascii="仿宋_GB2312" w:eastAsia="仿宋_GB2312" w:hAnsi="仿宋" w:cs="Times New Roman"/>
          <w:kern w:val="0"/>
          <w:sz w:val="32"/>
          <w:szCs w:val="32"/>
          <w:bdr w:val="none" w:sz="0" w:space="0" w:color="auto" w:frame="1"/>
        </w:rPr>
      </w:pPr>
    </w:p>
    <w:p w:rsidR="00925E3B" w:rsidRPr="0074241A" w:rsidRDefault="00925E3B" w:rsidP="00BB0E91">
      <w:pPr>
        <w:widowControl/>
        <w:shd w:val="clear" w:color="auto" w:fill="FFFFFF"/>
        <w:adjustRightInd w:val="0"/>
        <w:snapToGrid w:val="0"/>
        <w:spacing w:line="560" w:lineRule="exact"/>
        <w:ind w:firstLineChars="200" w:firstLine="640"/>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附件：</w:t>
      </w:r>
      <w:r w:rsidRPr="0074241A">
        <w:rPr>
          <w:rFonts w:ascii="仿宋_GB2312" w:eastAsia="仿宋_GB2312" w:hAnsi="仿宋" w:cs="仿宋_GB2312" w:hint="eastAsia"/>
          <w:spacing w:val="-4"/>
          <w:kern w:val="0"/>
          <w:sz w:val="32"/>
          <w:szCs w:val="32"/>
          <w:bdr w:val="none" w:sz="0" w:space="0" w:color="auto" w:frame="1"/>
        </w:rPr>
        <w:t>民政领域通过法定途径处理的信访投诉请求清单</w:t>
      </w:r>
    </w:p>
    <w:p w:rsidR="00925E3B" w:rsidRDefault="00925E3B" w:rsidP="007B4635">
      <w:pPr>
        <w:widowControl/>
        <w:shd w:val="clear" w:color="auto" w:fill="FFFFFF"/>
        <w:adjustRightInd w:val="0"/>
        <w:snapToGrid w:val="0"/>
        <w:spacing w:line="560" w:lineRule="exact"/>
        <w:ind w:firstLineChars="200" w:firstLine="640"/>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 xml:space="preserve">                      </w:t>
      </w:r>
    </w:p>
    <w:p w:rsidR="00925E3B" w:rsidRDefault="00925E3B" w:rsidP="007B4635">
      <w:pPr>
        <w:widowControl/>
        <w:shd w:val="clear" w:color="auto" w:fill="FFFFFF"/>
        <w:adjustRightInd w:val="0"/>
        <w:snapToGrid w:val="0"/>
        <w:spacing w:line="560" w:lineRule="exact"/>
        <w:ind w:firstLineChars="200" w:firstLine="640"/>
        <w:rPr>
          <w:rFonts w:ascii="仿宋_GB2312" w:eastAsia="仿宋_GB2312" w:hAnsi="仿宋" w:cs="仿宋_GB2312"/>
          <w:kern w:val="0"/>
          <w:sz w:val="32"/>
          <w:szCs w:val="32"/>
          <w:bdr w:val="none" w:sz="0" w:space="0" w:color="auto" w:frame="1"/>
        </w:rPr>
      </w:pPr>
    </w:p>
    <w:p w:rsidR="00925E3B" w:rsidRDefault="00925E3B" w:rsidP="007B4635">
      <w:pPr>
        <w:widowControl/>
        <w:shd w:val="clear" w:color="auto" w:fill="FFFFFF"/>
        <w:adjustRightInd w:val="0"/>
        <w:snapToGrid w:val="0"/>
        <w:spacing w:line="560" w:lineRule="exact"/>
        <w:ind w:firstLineChars="200" w:firstLine="640"/>
        <w:rPr>
          <w:rFonts w:ascii="仿宋_GB2312" w:eastAsia="仿宋_GB2312" w:hAnsi="仿宋" w:cs="仿宋_GB2312"/>
          <w:kern w:val="0"/>
          <w:sz w:val="32"/>
          <w:szCs w:val="32"/>
          <w:bdr w:val="none" w:sz="0" w:space="0" w:color="auto" w:frame="1"/>
        </w:rPr>
      </w:pPr>
    </w:p>
    <w:p w:rsidR="00925E3B" w:rsidRDefault="00925E3B" w:rsidP="00A0129E">
      <w:pPr>
        <w:spacing w:line="560" w:lineRule="exact"/>
        <w:ind w:firstLineChars="1750" w:firstLine="5600"/>
        <w:rPr>
          <w:rFonts w:ascii="仿宋_GB2312" w:eastAsia="仿宋_GB2312" w:hAnsi="仿宋" w:cs="Times New Roman"/>
          <w:sz w:val="32"/>
          <w:szCs w:val="32"/>
        </w:rPr>
      </w:pPr>
      <w:smartTag w:uri="urn:schemas-microsoft-com:office:smarttags" w:element="chsdate">
        <w:smartTagPr>
          <w:attr w:name="IsROCDate" w:val="False"/>
          <w:attr w:name="IsLunarDate" w:val="False"/>
          <w:attr w:name="Day" w:val="7"/>
          <w:attr w:name="Month" w:val="6"/>
          <w:attr w:name="Year" w:val="2016"/>
        </w:smartTagPr>
        <w:r>
          <w:rPr>
            <w:rFonts w:ascii="仿宋_GB2312" w:eastAsia="仿宋_GB2312" w:hAnsi="仿宋" w:cs="Times New Roman"/>
            <w:sz w:val="32"/>
            <w:szCs w:val="32"/>
          </w:rPr>
          <w:t>2016</w:t>
        </w:r>
        <w:r>
          <w:rPr>
            <w:rFonts w:ascii="仿宋_GB2312" w:eastAsia="仿宋_GB2312" w:hAnsi="仿宋" w:cs="Times New Roman" w:hint="eastAsia"/>
            <w:sz w:val="32"/>
            <w:szCs w:val="32"/>
          </w:rPr>
          <w:t>年</w:t>
        </w:r>
        <w:r>
          <w:rPr>
            <w:rFonts w:ascii="仿宋_GB2312" w:eastAsia="仿宋_GB2312" w:hAnsi="仿宋" w:cs="Times New Roman"/>
            <w:sz w:val="32"/>
            <w:szCs w:val="32"/>
          </w:rPr>
          <w:t>6</w:t>
        </w:r>
        <w:r>
          <w:rPr>
            <w:rFonts w:ascii="仿宋_GB2312" w:eastAsia="仿宋_GB2312" w:hAnsi="仿宋" w:cs="Times New Roman" w:hint="eastAsia"/>
            <w:sz w:val="32"/>
            <w:szCs w:val="32"/>
          </w:rPr>
          <w:t>月</w:t>
        </w:r>
        <w:r>
          <w:rPr>
            <w:rFonts w:ascii="仿宋_GB2312" w:eastAsia="仿宋_GB2312" w:hAnsi="仿宋" w:cs="Times New Roman"/>
            <w:sz w:val="32"/>
            <w:szCs w:val="32"/>
          </w:rPr>
          <w:t>7</w:t>
        </w:r>
        <w:r>
          <w:rPr>
            <w:rFonts w:ascii="仿宋_GB2312" w:eastAsia="仿宋_GB2312" w:hAnsi="仿宋" w:cs="Times New Roman" w:hint="eastAsia"/>
            <w:sz w:val="32"/>
            <w:szCs w:val="32"/>
          </w:rPr>
          <w:t>日</w:t>
        </w:r>
      </w:smartTag>
    </w:p>
    <w:p w:rsidR="00925E3B" w:rsidRDefault="00925E3B" w:rsidP="007B4635">
      <w:pPr>
        <w:widowControl/>
        <w:shd w:val="clear" w:color="auto" w:fill="FFFFFF"/>
        <w:adjustRightInd w:val="0"/>
        <w:snapToGrid w:val="0"/>
        <w:spacing w:line="560" w:lineRule="exact"/>
        <w:ind w:firstLineChars="200" w:firstLine="640"/>
        <w:rPr>
          <w:rFonts w:ascii="仿宋_GB2312" w:eastAsia="仿宋_GB2312" w:hAnsi="仿宋" w:cs="仿宋_GB2312"/>
          <w:kern w:val="0"/>
          <w:sz w:val="32"/>
          <w:szCs w:val="32"/>
          <w:bdr w:val="none" w:sz="0" w:space="0" w:color="auto" w:frame="1"/>
        </w:rPr>
      </w:pPr>
    </w:p>
    <w:p w:rsidR="00925E3B" w:rsidRDefault="00925E3B" w:rsidP="007B4635">
      <w:pPr>
        <w:widowControl/>
        <w:shd w:val="clear" w:color="auto" w:fill="FFFFFF"/>
        <w:adjustRightInd w:val="0"/>
        <w:snapToGrid w:val="0"/>
        <w:spacing w:line="560" w:lineRule="exact"/>
        <w:ind w:firstLineChars="200" w:firstLine="640"/>
        <w:rPr>
          <w:rFonts w:ascii="仿宋_GB2312" w:eastAsia="仿宋_GB2312" w:hAnsi="仿宋" w:cs="仿宋_GB2312"/>
          <w:kern w:val="0"/>
          <w:sz w:val="32"/>
          <w:szCs w:val="32"/>
          <w:bdr w:val="none" w:sz="0" w:space="0" w:color="auto" w:frame="1"/>
        </w:rPr>
      </w:pPr>
    </w:p>
    <w:p w:rsidR="00925E3B" w:rsidRDefault="00925E3B" w:rsidP="00A0129E">
      <w:pPr>
        <w:widowControl/>
        <w:shd w:val="clear" w:color="auto" w:fill="FFFFFF"/>
        <w:tabs>
          <w:tab w:val="left" w:pos="3105"/>
        </w:tabs>
        <w:adjustRightInd w:val="0"/>
        <w:snapToGrid w:val="0"/>
        <w:spacing w:line="560" w:lineRule="exact"/>
        <w:rPr>
          <w:rFonts w:ascii="仿宋_GB2312" w:eastAsia="仿宋_GB2312" w:hAnsi="仿宋" w:cs="仿宋_GB2312"/>
          <w:kern w:val="0"/>
          <w:sz w:val="32"/>
          <w:szCs w:val="32"/>
          <w:bdr w:val="none" w:sz="0" w:space="0" w:color="auto" w:frame="1"/>
        </w:rPr>
      </w:pPr>
    </w:p>
    <w:p w:rsidR="00925E3B" w:rsidRDefault="00925E3B" w:rsidP="00A0129E">
      <w:pPr>
        <w:widowControl/>
        <w:shd w:val="clear" w:color="auto" w:fill="FFFFFF"/>
        <w:tabs>
          <w:tab w:val="left" w:pos="3105"/>
        </w:tabs>
        <w:adjustRightInd w:val="0"/>
        <w:snapToGrid w:val="0"/>
        <w:spacing w:line="560" w:lineRule="exact"/>
        <w:rPr>
          <w:rFonts w:ascii="仿宋_GB2312" w:eastAsia="仿宋_GB2312" w:hAnsi="仿宋" w:cs="仿宋_GB2312"/>
          <w:kern w:val="0"/>
          <w:sz w:val="32"/>
          <w:szCs w:val="32"/>
          <w:bdr w:val="none" w:sz="0" w:space="0" w:color="auto" w:frame="1"/>
        </w:rPr>
      </w:pPr>
    </w:p>
    <w:p w:rsidR="00925E3B" w:rsidRDefault="00925E3B" w:rsidP="00A0129E">
      <w:pPr>
        <w:widowControl/>
        <w:shd w:val="clear" w:color="auto" w:fill="FFFFFF"/>
        <w:tabs>
          <w:tab w:val="left" w:pos="3105"/>
        </w:tabs>
        <w:adjustRightInd w:val="0"/>
        <w:snapToGrid w:val="0"/>
        <w:spacing w:line="560" w:lineRule="exact"/>
        <w:rPr>
          <w:rFonts w:ascii="仿宋_GB2312" w:eastAsia="仿宋_GB2312" w:hAnsi="仿宋" w:cs="仿宋_GB2312"/>
          <w:kern w:val="0"/>
          <w:sz w:val="32"/>
          <w:szCs w:val="32"/>
          <w:bdr w:val="none" w:sz="0" w:space="0" w:color="auto" w:frame="1"/>
        </w:rPr>
      </w:pPr>
    </w:p>
    <w:p w:rsidR="00925E3B" w:rsidRDefault="00925E3B" w:rsidP="00A0129E">
      <w:pPr>
        <w:widowControl/>
        <w:shd w:val="clear" w:color="auto" w:fill="FFFFFF"/>
        <w:tabs>
          <w:tab w:val="left" w:pos="3105"/>
        </w:tabs>
        <w:adjustRightInd w:val="0"/>
        <w:snapToGrid w:val="0"/>
        <w:spacing w:line="560" w:lineRule="exact"/>
        <w:rPr>
          <w:rFonts w:ascii="仿宋_GB2312" w:eastAsia="仿宋_GB2312" w:hAnsi="仿宋" w:cs="仿宋_GB2312"/>
          <w:kern w:val="0"/>
          <w:sz w:val="32"/>
          <w:szCs w:val="32"/>
          <w:bdr w:val="none" w:sz="0" w:space="0" w:color="auto" w:frame="1"/>
        </w:rPr>
      </w:pPr>
    </w:p>
    <w:p w:rsidR="00925E3B" w:rsidRDefault="00925E3B" w:rsidP="0074241A">
      <w:pPr>
        <w:widowControl/>
        <w:shd w:val="clear" w:color="auto" w:fill="FFFFFF"/>
        <w:adjustRightInd w:val="0"/>
        <w:snapToGrid w:val="0"/>
        <w:spacing w:line="560" w:lineRule="exact"/>
        <w:rPr>
          <w:rFonts w:ascii="黑体" w:eastAsia="黑体" w:hAnsi="黑体" w:cs="Times New Roman"/>
          <w:kern w:val="0"/>
          <w:sz w:val="32"/>
          <w:szCs w:val="32"/>
          <w:bdr w:val="none" w:sz="0" w:space="0" w:color="auto" w:frame="1"/>
        </w:rPr>
      </w:pPr>
      <w:r w:rsidRPr="0074241A">
        <w:rPr>
          <w:rFonts w:ascii="黑体" w:eastAsia="黑体" w:hAnsi="黑体" w:cs="黑体" w:hint="eastAsia"/>
          <w:kern w:val="0"/>
          <w:sz w:val="32"/>
          <w:szCs w:val="32"/>
          <w:bdr w:val="none" w:sz="0" w:space="0" w:color="auto" w:frame="1"/>
        </w:rPr>
        <w:t>附</w:t>
      </w:r>
      <w:r w:rsidRPr="0074241A">
        <w:rPr>
          <w:rFonts w:ascii="黑体" w:eastAsia="黑体" w:hAnsi="黑体" w:cs="黑体"/>
          <w:kern w:val="0"/>
          <w:sz w:val="32"/>
          <w:szCs w:val="32"/>
          <w:bdr w:val="none" w:sz="0" w:space="0" w:color="auto" w:frame="1"/>
        </w:rPr>
        <w:t xml:space="preserve">  </w:t>
      </w:r>
      <w:r w:rsidRPr="0074241A">
        <w:rPr>
          <w:rFonts w:ascii="黑体" w:eastAsia="黑体" w:hAnsi="黑体" w:cs="黑体" w:hint="eastAsia"/>
          <w:kern w:val="0"/>
          <w:sz w:val="32"/>
          <w:szCs w:val="32"/>
          <w:bdr w:val="none" w:sz="0" w:space="0" w:color="auto" w:frame="1"/>
        </w:rPr>
        <w:t>件</w:t>
      </w:r>
    </w:p>
    <w:p w:rsidR="00925E3B" w:rsidRDefault="00925E3B" w:rsidP="0074241A">
      <w:pPr>
        <w:widowControl/>
        <w:shd w:val="clear" w:color="auto" w:fill="FFFFFF"/>
        <w:adjustRightInd w:val="0"/>
        <w:snapToGrid w:val="0"/>
        <w:spacing w:line="560" w:lineRule="exact"/>
        <w:jc w:val="center"/>
        <w:rPr>
          <w:rFonts w:ascii="方正小标宋简体" w:eastAsia="方正小标宋简体" w:hAnsi="宋体" w:cs="方正小标宋简体"/>
          <w:kern w:val="0"/>
          <w:sz w:val="44"/>
          <w:szCs w:val="44"/>
          <w:bdr w:val="none" w:sz="0" w:space="0" w:color="auto" w:frame="1"/>
        </w:rPr>
      </w:pPr>
      <w:r w:rsidRPr="0074241A">
        <w:rPr>
          <w:rFonts w:ascii="方正小标宋简体" w:eastAsia="方正小标宋简体" w:hAnsi="宋体" w:cs="方正小标宋简体" w:hint="eastAsia"/>
          <w:kern w:val="0"/>
          <w:sz w:val="44"/>
          <w:szCs w:val="44"/>
          <w:bdr w:val="none" w:sz="0" w:space="0" w:color="auto" w:frame="1"/>
        </w:rPr>
        <w:t>民政领域通过法定途径处理的</w:t>
      </w:r>
    </w:p>
    <w:p w:rsidR="00925E3B" w:rsidRPr="0074241A" w:rsidRDefault="00925E3B" w:rsidP="0074241A">
      <w:pPr>
        <w:widowControl/>
        <w:shd w:val="clear" w:color="auto" w:fill="FFFFFF"/>
        <w:adjustRightInd w:val="0"/>
        <w:snapToGrid w:val="0"/>
        <w:spacing w:line="560" w:lineRule="exact"/>
        <w:jc w:val="center"/>
        <w:rPr>
          <w:rFonts w:ascii="方正小标宋简体" w:eastAsia="方正小标宋简体" w:hAnsi="宋体" w:cs="Times New Roman"/>
          <w:kern w:val="0"/>
          <w:sz w:val="44"/>
          <w:szCs w:val="44"/>
          <w:bdr w:val="none" w:sz="0" w:space="0" w:color="auto" w:frame="1"/>
        </w:rPr>
      </w:pPr>
      <w:r w:rsidRPr="0074241A">
        <w:rPr>
          <w:rFonts w:ascii="方正小标宋简体" w:eastAsia="方正小标宋简体" w:hAnsi="宋体" w:cs="方正小标宋简体" w:hint="eastAsia"/>
          <w:kern w:val="0"/>
          <w:sz w:val="44"/>
          <w:szCs w:val="44"/>
          <w:bdr w:val="none" w:sz="0" w:space="0" w:color="auto" w:frame="1"/>
        </w:rPr>
        <w:t>信访投诉请求清单</w:t>
      </w:r>
    </w:p>
    <w:p w:rsidR="00925E3B" w:rsidRPr="00925E39" w:rsidRDefault="00925E3B" w:rsidP="0074241A">
      <w:pPr>
        <w:widowControl/>
        <w:shd w:val="clear" w:color="auto" w:fill="FFFFFF"/>
        <w:adjustRightInd w:val="0"/>
        <w:snapToGrid w:val="0"/>
        <w:spacing w:line="560" w:lineRule="exact"/>
        <w:rPr>
          <w:rFonts w:ascii="仿宋_GB2312" w:eastAsia="仿宋_GB2312" w:hAnsi="仿宋" w:cs="Times New Roman"/>
          <w:kern w:val="0"/>
          <w:sz w:val="28"/>
          <w:szCs w:val="32"/>
          <w:bdr w:val="none" w:sz="0" w:space="0" w:color="auto" w:frame="1"/>
        </w:rPr>
      </w:pPr>
    </w:p>
    <w:p w:rsidR="00925E3B" w:rsidRPr="0074241A" w:rsidRDefault="00925E3B" w:rsidP="007B4635">
      <w:pPr>
        <w:widowControl/>
        <w:shd w:val="clear" w:color="auto" w:fill="FFFFFF"/>
        <w:adjustRightInd w:val="0"/>
        <w:snapToGrid w:val="0"/>
        <w:spacing w:line="560" w:lineRule="exact"/>
        <w:ind w:firstLineChars="200" w:firstLine="640"/>
        <w:rPr>
          <w:rFonts w:ascii="黑体" w:eastAsia="黑体" w:hAnsi="黑体" w:cs="Times New Roman"/>
          <w:kern w:val="0"/>
          <w:sz w:val="32"/>
          <w:szCs w:val="32"/>
          <w:bdr w:val="none" w:sz="0" w:space="0" w:color="auto" w:frame="1"/>
        </w:rPr>
      </w:pPr>
      <w:r w:rsidRPr="0074241A">
        <w:rPr>
          <w:rFonts w:ascii="黑体" w:eastAsia="黑体" w:hAnsi="黑体" w:cs="黑体" w:hint="eastAsia"/>
          <w:kern w:val="0"/>
          <w:sz w:val="32"/>
          <w:szCs w:val="32"/>
          <w:bdr w:val="none" w:sz="0" w:space="0" w:color="auto" w:frame="1"/>
        </w:rPr>
        <w:t>一、申诉求决类投诉请求</w:t>
      </w:r>
    </w:p>
    <w:p w:rsidR="00925E3B" w:rsidRPr="0074241A" w:rsidRDefault="00925E3B" w:rsidP="007B4635">
      <w:pPr>
        <w:widowControl/>
        <w:shd w:val="clear" w:color="auto" w:fill="FFFFFF"/>
        <w:adjustRightInd w:val="0"/>
        <w:snapToGrid w:val="0"/>
        <w:spacing w:line="560" w:lineRule="exact"/>
        <w:ind w:firstLineChars="200" w:firstLine="640"/>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申诉求决，是指公民、法人或其他组织依据法律法规或组织章程规定，向国家机关、政党、社会团体、企事业单位申诉，要求重新做出处理或解决矛盾纠纷。</w:t>
      </w:r>
    </w:p>
    <w:p w:rsidR="00925E3B" w:rsidRPr="0074241A" w:rsidRDefault="00925E3B" w:rsidP="007B4635">
      <w:pPr>
        <w:widowControl/>
        <w:shd w:val="clear" w:color="auto" w:fill="FFFFFF"/>
        <w:adjustRightInd w:val="0"/>
        <w:snapToGrid w:val="0"/>
        <w:spacing w:line="560" w:lineRule="exact"/>
        <w:ind w:firstLineChars="200" w:firstLine="640"/>
        <w:rPr>
          <w:rFonts w:ascii="楷体" w:eastAsia="楷体" w:hAnsi="楷体" w:cs="Times New Roman"/>
          <w:kern w:val="0"/>
          <w:sz w:val="32"/>
          <w:szCs w:val="32"/>
          <w:bdr w:val="none" w:sz="0" w:space="0" w:color="auto" w:frame="1"/>
        </w:rPr>
      </w:pPr>
      <w:r w:rsidRPr="0074241A">
        <w:rPr>
          <w:rFonts w:ascii="楷体" w:eastAsia="楷体" w:hAnsi="楷体" w:cs="楷体" w:hint="eastAsia"/>
          <w:kern w:val="0"/>
          <w:sz w:val="32"/>
          <w:szCs w:val="32"/>
          <w:bdr w:val="none" w:sz="0" w:space="0" w:color="auto" w:frame="1"/>
        </w:rPr>
        <w:t>（一）不服民政部门作出的行政许可行为。</w:t>
      </w:r>
    </w:p>
    <w:p w:rsidR="00925E3B" w:rsidRPr="0074241A" w:rsidRDefault="00925E3B" w:rsidP="007B4635">
      <w:pPr>
        <w:widowControl/>
        <w:shd w:val="clear" w:color="auto" w:fill="FFFFFF"/>
        <w:adjustRightInd w:val="0"/>
        <w:snapToGrid w:val="0"/>
        <w:spacing w:line="560" w:lineRule="exact"/>
        <w:ind w:firstLineChars="200" w:firstLine="640"/>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1</w:t>
      </w:r>
      <w:r w:rsidRPr="0074241A">
        <w:rPr>
          <w:rFonts w:ascii="仿宋_GB2312" w:eastAsia="仿宋_GB2312" w:hAnsi="仿宋" w:cs="仿宋_GB2312" w:hint="eastAsia"/>
          <w:kern w:val="0"/>
          <w:sz w:val="32"/>
          <w:szCs w:val="32"/>
          <w:bdr w:val="none" w:sz="0" w:space="0" w:color="auto" w:frame="1"/>
        </w:rPr>
        <w:t>．具体投诉请求：</w:t>
      </w:r>
    </w:p>
    <w:p w:rsidR="00925E3B" w:rsidRPr="0074241A" w:rsidRDefault="00925E3B" w:rsidP="007B4635">
      <w:pPr>
        <w:widowControl/>
        <w:shd w:val="clear" w:color="auto" w:fill="FFFFFF"/>
        <w:adjustRightInd w:val="0"/>
        <w:snapToGrid w:val="0"/>
        <w:spacing w:line="560" w:lineRule="exact"/>
        <w:ind w:firstLineChars="200" w:firstLine="640"/>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不服民政部门作出的以下行政许可行为（见下表）：</w:t>
      </w:r>
    </w:p>
    <w:tbl>
      <w:tblPr>
        <w:tblW w:w="8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3"/>
        <w:gridCol w:w="4794"/>
        <w:gridCol w:w="2240"/>
      </w:tblGrid>
      <w:tr w:rsidR="00925E3B" w:rsidRPr="0074241A" w:rsidTr="0074241A">
        <w:trPr>
          <w:jc w:val="center"/>
        </w:trPr>
        <w:tc>
          <w:tcPr>
            <w:tcW w:w="1043" w:type="dxa"/>
            <w:vAlign w:val="center"/>
          </w:tcPr>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序号</w:t>
            </w:r>
          </w:p>
        </w:tc>
        <w:tc>
          <w:tcPr>
            <w:tcW w:w="4794" w:type="dxa"/>
            <w:vAlign w:val="center"/>
          </w:tcPr>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行政许可行为内容</w:t>
            </w:r>
          </w:p>
        </w:tc>
        <w:tc>
          <w:tcPr>
            <w:tcW w:w="2240" w:type="dxa"/>
            <w:vAlign w:val="center"/>
          </w:tcPr>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业务类别</w:t>
            </w:r>
          </w:p>
        </w:tc>
      </w:tr>
      <w:tr w:rsidR="00925E3B" w:rsidRPr="0074241A" w:rsidTr="0074241A">
        <w:trPr>
          <w:jc w:val="center"/>
        </w:trPr>
        <w:tc>
          <w:tcPr>
            <w:tcW w:w="1043" w:type="dxa"/>
            <w:vAlign w:val="center"/>
          </w:tcPr>
          <w:p w:rsidR="00925E3B" w:rsidRPr="0074241A" w:rsidRDefault="00925E3B" w:rsidP="0074241A">
            <w:pPr>
              <w:widowControl/>
              <w:adjustRightInd w:val="0"/>
              <w:snapToGrid w:val="0"/>
              <w:spacing w:line="560" w:lineRule="exact"/>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1</w:t>
            </w:r>
          </w:p>
        </w:tc>
        <w:tc>
          <w:tcPr>
            <w:tcW w:w="4794" w:type="dxa"/>
            <w:vAlign w:val="center"/>
          </w:tcPr>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社会团体、基金会、民办非企业单位、外国商会成立登记</w:t>
            </w:r>
          </w:p>
        </w:tc>
        <w:tc>
          <w:tcPr>
            <w:tcW w:w="2240" w:type="dxa"/>
            <w:vMerge w:val="restart"/>
            <w:vAlign w:val="center"/>
          </w:tcPr>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民间组织管理</w:t>
            </w:r>
          </w:p>
        </w:tc>
      </w:tr>
      <w:tr w:rsidR="00925E3B" w:rsidRPr="0074241A" w:rsidTr="0074241A">
        <w:trPr>
          <w:jc w:val="center"/>
        </w:trPr>
        <w:tc>
          <w:tcPr>
            <w:tcW w:w="1043" w:type="dxa"/>
            <w:vAlign w:val="center"/>
          </w:tcPr>
          <w:p w:rsidR="00925E3B" w:rsidRPr="0074241A" w:rsidRDefault="00925E3B" w:rsidP="0074241A">
            <w:pPr>
              <w:widowControl/>
              <w:adjustRightInd w:val="0"/>
              <w:snapToGrid w:val="0"/>
              <w:spacing w:line="560" w:lineRule="exact"/>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2</w:t>
            </w:r>
          </w:p>
        </w:tc>
        <w:tc>
          <w:tcPr>
            <w:tcW w:w="4794" w:type="dxa"/>
            <w:vAlign w:val="center"/>
          </w:tcPr>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社会团体、基金会、民办非企业单位、外国商会变更登记</w:t>
            </w:r>
          </w:p>
        </w:tc>
        <w:tc>
          <w:tcPr>
            <w:tcW w:w="2240" w:type="dxa"/>
            <w:vMerge/>
            <w:vAlign w:val="center"/>
          </w:tcPr>
          <w:p w:rsidR="00925E3B" w:rsidRPr="0074241A" w:rsidRDefault="00925E3B" w:rsidP="0074241A">
            <w:pPr>
              <w:widowControl/>
              <w:spacing w:line="560" w:lineRule="exact"/>
              <w:rPr>
                <w:rFonts w:ascii="仿宋_GB2312" w:eastAsia="仿宋_GB2312" w:hAnsi="仿宋" w:cs="Times New Roman"/>
                <w:kern w:val="0"/>
                <w:sz w:val="32"/>
                <w:szCs w:val="32"/>
                <w:bdr w:val="none" w:sz="0" w:space="0" w:color="auto" w:frame="1"/>
              </w:rPr>
            </w:pPr>
          </w:p>
        </w:tc>
      </w:tr>
      <w:tr w:rsidR="00925E3B" w:rsidRPr="0074241A" w:rsidTr="0074241A">
        <w:trPr>
          <w:jc w:val="center"/>
        </w:trPr>
        <w:tc>
          <w:tcPr>
            <w:tcW w:w="1043" w:type="dxa"/>
            <w:vAlign w:val="center"/>
          </w:tcPr>
          <w:p w:rsidR="00925E3B" w:rsidRPr="0074241A" w:rsidRDefault="00925E3B" w:rsidP="0074241A">
            <w:pPr>
              <w:widowControl/>
              <w:adjustRightInd w:val="0"/>
              <w:snapToGrid w:val="0"/>
              <w:spacing w:line="560" w:lineRule="exact"/>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3</w:t>
            </w:r>
          </w:p>
        </w:tc>
        <w:tc>
          <w:tcPr>
            <w:tcW w:w="4794" w:type="dxa"/>
            <w:vAlign w:val="center"/>
          </w:tcPr>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社会团体、基金会、民办非企业单位、外国商会注销登记</w:t>
            </w:r>
          </w:p>
        </w:tc>
        <w:tc>
          <w:tcPr>
            <w:tcW w:w="2240" w:type="dxa"/>
            <w:vMerge/>
            <w:vAlign w:val="center"/>
          </w:tcPr>
          <w:p w:rsidR="00925E3B" w:rsidRPr="0074241A" w:rsidRDefault="00925E3B" w:rsidP="0074241A">
            <w:pPr>
              <w:widowControl/>
              <w:spacing w:line="560" w:lineRule="exact"/>
              <w:rPr>
                <w:rFonts w:ascii="仿宋_GB2312" w:eastAsia="仿宋_GB2312" w:hAnsi="仿宋" w:cs="Times New Roman"/>
                <w:kern w:val="0"/>
                <w:sz w:val="32"/>
                <w:szCs w:val="32"/>
                <w:bdr w:val="none" w:sz="0" w:space="0" w:color="auto" w:frame="1"/>
              </w:rPr>
            </w:pPr>
          </w:p>
        </w:tc>
      </w:tr>
      <w:tr w:rsidR="00925E3B" w:rsidRPr="0074241A" w:rsidTr="0074241A">
        <w:trPr>
          <w:jc w:val="center"/>
        </w:trPr>
        <w:tc>
          <w:tcPr>
            <w:tcW w:w="1043" w:type="dxa"/>
            <w:vAlign w:val="center"/>
          </w:tcPr>
          <w:p w:rsidR="00925E3B" w:rsidRPr="0074241A" w:rsidRDefault="00925E3B" w:rsidP="0074241A">
            <w:pPr>
              <w:widowControl/>
              <w:adjustRightInd w:val="0"/>
              <w:snapToGrid w:val="0"/>
              <w:spacing w:line="560" w:lineRule="exact"/>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4</w:t>
            </w:r>
          </w:p>
        </w:tc>
        <w:tc>
          <w:tcPr>
            <w:tcW w:w="4794" w:type="dxa"/>
            <w:vAlign w:val="center"/>
          </w:tcPr>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养老机构设立、变更、注销许可</w:t>
            </w:r>
          </w:p>
        </w:tc>
        <w:tc>
          <w:tcPr>
            <w:tcW w:w="2240" w:type="dxa"/>
            <w:vMerge w:val="restart"/>
            <w:vAlign w:val="center"/>
          </w:tcPr>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社会福利和</w:t>
            </w:r>
          </w:p>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慈善事业</w:t>
            </w:r>
          </w:p>
        </w:tc>
      </w:tr>
      <w:tr w:rsidR="00925E3B" w:rsidRPr="0074241A" w:rsidTr="0074241A">
        <w:trPr>
          <w:jc w:val="center"/>
        </w:trPr>
        <w:tc>
          <w:tcPr>
            <w:tcW w:w="1043" w:type="dxa"/>
            <w:vAlign w:val="center"/>
          </w:tcPr>
          <w:p w:rsidR="00925E3B" w:rsidRPr="0074241A" w:rsidRDefault="00925E3B" w:rsidP="0074241A">
            <w:pPr>
              <w:widowControl/>
              <w:adjustRightInd w:val="0"/>
              <w:snapToGrid w:val="0"/>
              <w:spacing w:line="560" w:lineRule="exact"/>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5</w:t>
            </w:r>
          </w:p>
        </w:tc>
        <w:tc>
          <w:tcPr>
            <w:tcW w:w="4794" w:type="dxa"/>
            <w:vAlign w:val="center"/>
          </w:tcPr>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社会福利机构审批</w:t>
            </w:r>
          </w:p>
        </w:tc>
        <w:tc>
          <w:tcPr>
            <w:tcW w:w="2240" w:type="dxa"/>
            <w:vMerge/>
            <w:vAlign w:val="center"/>
          </w:tcPr>
          <w:p w:rsidR="00925E3B" w:rsidRPr="0074241A" w:rsidRDefault="00925E3B" w:rsidP="0074241A">
            <w:pPr>
              <w:widowControl/>
              <w:spacing w:line="560" w:lineRule="exact"/>
              <w:rPr>
                <w:rFonts w:ascii="仿宋_GB2312" w:eastAsia="仿宋_GB2312" w:hAnsi="仿宋" w:cs="Times New Roman"/>
                <w:kern w:val="0"/>
                <w:sz w:val="32"/>
                <w:szCs w:val="32"/>
                <w:bdr w:val="none" w:sz="0" w:space="0" w:color="auto" w:frame="1"/>
              </w:rPr>
            </w:pPr>
          </w:p>
        </w:tc>
      </w:tr>
      <w:tr w:rsidR="00925E3B" w:rsidRPr="0074241A" w:rsidTr="0074241A">
        <w:trPr>
          <w:jc w:val="center"/>
        </w:trPr>
        <w:tc>
          <w:tcPr>
            <w:tcW w:w="1043" w:type="dxa"/>
            <w:vAlign w:val="center"/>
          </w:tcPr>
          <w:p w:rsidR="00925E3B" w:rsidRPr="0074241A" w:rsidRDefault="00925E3B" w:rsidP="0074241A">
            <w:pPr>
              <w:widowControl/>
              <w:adjustRightInd w:val="0"/>
              <w:snapToGrid w:val="0"/>
              <w:spacing w:line="560" w:lineRule="exact"/>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6</w:t>
            </w:r>
          </w:p>
        </w:tc>
        <w:tc>
          <w:tcPr>
            <w:tcW w:w="4794" w:type="dxa"/>
            <w:vAlign w:val="center"/>
          </w:tcPr>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假肢和矫形器</w:t>
            </w:r>
            <w:r w:rsidRPr="0074241A">
              <w:rPr>
                <w:rFonts w:ascii="仿宋_GB2312" w:eastAsia="仿宋_GB2312" w:hAnsi="仿宋" w:cs="仿宋_GB2312"/>
                <w:kern w:val="0"/>
                <w:sz w:val="32"/>
                <w:szCs w:val="32"/>
                <w:bdr w:val="none" w:sz="0" w:space="0" w:color="auto" w:frame="1"/>
              </w:rPr>
              <w:t>(</w:t>
            </w:r>
            <w:r w:rsidRPr="0074241A">
              <w:rPr>
                <w:rFonts w:ascii="仿宋_GB2312" w:eastAsia="仿宋_GB2312" w:hAnsi="仿宋" w:cs="仿宋_GB2312" w:hint="eastAsia"/>
                <w:kern w:val="0"/>
                <w:sz w:val="32"/>
                <w:szCs w:val="32"/>
                <w:bdr w:val="none" w:sz="0" w:space="0" w:color="auto" w:frame="1"/>
              </w:rPr>
              <w:t>辅助器具</w:t>
            </w:r>
            <w:r w:rsidRPr="0074241A">
              <w:rPr>
                <w:rFonts w:ascii="仿宋_GB2312" w:eastAsia="仿宋_GB2312" w:hAnsi="仿宋" w:cs="仿宋_GB2312"/>
                <w:kern w:val="0"/>
                <w:sz w:val="32"/>
                <w:szCs w:val="32"/>
                <w:bdr w:val="none" w:sz="0" w:space="0" w:color="auto" w:frame="1"/>
              </w:rPr>
              <w:t>)</w:t>
            </w:r>
            <w:r w:rsidRPr="0074241A">
              <w:rPr>
                <w:rFonts w:ascii="仿宋_GB2312" w:eastAsia="仿宋_GB2312" w:hAnsi="仿宋" w:cs="仿宋_GB2312" w:hint="eastAsia"/>
                <w:kern w:val="0"/>
                <w:sz w:val="32"/>
                <w:szCs w:val="32"/>
                <w:bdr w:val="none" w:sz="0" w:space="0" w:color="auto" w:frame="1"/>
              </w:rPr>
              <w:t>生产装配企业资格认定</w:t>
            </w:r>
          </w:p>
        </w:tc>
        <w:tc>
          <w:tcPr>
            <w:tcW w:w="2240" w:type="dxa"/>
            <w:vMerge/>
            <w:vAlign w:val="center"/>
          </w:tcPr>
          <w:p w:rsidR="00925E3B" w:rsidRPr="0074241A" w:rsidRDefault="00925E3B" w:rsidP="0074241A">
            <w:pPr>
              <w:widowControl/>
              <w:spacing w:line="560" w:lineRule="exact"/>
              <w:rPr>
                <w:rFonts w:ascii="仿宋_GB2312" w:eastAsia="仿宋_GB2312" w:hAnsi="仿宋" w:cs="Times New Roman"/>
                <w:kern w:val="0"/>
                <w:sz w:val="32"/>
                <w:szCs w:val="32"/>
                <w:bdr w:val="none" w:sz="0" w:space="0" w:color="auto" w:frame="1"/>
              </w:rPr>
            </w:pPr>
          </w:p>
        </w:tc>
      </w:tr>
      <w:tr w:rsidR="00925E3B" w:rsidRPr="0074241A" w:rsidTr="0074241A">
        <w:trPr>
          <w:jc w:val="center"/>
        </w:trPr>
        <w:tc>
          <w:tcPr>
            <w:tcW w:w="1043" w:type="dxa"/>
            <w:vAlign w:val="center"/>
          </w:tcPr>
          <w:p w:rsidR="00925E3B" w:rsidRPr="0074241A" w:rsidRDefault="00925E3B" w:rsidP="0074241A">
            <w:pPr>
              <w:widowControl/>
              <w:adjustRightInd w:val="0"/>
              <w:snapToGrid w:val="0"/>
              <w:spacing w:line="560" w:lineRule="exact"/>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7</w:t>
            </w:r>
          </w:p>
        </w:tc>
        <w:tc>
          <w:tcPr>
            <w:tcW w:w="4794" w:type="dxa"/>
            <w:vAlign w:val="center"/>
          </w:tcPr>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建设殡仪服务站、骨灰堂、公墓审批</w:t>
            </w:r>
          </w:p>
        </w:tc>
        <w:tc>
          <w:tcPr>
            <w:tcW w:w="2240" w:type="dxa"/>
            <w:vAlign w:val="center"/>
          </w:tcPr>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社会事务</w:t>
            </w:r>
          </w:p>
        </w:tc>
      </w:tr>
    </w:tbl>
    <w:p w:rsidR="00925E3B" w:rsidRPr="0074241A" w:rsidRDefault="00925E3B" w:rsidP="007B4635">
      <w:pPr>
        <w:widowControl/>
        <w:shd w:val="clear" w:color="auto" w:fill="FFFFFF"/>
        <w:adjustRightInd w:val="0"/>
        <w:snapToGrid w:val="0"/>
        <w:spacing w:line="560" w:lineRule="exact"/>
        <w:ind w:firstLineChars="200" w:firstLine="640"/>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2</w:t>
      </w:r>
      <w:r w:rsidRPr="0074241A">
        <w:rPr>
          <w:rFonts w:ascii="仿宋_GB2312" w:eastAsia="仿宋_GB2312" w:hAnsi="仿宋" w:cs="仿宋_GB2312" w:hint="eastAsia"/>
          <w:kern w:val="0"/>
          <w:sz w:val="32"/>
          <w:szCs w:val="32"/>
          <w:bdr w:val="none" w:sz="0" w:space="0" w:color="auto" w:frame="1"/>
        </w:rPr>
        <w:t>．法定途径：申请行政复议、提起行政诉讼。</w:t>
      </w:r>
    </w:p>
    <w:p w:rsidR="00925E3B" w:rsidRPr="0074241A" w:rsidRDefault="00925E3B" w:rsidP="007B4635">
      <w:pPr>
        <w:widowControl/>
        <w:shd w:val="clear" w:color="auto" w:fill="FFFFFF"/>
        <w:adjustRightInd w:val="0"/>
        <w:snapToGrid w:val="0"/>
        <w:spacing w:line="560" w:lineRule="exact"/>
        <w:ind w:firstLineChars="200" w:firstLine="640"/>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3</w:t>
      </w:r>
      <w:r w:rsidRPr="0074241A">
        <w:rPr>
          <w:rFonts w:ascii="仿宋_GB2312" w:eastAsia="仿宋_GB2312" w:hAnsi="仿宋" w:cs="仿宋_GB2312" w:hint="eastAsia"/>
          <w:kern w:val="0"/>
          <w:sz w:val="32"/>
          <w:szCs w:val="32"/>
          <w:bdr w:val="none" w:sz="0" w:space="0" w:color="auto" w:frame="1"/>
        </w:rPr>
        <w:t>．主要政策法规依据：《中华人民共和国行政复议法》、《中华人民共和国行政诉讼法》、《中华人民共和国行政许可法》、《社会团体登记管理条例》、《民办非企业单位登记管理暂行条例》、《基金会管理条例》、《中华人民共和国老年人权益保障法》、《养老机构设立许可办法》、《社会福利机构管理暂行办法》、《假肢和矫形器</w:t>
      </w:r>
      <w:r w:rsidRPr="0074241A">
        <w:rPr>
          <w:rFonts w:ascii="仿宋_GB2312" w:eastAsia="仿宋_GB2312" w:hAnsi="仿宋" w:cs="仿宋_GB2312"/>
          <w:kern w:val="0"/>
          <w:sz w:val="32"/>
          <w:szCs w:val="32"/>
          <w:bdr w:val="none" w:sz="0" w:space="0" w:color="auto" w:frame="1"/>
        </w:rPr>
        <w:t>(</w:t>
      </w:r>
      <w:r w:rsidRPr="0074241A">
        <w:rPr>
          <w:rFonts w:ascii="仿宋_GB2312" w:eastAsia="仿宋_GB2312" w:hAnsi="仿宋" w:cs="仿宋_GB2312" w:hint="eastAsia"/>
          <w:kern w:val="0"/>
          <w:sz w:val="32"/>
          <w:szCs w:val="32"/>
          <w:bdr w:val="none" w:sz="0" w:space="0" w:color="auto" w:frame="1"/>
        </w:rPr>
        <w:t>辅助器具</w:t>
      </w:r>
      <w:r w:rsidRPr="0074241A">
        <w:rPr>
          <w:rFonts w:ascii="仿宋_GB2312" w:eastAsia="仿宋_GB2312" w:hAnsi="仿宋" w:cs="仿宋_GB2312"/>
          <w:kern w:val="0"/>
          <w:sz w:val="32"/>
          <w:szCs w:val="32"/>
          <w:bdr w:val="none" w:sz="0" w:space="0" w:color="auto" w:frame="1"/>
        </w:rPr>
        <w:t>)</w:t>
      </w:r>
      <w:r w:rsidRPr="0074241A">
        <w:rPr>
          <w:rFonts w:ascii="仿宋_GB2312" w:eastAsia="仿宋_GB2312" w:hAnsi="仿宋" w:cs="仿宋_GB2312" w:hint="eastAsia"/>
          <w:kern w:val="0"/>
          <w:sz w:val="32"/>
          <w:szCs w:val="32"/>
          <w:bdr w:val="none" w:sz="0" w:space="0" w:color="auto" w:frame="1"/>
        </w:rPr>
        <w:t>生产装配企业资格认定办法》、《殡葬管理条例》等。</w:t>
      </w:r>
    </w:p>
    <w:p w:rsidR="00925E3B" w:rsidRPr="0074241A" w:rsidRDefault="00925E3B" w:rsidP="007B4635">
      <w:pPr>
        <w:widowControl/>
        <w:shd w:val="clear" w:color="auto" w:fill="FFFFFF"/>
        <w:adjustRightInd w:val="0"/>
        <w:snapToGrid w:val="0"/>
        <w:spacing w:line="560" w:lineRule="exact"/>
        <w:ind w:firstLineChars="200" w:firstLine="640"/>
        <w:rPr>
          <w:rFonts w:ascii="楷体" w:eastAsia="楷体" w:hAnsi="楷体" w:cs="Times New Roman"/>
          <w:kern w:val="0"/>
          <w:sz w:val="32"/>
          <w:szCs w:val="32"/>
          <w:bdr w:val="none" w:sz="0" w:space="0" w:color="auto" w:frame="1"/>
        </w:rPr>
      </w:pPr>
      <w:r w:rsidRPr="0074241A">
        <w:rPr>
          <w:rFonts w:ascii="楷体" w:eastAsia="楷体" w:hAnsi="楷体" w:cs="楷体" w:hint="eastAsia"/>
          <w:kern w:val="0"/>
          <w:sz w:val="32"/>
          <w:szCs w:val="32"/>
          <w:bdr w:val="none" w:sz="0" w:space="0" w:color="auto" w:frame="1"/>
        </w:rPr>
        <w:t>（二）不服民政部门作出的行政给付行为。</w:t>
      </w:r>
    </w:p>
    <w:p w:rsidR="00925E3B" w:rsidRPr="0074241A" w:rsidRDefault="00925E3B" w:rsidP="007B4635">
      <w:pPr>
        <w:widowControl/>
        <w:shd w:val="clear" w:color="auto" w:fill="FFFFFF"/>
        <w:adjustRightInd w:val="0"/>
        <w:snapToGrid w:val="0"/>
        <w:spacing w:line="560" w:lineRule="exact"/>
        <w:ind w:firstLineChars="200" w:firstLine="640"/>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1</w:t>
      </w:r>
      <w:r w:rsidRPr="0074241A">
        <w:rPr>
          <w:rFonts w:ascii="仿宋_GB2312" w:eastAsia="仿宋_GB2312" w:hAnsi="仿宋" w:cs="仿宋_GB2312" w:hint="eastAsia"/>
          <w:kern w:val="0"/>
          <w:sz w:val="32"/>
          <w:szCs w:val="32"/>
          <w:bdr w:val="none" w:sz="0" w:space="0" w:color="auto" w:frame="1"/>
        </w:rPr>
        <w:t>．具体投诉请求：</w:t>
      </w:r>
    </w:p>
    <w:p w:rsidR="00925E3B" w:rsidRPr="0074241A" w:rsidRDefault="00925E3B" w:rsidP="007B4635">
      <w:pPr>
        <w:widowControl/>
        <w:shd w:val="clear" w:color="auto" w:fill="FFFFFF"/>
        <w:adjustRightInd w:val="0"/>
        <w:snapToGrid w:val="0"/>
        <w:spacing w:line="560" w:lineRule="exact"/>
        <w:ind w:firstLineChars="200" w:firstLine="640"/>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不服民政部门作出的以下行政给付行为（见下表）：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6"/>
        <w:gridCol w:w="5151"/>
        <w:gridCol w:w="2100"/>
      </w:tblGrid>
      <w:tr w:rsidR="00925E3B" w:rsidRPr="0074241A" w:rsidTr="0074241A">
        <w:trPr>
          <w:jc w:val="center"/>
        </w:trPr>
        <w:tc>
          <w:tcPr>
            <w:tcW w:w="826" w:type="dxa"/>
          </w:tcPr>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序号</w:t>
            </w:r>
          </w:p>
        </w:tc>
        <w:tc>
          <w:tcPr>
            <w:tcW w:w="5151" w:type="dxa"/>
          </w:tcPr>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行政给付行为内容</w:t>
            </w:r>
          </w:p>
        </w:tc>
        <w:tc>
          <w:tcPr>
            <w:tcW w:w="2100" w:type="dxa"/>
          </w:tcPr>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业务类别</w:t>
            </w:r>
          </w:p>
        </w:tc>
      </w:tr>
      <w:tr w:rsidR="00925E3B" w:rsidRPr="0074241A" w:rsidTr="0074241A">
        <w:trPr>
          <w:jc w:val="center"/>
        </w:trPr>
        <w:tc>
          <w:tcPr>
            <w:tcW w:w="826" w:type="dxa"/>
            <w:vAlign w:val="center"/>
          </w:tcPr>
          <w:p w:rsidR="00925E3B" w:rsidRPr="0074241A" w:rsidRDefault="00925E3B" w:rsidP="0074241A">
            <w:pPr>
              <w:widowControl/>
              <w:adjustRightInd w:val="0"/>
              <w:snapToGrid w:val="0"/>
              <w:spacing w:line="560" w:lineRule="exact"/>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1</w:t>
            </w:r>
          </w:p>
        </w:tc>
        <w:tc>
          <w:tcPr>
            <w:tcW w:w="5151" w:type="dxa"/>
            <w:vAlign w:val="center"/>
          </w:tcPr>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优待金及残疾抚恤金、死亡抚恤金发放</w:t>
            </w:r>
          </w:p>
        </w:tc>
        <w:tc>
          <w:tcPr>
            <w:tcW w:w="2100" w:type="dxa"/>
            <w:vMerge w:val="restart"/>
            <w:vAlign w:val="center"/>
          </w:tcPr>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优抚安置</w:t>
            </w:r>
          </w:p>
        </w:tc>
      </w:tr>
      <w:tr w:rsidR="00925E3B" w:rsidRPr="0074241A" w:rsidTr="0074241A">
        <w:trPr>
          <w:jc w:val="center"/>
        </w:trPr>
        <w:tc>
          <w:tcPr>
            <w:tcW w:w="826" w:type="dxa"/>
            <w:vAlign w:val="center"/>
          </w:tcPr>
          <w:p w:rsidR="00925E3B" w:rsidRPr="0074241A" w:rsidRDefault="00925E3B" w:rsidP="0074241A">
            <w:pPr>
              <w:widowControl/>
              <w:adjustRightInd w:val="0"/>
              <w:snapToGrid w:val="0"/>
              <w:spacing w:line="560" w:lineRule="exact"/>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2</w:t>
            </w:r>
          </w:p>
        </w:tc>
        <w:tc>
          <w:tcPr>
            <w:tcW w:w="5151" w:type="dxa"/>
            <w:vAlign w:val="center"/>
          </w:tcPr>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优抚对象生活补助金、安排工作退役士兵待安置期生活补助金发放</w:t>
            </w:r>
          </w:p>
        </w:tc>
        <w:tc>
          <w:tcPr>
            <w:tcW w:w="2100" w:type="dxa"/>
            <w:vMerge/>
            <w:vAlign w:val="center"/>
          </w:tcPr>
          <w:p w:rsidR="00925E3B" w:rsidRPr="0074241A" w:rsidRDefault="00925E3B" w:rsidP="0074241A">
            <w:pPr>
              <w:widowControl/>
              <w:spacing w:line="560" w:lineRule="exact"/>
              <w:rPr>
                <w:rFonts w:ascii="仿宋_GB2312" w:eastAsia="仿宋_GB2312" w:hAnsi="仿宋" w:cs="Times New Roman"/>
                <w:kern w:val="0"/>
                <w:sz w:val="32"/>
                <w:szCs w:val="32"/>
                <w:bdr w:val="none" w:sz="0" w:space="0" w:color="auto" w:frame="1"/>
              </w:rPr>
            </w:pPr>
          </w:p>
        </w:tc>
      </w:tr>
      <w:tr w:rsidR="00925E3B" w:rsidRPr="0074241A" w:rsidTr="0074241A">
        <w:trPr>
          <w:jc w:val="center"/>
        </w:trPr>
        <w:tc>
          <w:tcPr>
            <w:tcW w:w="826" w:type="dxa"/>
            <w:vAlign w:val="center"/>
          </w:tcPr>
          <w:p w:rsidR="00925E3B" w:rsidRPr="0074241A" w:rsidRDefault="00925E3B" w:rsidP="0074241A">
            <w:pPr>
              <w:widowControl/>
              <w:adjustRightInd w:val="0"/>
              <w:snapToGrid w:val="0"/>
              <w:spacing w:line="560" w:lineRule="exact"/>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3</w:t>
            </w:r>
          </w:p>
        </w:tc>
        <w:tc>
          <w:tcPr>
            <w:tcW w:w="5151" w:type="dxa"/>
            <w:vAlign w:val="center"/>
          </w:tcPr>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自然灾害生活救助资金发放</w:t>
            </w:r>
          </w:p>
        </w:tc>
        <w:tc>
          <w:tcPr>
            <w:tcW w:w="2100" w:type="dxa"/>
            <w:vMerge w:val="restart"/>
            <w:vAlign w:val="center"/>
          </w:tcPr>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救灾</w:t>
            </w:r>
          </w:p>
        </w:tc>
      </w:tr>
      <w:tr w:rsidR="00925E3B" w:rsidRPr="0074241A" w:rsidTr="0074241A">
        <w:trPr>
          <w:jc w:val="center"/>
        </w:trPr>
        <w:tc>
          <w:tcPr>
            <w:tcW w:w="826" w:type="dxa"/>
            <w:vAlign w:val="center"/>
          </w:tcPr>
          <w:p w:rsidR="00925E3B" w:rsidRPr="0074241A" w:rsidRDefault="00925E3B" w:rsidP="0074241A">
            <w:pPr>
              <w:widowControl/>
              <w:adjustRightInd w:val="0"/>
              <w:snapToGrid w:val="0"/>
              <w:spacing w:line="560" w:lineRule="exact"/>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4</w:t>
            </w:r>
          </w:p>
        </w:tc>
        <w:tc>
          <w:tcPr>
            <w:tcW w:w="5151" w:type="dxa"/>
            <w:vAlign w:val="center"/>
          </w:tcPr>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救灾捐赠资金发放</w:t>
            </w:r>
          </w:p>
        </w:tc>
        <w:tc>
          <w:tcPr>
            <w:tcW w:w="2100" w:type="dxa"/>
            <w:vMerge/>
            <w:vAlign w:val="center"/>
          </w:tcPr>
          <w:p w:rsidR="00925E3B" w:rsidRPr="0074241A" w:rsidRDefault="00925E3B" w:rsidP="0074241A">
            <w:pPr>
              <w:widowControl/>
              <w:spacing w:line="560" w:lineRule="exact"/>
              <w:rPr>
                <w:rFonts w:ascii="仿宋_GB2312" w:eastAsia="仿宋_GB2312" w:hAnsi="仿宋" w:cs="Times New Roman"/>
                <w:kern w:val="0"/>
                <w:sz w:val="32"/>
                <w:szCs w:val="32"/>
                <w:bdr w:val="none" w:sz="0" w:space="0" w:color="auto" w:frame="1"/>
              </w:rPr>
            </w:pPr>
          </w:p>
        </w:tc>
      </w:tr>
      <w:tr w:rsidR="00925E3B" w:rsidRPr="0074241A" w:rsidTr="0074241A">
        <w:trPr>
          <w:jc w:val="center"/>
        </w:trPr>
        <w:tc>
          <w:tcPr>
            <w:tcW w:w="826" w:type="dxa"/>
            <w:vAlign w:val="center"/>
          </w:tcPr>
          <w:p w:rsidR="00925E3B" w:rsidRPr="0074241A" w:rsidRDefault="00925E3B" w:rsidP="0074241A">
            <w:pPr>
              <w:widowControl/>
              <w:adjustRightInd w:val="0"/>
              <w:snapToGrid w:val="0"/>
              <w:spacing w:line="560" w:lineRule="exact"/>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5</w:t>
            </w:r>
          </w:p>
        </w:tc>
        <w:tc>
          <w:tcPr>
            <w:tcW w:w="5151" w:type="dxa"/>
            <w:vAlign w:val="center"/>
          </w:tcPr>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最低生活保障、特困人员供养、医疗救助、临时救助等对象认定、待遇给付及终止</w:t>
            </w:r>
          </w:p>
        </w:tc>
        <w:tc>
          <w:tcPr>
            <w:tcW w:w="2100" w:type="dxa"/>
            <w:vAlign w:val="center"/>
          </w:tcPr>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社会救助</w:t>
            </w:r>
          </w:p>
        </w:tc>
      </w:tr>
      <w:tr w:rsidR="00925E3B" w:rsidRPr="0074241A" w:rsidTr="0074241A">
        <w:trPr>
          <w:jc w:val="center"/>
        </w:trPr>
        <w:tc>
          <w:tcPr>
            <w:tcW w:w="826" w:type="dxa"/>
            <w:vAlign w:val="center"/>
          </w:tcPr>
          <w:p w:rsidR="00925E3B" w:rsidRPr="0074241A" w:rsidRDefault="00925E3B" w:rsidP="0074241A">
            <w:pPr>
              <w:widowControl/>
              <w:adjustRightInd w:val="0"/>
              <w:snapToGrid w:val="0"/>
              <w:spacing w:line="560" w:lineRule="exact"/>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6</w:t>
            </w:r>
          </w:p>
        </w:tc>
        <w:tc>
          <w:tcPr>
            <w:tcW w:w="5151" w:type="dxa"/>
            <w:vAlign w:val="center"/>
          </w:tcPr>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孤儿基本生活费发放</w:t>
            </w:r>
          </w:p>
        </w:tc>
        <w:tc>
          <w:tcPr>
            <w:tcW w:w="2100" w:type="dxa"/>
            <w:vAlign w:val="center"/>
          </w:tcPr>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社会福利和</w:t>
            </w:r>
          </w:p>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慈善事业</w:t>
            </w:r>
          </w:p>
        </w:tc>
      </w:tr>
      <w:tr w:rsidR="00925E3B" w:rsidRPr="0074241A" w:rsidTr="0074241A">
        <w:trPr>
          <w:jc w:val="center"/>
        </w:trPr>
        <w:tc>
          <w:tcPr>
            <w:tcW w:w="826" w:type="dxa"/>
            <w:vAlign w:val="center"/>
          </w:tcPr>
          <w:p w:rsidR="00925E3B" w:rsidRPr="0074241A" w:rsidRDefault="00925E3B" w:rsidP="0074241A">
            <w:pPr>
              <w:widowControl/>
              <w:adjustRightInd w:val="0"/>
              <w:snapToGrid w:val="0"/>
              <w:spacing w:line="560" w:lineRule="exact"/>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7</w:t>
            </w:r>
          </w:p>
        </w:tc>
        <w:tc>
          <w:tcPr>
            <w:tcW w:w="5151" w:type="dxa"/>
            <w:vAlign w:val="center"/>
          </w:tcPr>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为生活无着的流动人员提供生活救助、返乡救助等救助保护</w:t>
            </w:r>
          </w:p>
        </w:tc>
        <w:tc>
          <w:tcPr>
            <w:tcW w:w="2100" w:type="dxa"/>
            <w:vAlign w:val="center"/>
          </w:tcPr>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社会事务</w:t>
            </w:r>
          </w:p>
        </w:tc>
      </w:tr>
    </w:tbl>
    <w:p w:rsidR="00925E3B" w:rsidRPr="0074241A" w:rsidRDefault="00925E3B" w:rsidP="007B4635">
      <w:pPr>
        <w:widowControl/>
        <w:shd w:val="clear" w:color="auto" w:fill="FFFFFF"/>
        <w:adjustRightInd w:val="0"/>
        <w:snapToGrid w:val="0"/>
        <w:spacing w:line="560" w:lineRule="exact"/>
        <w:ind w:firstLineChars="200" w:firstLine="640"/>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2</w:t>
      </w:r>
      <w:r w:rsidRPr="0074241A">
        <w:rPr>
          <w:rFonts w:ascii="仿宋_GB2312" w:eastAsia="仿宋_GB2312" w:hAnsi="仿宋" w:cs="仿宋_GB2312" w:hint="eastAsia"/>
          <w:kern w:val="0"/>
          <w:sz w:val="32"/>
          <w:szCs w:val="32"/>
          <w:bdr w:val="none" w:sz="0" w:space="0" w:color="auto" w:frame="1"/>
        </w:rPr>
        <w:t>．法定途径：申请行政复议、提起行政诉讼。</w:t>
      </w:r>
    </w:p>
    <w:p w:rsidR="00925E3B" w:rsidRPr="0074241A" w:rsidRDefault="00925E3B" w:rsidP="007B4635">
      <w:pPr>
        <w:widowControl/>
        <w:shd w:val="clear" w:color="auto" w:fill="FFFFFF"/>
        <w:adjustRightInd w:val="0"/>
        <w:snapToGrid w:val="0"/>
        <w:spacing w:line="560" w:lineRule="exact"/>
        <w:ind w:firstLineChars="200" w:firstLine="640"/>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3</w:t>
      </w:r>
      <w:r w:rsidRPr="0074241A">
        <w:rPr>
          <w:rFonts w:ascii="仿宋_GB2312" w:eastAsia="仿宋_GB2312" w:hAnsi="仿宋" w:cs="仿宋_GB2312" w:hint="eastAsia"/>
          <w:kern w:val="0"/>
          <w:sz w:val="32"/>
          <w:szCs w:val="32"/>
          <w:bdr w:val="none" w:sz="0" w:space="0" w:color="auto" w:frame="1"/>
        </w:rPr>
        <w:t>．主要政策法规依据：《中华人民共和国行政复议法》、《中华人民共和国行政诉讼法》、《军人抚恤优待条例》、《烈士褒扬条例》、《伤残抚恤管理办法》、《退役士兵安置条例》、《自然灾害救助条例》、《中华人民共和国公益事业捐赠法》、《救灾捐赠管理办法》、《社会救助暂行办法》、《国务院办公厅关于加强孤儿保障工作的意见》（国办发〔</w:t>
      </w:r>
      <w:r w:rsidRPr="0074241A">
        <w:rPr>
          <w:rFonts w:ascii="仿宋_GB2312" w:eastAsia="仿宋_GB2312" w:hAnsi="仿宋" w:cs="仿宋_GB2312"/>
          <w:kern w:val="0"/>
          <w:sz w:val="32"/>
          <w:szCs w:val="32"/>
          <w:bdr w:val="none" w:sz="0" w:space="0" w:color="auto" w:frame="1"/>
        </w:rPr>
        <w:t>2010</w:t>
      </w:r>
      <w:r w:rsidRPr="0074241A">
        <w:rPr>
          <w:rFonts w:ascii="仿宋_GB2312" w:eastAsia="仿宋_GB2312" w:hAnsi="仿宋" w:cs="仿宋_GB2312" w:hint="eastAsia"/>
          <w:kern w:val="0"/>
          <w:sz w:val="32"/>
          <w:szCs w:val="32"/>
          <w:bdr w:val="none" w:sz="0" w:space="0" w:color="auto" w:frame="1"/>
        </w:rPr>
        <w:t>〕</w:t>
      </w:r>
      <w:r w:rsidRPr="0074241A">
        <w:rPr>
          <w:rFonts w:ascii="仿宋_GB2312" w:eastAsia="仿宋_GB2312" w:hAnsi="仿宋" w:cs="仿宋_GB2312"/>
          <w:kern w:val="0"/>
          <w:sz w:val="32"/>
          <w:szCs w:val="32"/>
          <w:bdr w:val="none" w:sz="0" w:space="0" w:color="auto" w:frame="1"/>
        </w:rPr>
        <w:t>54</w:t>
      </w:r>
      <w:r w:rsidRPr="0074241A">
        <w:rPr>
          <w:rFonts w:ascii="仿宋_GB2312" w:eastAsia="仿宋_GB2312" w:hAnsi="仿宋" w:cs="仿宋_GB2312" w:hint="eastAsia"/>
          <w:kern w:val="0"/>
          <w:sz w:val="32"/>
          <w:szCs w:val="32"/>
          <w:bdr w:val="none" w:sz="0" w:space="0" w:color="auto" w:frame="1"/>
        </w:rPr>
        <w:t>号）、《城市生活无着的流浪乞讨人员救助管理办法》等。</w:t>
      </w:r>
    </w:p>
    <w:p w:rsidR="00925E3B" w:rsidRPr="0074241A" w:rsidRDefault="00925E3B" w:rsidP="0074241A">
      <w:pPr>
        <w:widowControl/>
        <w:shd w:val="clear" w:color="auto" w:fill="FFFFFF"/>
        <w:adjustRightInd w:val="0"/>
        <w:snapToGrid w:val="0"/>
        <w:spacing w:line="560" w:lineRule="exact"/>
        <w:ind w:firstLine="640"/>
        <w:rPr>
          <w:rFonts w:ascii="楷体" w:eastAsia="楷体" w:hAnsi="楷体" w:cs="Times New Roman"/>
          <w:kern w:val="0"/>
          <w:sz w:val="32"/>
          <w:szCs w:val="32"/>
          <w:bdr w:val="none" w:sz="0" w:space="0" w:color="auto" w:frame="1"/>
        </w:rPr>
      </w:pPr>
      <w:r w:rsidRPr="0074241A">
        <w:rPr>
          <w:rFonts w:ascii="楷体" w:eastAsia="楷体" w:hAnsi="楷体" w:cs="楷体" w:hint="eastAsia"/>
          <w:kern w:val="0"/>
          <w:sz w:val="32"/>
          <w:szCs w:val="32"/>
          <w:bdr w:val="none" w:sz="0" w:space="0" w:color="auto" w:frame="1"/>
        </w:rPr>
        <w:t>（三）不服民政部门作出的行政确认行为。</w:t>
      </w:r>
    </w:p>
    <w:p w:rsidR="00925E3B" w:rsidRPr="0074241A" w:rsidRDefault="00925E3B" w:rsidP="007B4635">
      <w:pPr>
        <w:widowControl/>
        <w:shd w:val="clear" w:color="auto" w:fill="FFFFFF"/>
        <w:adjustRightInd w:val="0"/>
        <w:snapToGrid w:val="0"/>
        <w:spacing w:line="560" w:lineRule="exact"/>
        <w:ind w:firstLineChars="200" w:firstLine="640"/>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1</w:t>
      </w:r>
      <w:r w:rsidRPr="0074241A">
        <w:rPr>
          <w:rFonts w:ascii="仿宋_GB2312" w:eastAsia="仿宋_GB2312" w:hAnsi="仿宋" w:cs="仿宋_GB2312" w:hint="eastAsia"/>
          <w:kern w:val="0"/>
          <w:sz w:val="32"/>
          <w:szCs w:val="32"/>
          <w:bdr w:val="none" w:sz="0" w:space="0" w:color="auto" w:frame="1"/>
        </w:rPr>
        <w:t>．具体投诉请求：</w:t>
      </w:r>
    </w:p>
    <w:p w:rsidR="00925E3B" w:rsidRPr="0074241A" w:rsidRDefault="00925E3B" w:rsidP="007B4635">
      <w:pPr>
        <w:widowControl/>
        <w:shd w:val="clear" w:color="auto" w:fill="FFFFFF"/>
        <w:adjustRightInd w:val="0"/>
        <w:snapToGrid w:val="0"/>
        <w:spacing w:line="560" w:lineRule="exact"/>
        <w:ind w:firstLineChars="200" w:firstLine="640"/>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不服民政部门作出的以下行政确认行为（见下表）：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40"/>
        <w:gridCol w:w="4622"/>
        <w:gridCol w:w="2601"/>
      </w:tblGrid>
      <w:tr w:rsidR="00925E3B" w:rsidRPr="0074241A" w:rsidTr="0074241A">
        <w:trPr>
          <w:jc w:val="center"/>
        </w:trPr>
        <w:tc>
          <w:tcPr>
            <w:tcW w:w="840" w:type="dxa"/>
          </w:tcPr>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序号</w:t>
            </w:r>
          </w:p>
        </w:tc>
        <w:tc>
          <w:tcPr>
            <w:tcW w:w="4622" w:type="dxa"/>
          </w:tcPr>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行政确认行为内容</w:t>
            </w:r>
          </w:p>
        </w:tc>
        <w:tc>
          <w:tcPr>
            <w:tcW w:w="2601" w:type="dxa"/>
          </w:tcPr>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业务类别</w:t>
            </w:r>
          </w:p>
        </w:tc>
      </w:tr>
      <w:tr w:rsidR="00925E3B" w:rsidRPr="0074241A" w:rsidTr="0074241A">
        <w:trPr>
          <w:jc w:val="center"/>
        </w:trPr>
        <w:tc>
          <w:tcPr>
            <w:tcW w:w="840" w:type="dxa"/>
            <w:vAlign w:val="center"/>
          </w:tcPr>
          <w:p w:rsidR="00925E3B" w:rsidRPr="0074241A" w:rsidRDefault="00925E3B" w:rsidP="0074241A">
            <w:pPr>
              <w:widowControl/>
              <w:adjustRightInd w:val="0"/>
              <w:snapToGrid w:val="0"/>
              <w:spacing w:line="560" w:lineRule="exact"/>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1</w:t>
            </w:r>
          </w:p>
        </w:tc>
        <w:tc>
          <w:tcPr>
            <w:tcW w:w="4622" w:type="dxa"/>
            <w:vAlign w:val="center"/>
          </w:tcPr>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公益性捐赠税前扣除资格确认（联合确认）</w:t>
            </w:r>
          </w:p>
        </w:tc>
        <w:tc>
          <w:tcPr>
            <w:tcW w:w="2601" w:type="dxa"/>
            <w:vAlign w:val="center"/>
          </w:tcPr>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民间组织管理</w:t>
            </w:r>
          </w:p>
        </w:tc>
      </w:tr>
      <w:tr w:rsidR="00925E3B" w:rsidRPr="0074241A" w:rsidTr="0074241A">
        <w:trPr>
          <w:jc w:val="center"/>
        </w:trPr>
        <w:tc>
          <w:tcPr>
            <w:tcW w:w="840" w:type="dxa"/>
            <w:vAlign w:val="center"/>
          </w:tcPr>
          <w:p w:rsidR="00925E3B" w:rsidRPr="0074241A" w:rsidRDefault="00925E3B" w:rsidP="0074241A">
            <w:pPr>
              <w:widowControl/>
              <w:adjustRightInd w:val="0"/>
              <w:snapToGrid w:val="0"/>
              <w:spacing w:line="560" w:lineRule="exact"/>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2</w:t>
            </w:r>
          </w:p>
        </w:tc>
        <w:tc>
          <w:tcPr>
            <w:tcW w:w="4622" w:type="dxa"/>
            <w:vAlign w:val="center"/>
          </w:tcPr>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伤残等级评定、调整</w:t>
            </w:r>
          </w:p>
        </w:tc>
        <w:tc>
          <w:tcPr>
            <w:tcW w:w="2601" w:type="dxa"/>
            <w:vMerge w:val="restart"/>
            <w:vAlign w:val="center"/>
          </w:tcPr>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优抚安置</w:t>
            </w:r>
          </w:p>
        </w:tc>
      </w:tr>
      <w:tr w:rsidR="00925E3B" w:rsidRPr="0074241A" w:rsidTr="0074241A">
        <w:trPr>
          <w:jc w:val="center"/>
        </w:trPr>
        <w:tc>
          <w:tcPr>
            <w:tcW w:w="840" w:type="dxa"/>
            <w:vAlign w:val="center"/>
          </w:tcPr>
          <w:p w:rsidR="00925E3B" w:rsidRPr="0074241A" w:rsidRDefault="00925E3B" w:rsidP="0074241A">
            <w:pPr>
              <w:widowControl/>
              <w:adjustRightInd w:val="0"/>
              <w:snapToGrid w:val="0"/>
              <w:spacing w:line="560" w:lineRule="exact"/>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3</w:t>
            </w:r>
          </w:p>
        </w:tc>
        <w:tc>
          <w:tcPr>
            <w:tcW w:w="4622" w:type="dxa"/>
            <w:vAlign w:val="center"/>
          </w:tcPr>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评定和追认烈士</w:t>
            </w:r>
          </w:p>
        </w:tc>
        <w:tc>
          <w:tcPr>
            <w:tcW w:w="2601" w:type="dxa"/>
            <w:vMerge/>
            <w:vAlign w:val="center"/>
          </w:tcPr>
          <w:p w:rsidR="00925E3B" w:rsidRPr="0074241A" w:rsidRDefault="00925E3B" w:rsidP="0074241A">
            <w:pPr>
              <w:widowControl/>
              <w:spacing w:line="560" w:lineRule="exact"/>
              <w:rPr>
                <w:rFonts w:ascii="仿宋_GB2312" w:eastAsia="仿宋_GB2312" w:hAnsi="仿宋" w:cs="Times New Roman"/>
                <w:kern w:val="0"/>
                <w:sz w:val="32"/>
                <w:szCs w:val="32"/>
                <w:bdr w:val="none" w:sz="0" w:space="0" w:color="auto" w:frame="1"/>
              </w:rPr>
            </w:pPr>
          </w:p>
        </w:tc>
      </w:tr>
      <w:tr w:rsidR="00925E3B" w:rsidRPr="0074241A" w:rsidTr="0074241A">
        <w:trPr>
          <w:jc w:val="center"/>
        </w:trPr>
        <w:tc>
          <w:tcPr>
            <w:tcW w:w="840" w:type="dxa"/>
            <w:vAlign w:val="center"/>
          </w:tcPr>
          <w:p w:rsidR="00925E3B" w:rsidRPr="0074241A" w:rsidRDefault="00925E3B" w:rsidP="0074241A">
            <w:pPr>
              <w:widowControl/>
              <w:adjustRightInd w:val="0"/>
              <w:snapToGrid w:val="0"/>
              <w:spacing w:line="560" w:lineRule="exact"/>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4</w:t>
            </w:r>
          </w:p>
        </w:tc>
        <w:tc>
          <w:tcPr>
            <w:tcW w:w="4622" w:type="dxa"/>
            <w:vAlign w:val="center"/>
          </w:tcPr>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福利企业资格认定</w:t>
            </w:r>
          </w:p>
        </w:tc>
        <w:tc>
          <w:tcPr>
            <w:tcW w:w="2601" w:type="dxa"/>
            <w:vAlign w:val="center"/>
          </w:tcPr>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社会福利和慈善事业</w:t>
            </w:r>
          </w:p>
        </w:tc>
      </w:tr>
      <w:tr w:rsidR="00925E3B" w:rsidRPr="0074241A" w:rsidTr="0074241A">
        <w:trPr>
          <w:jc w:val="center"/>
        </w:trPr>
        <w:tc>
          <w:tcPr>
            <w:tcW w:w="840" w:type="dxa"/>
            <w:vAlign w:val="center"/>
          </w:tcPr>
          <w:p w:rsidR="00925E3B" w:rsidRPr="0074241A" w:rsidRDefault="00925E3B" w:rsidP="0074241A">
            <w:pPr>
              <w:widowControl/>
              <w:adjustRightInd w:val="0"/>
              <w:snapToGrid w:val="0"/>
              <w:spacing w:line="560" w:lineRule="exact"/>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5</w:t>
            </w:r>
          </w:p>
        </w:tc>
        <w:tc>
          <w:tcPr>
            <w:tcW w:w="4622" w:type="dxa"/>
            <w:vAlign w:val="center"/>
          </w:tcPr>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婚姻登记</w:t>
            </w:r>
          </w:p>
        </w:tc>
        <w:tc>
          <w:tcPr>
            <w:tcW w:w="2601" w:type="dxa"/>
            <w:vMerge w:val="restart"/>
            <w:vAlign w:val="center"/>
          </w:tcPr>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社会事务</w:t>
            </w:r>
          </w:p>
        </w:tc>
      </w:tr>
      <w:tr w:rsidR="00925E3B" w:rsidRPr="0074241A" w:rsidTr="0074241A">
        <w:trPr>
          <w:jc w:val="center"/>
        </w:trPr>
        <w:tc>
          <w:tcPr>
            <w:tcW w:w="840" w:type="dxa"/>
            <w:vAlign w:val="center"/>
          </w:tcPr>
          <w:p w:rsidR="00925E3B" w:rsidRPr="0074241A" w:rsidRDefault="00925E3B" w:rsidP="0074241A">
            <w:pPr>
              <w:widowControl/>
              <w:adjustRightInd w:val="0"/>
              <w:snapToGrid w:val="0"/>
              <w:spacing w:line="560" w:lineRule="exact"/>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6</w:t>
            </w:r>
          </w:p>
        </w:tc>
        <w:tc>
          <w:tcPr>
            <w:tcW w:w="4622" w:type="dxa"/>
            <w:vAlign w:val="center"/>
          </w:tcPr>
          <w:p w:rsidR="00925E3B" w:rsidRPr="0074241A" w:rsidRDefault="00925E3B" w:rsidP="0074241A">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收养登记</w:t>
            </w:r>
          </w:p>
        </w:tc>
        <w:tc>
          <w:tcPr>
            <w:tcW w:w="2601" w:type="dxa"/>
            <w:vMerge/>
            <w:vAlign w:val="center"/>
          </w:tcPr>
          <w:p w:rsidR="00925E3B" w:rsidRPr="0074241A" w:rsidRDefault="00925E3B" w:rsidP="0074241A">
            <w:pPr>
              <w:widowControl/>
              <w:spacing w:line="560" w:lineRule="exact"/>
              <w:rPr>
                <w:rFonts w:ascii="仿宋_GB2312" w:eastAsia="仿宋_GB2312" w:hAnsi="仿宋" w:cs="Times New Roman"/>
                <w:kern w:val="0"/>
                <w:sz w:val="32"/>
                <w:szCs w:val="32"/>
                <w:bdr w:val="none" w:sz="0" w:space="0" w:color="auto" w:frame="1"/>
              </w:rPr>
            </w:pPr>
          </w:p>
        </w:tc>
      </w:tr>
    </w:tbl>
    <w:p w:rsidR="00925E3B" w:rsidRPr="0074241A" w:rsidRDefault="00925E3B" w:rsidP="007B4635">
      <w:pPr>
        <w:widowControl/>
        <w:shd w:val="clear" w:color="auto" w:fill="FFFFFF"/>
        <w:adjustRightInd w:val="0"/>
        <w:snapToGrid w:val="0"/>
        <w:spacing w:line="540" w:lineRule="exact"/>
        <w:ind w:firstLineChars="200" w:firstLine="640"/>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2</w:t>
      </w:r>
      <w:r w:rsidRPr="0074241A">
        <w:rPr>
          <w:rFonts w:ascii="仿宋_GB2312" w:eastAsia="仿宋_GB2312" w:hAnsi="仿宋" w:cs="仿宋_GB2312" w:hint="eastAsia"/>
          <w:kern w:val="0"/>
          <w:sz w:val="32"/>
          <w:szCs w:val="32"/>
          <w:bdr w:val="none" w:sz="0" w:space="0" w:color="auto" w:frame="1"/>
        </w:rPr>
        <w:t>．法定途径：申请行政复议，提起行政诉讼、民事诉讼（婚姻登记当事人认为婚姻行为存在无效情形的，可以依法提起民事诉讼，要求确认婚姻行为无效）。</w:t>
      </w:r>
    </w:p>
    <w:p w:rsidR="00925E3B" w:rsidRPr="0074241A" w:rsidRDefault="00925E3B" w:rsidP="007B4635">
      <w:pPr>
        <w:widowControl/>
        <w:shd w:val="clear" w:color="auto" w:fill="FFFFFF"/>
        <w:adjustRightInd w:val="0"/>
        <w:snapToGrid w:val="0"/>
        <w:spacing w:line="540" w:lineRule="exact"/>
        <w:ind w:firstLineChars="200" w:firstLine="640"/>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3</w:t>
      </w:r>
      <w:r w:rsidRPr="0074241A">
        <w:rPr>
          <w:rFonts w:ascii="仿宋_GB2312" w:eastAsia="仿宋_GB2312" w:hAnsi="仿宋" w:cs="仿宋_GB2312" w:hint="eastAsia"/>
          <w:kern w:val="0"/>
          <w:sz w:val="32"/>
          <w:szCs w:val="32"/>
          <w:bdr w:val="none" w:sz="0" w:space="0" w:color="auto" w:frame="1"/>
        </w:rPr>
        <w:t>．主要政策法规依据：《中华人民共和国行政复议法》、《中华人民共和国行政诉讼法》、《中华人民共和国民事诉讼法》、《财政部国家税务总局</w:t>
      </w:r>
      <w:r w:rsidRPr="0074241A">
        <w:rPr>
          <w:rFonts w:ascii="仿宋_GB2312" w:eastAsia="仿宋_GB2312" w:hAnsi="仿宋" w:cs="仿宋_GB2312"/>
          <w:kern w:val="0"/>
          <w:sz w:val="32"/>
          <w:szCs w:val="32"/>
          <w:bdr w:val="none" w:sz="0" w:space="0" w:color="auto" w:frame="1"/>
        </w:rPr>
        <w:t xml:space="preserve"> </w:t>
      </w:r>
      <w:r w:rsidRPr="0074241A">
        <w:rPr>
          <w:rFonts w:ascii="仿宋_GB2312" w:eastAsia="仿宋_GB2312" w:hAnsi="仿宋" w:cs="仿宋_GB2312" w:hint="eastAsia"/>
          <w:kern w:val="0"/>
          <w:sz w:val="32"/>
          <w:szCs w:val="32"/>
          <w:bdr w:val="none" w:sz="0" w:space="0" w:color="auto" w:frame="1"/>
        </w:rPr>
        <w:t>民政部关于公益性捐赠税前扣除有关问题的通知》（财税〔</w:t>
      </w:r>
      <w:r w:rsidRPr="0074241A">
        <w:rPr>
          <w:rFonts w:ascii="仿宋_GB2312" w:eastAsia="仿宋_GB2312" w:hAnsi="仿宋" w:cs="仿宋_GB2312"/>
          <w:kern w:val="0"/>
          <w:sz w:val="32"/>
          <w:szCs w:val="32"/>
          <w:bdr w:val="none" w:sz="0" w:space="0" w:color="auto" w:frame="1"/>
        </w:rPr>
        <w:t>2008</w:t>
      </w:r>
      <w:r w:rsidRPr="0074241A">
        <w:rPr>
          <w:rFonts w:ascii="仿宋_GB2312" w:eastAsia="仿宋_GB2312" w:hAnsi="仿宋" w:cs="仿宋_GB2312" w:hint="eastAsia"/>
          <w:kern w:val="0"/>
          <w:sz w:val="32"/>
          <w:szCs w:val="32"/>
          <w:bdr w:val="none" w:sz="0" w:space="0" w:color="auto" w:frame="1"/>
        </w:rPr>
        <w:t>〕</w:t>
      </w:r>
      <w:r w:rsidRPr="0074241A">
        <w:rPr>
          <w:rFonts w:ascii="仿宋_GB2312" w:eastAsia="仿宋_GB2312" w:hAnsi="仿宋" w:cs="仿宋_GB2312"/>
          <w:kern w:val="0"/>
          <w:sz w:val="32"/>
          <w:szCs w:val="32"/>
          <w:bdr w:val="none" w:sz="0" w:space="0" w:color="auto" w:frame="1"/>
        </w:rPr>
        <w:t>160</w:t>
      </w:r>
      <w:r w:rsidRPr="0074241A">
        <w:rPr>
          <w:rFonts w:ascii="仿宋_GB2312" w:eastAsia="仿宋_GB2312" w:hAnsi="仿宋" w:cs="仿宋_GB2312" w:hint="eastAsia"/>
          <w:kern w:val="0"/>
          <w:sz w:val="32"/>
          <w:szCs w:val="32"/>
          <w:bdr w:val="none" w:sz="0" w:space="0" w:color="auto" w:frame="1"/>
        </w:rPr>
        <w:t>号）、《财政部国家税务总局</w:t>
      </w:r>
      <w:r w:rsidRPr="0074241A">
        <w:rPr>
          <w:rFonts w:ascii="仿宋_GB2312" w:eastAsia="仿宋_GB2312" w:hAnsi="仿宋" w:cs="仿宋_GB2312"/>
          <w:kern w:val="0"/>
          <w:sz w:val="32"/>
          <w:szCs w:val="32"/>
          <w:bdr w:val="none" w:sz="0" w:space="0" w:color="auto" w:frame="1"/>
        </w:rPr>
        <w:t xml:space="preserve"> </w:t>
      </w:r>
      <w:r w:rsidRPr="0074241A">
        <w:rPr>
          <w:rFonts w:ascii="仿宋_GB2312" w:eastAsia="仿宋_GB2312" w:hAnsi="仿宋" w:cs="仿宋_GB2312" w:hint="eastAsia"/>
          <w:kern w:val="0"/>
          <w:sz w:val="32"/>
          <w:szCs w:val="32"/>
          <w:bdr w:val="none" w:sz="0" w:space="0" w:color="auto" w:frame="1"/>
        </w:rPr>
        <w:t>民政部关于公益性捐赠税前扣除有关问题的补充通知》（财税〔</w:t>
      </w:r>
      <w:r w:rsidRPr="0074241A">
        <w:rPr>
          <w:rFonts w:ascii="仿宋_GB2312" w:eastAsia="仿宋_GB2312" w:hAnsi="仿宋" w:cs="仿宋_GB2312"/>
          <w:kern w:val="0"/>
          <w:sz w:val="32"/>
          <w:szCs w:val="32"/>
          <w:bdr w:val="none" w:sz="0" w:space="0" w:color="auto" w:frame="1"/>
        </w:rPr>
        <w:t>2010</w:t>
      </w:r>
      <w:r w:rsidRPr="0074241A">
        <w:rPr>
          <w:rFonts w:ascii="仿宋_GB2312" w:eastAsia="仿宋_GB2312" w:hAnsi="仿宋" w:cs="仿宋_GB2312" w:hint="eastAsia"/>
          <w:kern w:val="0"/>
          <w:sz w:val="32"/>
          <w:szCs w:val="32"/>
          <w:bdr w:val="none" w:sz="0" w:space="0" w:color="auto" w:frame="1"/>
        </w:rPr>
        <w:t>〕</w:t>
      </w:r>
      <w:r w:rsidRPr="0074241A">
        <w:rPr>
          <w:rFonts w:ascii="仿宋_GB2312" w:eastAsia="仿宋_GB2312" w:hAnsi="仿宋" w:cs="仿宋_GB2312"/>
          <w:kern w:val="0"/>
          <w:sz w:val="32"/>
          <w:szCs w:val="32"/>
          <w:bdr w:val="none" w:sz="0" w:space="0" w:color="auto" w:frame="1"/>
        </w:rPr>
        <w:t>45</w:t>
      </w:r>
      <w:r w:rsidRPr="0074241A">
        <w:rPr>
          <w:rFonts w:ascii="仿宋_GB2312" w:eastAsia="仿宋_GB2312" w:hAnsi="仿宋" w:cs="仿宋_GB2312" w:hint="eastAsia"/>
          <w:kern w:val="0"/>
          <w:sz w:val="32"/>
          <w:szCs w:val="32"/>
          <w:bdr w:val="none" w:sz="0" w:space="0" w:color="auto" w:frame="1"/>
        </w:rPr>
        <w:t>号）、《军人抚恤优待条例》、《伤残抚恤管理办法》、《烈士褒扬条例》、《民政部关于印发</w:t>
      </w:r>
      <w:r w:rsidRPr="0074241A">
        <w:rPr>
          <w:rFonts w:ascii="仿宋_GB2312" w:eastAsia="仿宋_GB2312" w:hAnsi="仿宋" w:cs="仿宋_GB2312"/>
          <w:kern w:val="0"/>
          <w:sz w:val="32"/>
          <w:szCs w:val="32"/>
          <w:bdr w:val="none" w:sz="0" w:space="0" w:color="auto" w:frame="1"/>
        </w:rPr>
        <w:t>&lt;</w:t>
      </w:r>
      <w:r w:rsidRPr="0074241A">
        <w:rPr>
          <w:rFonts w:ascii="仿宋_GB2312" w:eastAsia="仿宋_GB2312" w:hAnsi="仿宋" w:cs="仿宋_GB2312" w:hint="eastAsia"/>
          <w:kern w:val="0"/>
          <w:sz w:val="32"/>
          <w:szCs w:val="32"/>
          <w:bdr w:val="none" w:sz="0" w:space="0" w:color="auto" w:frame="1"/>
        </w:rPr>
        <w:t>福利企业资格认定办法</w:t>
      </w:r>
      <w:r w:rsidRPr="0074241A">
        <w:rPr>
          <w:rFonts w:ascii="仿宋_GB2312" w:eastAsia="仿宋_GB2312" w:hAnsi="仿宋" w:cs="仿宋_GB2312"/>
          <w:kern w:val="0"/>
          <w:sz w:val="32"/>
          <w:szCs w:val="32"/>
          <w:bdr w:val="none" w:sz="0" w:space="0" w:color="auto" w:frame="1"/>
        </w:rPr>
        <w:t>&gt;</w:t>
      </w:r>
      <w:r w:rsidRPr="0074241A">
        <w:rPr>
          <w:rFonts w:ascii="仿宋_GB2312" w:eastAsia="仿宋_GB2312" w:hAnsi="仿宋" w:cs="仿宋_GB2312" w:hint="eastAsia"/>
          <w:kern w:val="0"/>
          <w:sz w:val="32"/>
          <w:szCs w:val="32"/>
          <w:bdr w:val="none" w:sz="0" w:space="0" w:color="auto" w:frame="1"/>
        </w:rPr>
        <w:t>的通知》（民发〔</w:t>
      </w:r>
      <w:r w:rsidRPr="0074241A">
        <w:rPr>
          <w:rFonts w:ascii="仿宋_GB2312" w:eastAsia="仿宋_GB2312" w:hAnsi="仿宋" w:cs="仿宋_GB2312"/>
          <w:kern w:val="0"/>
          <w:sz w:val="32"/>
          <w:szCs w:val="32"/>
          <w:bdr w:val="none" w:sz="0" w:space="0" w:color="auto" w:frame="1"/>
        </w:rPr>
        <w:t>2007</w:t>
      </w:r>
      <w:r w:rsidRPr="0074241A">
        <w:rPr>
          <w:rFonts w:ascii="仿宋_GB2312" w:eastAsia="仿宋_GB2312" w:hAnsi="仿宋" w:cs="仿宋_GB2312" w:hint="eastAsia"/>
          <w:kern w:val="0"/>
          <w:sz w:val="32"/>
          <w:szCs w:val="32"/>
          <w:bdr w:val="none" w:sz="0" w:space="0" w:color="auto" w:frame="1"/>
        </w:rPr>
        <w:t>〕</w:t>
      </w:r>
      <w:r w:rsidRPr="0074241A">
        <w:rPr>
          <w:rFonts w:ascii="仿宋_GB2312" w:eastAsia="仿宋_GB2312" w:hAnsi="仿宋" w:cs="仿宋_GB2312"/>
          <w:kern w:val="0"/>
          <w:sz w:val="32"/>
          <w:szCs w:val="32"/>
          <w:bdr w:val="none" w:sz="0" w:space="0" w:color="auto" w:frame="1"/>
        </w:rPr>
        <w:t>103</w:t>
      </w:r>
      <w:r w:rsidRPr="0074241A">
        <w:rPr>
          <w:rFonts w:ascii="仿宋_GB2312" w:eastAsia="仿宋_GB2312" w:hAnsi="仿宋" w:cs="仿宋_GB2312" w:hint="eastAsia"/>
          <w:kern w:val="0"/>
          <w:sz w:val="32"/>
          <w:szCs w:val="32"/>
          <w:bdr w:val="none" w:sz="0" w:space="0" w:color="auto" w:frame="1"/>
        </w:rPr>
        <w:t>号）、《中华人民共和国民法通则》、《中华人民共和国婚姻法》、《婚姻登记条例》、《中华人民共和国收养法》、《中国公民收养子女登记办法》、《外国人在中华人民共和国收养子女登记办法》等。</w:t>
      </w:r>
    </w:p>
    <w:p w:rsidR="00925E3B" w:rsidRPr="0074241A" w:rsidRDefault="00925E3B" w:rsidP="007B4635">
      <w:pPr>
        <w:widowControl/>
        <w:shd w:val="clear" w:color="auto" w:fill="FFFFFF"/>
        <w:adjustRightInd w:val="0"/>
        <w:snapToGrid w:val="0"/>
        <w:spacing w:line="540" w:lineRule="exact"/>
        <w:ind w:firstLineChars="200" w:firstLine="640"/>
        <w:rPr>
          <w:rFonts w:ascii="楷体" w:eastAsia="楷体" w:hAnsi="楷体" w:cs="Times New Roman"/>
          <w:kern w:val="0"/>
          <w:sz w:val="32"/>
          <w:szCs w:val="32"/>
          <w:bdr w:val="none" w:sz="0" w:space="0" w:color="auto" w:frame="1"/>
        </w:rPr>
      </w:pPr>
      <w:r w:rsidRPr="0074241A">
        <w:rPr>
          <w:rFonts w:ascii="楷体" w:eastAsia="楷体" w:hAnsi="楷体" w:cs="楷体" w:hint="eastAsia"/>
          <w:kern w:val="0"/>
          <w:sz w:val="32"/>
          <w:szCs w:val="32"/>
          <w:bdr w:val="none" w:sz="0" w:space="0" w:color="auto" w:frame="1"/>
        </w:rPr>
        <w:t>（四）不服民政部门作出的行政处罚行为。</w:t>
      </w:r>
    </w:p>
    <w:p w:rsidR="00925E3B" w:rsidRPr="0074241A" w:rsidRDefault="00925E3B" w:rsidP="007B4635">
      <w:pPr>
        <w:widowControl/>
        <w:shd w:val="clear" w:color="auto" w:fill="FFFFFF"/>
        <w:adjustRightInd w:val="0"/>
        <w:snapToGrid w:val="0"/>
        <w:spacing w:line="540" w:lineRule="exact"/>
        <w:ind w:firstLineChars="200" w:firstLine="640"/>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1</w:t>
      </w:r>
      <w:r w:rsidRPr="0074241A">
        <w:rPr>
          <w:rFonts w:ascii="仿宋_GB2312" w:eastAsia="仿宋_GB2312" w:hAnsi="仿宋" w:cs="仿宋_GB2312" w:hint="eastAsia"/>
          <w:kern w:val="0"/>
          <w:sz w:val="32"/>
          <w:szCs w:val="32"/>
          <w:bdr w:val="none" w:sz="0" w:space="0" w:color="auto" w:frame="1"/>
        </w:rPr>
        <w:t>．具体投诉请求：</w:t>
      </w:r>
    </w:p>
    <w:p w:rsidR="00925E3B" w:rsidRPr="0074241A" w:rsidRDefault="00925E3B" w:rsidP="007B4635">
      <w:pPr>
        <w:widowControl/>
        <w:shd w:val="clear" w:color="auto" w:fill="FFFFFF"/>
        <w:adjustRightInd w:val="0"/>
        <w:snapToGrid w:val="0"/>
        <w:spacing w:line="540" w:lineRule="exact"/>
        <w:ind w:firstLineChars="200" w:firstLine="640"/>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不服民政部门对本清单第二部分第一项所列违法行为作出的行政处罚行为。</w:t>
      </w:r>
    </w:p>
    <w:p w:rsidR="00925E3B" w:rsidRPr="0074241A" w:rsidRDefault="00925E3B" w:rsidP="007B4635">
      <w:pPr>
        <w:widowControl/>
        <w:shd w:val="clear" w:color="auto" w:fill="FFFFFF"/>
        <w:adjustRightInd w:val="0"/>
        <w:snapToGrid w:val="0"/>
        <w:spacing w:line="540" w:lineRule="exact"/>
        <w:ind w:firstLineChars="200" w:firstLine="640"/>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2</w:t>
      </w:r>
      <w:r w:rsidRPr="0074241A">
        <w:rPr>
          <w:rFonts w:ascii="仿宋_GB2312" w:eastAsia="仿宋_GB2312" w:hAnsi="仿宋" w:cs="仿宋_GB2312" w:hint="eastAsia"/>
          <w:kern w:val="0"/>
          <w:sz w:val="32"/>
          <w:szCs w:val="32"/>
          <w:bdr w:val="none" w:sz="0" w:space="0" w:color="auto" w:frame="1"/>
        </w:rPr>
        <w:t>．法定途径：申请行政复议、提起行政诉讼。</w:t>
      </w:r>
    </w:p>
    <w:p w:rsidR="00925E3B" w:rsidRPr="0074241A" w:rsidRDefault="00925E3B" w:rsidP="007B4635">
      <w:pPr>
        <w:widowControl/>
        <w:shd w:val="clear" w:color="auto" w:fill="FFFFFF"/>
        <w:adjustRightInd w:val="0"/>
        <w:snapToGrid w:val="0"/>
        <w:spacing w:line="540" w:lineRule="exact"/>
        <w:ind w:firstLineChars="200" w:firstLine="640"/>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3</w:t>
      </w:r>
      <w:r w:rsidRPr="0074241A">
        <w:rPr>
          <w:rFonts w:ascii="仿宋_GB2312" w:eastAsia="仿宋_GB2312" w:hAnsi="仿宋" w:cs="仿宋_GB2312" w:hint="eastAsia"/>
          <w:kern w:val="0"/>
          <w:sz w:val="32"/>
          <w:szCs w:val="32"/>
          <w:bdr w:val="none" w:sz="0" w:space="0" w:color="auto" w:frame="1"/>
        </w:rPr>
        <w:t>．主要政策法规依据：《中华人民共和国行政复议法》、《中华人民共和国行政诉讼法》、《中华人民共和国行政处罚法》、《社会团体登记管理条例》、《民办非企业单位登记管理暂行条例》、《基金会管理条例》、《基金会信息公布办法》、《军人抚恤优待条例》、《退役士兵安置条例》、《烈士褒扬条例》、《社会救助暂行办法》、《城市居民最低生活保障条例》、《行政区域界线管理条例》、《行政区域界线界桩管理办法》、《中华人民共和国老年人权益保障法》、《社会福利机构管理暂行办法》、《养老机构设立许可办法》、《养老机构管理办法》、《彩票管理条例》、《殡葬管理条例》等。</w:t>
      </w:r>
    </w:p>
    <w:p w:rsidR="00925E3B" w:rsidRPr="0074241A" w:rsidRDefault="00925E3B" w:rsidP="007B4635">
      <w:pPr>
        <w:widowControl/>
        <w:shd w:val="clear" w:color="auto" w:fill="FFFFFF"/>
        <w:adjustRightInd w:val="0"/>
        <w:snapToGrid w:val="0"/>
        <w:spacing w:line="540" w:lineRule="exact"/>
        <w:ind w:firstLineChars="200" w:firstLine="640"/>
        <w:rPr>
          <w:rFonts w:ascii="楷体" w:eastAsia="楷体" w:hAnsi="楷体" w:cs="Times New Roman"/>
          <w:kern w:val="0"/>
          <w:sz w:val="32"/>
          <w:szCs w:val="32"/>
          <w:bdr w:val="none" w:sz="0" w:space="0" w:color="auto" w:frame="1"/>
        </w:rPr>
      </w:pPr>
      <w:r w:rsidRPr="0074241A">
        <w:rPr>
          <w:rFonts w:ascii="楷体" w:eastAsia="楷体" w:hAnsi="楷体" w:cs="楷体" w:hint="eastAsia"/>
          <w:kern w:val="0"/>
          <w:sz w:val="32"/>
          <w:szCs w:val="32"/>
          <w:bdr w:val="none" w:sz="0" w:space="0" w:color="auto" w:frame="1"/>
        </w:rPr>
        <w:t>（五）民政系统内公务员、事业单位人员对机关、事业单位作出的人事处理决定不服。</w:t>
      </w:r>
    </w:p>
    <w:p w:rsidR="00925E3B" w:rsidRPr="0074241A" w:rsidRDefault="00925E3B" w:rsidP="007B4635">
      <w:pPr>
        <w:widowControl/>
        <w:shd w:val="clear" w:color="auto" w:fill="FFFFFF"/>
        <w:adjustRightInd w:val="0"/>
        <w:snapToGrid w:val="0"/>
        <w:spacing w:line="540" w:lineRule="exact"/>
        <w:ind w:firstLineChars="200" w:firstLine="640"/>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1</w:t>
      </w:r>
      <w:r w:rsidRPr="0074241A">
        <w:rPr>
          <w:rFonts w:ascii="仿宋_GB2312" w:eastAsia="仿宋_GB2312" w:hAnsi="仿宋" w:cs="仿宋_GB2312" w:hint="eastAsia"/>
          <w:kern w:val="0"/>
          <w:sz w:val="32"/>
          <w:szCs w:val="32"/>
          <w:bdr w:val="none" w:sz="0" w:space="0" w:color="auto" w:frame="1"/>
        </w:rPr>
        <w:t>．具体投诉请求：</w:t>
      </w:r>
    </w:p>
    <w:p w:rsidR="00925E3B" w:rsidRPr="0074241A" w:rsidRDefault="00925E3B" w:rsidP="007B4635">
      <w:pPr>
        <w:widowControl/>
        <w:shd w:val="clear" w:color="auto" w:fill="FFFFFF"/>
        <w:adjustRightInd w:val="0"/>
        <w:snapToGrid w:val="0"/>
        <w:spacing w:line="540" w:lineRule="exact"/>
        <w:ind w:firstLineChars="200" w:firstLine="640"/>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公务员对涉及本人的有关人事处理不服、事业单位工作人员对涉及本人的考核结果、处分决定等不服。</w:t>
      </w:r>
    </w:p>
    <w:p w:rsidR="00925E3B" w:rsidRPr="0074241A" w:rsidRDefault="00925E3B" w:rsidP="007B4635">
      <w:pPr>
        <w:widowControl/>
        <w:shd w:val="clear" w:color="auto" w:fill="FFFFFF"/>
        <w:adjustRightInd w:val="0"/>
        <w:snapToGrid w:val="0"/>
        <w:spacing w:line="540" w:lineRule="exact"/>
        <w:ind w:firstLineChars="200" w:firstLine="640"/>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2</w:t>
      </w:r>
      <w:r w:rsidRPr="0074241A">
        <w:rPr>
          <w:rFonts w:ascii="仿宋_GB2312" w:eastAsia="仿宋_GB2312" w:hAnsi="仿宋" w:cs="仿宋_GB2312" w:hint="eastAsia"/>
          <w:kern w:val="0"/>
          <w:sz w:val="32"/>
          <w:szCs w:val="32"/>
          <w:bdr w:val="none" w:sz="0" w:space="0" w:color="auto" w:frame="1"/>
        </w:rPr>
        <w:t>．法定途径：内部申诉。</w:t>
      </w:r>
    </w:p>
    <w:p w:rsidR="00925E3B" w:rsidRPr="0074241A" w:rsidRDefault="00925E3B" w:rsidP="007B4635">
      <w:pPr>
        <w:widowControl/>
        <w:shd w:val="clear" w:color="auto" w:fill="FFFFFF"/>
        <w:adjustRightInd w:val="0"/>
        <w:snapToGrid w:val="0"/>
        <w:spacing w:line="540" w:lineRule="exact"/>
        <w:ind w:firstLineChars="200" w:firstLine="640"/>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3</w:t>
      </w:r>
      <w:r w:rsidRPr="0074241A">
        <w:rPr>
          <w:rFonts w:ascii="仿宋_GB2312" w:eastAsia="仿宋_GB2312" w:hAnsi="仿宋" w:cs="仿宋_GB2312" w:hint="eastAsia"/>
          <w:kern w:val="0"/>
          <w:sz w:val="32"/>
          <w:szCs w:val="32"/>
          <w:bdr w:val="none" w:sz="0" w:space="0" w:color="auto" w:frame="1"/>
        </w:rPr>
        <w:t>．主要政策法规依据：《中华人民共和国公务员法》、《中共中央组织部人力资源社会保障部关于印发</w:t>
      </w:r>
      <w:r w:rsidRPr="0074241A">
        <w:rPr>
          <w:rFonts w:ascii="仿宋_GB2312" w:eastAsia="仿宋_GB2312" w:hAnsi="仿宋" w:cs="仿宋_GB2312"/>
          <w:kern w:val="0"/>
          <w:sz w:val="32"/>
          <w:szCs w:val="32"/>
          <w:bdr w:val="none" w:sz="0" w:space="0" w:color="auto" w:frame="1"/>
        </w:rPr>
        <w:t>&lt;</w:t>
      </w:r>
      <w:r w:rsidRPr="0074241A">
        <w:rPr>
          <w:rFonts w:ascii="仿宋_GB2312" w:eastAsia="仿宋_GB2312" w:hAnsi="仿宋" w:cs="仿宋_GB2312" w:hint="eastAsia"/>
          <w:kern w:val="0"/>
          <w:sz w:val="32"/>
          <w:szCs w:val="32"/>
          <w:bdr w:val="none" w:sz="0" w:space="0" w:color="auto" w:frame="1"/>
        </w:rPr>
        <w:t>事业单位工作人员申诉规定</w:t>
      </w:r>
      <w:r w:rsidRPr="0074241A">
        <w:rPr>
          <w:rFonts w:ascii="仿宋_GB2312" w:eastAsia="仿宋_GB2312" w:hAnsi="仿宋" w:cs="仿宋_GB2312"/>
          <w:kern w:val="0"/>
          <w:sz w:val="32"/>
          <w:szCs w:val="32"/>
          <w:bdr w:val="none" w:sz="0" w:space="0" w:color="auto" w:frame="1"/>
        </w:rPr>
        <w:t>&gt;</w:t>
      </w:r>
      <w:r w:rsidRPr="0074241A">
        <w:rPr>
          <w:rFonts w:ascii="仿宋_GB2312" w:eastAsia="仿宋_GB2312" w:hAnsi="仿宋" w:cs="仿宋_GB2312" w:hint="eastAsia"/>
          <w:kern w:val="0"/>
          <w:sz w:val="32"/>
          <w:szCs w:val="32"/>
          <w:bdr w:val="none" w:sz="0" w:space="0" w:color="auto" w:frame="1"/>
        </w:rPr>
        <w:t>的通知》（人社部发〔</w:t>
      </w:r>
      <w:r w:rsidRPr="0074241A">
        <w:rPr>
          <w:rFonts w:ascii="仿宋_GB2312" w:eastAsia="仿宋_GB2312" w:hAnsi="仿宋" w:cs="仿宋_GB2312"/>
          <w:kern w:val="0"/>
          <w:sz w:val="32"/>
          <w:szCs w:val="32"/>
          <w:bdr w:val="none" w:sz="0" w:space="0" w:color="auto" w:frame="1"/>
        </w:rPr>
        <w:t>2014</w:t>
      </w:r>
      <w:r w:rsidRPr="0074241A">
        <w:rPr>
          <w:rFonts w:ascii="仿宋_GB2312" w:eastAsia="仿宋_GB2312" w:hAnsi="仿宋" w:cs="仿宋_GB2312" w:hint="eastAsia"/>
          <w:kern w:val="0"/>
          <w:sz w:val="32"/>
          <w:szCs w:val="32"/>
          <w:bdr w:val="none" w:sz="0" w:space="0" w:color="auto" w:frame="1"/>
        </w:rPr>
        <w:t>〕</w:t>
      </w:r>
      <w:r w:rsidRPr="0074241A">
        <w:rPr>
          <w:rFonts w:ascii="仿宋_GB2312" w:eastAsia="仿宋_GB2312" w:hAnsi="仿宋" w:cs="仿宋_GB2312"/>
          <w:kern w:val="0"/>
          <w:sz w:val="32"/>
          <w:szCs w:val="32"/>
          <w:bdr w:val="none" w:sz="0" w:space="0" w:color="auto" w:frame="1"/>
        </w:rPr>
        <w:t>45</w:t>
      </w:r>
      <w:r w:rsidRPr="0074241A">
        <w:rPr>
          <w:rFonts w:ascii="仿宋_GB2312" w:eastAsia="仿宋_GB2312" w:hAnsi="仿宋" w:cs="仿宋_GB2312" w:hint="eastAsia"/>
          <w:kern w:val="0"/>
          <w:sz w:val="32"/>
          <w:szCs w:val="32"/>
          <w:bdr w:val="none" w:sz="0" w:space="0" w:color="auto" w:frame="1"/>
        </w:rPr>
        <w:t>号）等。</w:t>
      </w:r>
    </w:p>
    <w:p w:rsidR="00925E3B" w:rsidRPr="0074241A" w:rsidRDefault="00925E3B" w:rsidP="007B4635">
      <w:pPr>
        <w:widowControl/>
        <w:shd w:val="clear" w:color="auto" w:fill="FFFFFF"/>
        <w:adjustRightInd w:val="0"/>
        <w:snapToGrid w:val="0"/>
        <w:spacing w:line="540" w:lineRule="exact"/>
        <w:ind w:firstLineChars="200" w:firstLine="640"/>
        <w:rPr>
          <w:rFonts w:ascii="楷体" w:eastAsia="楷体" w:hAnsi="楷体" w:cs="Times New Roman"/>
          <w:kern w:val="0"/>
          <w:sz w:val="32"/>
          <w:szCs w:val="32"/>
          <w:bdr w:val="none" w:sz="0" w:space="0" w:color="auto" w:frame="1"/>
        </w:rPr>
      </w:pPr>
      <w:r w:rsidRPr="0074241A">
        <w:rPr>
          <w:rFonts w:ascii="楷体" w:eastAsia="楷体" w:hAnsi="楷体" w:cs="楷体" w:hint="eastAsia"/>
          <w:kern w:val="0"/>
          <w:sz w:val="32"/>
          <w:szCs w:val="32"/>
          <w:bdr w:val="none" w:sz="0" w:space="0" w:color="auto" w:frame="1"/>
        </w:rPr>
        <w:t>（六）民政系统内单位与工作人员之间发生的劳动人事争议。</w:t>
      </w:r>
    </w:p>
    <w:p w:rsidR="00925E3B" w:rsidRPr="0074241A" w:rsidRDefault="00925E3B" w:rsidP="007B4635">
      <w:pPr>
        <w:widowControl/>
        <w:shd w:val="clear" w:color="auto" w:fill="FFFFFF"/>
        <w:adjustRightInd w:val="0"/>
        <w:snapToGrid w:val="0"/>
        <w:spacing w:line="540" w:lineRule="exact"/>
        <w:ind w:firstLineChars="200" w:firstLine="640"/>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1</w:t>
      </w:r>
      <w:r w:rsidRPr="0074241A">
        <w:rPr>
          <w:rFonts w:ascii="仿宋_GB2312" w:eastAsia="仿宋_GB2312" w:hAnsi="仿宋" w:cs="仿宋_GB2312" w:hint="eastAsia"/>
          <w:kern w:val="0"/>
          <w:sz w:val="32"/>
          <w:szCs w:val="32"/>
          <w:bdr w:val="none" w:sz="0" w:space="0" w:color="auto" w:frame="1"/>
        </w:rPr>
        <w:t>．具体争议：</w:t>
      </w:r>
    </w:p>
    <w:p w:rsidR="00925E3B" w:rsidRPr="0074241A" w:rsidRDefault="00925E3B" w:rsidP="007B4635">
      <w:pPr>
        <w:widowControl/>
        <w:shd w:val="clear" w:color="auto" w:fill="FFFFFF"/>
        <w:adjustRightInd w:val="0"/>
        <w:snapToGrid w:val="0"/>
        <w:spacing w:line="540" w:lineRule="exact"/>
        <w:ind w:firstLineChars="200" w:firstLine="640"/>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因订立、履行、变更、解除和终止劳动合同，或者因除名、辞退和辞职、离职发生的争议等。</w:t>
      </w:r>
    </w:p>
    <w:p w:rsidR="00925E3B" w:rsidRPr="0074241A" w:rsidRDefault="00925E3B" w:rsidP="007B4635">
      <w:pPr>
        <w:widowControl/>
        <w:shd w:val="clear" w:color="auto" w:fill="FFFFFF"/>
        <w:adjustRightInd w:val="0"/>
        <w:snapToGrid w:val="0"/>
        <w:spacing w:line="540" w:lineRule="exact"/>
        <w:ind w:firstLineChars="200" w:firstLine="640"/>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2</w:t>
      </w:r>
      <w:r w:rsidRPr="0074241A">
        <w:rPr>
          <w:rFonts w:ascii="仿宋_GB2312" w:eastAsia="仿宋_GB2312" w:hAnsi="仿宋" w:cs="仿宋_GB2312" w:hint="eastAsia"/>
          <w:kern w:val="0"/>
          <w:sz w:val="32"/>
          <w:szCs w:val="32"/>
          <w:bdr w:val="none" w:sz="0" w:space="0" w:color="auto" w:frame="1"/>
        </w:rPr>
        <w:t>．法定途径：申请调解仲裁。</w:t>
      </w:r>
    </w:p>
    <w:p w:rsidR="00925E3B" w:rsidRPr="0074241A" w:rsidRDefault="00925E3B" w:rsidP="007B4635">
      <w:pPr>
        <w:widowControl/>
        <w:shd w:val="clear" w:color="auto" w:fill="FFFFFF"/>
        <w:adjustRightInd w:val="0"/>
        <w:snapToGrid w:val="0"/>
        <w:spacing w:line="540" w:lineRule="exact"/>
        <w:ind w:firstLineChars="200" w:firstLine="640"/>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3</w:t>
      </w:r>
      <w:r w:rsidRPr="0074241A">
        <w:rPr>
          <w:rFonts w:ascii="仿宋_GB2312" w:eastAsia="仿宋_GB2312" w:hAnsi="仿宋" w:cs="仿宋_GB2312" w:hint="eastAsia"/>
          <w:kern w:val="0"/>
          <w:sz w:val="32"/>
          <w:szCs w:val="32"/>
          <w:bdr w:val="none" w:sz="0" w:space="0" w:color="auto" w:frame="1"/>
        </w:rPr>
        <w:t>．主要政策法规依据：《中华人民共和国劳动合同法》、《中华人民共和国公务员法》、《中华人民共和国劳动争议调解仲裁法》、《事业单位人事管理条例》、《劳动人事争议仲裁办案规则》、《中共中央组织部人事部</w:t>
      </w:r>
      <w:r w:rsidRPr="0074241A">
        <w:rPr>
          <w:rFonts w:ascii="仿宋_GB2312" w:eastAsia="仿宋_GB2312" w:hAnsi="仿宋" w:cs="仿宋_GB2312"/>
          <w:kern w:val="0"/>
          <w:sz w:val="32"/>
          <w:szCs w:val="32"/>
          <w:bdr w:val="none" w:sz="0" w:space="0" w:color="auto" w:frame="1"/>
        </w:rPr>
        <w:t xml:space="preserve"> </w:t>
      </w:r>
      <w:r w:rsidRPr="0074241A">
        <w:rPr>
          <w:rFonts w:ascii="仿宋_GB2312" w:eastAsia="仿宋_GB2312" w:hAnsi="仿宋" w:cs="仿宋_GB2312" w:hint="eastAsia"/>
          <w:kern w:val="0"/>
          <w:sz w:val="32"/>
          <w:szCs w:val="32"/>
          <w:bdr w:val="none" w:sz="0" w:space="0" w:color="auto" w:frame="1"/>
        </w:rPr>
        <w:t>总政治部关于印发</w:t>
      </w:r>
      <w:r w:rsidRPr="0074241A">
        <w:rPr>
          <w:rFonts w:ascii="仿宋_GB2312" w:eastAsia="仿宋_GB2312" w:hAnsi="仿宋" w:cs="仿宋_GB2312"/>
          <w:kern w:val="0"/>
          <w:sz w:val="32"/>
          <w:szCs w:val="32"/>
          <w:bdr w:val="none" w:sz="0" w:space="0" w:color="auto" w:frame="1"/>
        </w:rPr>
        <w:t>&lt;</w:t>
      </w:r>
      <w:r w:rsidRPr="0074241A">
        <w:rPr>
          <w:rFonts w:ascii="仿宋_GB2312" w:eastAsia="仿宋_GB2312" w:hAnsi="仿宋" w:cs="仿宋_GB2312" w:hint="eastAsia"/>
          <w:kern w:val="0"/>
          <w:sz w:val="32"/>
          <w:szCs w:val="32"/>
          <w:bdr w:val="none" w:sz="0" w:space="0" w:color="auto" w:frame="1"/>
        </w:rPr>
        <w:t>人事争议处理规定</w:t>
      </w:r>
      <w:r w:rsidRPr="0074241A">
        <w:rPr>
          <w:rFonts w:ascii="仿宋_GB2312" w:eastAsia="仿宋_GB2312" w:hAnsi="仿宋" w:cs="仿宋_GB2312"/>
          <w:kern w:val="0"/>
          <w:sz w:val="32"/>
          <w:szCs w:val="32"/>
          <w:bdr w:val="none" w:sz="0" w:space="0" w:color="auto" w:frame="1"/>
        </w:rPr>
        <w:t>&gt;</w:t>
      </w:r>
      <w:r w:rsidRPr="0074241A">
        <w:rPr>
          <w:rFonts w:ascii="仿宋_GB2312" w:eastAsia="仿宋_GB2312" w:hAnsi="仿宋" w:cs="仿宋_GB2312" w:hint="eastAsia"/>
          <w:kern w:val="0"/>
          <w:sz w:val="32"/>
          <w:szCs w:val="32"/>
          <w:bdr w:val="none" w:sz="0" w:space="0" w:color="auto" w:frame="1"/>
        </w:rPr>
        <w:t>的通知》（国人部发〔</w:t>
      </w:r>
      <w:r w:rsidRPr="0074241A">
        <w:rPr>
          <w:rFonts w:ascii="仿宋_GB2312" w:eastAsia="仿宋_GB2312" w:hAnsi="仿宋" w:cs="仿宋_GB2312"/>
          <w:kern w:val="0"/>
          <w:sz w:val="32"/>
          <w:szCs w:val="32"/>
          <w:bdr w:val="none" w:sz="0" w:space="0" w:color="auto" w:frame="1"/>
        </w:rPr>
        <w:t>2007</w:t>
      </w:r>
      <w:r w:rsidRPr="0074241A">
        <w:rPr>
          <w:rFonts w:ascii="仿宋_GB2312" w:eastAsia="仿宋_GB2312" w:hAnsi="仿宋" w:cs="仿宋_GB2312" w:hint="eastAsia"/>
          <w:kern w:val="0"/>
          <w:sz w:val="32"/>
          <w:szCs w:val="32"/>
          <w:bdr w:val="none" w:sz="0" w:space="0" w:color="auto" w:frame="1"/>
        </w:rPr>
        <w:t>〕</w:t>
      </w:r>
      <w:r w:rsidRPr="0074241A">
        <w:rPr>
          <w:rFonts w:ascii="仿宋_GB2312" w:eastAsia="仿宋_GB2312" w:hAnsi="仿宋" w:cs="仿宋_GB2312"/>
          <w:kern w:val="0"/>
          <w:sz w:val="32"/>
          <w:szCs w:val="32"/>
          <w:bdr w:val="none" w:sz="0" w:space="0" w:color="auto" w:frame="1"/>
        </w:rPr>
        <w:t>109</w:t>
      </w:r>
      <w:r w:rsidRPr="0074241A">
        <w:rPr>
          <w:rFonts w:ascii="仿宋_GB2312" w:eastAsia="仿宋_GB2312" w:hAnsi="仿宋" w:cs="仿宋_GB2312" w:hint="eastAsia"/>
          <w:kern w:val="0"/>
          <w:sz w:val="32"/>
          <w:szCs w:val="32"/>
          <w:bdr w:val="none" w:sz="0" w:space="0" w:color="auto" w:frame="1"/>
        </w:rPr>
        <w:t>号）、《中共中央组织部</w:t>
      </w:r>
      <w:r w:rsidRPr="0074241A">
        <w:rPr>
          <w:rFonts w:ascii="仿宋_GB2312" w:eastAsia="仿宋_GB2312" w:hAnsi="仿宋" w:cs="仿宋_GB2312"/>
          <w:kern w:val="0"/>
          <w:sz w:val="32"/>
          <w:szCs w:val="32"/>
          <w:bdr w:val="none" w:sz="0" w:space="0" w:color="auto" w:frame="1"/>
        </w:rPr>
        <w:t xml:space="preserve"> </w:t>
      </w:r>
      <w:r w:rsidRPr="0074241A">
        <w:rPr>
          <w:rFonts w:ascii="仿宋_GB2312" w:eastAsia="仿宋_GB2312" w:hAnsi="仿宋" w:cs="仿宋_GB2312" w:hint="eastAsia"/>
          <w:kern w:val="0"/>
          <w:sz w:val="32"/>
          <w:szCs w:val="32"/>
          <w:bdr w:val="none" w:sz="0" w:space="0" w:color="auto" w:frame="1"/>
        </w:rPr>
        <w:t>人力资源社会保障部</w:t>
      </w:r>
      <w:r w:rsidRPr="0074241A">
        <w:rPr>
          <w:rFonts w:ascii="仿宋_GB2312" w:eastAsia="仿宋_GB2312" w:hAnsi="仿宋" w:cs="仿宋_GB2312"/>
          <w:kern w:val="0"/>
          <w:sz w:val="32"/>
          <w:szCs w:val="32"/>
          <w:bdr w:val="none" w:sz="0" w:space="0" w:color="auto" w:frame="1"/>
        </w:rPr>
        <w:t xml:space="preserve"> </w:t>
      </w:r>
      <w:r w:rsidRPr="0074241A">
        <w:rPr>
          <w:rFonts w:ascii="仿宋_GB2312" w:eastAsia="仿宋_GB2312" w:hAnsi="仿宋" w:cs="仿宋_GB2312" w:hint="eastAsia"/>
          <w:kern w:val="0"/>
          <w:sz w:val="32"/>
          <w:szCs w:val="32"/>
          <w:bdr w:val="none" w:sz="0" w:space="0" w:color="auto" w:frame="1"/>
        </w:rPr>
        <w:t>总政治部关于修改</w:t>
      </w:r>
      <w:r w:rsidRPr="0074241A">
        <w:rPr>
          <w:rFonts w:ascii="仿宋_GB2312" w:eastAsia="仿宋_GB2312" w:hAnsi="仿宋" w:cs="仿宋_GB2312"/>
          <w:kern w:val="0"/>
          <w:sz w:val="32"/>
          <w:szCs w:val="32"/>
          <w:bdr w:val="none" w:sz="0" w:space="0" w:color="auto" w:frame="1"/>
        </w:rPr>
        <w:t>&lt;</w:t>
      </w:r>
      <w:r w:rsidRPr="0074241A">
        <w:rPr>
          <w:rFonts w:ascii="仿宋_GB2312" w:eastAsia="仿宋_GB2312" w:hAnsi="仿宋" w:cs="仿宋_GB2312" w:hint="eastAsia"/>
          <w:kern w:val="0"/>
          <w:sz w:val="32"/>
          <w:szCs w:val="32"/>
          <w:bdr w:val="none" w:sz="0" w:space="0" w:color="auto" w:frame="1"/>
        </w:rPr>
        <w:t>人事争议处理规定</w:t>
      </w:r>
      <w:r w:rsidRPr="0074241A">
        <w:rPr>
          <w:rFonts w:ascii="仿宋_GB2312" w:eastAsia="仿宋_GB2312" w:hAnsi="仿宋" w:cs="仿宋_GB2312"/>
          <w:kern w:val="0"/>
          <w:sz w:val="32"/>
          <w:szCs w:val="32"/>
          <w:bdr w:val="none" w:sz="0" w:space="0" w:color="auto" w:frame="1"/>
        </w:rPr>
        <w:t>&gt;</w:t>
      </w:r>
      <w:r w:rsidRPr="0074241A">
        <w:rPr>
          <w:rFonts w:ascii="仿宋_GB2312" w:eastAsia="仿宋_GB2312" w:hAnsi="仿宋" w:cs="仿宋_GB2312" w:hint="eastAsia"/>
          <w:kern w:val="0"/>
          <w:sz w:val="32"/>
          <w:szCs w:val="32"/>
          <w:bdr w:val="none" w:sz="0" w:space="0" w:color="auto" w:frame="1"/>
        </w:rPr>
        <w:t>的通知》（人社部发〔</w:t>
      </w:r>
      <w:r w:rsidRPr="0074241A">
        <w:rPr>
          <w:rFonts w:ascii="仿宋_GB2312" w:eastAsia="仿宋_GB2312" w:hAnsi="仿宋" w:cs="仿宋_GB2312"/>
          <w:kern w:val="0"/>
          <w:sz w:val="32"/>
          <w:szCs w:val="32"/>
          <w:bdr w:val="none" w:sz="0" w:space="0" w:color="auto" w:frame="1"/>
        </w:rPr>
        <w:t>2011</w:t>
      </w:r>
      <w:r w:rsidRPr="0074241A">
        <w:rPr>
          <w:rFonts w:ascii="仿宋_GB2312" w:eastAsia="仿宋_GB2312" w:hAnsi="仿宋" w:cs="仿宋_GB2312" w:hint="eastAsia"/>
          <w:kern w:val="0"/>
          <w:sz w:val="32"/>
          <w:szCs w:val="32"/>
          <w:bdr w:val="none" w:sz="0" w:space="0" w:color="auto" w:frame="1"/>
        </w:rPr>
        <w:t>〕</w:t>
      </w:r>
      <w:r w:rsidRPr="0074241A">
        <w:rPr>
          <w:rFonts w:ascii="仿宋_GB2312" w:eastAsia="仿宋_GB2312" w:hAnsi="仿宋" w:cs="仿宋_GB2312"/>
          <w:kern w:val="0"/>
          <w:sz w:val="32"/>
          <w:szCs w:val="32"/>
          <w:bdr w:val="none" w:sz="0" w:space="0" w:color="auto" w:frame="1"/>
        </w:rPr>
        <w:t>88</w:t>
      </w:r>
      <w:r w:rsidRPr="0074241A">
        <w:rPr>
          <w:rFonts w:ascii="仿宋_GB2312" w:eastAsia="仿宋_GB2312" w:hAnsi="仿宋" w:cs="仿宋_GB2312" w:hint="eastAsia"/>
          <w:kern w:val="0"/>
          <w:sz w:val="32"/>
          <w:szCs w:val="32"/>
          <w:bdr w:val="none" w:sz="0" w:space="0" w:color="auto" w:frame="1"/>
        </w:rPr>
        <w:t>号）等。</w:t>
      </w:r>
    </w:p>
    <w:p w:rsidR="00925E3B" w:rsidRPr="0074241A" w:rsidRDefault="00925E3B" w:rsidP="008505F1">
      <w:pPr>
        <w:widowControl/>
        <w:shd w:val="clear" w:color="auto" w:fill="FFFFFF"/>
        <w:adjustRightInd w:val="0"/>
        <w:snapToGrid w:val="0"/>
        <w:spacing w:line="540" w:lineRule="exact"/>
        <w:ind w:firstLine="200"/>
        <w:rPr>
          <w:rFonts w:ascii="黑体" w:eastAsia="黑体" w:hAnsi="黑体" w:cs="Times New Roman"/>
          <w:kern w:val="0"/>
          <w:sz w:val="32"/>
          <w:szCs w:val="32"/>
          <w:bdr w:val="none" w:sz="0" w:space="0" w:color="auto" w:frame="1"/>
        </w:rPr>
      </w:pPr>
      <w:r w:rsidRPr="0074241A">
        <w:rPr>
          <w:rFonts w:ascii="黑体" w:eastAsia="黑体" w:hAnsi="黑体" w:cs="黑体" w:hint="eastAsia"/>
          <w:kern w:val="0"/>
          <w:sz w:val="32"/>
          <w:szCs w:val="32"/>
          <w:bdr w:val="none" w:sz="0" w:space="0" w:color="auto" w:frame="1"/>
        </w:rPr>
        <w:t>二、揭发控告类投诉请求</w:t>
      </w:r>
    </w:p>
    <w:p w:rsidR="00925E3B" w:rsidRPr="0074241A" w:rsidRDefault="00925E3B" w:rsidP="007B4635">
      <w:pPr>
        <w:widowControl/>
        <w:shd w:val="clear" w:color="auto" w:fill="FFFFFF"/>
        <w:adjustRightInd w:val="0"/>
        <w:snapToGrid w:val="0"/>
        <w:spacing w:line="540" w:lineRule="exact"/>
        <w:ind w:firstLineChars="200" w:firstLine="640"/>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揭发控告，是指向行政机关、司法机关等反映公民、法人或其他组织违法违纪事实或提供线索，要求依法制止、惩处或赔偿。</w:t>
      </w:r>
    </w:p>
    <w:p w:rsidR="00925E3B" w:rsidRPr="0074241A" w:rsidRDefault="00925E3B" w:rsidP="007B4635">
      <w:pPr>
        <w:widowControl/>
        <w:shd w:val="clear" w:color="auto" w:fill="FFFFFF"/>
        <w:adjustRightInd w:val="0"/>
        <w:snapToGrid w:val="0"/>
        <w:spacing w:line="540" w:lineRule="exact"/>
        <w:ind w:firstLineChars="200" w:firstLine="640"/>
        <w:rPr>
          <w:rFonts w:ascii="楷体" w:eastAsia="楷体" w:hAnsi="楷体" w:cs="Times New Roman"/>
          <w:kern w:val="0"/>
          <w:sz w:val="32"/>
          <w:szCs w:val="32"/>
          <w:bdr w:val="none" w:sz="0" w:space="0" w:color="auto" w:frame="1"/>
        </w:rPr>
      </w:pPr>
      <w:r w:rsidRPr="0074241A">
        <w:rPr>
          <w:rFonts w:ascii="楷体" w:eastAsia="楷体" w:hAnsi="楷体" w:cs="楷体" w:hint="eastAsia"/>
          <w:kern w:val="0"/>
          <w:sz w:val="32"/>
          <w:szCs w:val="32"/>
          <w:bdr w:val="none" w:sz="0" w:space="0" w:color="auto" w:frame="1"/>
        </w:rPr>
        <w:t>（一）检举控告违法行为，要求民政部门作出行政处罚行为。</w:t>
      </w:r>
    </w:p>
    <w:p w:rsidR="00925E3B" w:rsidRPr="0074241A" w:rsidRDefault="00925E3B" w:rsidP="007B4635">
      <w:pPr>
        <w:widowControl/>
        <w:shd w:val="clear" w:color="auto" w:fill="FFFFFF"/>
        <w:adjustRightInd w:val="0"/>
        <w:snapToGrid w:val="0"/>
        <w:spacing w:line="540" w:lineRule="exact"/>
        <w:ind w:firstLineChars="200" w:firstLine="640"/>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1</w:t>
      </w:r>
      <w:r w:rsidRPr="0074241A">
        <w:rPr>
          <w:rFonts w:ascii="仿宋_GB2312" w:eastAsia="仿宋_GB2312" w:hAnsi="仿宋" w:cs="仿宋_GB2312" w:hint="eastAsia"/>
          <w:kern w:val="0"/>
          <w:sz w:val="32"/>
          <w:szCs w:val="32"/>
          <w:bdr w:val="none" w:sz="0" w:space="0" w:color="auto" w:frame="1"/>
        </w:rPr>
        <w:t>．投诉的违法行为</w:t>
      </w:r>
      <w:r w:rsidRPr="0074241A">
        <w:rPr>
          <w:rFonts w:ascii="仿宋_GB2312" w:eastAsia="仿宋_GB2312" w:hAnsi="仿宋" w:cs="仿宋_GB2312"/>
          <w:kern w:val="0"/>
          <w:sz w:val="32"/>
          <w:szCs w:val="32"/>
          <w:bdr w:val="none" w:sz="0" w:space="0" w:color="auto" w:frame="1"/>
        </w:rPr>
        <w:t>(</w:t>
      </w:r>
      <w:r w:rsidRPr="0074241A">
        <w:rPr>
          <w:rFonts w:ascii="仿宋_GB2312" w:eastAsia="仿宋_GB2312" w:hAnsi="仿宋" w:cs="仿宋_GB2312" w:hint="eastAsia"/>
          <w:kern w:val="0"/>
          <w:sz w:val="32"/>
          <w:szCs w:val="32"/>
          <w:bdr w:val="none" w:sz="0" w:space="0" w:color="auto" w:frame="1"/>
        </w:rPr>
        <w:t>见下表）</w:t>
      </w:r>
      <w:r w:rsidRPr="0074241A">
        <w:rPr>
          <w:rFonts w:ascii="仿宋_GB2312" w:eastAsia="仿宋_GB2312" w:hAnsi="仿宋" w:cs="仿宋_GB2312"/>
          <w:kern w:val="0"/>
          <w:sz w:val="32"/>
          <w:szCs w:val="32"/>
          <w:bdr w:val="none" w:sz="0" w:space="0" w:color="auto" w:frame="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2"/>
        <w:gridCol w:w="6204"/>
        <w:gridCol w:w="1075"/>
      </w:tblGrid>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序号</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投诉的违法行为</w:t>
            </w:r>
          </w:p>
        </w:tc>
        <w:tc>
          <w:tcPr>
            <w:tcW w:w="1075"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业务类别</w:t>
            </w: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1</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社会团体自取得《社会团体法人登记证书》之日起</w:t>
            </w:r>
            <w:r w:rsidRPr="0074241A">
              <w:rPr>
                <w:rFonts w:ascii="仿宋_GB2312" w:eastAsia="仿宋_GB2312" w:hAnsi="仿宋" w:cs="仿宋_GB2312"/>
                <w:kern w:val="0"/>
                <w:sz w:val="32"/>
                <w:szCs w:val="32"/>
                <w:bdr w:val="none" w:sz="0" w:space="0" w:color="auto" w:frame="1"/>
              </w:rPr>
              <w:t>1</w:t>
            </w:r>
            <w:r w:rsidRPr="0074241A">
              <w:rPr>
                <w:rFonts w:ascii="仿宋_GB2312" w:eastAsia="仿宋_GB2312" w:hAnsi="仿宋" w:cs="仿宋_GB2312" w:hint="eastAsia"/>
                <w:kern w:val="0"/>
                <w:sz w:val="32"/>
                <w:szCs w:val="32"/>
                <w:bdr w:val="none" w:sz="0" w:space="0" w:color="auto" w:frame="1"/>
              </w:rPr>
              <w:t>年未开展活动的行为</w:t>
            </w:r>
          </w:p>
        </w:tc>
        <w:tc>
          <w:tcPr>
            <w:tcW w:w="1075" w:type="dxa"/>
            <w:vMerge w:val="restart"/>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民间组织管理</w:t>
            </w:r>
          </w:p>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trHeight w:val="819"/>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2</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社会团体涂改、出租、出借《社会团体法人登记证书》的行为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3</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社会团体出租、出借社会团体印章的行为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4</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社会团体拒不接受监督检查的行为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5</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社会团体不按照规定接受监督检查的行为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6</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社会团体超出章程规定的宗旨和业务范围进行活动的行为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7</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社会团体不按照规定办理变更登记的行为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8</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社会团体对分支机构、代表机构疏于管理，造成严重后果的行为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9</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社会团体从事营利性的经营活动的行为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10</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侵占、私分、挪用社会团体资产的行为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11</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侵占、私分、挪用社会团体所接受的捐赠、资助的行为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12</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社会团体违反国家有关规定接受、使用捐赠、资助的行为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13</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民办非企业单位涂改、出租、出借民办非企业单位登记证书的行为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14</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民办非企业单位出租、出借民办非企业单位印章的行为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15</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民办非企业单位超出其章程规定的宗旨和业务范围进行活动的行为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16</w:t>
            </w:r>
          </w:p>
        </w:tc>
        <w:tc>
          <w:tcPr>
            <w:tcW w:w="6204" w:type="dxa"/>
          </w:tcPr>
          <w:p w:rsidR="00925E3B" w:rsidRPr="0074241A" w:rsidRDefault="00925E3B" w:rsidP="008505F1">
            <w:pPr>
              <w:widowControl/>
              <w:adjustRightInd w:val="0"/>
              <w:snapToGrid w:val="0"/>
              <w:spacing w:line="560" w:lineRule="exact"/>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民办非企业单位拒不接受监督检查的行为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17</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民办非企业单位不按照规定接受监督检查的行为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18</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民办非企业单位不按照规定办理变更登记的行为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19</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民办非企业单位设立分支机构的行为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20</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民办非企业单位从事营利性的经营活动的行为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21</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侵占、私分、挪用民办非企业单位的资产的行为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22</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侵占、私分、挪用民办非企业单位所接受的捐赠、资助的行为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23</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民办非企业单位违反国家规定收取费用、筹集资金的行为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24</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民办非企业单位违反国家规定接受、使用捐赠、资助的行为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25</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基金会、境外基金会代表机构自取得登记证书之日起</w:t>
            </w:r>
            <w:r w:rsidRPr="0074241A">
              <w:rPr>
                <w:rFonts w:ascii="仿宋_GB2312" w:eastAsia="仿宋_GB2312" w:hAnsi="仿宋" w:cs="仿宋_GB2312"/>
                <w:kern w:val="0"/>
                <w:sz w:val="32"/>
                <w:szCs w:val="32"/>
                <w:bdr w:val="none" w:sz="0" w:space="0" w:color="auto" w:frame="1"/>
              </w:rPr>
              <w:t>12</w:t>
            </w:r>
            <w:r w:rsidRPr="0074241A">
              <w:rPr>
                <w:rFonts w:ascii="仿宋_GB2312" w:eastAsia="仿宋_GB2312" w:hAnsi="仿宋" w:cs="仿宋_GB2312" w:hint="eastAsia"/>
                <w:kern w:val="0"/>
                <w:sz w:val="32"/>
                <w:szCs w:val="32"/>
                <w:bdr w:val="none" w:sz="0" w:space="0" w:color="auto" w:frame="1"/>
              </w:rPr>
              <w:t>个月内未按章程规定开展活动的行为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26</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基金会、境外基金会代表机构符合注销条件，不按照《基金会管理条例》的规定办理注销登记仍继续开展活动的行为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27</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基金会、境外基金会代表机构未按照章程规定的宗旨和公益活动的业务范围进行活动的行为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28</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基金会、境外基金会代表机构在填制会计凭证、登记会计账簿、编制财务会计报告中弄虚作假的行为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29</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基金会、境外基金会代表机构不按照规定办理变更登记的行为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30</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基金会、境外基金会代表机构未按照《基金会管理条例》的规定完成公益事业支出额度的行为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31</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基金会、境外基金会代表机构未按照《基金会管理条例》的规定接受年度检查的行为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32</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基金会、境外基金会代表机构年度检查不合格的行为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33</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基金会、境外基金会代表机构不履行信息公布义务的行为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34</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基金会、境外基金会代表机构公布虚假信息的行为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35</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外国商会违反《外国商会管理暂行规定》的有关行为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36</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负有优抚对象优待义务的单位不履行优待义务，经责令限期履行后逾期仍未履行的行为</w:t>
            </w:r>
          </w:p>
        </w:tc>
        <w:tc>
          <w:tcPr>
            <w:tcW w:w="1075" w:type="dxa"/>
            <w:vMerge w:val="restart"/>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优抚安置</w:t>
            </w: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37</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冒领抚恤金、优待金、补助金的行为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38</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优抚对象虚报病情骗取医药费的行为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39</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出具假证明，伪造证件、印章骗取抚恤金、优待金、补助金的行为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40</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接收安置退役士兵的单位违反《退役士兵安置条例》的规定，拒绝或者无故拖延执行人民政府下达的安排退役士兵工作任务，经责令限期改正但逾期不改的行为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41</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接收安置退役士兵的单位违反《退役士兵安置条例》的规定，未依法与退役士兵签订劳动合同、聘用合同，经责令限期改正但逾期不改的行为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42</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接收安置退役士兵的单位违反《退役士兵安置条例》的规定，因其残疾与残疾退役士兵解除劳动关系或者人事关系，经责令限期改正但逾期不改的行为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43</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退役士兵弄虚作假骗取安置待遇的行为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44</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采取虚报、隐瞒、伪造等手段，骗取享受城市居民最低生活保障待遇的行为</w:t>
            </w:r>
          </w:p>
        </w:tc>
        <w:tc>
          <w:tcPr>
            <w:tcW w:w="1075" w:type="dxa"/>
            <w:vMerge w:val="restart"/>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社会救助</w:t>
            </w: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45</w:t>
            </w:r>
          </w:p>
        </w:tc>
        <w:tc>
          <w:tcPr>
            <w:tcW w:w="6204" w:type="dxa"/>
            <w:vAlign w:val="center"/>
          </w:tcPr>
          <w:p w:rsidR="00925E3B" w:rsidRPr="0074241A" w:rsidRDefault="00925E3B" w:rsidP="008E28D5">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在享受城市居民最低生活保障待遇期间家庭收入情况好转，不按规定告知管理审批机关，继续享受城市居民最低生活保障待遇的行为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46</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采取虚报、隐瞒、伪造等手段，骗取最低生活保障、特困人员供养、医疗救助、临时救助等资金、物资或者服务的行为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47</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故意损毁或者擅自移动界桩的行为</w:t>
            </w:r>
          </w:p>
        </w:tc>
        <w:tc>
          <w:tcPr>
            <w:tcW w:w="1075" w:type="dxa"/>
            <w:vMerge w:val="restart"/>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界管办</w:t>
            </w:r>
          </w:p>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48</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故意损毁或者擅自移动其他行政区域界线标志物的行为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49</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擅自编制行政区域界线详图的行为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50</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绘制的地图的行政区域界线画法与行政区域界线详图画法不一致的行为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51</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指使他人故意损毁界桩的行为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52</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未经许可设立养老机构，经责令依法补办相关手续后逾期达不到法定条件的行为</w:t>
            </w:r>
          </w:p>
        </w:tc>
        <w:tc>
          <w:tcPr>
            <w:tcW w:w="1075" w:type="dxa"/>
            <w:vMerge w:val="restart"/>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社会福利和慈善事业</w:t>
            </w: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53</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社会福利机构违反国家关于老年人、残疾人和孤儿权益保护的法律法规，侵害服务对象合法权益的行为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54</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社会福利机构未取得《社会福利机构设置批准证书》擅自执业的行为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55</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社会福利机构进行非法集资的行为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56</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社会福利机构未办理变更手续，其活动超出许可范围的行为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57</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社会福利机构其他违法侵权行为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58</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养老机构未依法履行变更手续的行为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59</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养老机构未依法履行终止手续的行为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60</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养老机构涂改、倒卖、出租、出借、转让设立许可证的行为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61</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养老机构未与老年人或者其代理人签订服务协议的行为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62</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养老机构与老年人或者其代理人签订服务协议不符合规定的行为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63</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养老机构未按照国家有关标准和规定开展服务的行为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64</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养老机构配备人员的资格不符合规定的行为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65</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养老机构向负责监督检查的民政部门隐瞒有关情况、提供虚假材料或者拒绝提供反映其活动情况真实材料的行为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66</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养老机构利用养老机构的房屋、场地、设施开展与养老服务宗旨无关的活动的行为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67</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养老机构歧视、侮辱、虐待或遗弃老年人以及其他侵犯老年人合法权益的行为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68</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养老机构擅自暂停或者终止服务的行为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69</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养老机构存在法律、法规、规章规定的其他违法行为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70</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彩票代销者委托他人代销彩票的行为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71</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彩票代销者转借、出租、出售彩票投注专用设备的行为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72</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彩票代销者进行虚假性、误导性宣传的行为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73</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彩票代销者以诋毁同业者等手段进行不正当竞争的行为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74</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彩票代销者向未成年人销售彩票的行为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75</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彩票代销者以赊销或者信用方式销售彩票的行为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76</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未经批准，擅自兴建殡葬设施的行为</w:t>
            </w:r>
          </w:p>
        </w:tc>
        <w:tc>
          <w:tcPr>
            <w:tcW w:w="1075" w:type="dxa"/>
            <w:vMerge w:val="restart"/>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社会事务</w:t>
            </w: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77</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墓穴占地面积超过省、自治区、直辖市人民政府规定的标准的行为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78</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制造、销售不符合国家技术标准的殡葬设备的行为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r w:rsidR="00925E3B" w:rsidRPr="0074241A" w:rsidTr="008E28D5">
        <w:trPr>
          <w:jc w:val="center"/>
        </w:trPr>
        <w:tc>
          <w:tcPr>
            <w:tcW w:w="812"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79</w:t>
            </w:r>
          </w:p>
        </w:tc>
        <w:tc>
          <w:tcPr>
            <w:tcW w:w="6204" w:type="dxa"/>
            <w:vAlign w:val="center"/>
          </w:tcPr>
          <w:p w:rsidR="00925E3B" w:rsidRPr="0074241A" w:rsidRDefault="00925E3B" w:rsidP="008505F1">
            <w:pPr>
              <w:widowControl/>
              <w:adjustRightInd w:val="0"/>
              <w:snapToGrid w:val="0"/>
              <w:spacing w:line="560" w:lineRule="exact"/>
              <w:jc w:val="center"/>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制造、销售封建迷信殡葬用品的行为</w:t>
            </w:r>
          </w:p>
        </w:tc>
        <w:tc>
          <w:tcPr>
            <w:tcW w:w="1075" w:type="dxa"/>
            <w:vMerge/>
            <w:vAlign w:val="center"/>
          </w:tcPr>
          <w:p w:rsidR="00925E3B" w:rsidRPr="0074241A" w:rsidRDefault="00925E3B" w:rsidP="008505F1">
            <w:pPr>
              <w:widowControl/>
              <w:spacing w:line="560" w:lineRule="exact"/>
              <w:jc w:val="center"/>
              <w:rPr>
                <w:rFonts w:ascii="仿宋_GB2312" w:eastAsia="仿宋_GB2312" w:hAnsi="仿宋" w:cs="Times New Roman"/>
                <w:kern w:val="0"/>
                <w:sz w:val="32"/>
                <w:szCs w:val="32"/>
                <w:bdr w:val="none" w:sz="0" w:space="0" w:color="auto" w:frame="1"/>
              </w:rPr>
            </w:pPr>
          </w:p>
        </w:tc>
      </w:tr>
    </w:tbl>
    <w:p w:rsidR="00925E3B" w:rsidRPr="0074241A" w:rsidRDefault="00925E3B" w:rsidP="007B4635">
      <w:pPr>
        <w:widowControl/>
        <w:shd w:val="clear" w:color="auto" w:fill="FFFFFF"/>
        <w:adjustRightInd w:val="0"/>
        <w:snapToGrid w:val="0"/>
        <w:spacing w:line="560" w:lineRule="exact"/>
        <w:ind w:firstLineChars="200" w:firstLine="640"/>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2</w:t>
      </w:r>
      <w:r w:rsidRPr="0074241A">
        <w:rPr>
          <w:rFonts w:ascii="仿宋_GB2312" w:eastAsia="仿宋_GB2312" w:hAnsi="仿宋" w:cs="仿宋_GB2312" w:hint="eastAsia"/>
          <w:kern w:val="0"/>
          <w:sz w:val="32"/>
          <w:szCs w:val="32"/>
          <w:bdr w:val="none" w:sz="0" w:space="0" w:color="auto" w:frame="1"/>
        </w:rPr>
        <w:t>．法定途径：行政处罚举报。</w:t>
      </w:r>
    </w:p>
    <w:p w:rsidR="00925E3B" w:rsidRPr="0074241A" w:rsidRDefault="00925E3B" w:rsidP="007B4635">
      <w:pPr>
        <w:widowControl/>
        <w:shd w:val="clear" w:color="auto" w:fill="FFFFFF"/>
        <w:adjustRightInd w:val="0"/>
        <w:snapToGrid w:val="0"/>
        <w:spacing w:line="560" w:lineRule="exact"/>
        <w:ind w:firstLineChars="200" w:firstLine="640"/>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3</w:t>
      </w:r>
      <w:r w:rsidRPr="0074241A">
        <w:rPr>
          <w:rFonts w:ascii="仿宋_GB2312" w:eastAsia="仿宋_GB2312" w:hAnsi="仿宋" w:cs="仿宋_GB2312" w:hint="eastAsia"/>
          <w:kern w:val="0"/>
          <w:sz w:val="32"/>
          <w:szCs w:val="32"/>
          <w:bdr w:val="none" w:sz="0" w:space="0" w:color="auto" w:frame="1"/>
        </w:rPr>
        <w:t>．主要政策法规依据：《社会团体登记管理条例》、《民办非企业单位登记管理暂行条例》、《基金会管理条例》、《基金会信息公布办法》、《军人抚恤优待条例》、《退役士兵安置条例》、《烈士褒扬条例》、《社会救助暂行办法》、《城市居民最低生活保障条例》、《行政区域界线管理条例》、《行政区域界线界桩管理办法》、《老年人权益保障法》、《社会福利机构管理暂行办法》、《养老机构设立许可办法》、《养老机构管理办法》、《彩票管理条例》、《殡葬管理条例》等。</w:t>
      </w:r>
    </w:p>
    <w:p w:rsidR="00925E3B" w:rsidRPr="0074241A" w:rsidRDefault="00925E3B" w:rsidP="007B4635">
      <w:pPr>
        <w:widowControl/>
        <w:shd w:val="clear" w:color="auto" w:fill="FFFFFF"/>
        <w:adjustRightInd w:val="0"/>
        <w:snapToGrid w:val="0"/>
        <w:spacing w:line="560" w:lineRule="exact"/>
        <w:ind w:firstLineChars="200" w:firstLine="640"/>
        <w:rPr>
          <w:rFonts w:ascii="楷体" w:eastAsia="楷体" w:hAnsi="楷体" w:cs="Times New Roman"/>
          <w:kern w:val="0"/>
          <w:sz w:val="32"/>
          <w:szCs w:val="32"/>
          <w:bdr w:val="none" w:sz="0" w:space="0" w:color="auto" w:frame="1"/>
        </w:rPr>
      </w:pPr>
      <w:r w:rsidRPr="0074241A">
        <w:rPr>
          <w:rFonts w:ascii="楷体" w:eastAsia="楷体" w:hAnsi="楷体" w:cs="楷体" w:hint="eastAsia"/>
          <w:kern w:val="0"/>
          <w:sz w:val="32"/>
          <w:szCs w:val="32"/>
          <w:bdr w:val="none" w:sz="0" w:space="0" w:color="auto" w:frame="1"/>
        </w:rPr>
        <w:t>（二）检举民政部门及其工作人员违反行政纪律的行为。</w:t>
      </w:r>
    </w:p>
    <w:p w:rsidR="00925E3B" w:rsidRPr="0074241A" w:rsidRDefault="00925E3B" w:rsidP="007B4635">
      <w:pPr>
        <w:widowControl/>
        <w:shd w:val="clear" w:color="auto" w:fill="FFFFFF"/>
        <w:adjustRightInd w:val="0"/>
        <w:snapToGrid w:val="0"/>
        <w:spacing w:line="560" w:lineRule="exact"/>
        <w:ind w:firstLineChars="200" w:firstLine="640"/>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1</w:t>
      </w:r>
      <w:r w:rsidRPr="0074241A">
        <w:rPr>
          <w:rFonts w:ascii="仿宋_GB2312" w:eastAsia="仿宋_GB2312" w:hAnsi="仿宋" w:cs="仿宋_GB2312" w:hint="eastAsia"/>
          <w:kern w:val="0"/>
          <w:sz w:val="32"/>
          <w:szCs w:val="32"/>
          <w:bdr w:val="none" w:sz="0" w:space="0" w:color="auto" w:frame="1"/>
        </w:rPr>
        <w:t>．具体投诉请求：</w:t>
      </w:r>
    </w:p>
    <w:p w:rsidR="00925E3B" w:rsidRPr="0074241A" w:rsidRDefault="00925E3B" w:rsidP="007B4635">
      <w:pPr>
        <w:widowControl/>
        <w:shd w:val="clear" w:color="auto" w:fill="FFFFFF"/>
        <w:adjustRightInd w:val="0"/>
        <w:snapToGrid w:val="0"/>
        <w:spacing w:line="560" w:lineRule="exact"/>
        <w:ind w:firstLineChars="200" w:firstLine="640"/>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反映民政部门工作人员旷工或因公外出逾期不归造成不良影响；违反法定权限实施行政许可；违反规定办理招标投标；违反规定向法人摊派或收取财物等。</w:t>
      </w:r>
    </w:p>
    <w:p w:rsidR="00925E3B" w:rsidRPr="0074241A" w:rsidRDefault="00925E3B" w:rsidP="007B4635">
      <w:pPr>
        <w:widowControl/>
        <w:shd w:val="clear" w:color="auto" w:fill="FFFFFF"/>
        <w:adjustRightInd w:val="0"/>
        <w:snapToGrid w:val="0"/>
        <w:spacing w:line="560" w:lineRule="exact"/>
        <w:ind w:firstLineChars="200" w:firstLine="640"/>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2</w:t>
      </w:r>
      <w:r w:rsidRPr="0074241A">
        <w:rPr>
          <w:rFonts w:ascii="仿宋_GB2312" w:eastAsia="仿宋_GB2312" w:hAnsi="仿宋" w:cs="仿宋_GB2312" w:hint="eastAsia"/>
          <w:kern w:val="0"/>
          <w:sz w:val="32"/>
          <w:szCs w:val="32"/>
          <w:bdr w:val="none" w:sz="0" w:space="0" w:color="auto" w:frame="1"/>
        </w:rPr>
        <w:t>．法定途径：行政监察举报。</w:t>
      </w:r>
    </w:p>
    <w:p w:rsidR="00925E3B" w:rsidRPr="0074241A" w:rsidRDefault="00925E3B" w:rsidP="007B4635">
      <w:pPr>
        <w:widowControl/>
        <w:shd w:val="clear" w:color="auto" w:fill="FFFFFF"/>
        <w:adjustRightInd w:val="0"/>
        <w:snapToGrid w:val="0"/>
        <w:spacing w:line="560" w:lineRule="exact"/>
        <w:ind w:firstLineChars="200" w:firstLine="640"/>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3</w:t>
      </w:r>
      <w:r w:rsidRPr="0074241A">
        <w:rPr>
          <w:rFonts w:ascii="仿宋_GB2312" w:eastAsia="仿宋_GB2312" w:hAnsi="仿宋" w:cs="仿宋_GB2312" w:hint="eastAsia"/>
          <w:kern w:val="0"/>
          <w:sz w:val="32"/>
          <w:szCs w:val="32"/>
          <w:bdr w:val="none" w:sz="0" w:space="0" w:color="auto" w:frame="1"/>
        </w:rPr>
        <w:t>．主要政策法规依据：《中华人民共和国行政监察法》、《行政机关公务员处分条例》等。</w:t>
      </w:r>
    </w:p>
    <w:p w:rsidR="00925E3B" w:rsidRPr="0074241A" w:rsidRDefault="00925E3B" w:rsidP="007B4635">
      <w:pPr>
        <w:widowControl/>
        <w:shd w:val="clear" w:color="auto" w:fill="FFFFFF"/>
        <w:adjustRightInd w:val="0"/>
        <w:snapToGrid w:val="0"/>
        <w:spacing w:line="560" w:lineRule="exact"/>
        <w:ind w:firstLineChars="200" w:firstLine="640"/>
        <w:rPr>
          <w:rFonts w:ascii="楷体" w:eastAsia="楷体" w:hAnsi="楷体" w:cs="Times New Roman"/>
          <w:kern w:val="0"/>
          <w:sz w:val="32"/>
          <w:szCs w:val="32"/>
          <w:bdr w:val="none" w:sz="0" w:space="0" w:color="auto" w:frame="1"/>
        </w:rPr>
      </w:pPr>
      <w:r w:rsidRPr="0074241A">
        <w:rPr>
          <w:rFonts w:ascii="楷体" w:eastAsia="楷体" w:hAnsi="楷体" w:cs="楷体" w:hint="eastAsia"/>
          <w:kern w:val="0"/>
          <w:sz w:val="32"/>
          <w:szCs w:val="32"/>
          <w:bdr w:val="none" w:sz="0" w:space="0" w:color="auto" w:frame="1"/>
        </w:rPr>
        <w:t>（三）检举民政部门党员干部违规违纪问题。</w:t>
      </w:r>
    </w:p>
    <w:p w:rsidR="00925E3B" w:rsidRPr="0074241A" w:rsidRDefault="00925E3B" w:rsidP="007B4635">
      <w:pPr>
        <w:widowControl/>
        <w:shd w:val="clear" w:color="auto" w:fill="FFFFFF"/>
        <w:adjustRightInd w:val="0"/>
        <w:snapToGrid w:val="0"/>
        <w:spacing w:line="560" w:lineRule="exact"/>
        <w:ind w:firstLineChars="200" w:firstLine="640"/>
        <w:rPr>
          <w:rFonts w:ascii="仿宋_GB2312" w:eastAsia="仿宋_GB2312" w:hAnsi="仿宋" w:cs="仿宋_GB2312"/>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1</w:t>
      </w:r>
      <w:r w:rsidRPr="0074241A">
        <w:rPr>
          <w:rFonts w:ascii="仿宋_GB2312" w:eastAsia="仿宋_GB2312" w:hAnsi="仿宋" w:cs="仿宋_GB2312" w:hint="eastAsia"/>
          <w:kern w:val="0"/>
          <w:sz w:val="32"/>
          <w:szCs w:val="32"/>
          <w:bdr w:val="none" w:sz="0" w:space="0" w:color="auto" w:frame="1"/>
        </w:rPr>
        <w:t>．具体投诉请求</w:t>
      </w:r>
      <w:r w:rsidRPr="0074241A">
        <w:rPr>
          <w:rFonts w:ascii="仿宋_GB2312" w:eastAsia="仿宋_GB2312" w:hAnsi="仿宋" w:cs="仿宋_GB2312"/>
          <w:kern w:val="0"/>
          <w:sz w:val="32"/>
          <w:szCs w:val="32"/>
          <w:bdr w:val="none" w:sz="0" w:space="0" w:color="auto" w:frame="1"/>
        </w:rPr>
        <w:t>:</w:t>
      </w:r>
    </w:p>
    <w:p w:rsidR="00925E3B" w:rsidRPr="0074241A" w:rsidRDefault="00925E3B" w:rsidP="007B4635">
      <w:pPr>
        <w:widowControl/>
        <w:shd w:val="clear" w:color="auto" w:fill="FFFFFF"/>
        <w:adjustRightInd w:val="0"/>
        <w:snapToGrid w:val="0"/>
        <w:spacing w:line="560" w:lineRule="exact"/>
        <w:ind w:firstLineChars="200" w:firstLine="640"/>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反映党员干部热衷虚名造政绩、树“形象”，脱离实际，脱离群众；买官买官，任人唯亲，违规提拔干部；插手工程建设项目，为亲属或关系户谋取利益；多占住房、超标配车，公款吃喝旅游，生活奢靡等。</w:t>
      </w:r>
    </w:p>
    <w:p w:rsidR="00925E3B" w:rsidRPr="0074241A" w:rsidRDefault="00925E3B" w:rsidP="007B4635">
      <w:pPr>
        <w:widowControl/>
        <w:shd w:val="clear" w:color="auto" w:fill="FFFFFF"/>
        <w:adjustRightInd w:val="0"/>
        <w:snapToGrid w:val="0"/>
        <w:spacing w:line="560" w:lineRule="exact"/>
        <w:ind w:firstLineChars="200" w:firstLine="640"/>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2</w:t>
      </w:r>
      <w:r w:rsidRPr="0074241A">
        <w:rPr>
          <w:rFonts w:ascii="仿宋_GB2312" w:eastAsia="仿宋_GB2312" w:hAnsi="仿宋" w:cs="仿宋_GB2312" w:hint="eastAsia"/>
          <w:kern w:val="0"/>
          <w:sz w:val="32"/>
          <w:szCs w:val="32"/>
          <w:bdr w:val="none" w:sz="0" w:space="0" w:color="auto" w:frame="1"/>
        </w:rPr>
        <w:t>．法定途径：纪律检查举报。</w:t>
      </w:r>
    </w:p>
    <w:p w:rsidR="00925E3B" w:rsidRPr="0074241A" w:rsidRDefault="00925E3B" w:rsidP="007B4635">
      <w:pPr>
        <w:widowControl/>
        <w:shd w:val="clear" w:color="auto" w:fill="FFFFFF"/>
        <w:adjustRightInd w:val="0"/>
        <w:snapToGrid w:val="0"/>
        <w:spacing w:line="560" w:lineRule="exact"/>
        <w:ind w:firstLineChars="200" w:firstLine="640"/>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kern w:val="0"/>
          <w:sz w:val="32"/>
          <w:szCs w:val="32"/>
          <w:bdr w:val="none" w:sz="0" w:space="0" w:color="auto" w:frame="1"/>
        </w:rPr>
        <w:t>3</w:t>
      </w:r>
      <w:r w:rsidRPr="0074241A">
        <w:rPr>
          <w:rFonts w:ascii="仿宋_GB2312" w:eastAsia="仿宋_GB2312" w:hAnsi="仿宋" w:cs="仿宋_GB2312" w:hint="eastAsia"/>
          <w:kern w:val="0"/>
          <w:sz w:val="32"/>
          <w:szCs w:val="32"/>
          <w:bdr w:val="none" w:sz="0" w:space="0" w:color="auto" w:frame="1"/>
        </w:rPr>
        <w:t>．主要政策法规依据：《中国共产党纪律处分条例》、《中国共产党纪律检查机关控告申诉工作条例》、《党政领导干部选拔任用工作条例》等。</w:t>
      </w:r>
    </w:p>
    <w:p w:rsidR="00925E3B" w:rsidRPr="0074241A" w:rsidRDefault="00925E3B" w:rsidP="007B4635">
      <w:pPr>
        <w:widowControl/>
        <w:shd w:val="clear" w:color="auto" w:fill="FFFFFF"/>
        <w:adjustRightInd w:val="0"/>
        <w:snapToGrid w:val="0"/>
        <w:spacing w:line="560" w:lineRule="exact"/>
        <w:ind w:firstLineChars="200" w:firstLine="640"/>
        <w:rPr>
          <w:rFonts w:ascii="黑体" w:eastAsia="黑体" w:hAnsi="黑体" w:cs="Times New Roman"/>
          <w:kern w:val="0"/>
          <w:sz w:val="32"/>
          <w:szCs w:val="32"/>
          <w:bdr w:val="none" w:sz="0" w:space="0" w:color="auto" w:frame="1"/>
        </w:rPr>
      </w:pPr>
      <w:r w:rsidRPr="0074241A">
        <w:rPr>
          <w:rFonts w:ascii="黑体" w:eastAsia="黑体" w:hAnsi="黑体" w:cs="黑体" w:hint="eastAsia"/>
          <w:kern w:val="0"/>
          <w:sz w:val="32"/>
          <w:szCs w:val="32"/>
          <w:bdr w:val="none" w:sz="0" w:space="0" w:color="auto" w:frame="1"/>
        </w:rPr>
        <w:t>三、信息公开类投诉请求</w:t>
      </w:r>
    </w:p>
    <w:p w:rsidR="00925E3B" w:rsidRPr="0074241A" w:rsidRDefault="00925E3B" w:rsidP="007B4635">
      <w:pPr>
        <w:widowControl/>
        <w:shd w:val="clear" w:color="auto" w:fill="FFFFFF"/>
        <w:adjustRightInd w:val="0"/>
        <w:snapToGrid w:val="0"/>
        <w:spacing w:line="560" w:lineRule="exact"/>
        <w:ind w:firstLineChars="200" w:firstLine="640"/>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政府信息公开，是指行政机关应公民、法人或其他组织的申请，依法公开由其在履职过程中制定或者获取的，以一定形式记录、保存的信息。</w:t>
      </w:r>
    </w:p>
    <w:p w:rsidR="00925E3B" w:rsidRPr="0074241A" w:rsidRDefault="00925E3B" w:rsidP="007B4635">
      <w:pPr>
        <w:widowControl/>
        <w:shd w:val="clear" w:color="auto" w:fill="FFFFFF"/>
        <w:adjustRightInd w:val="0"/>
        <w:snapToGrid w:val="0"/>
        <w:spacing w:line="560" w:lineRule="exact"/>
        <w:ind w:firstLineChars="200" w:firstLine="640"/>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（一）申请信息公开的，根据《政府信息公开条例》第</w:t>
      </w:r>
      <w:r w:rsidRPr="0074241A">
        <w:rPr>
          <w:rFonts w:ascii="仿宋_GB2312" w:eastAsia="仿宋_GB2312" w:hAnsi="仿宋" w:cs="仿宋_GB2312"/>
          <w:kern w:val="0"/>
          <w:sz w:val="32"/>
          <w:szCs w:val="32"/>
          <w:bdr w:val="none" w:sz="0" w:space="0" w:color="auto" w:frame="1"/>
        </w:rPr>
        <w:t>4</w:t>
      </w:r>
      <w:r w:rsidRPr="0074241A">
        <w:rPr>
          <w:rFonts w:ascii="仿宋_GB2312" w:eastAsia="仿宋_GB2312" w:hAnsi="仿宋" w:cs="仿宋_GB2312" w:hint="eastAsia"/>
          <w:kern w:val="0"/>
          <w:sz w:val="32"/>
          <w:szCs w:val="32"/>
          <w:bdr w:val="none" w:sz="0" w:space="0" w:color="auto" w:frame="1"/>
        </w:rPr>
        <w:t>条规定，应向各级人民政府及县级以上人民政府部门信息公开工作机构提出。</w:t>
      </w:r>
    </w:p>
    <w:p w:rsidR="00925E3B" w:rsidRPr="0074241A" w:rsidRDefault="00925E3B" w:rsidP="007B4635">
      <w:pPr>
        <w:widowControl/>
        <w:shd w:val="clear" w:color="auto" w:fill="FFFFFF"/>
        <w:adjustRightInd w:val="0"/>
        <w:snapToGrid w:val="0"/>
        <w:spacing w:line="560" w:lineRule="exact"/>
        <w:ind w:firstLineChars="200" w:firstLine="640"/>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（二）认为行政机关不依法履行政府信息公开义务的，根据《政府信息公开条例》第</w:t>
      </w:r>
      <w:r w:rsidRPr="0074241A">
        <w:rPr>
          <w:rFonts w:ascii="仿宋_GB2312" w:eastAsia="仿宋_GB2312" w:hAnsi="仿宋" w:cs="仿宋_GB2312"/>
          <w:kern w:val="0"/>
          <w:sz w:val="32"/>
          <w:szCs w:val="32"/>
          <w:bdr w:val="none" w:sz="0" w:space="0" w:color="auto" w:frame="1"/>
        </w:rPr>
        <w:t>33</w:t>
      </w:r>
      <w:r w:rsidRPr="0074241A">
        <w:rPr>
          <w:rFonts w:ascii="仿宋_GB2312" w:eastAsia="仿宋_GB2312" w:hAnsi="仿宋" w:cs="仿宋_GB2312" w:hint="eastAsia"/>
          <w:kern w:val="0"/>
          <w:sz w:val="32"/>
          <w:szCs w:val="32"/>
          <w:bdr w:val="none" w:sz="0" w:space="0" w:color="auto" w:frame="1"/>
        </w:rPr>
        <w:t>条第</w:t>
      </w:r>
      <w:r w:rsidRPr="0074241A">
        <w:rPr>
          <w:rFonts w:ascii="仿宋_GB2312" w:eastAsia="仿宋_GB2312" w:hAnsi="仿宋" w:cs="仿宋_GB2312"/>
          <w:kern w:val="0"/>
          <w:sz w:val="32"/>
          <w:szCs w:val="32"/>
          <w:bdr w:val="none" w:sz="0" w:space="0" w:color="auto" w:frame="1"/>
        </w:rPr>
        <w:t>1</w:t>
      </w:r>
      <w:r w:rsidRPr="0074241A">
        <w:rPr>
          <w:rFonts w:ascii="仿宋_GB2312" w:eastAsia="仿宋_GB2312" w:hAnsi="仿宋" w:cs="仿宋_GB2312" w:hint="eastAsia"/>
          <w:kern w:val="0"/>
          <w:sz w:val="32"/>
          <w:szCs w:val="32"/>
          <w:bdr w:val="none" w:sz="0" w:space="0" w:color="auto" w:frame="1"/>
        </w:rPr>
        <w:t>款规定，可以向上级行政机关、监察机关或者政府信息公开工作主管部门举报。</w:t>
      </w:r>
    </w:p>
    <w:p w:rsidR="00925E3B" w:rsidRPr="0074241A" w:rsidRDefault="00925E3B" w:rsidP="007B4635">
      <w:pPr>
        <w:widowControl/>
        <w:shd w:val="clear" w:color="auto" w:fill="FFFFFF"/>
        <w:adjustRightInd w:val="0"/>
        <w:snapToGrid w:val="0"/>
        <w:spacing w:line="560" w:lineRule="exact"/>
        <w:ind w:firstLineChars="200" w:firstLine="640"/>
        <w:rPr>
          <w:rFonts w:ascii="仿宋_GB2312" w:eastAsia="仿宋_GB2312" w:hAnsi="仿宋" w:cs="Times New Roman"/>
          <w:kern w:val="0"/>
          <w:sz w:val="32"/>
          <w:szCs w:val="32"/>
          <w:bdr w:val="none" w:sz="0" w:space="0" w:color="auto" w:frame="1"/>
        </w:rPr>
      </w:pPr>
      <w:r w:rsidRPr="0074241A">
        <w:rPr>
          <w:rFonts w:ascii="仿宋_GB2312" w:eastAsia="仿宋_GB2312" w:hAnsi="仿宋" w:cs="仿宋_GB2312" w:hint="eastAsia"/>
          <w:kern w:val="0"/>
          <w:sz w:val="32"/>
          <w:szCs w:val="32"/>
          <w:bdr w:val="none" w:sz="0" w:space="0" w:color="auto" w:frame="1"/>
        </w:rPr>
        <w:t>（三）认为行政机关在政府信息公开工作中的具体行政行为侵犯其合法权益的，根据《政府信息公开条例》第</w:t>
      </w:r>
      <w:r w:rsidRPr="0074241A">
        <w:rPr>
          <w:rFonts w:ascii="仿宋_GB2312" w:eastAsia="仿宋_GB2312" w:hAnsi="仿宋" w:cs="仿宋_GB2312"/>
          <w:kern w:val="0"/>
          <w:sz w:val="32"/>
          <w:szCs w:val="32"/>
          <w:bdr w:val="none" w:sz="0" w:space="0" w:color="auto" w:frame="1"/>
        </w:rPr>
        <w:t>33</w:t>
      </w:r>
      <w:r w:rsidRPr="0074241A">
        <w:rPr>
          <w:rFonts w:ascii="仿宋_GB2312" w:eastAsia="仿宋_GB2312" w:hAnsi="仿宋" w:cs="仿宋_GB2312" w:hint="eastAsia"/>
          <w:kern w:val="0"/>
          <w:sz w:val="32"/>
          <w:szCs w:val="32"/>
          <w:bdr w:val="none" w:sz="0" w:space="0" w:color="auto" w:frame="1"/>
        </w:rPr>
        <w:t>条第</w:t>
      </w:r>
      <w:r w:rsidRPr="0074241A">
        <w:rPr>
          <w:rFonts w:ascii="仿宋_GB2312" w:eastAsia="仿宋_GB2312" w:hAnsi="仿宋" w:cs="仿宋_GB2312"/>
          <w:kern w:val="0"/>
          <w:sz w:val="32"/>
          <w:szCs w:val="32"/>
          <w:bdr w:val="none" w:sz="0" w:space="0" w:color="auto" w:frame="1"/>
        </w:rPr>
        <w:t>2</w:t>
      </w:r>
      <w:r w:rsidRPr="0074241A">
        <w:rPr>
          <w:rFonts w:ascii="仿宋_GB2312" w:eastAsia="仿宋_GB2312" w:hAnsi="仿宋" w:cs="仿宋_GB2312" w:hint="eastAsia"/>
          <w:kern w:val="0"/>
          <w:sz w:val="32"/>
          <w:szCs w:val="32"/>
          <w:bdr w:val="none" w:sz="0" w:space="0" w:color="auto" w:frame="1"/>
        </w:rPr>
        <w:t>款规定，可以依法申请行政复议或者行政诉讼。</w:t>
      </w:r>
    </w:p>
    <w:p w:rsidR="00925E3B" w:rsidRDefault="00925E3B" w:rsidP="0074241A">
      <w:pPr>
        <w:spacing w:line="560" w:lineRule="exact"/>
        <w:rPr>
          <w:rFonts w:ascii="仿宋_GB2312" w:eastAsia="仿宋_GB2312" w:hAnsi="仿宋" w:cs="Times New Roman"/>
          <w:sz w:val="32"/>
          <w:szCs w:val="32"/>
        </w:rPr>
      </w:pPr>
    </w:p>
    <w:p w:rsidR="00925E3B" w:rsidRDefault="00925E3B" w:rsidP="0074241A">
      <w:pPr>
        <w:spacing w:line="560" w:lineRule="exact"/>
        <w:rPr>
          <w:rFonts w:ascii="仿宋_GB2312" w:eastAsia="仿宋_GB2312" w:hAnsi="仿宋" w:cs="Times New Roman"/>
          <w:sz w:val="32"/>
          <w:szCs w:val="32"/>
        </w:rPr>
      </w:pPr>
    </w:p>
    <w:p w:rsidR="00925E3B" w:rsidRDefault="00925E3B" w:rsidP="0074241A">
      <w:pPr>
        <w:spacing w:line="560" w:lineRule="exact"/>
        <w:rPr>
          <w:rFonts w:ascii="仿宋_GB2312" w:eastAsia="仿宋_GB2312" w:hAnsi="仿宋" w:cs="Times New Roman"/>
          <w:sz w:val="32"/>
          <w:szCs w:val="32"/>
        </w:rPr>
      </w:pPr>
    </w:p>
    <w:p w:rsidR="00925E3B" w:rsidRDefault="00925E3B" w:rsidP="0074241A">
      <w:pPr>
        <w:spacing w:line="560" w:lineRule="exact"/>
        <w:rPr>
          <w:rFonts w:ascii="仿宋_GB2312" w:eastAsia="仿宋_GB2312" w:hAnsi="仿宋" w:cs="Times New Roman"/>
          <w:sz w:val="32"/>
          <w:szCs w:val="32"/>
        </w:rPr>
      </w:pPr>
    </w:p>
    <w:p w:rsidR="00925E3B" w:rsidRDefault="00925E3B" w:rsidP="0074241A">
      <w:pPr>
        <w:spacing w:line="560" w:lineRule="exact"/>
        <w:rPr>
          <w:rFonts w:ascii="仿宋_GB2312" w:eastAsia="仿宋_GB2312" w:hAnsi="仿宋" w:cs="Times New Roman"/>
          <w:sz w:val="32"/>
          <w:szCs w:val="32"/>
        </w:rPr>
      </w:pPr>
    </w:p>
    <w:p w:rsidR="00925E3B" w:rsidRDefault="00925E3B" w:rsidP="0074241A">
      <w:pPr>
        <w:spacing w:line="560" w:lineRule="exact"/>
        <w:rPr>
          <w:rFonts w:ascii="仿宋_GB2312" w:eastAsia="仿宋_GB2312" w:hAnsi="仿宋" w:cs="Times New Roman"/>
          <w:sz w:val="32"/>
          <w:szCs w:val="32"/>
        </w:rPr>
      </w:pPr>
    </w:p>
    <w:p w:rsidR="00925E3B" w:rsidRDefault="00925E3B" w:rsidP="0074241A">
      <w:pPr>
        <w:spacing w:line="560" w:lineRule="exact"/>
        <w:rPr>
          <w:rFonts w:ascii="仿宋_GB2312" w:eastAsia="仿宋_GB2312" w:hAnsi="仿宋" w:cs="Times New Roman"/>
          <w:sz w:val="32"/>
          <w:szCs w:val="32"/>
        </w:rPr>
      </w:pPr>
    </w:p>
    <w:p w:rsidR="00925E3B" w:rsidRDefault="00925E3B" w:rsidP="0074241A">
      <w:pPr>
        <w:spacing w:line="560" w:lineRule="exact"/>
        <w:rPr>
          <w:rFonts w:ascii="仿宋_GB2312" w:eastAsia="仿宋_GB2312" w:hAnsi="仿宋" w:cs="Times New Roman"/>
          <w:sz w:val="32"/>
          <w:szCs w:val="32"/>
        </w:rPr>
      </w:pPr>
    </w:p>
    <w:p w:rsidR="00925E3B" w:rsidRDefault="00925E3B" w:rsidP="0074241A">
      <w:pPr>
        <w:spacing w:line="560" w:lineRule="exact"/>
        <w:rPr>
          <w:rFonts w:ascii="仿宋_GB2312" w:eastAsia="仿宋_GB2312" w:hAnsi="仿宋" w:cs="Times New Roman"/>
          <w:sz w:val="32"/>
          <w:szCs w:val="32"/>
        </w:rPr>
      </w:pPr>
    </w:p>
    <w:p w:rsidR="00925E3B" w:rsidRDefault="00925E3B" w:rsidP="0074241A">
      <w:pPr>
        <w:spacing w:line="560" w:lineRule="exact"/>
        <w:rPr>
          <w:rFonts w:ascii="仿宋_GB2312" w:eastAsia="仿宋_GB2312" w:hAnsi="仿宋" w:cs="Times New Roman"/>
          <w:sz w:val="32"/>
          <w:szCs w:val="32"/>
        </w:rPr>
      </w:pPr>
    </w:p>
    <w:p w:rsidR="00925E3B" w:rsidRDefault="00925E3B" w:rsidP="0074241A">
      <w:pPr>
        <w:spacing w:line="560" w:lineRule="exact"/>
        <w:rPr>
          <w:rFonts w:ascii="仿宋_GB2312" w:eastAsia="仿宋_GB2312" w:hAnsi="仿宋" w:cs="Times New Roman"/>
          <w:sz w:val="32"/>
          <w:szCs w:val="32"/>
        </w:rPr>
      </w:pPr>
    </w:p>
    <w:p w:rsidR="00925E3B" w:rsidRDefault="00925E3B" w:rsidP="0074241A">
      <w:pPr>
        <w:spacing w:line="560" w:lineRule="exact"/>
        <w:rPr>
          <w:rFonts w:ascii="仿宋_GB2312" w:eastAsia="仿宋_GB2312" w:hAnsi="仿宋" w:cs="Times New Roman"/>
          <w:sz w:val="32"/>
          <w:szCs w:val="32"/>
        </w:rPr>
      </w:pPr>
    </w:p>
    <w:p w:rsidR="00925E3B" w:rsidRDefault="00925E3B" w:rsidP="0074241A">
      <w:pPr>
        <w:spacing w:line="560" w:lineRule="exact"/>
        <w:rPr>
          <w:rFonts w:ascii="仿宋_GB2312" w:eastAsia="仿宋_GB2312" w:hAnsi="仿宋" w:cs="Times New Roman"/>
          <w:sz w:val="32"/>
          <w:szCs w:val="32"/>
        </w:rPr>
      </w:pPr>
    </w:p>
    <w:p w:rsidR="00925E3B" w:rsidRDefault="00925E3B" w:rsidP="0074241A">
      <w:pPr>
        <w:spacing w:line="560" w:lineRule="exact"/>
        <w:rPr>
          <w:rFonts w:ascii="仿宋_GB2312" w:eastAsia="仿宋_GB2312" w:hAnsi="仿宋" w:cs="Times New Roman"/>
          <w:sz w:val="32"/>
          <w:szCs w:val="32"/>
        </w:rPr>
      </w:pPr>
    </w:p>
    <w:p w:rsidR="00925E3B" w:rsidRDefault="00925E3B" w:rsidP="0074241A">
      <w:pPr>
        <w:spacing w:line="560" w:lineRule="exact"/>
        <w:rPr>
          <w:rFonts w:ascii="仿宋_GB2312" w:eastAsia="仿宋_GB2312" w:hAnsi="仿宋" w:cs="Times New Roman"/>
          <w:sz w:val="32"/>
          <w:szCs w:val="32"/>
        </w:rPr>
      </w:pPr>
    </w:p>
    <w:p w:rsidR="00925E3B" w:rsidRDefault="00925E3B" w:rsidP="0074241A">
      <w:pPr>
        <w:spacing w:line="560" w:lineRule="exact"/>
        <w:rPr>
          <w:rFonts w:ascii="仿宋_GB2312" w:eastAsia="仿宋_GB2312" w:hAnsi="仿宋" w:cs="Times New Roman"/>
          <w:sz w:val="32"/>
          <w:szCs w:val="32"/>
        </w:rPr>
      </w:pPr>
    </w:p>
    <w:p w:rsidR="00925E3B" w:rsidRDefault="00925E3B" w:rsidP="0074241A">
      <w:pPr>
        <w:spacing w:line="560" w:lineRule="exact"/>
        <w:rPr>
          <w:rFonts w:ascii="仿宋_GB2312" w:eastAsia="仿宋_GB2312" w:hAnsi="仿宋" w:cs="Times New Roman"/>
          <w:sz w:val="32"/>
          <w:szCs w:val="32"/>
        </w:rPr>
      </w:pPr>
    </w:p>
    <w:p w:rsidR="00925E3B" w:rsidRDefault="00925E3B" w:rsidP="0074241A">
      <w:pPr>
        <w:spacing w:line="560" w:lineRule="exact"/>
        <w:rPr>
          <w:rFonts w:ascii="仿宋_GB2312" w:eastAsia="仿宋_GB2312" w:hAnsi="仿宋" w:cs="Times New Roman"/>
          <w:sz w:val="32"/>
          <w:szCs w:val="32"/>
        </w:rPr>
      </w:pPr>
    </w:p>
    <w:p w:rsidR="00925E3B" w:rsidRDefault="00925E3B" w:rsidP="0074241A">
      <w:pPr>
        <w:spacing w:line="560" w:lineRule="exact"/>
        <w:rPr>
          <w:rFonts w:ascii="仿宋_GB2312" w:eastAsia="仿宋_GB2312" w:hAnsi="仿宋" w:cs="Times New Roman"/>
          <w:sz w:val="32"/>
          <w:szCs w:val="32"/>
        </w:rPr>
      </w:pPr>
    </w:p>
    <w:p w:rsidR="00925E3B" w:rsidRDefault="00925E3B" w:rsidP="0074241A">
      <w:pPr>
        <w:spacing w:line="560" w:lineRule="exact"/>
        <w:rPr>
          <w:rFonts w:ascii="仿宋_GB2312" w:eastAsia="仿宋_GB2312" w:hAnsi="仿宋" w:cs="Times New Roman"/>
          <w:sz w:val="32"/>
          <w:szCs w:val="32"/>
        </w:rPr>
      </w:pPr>
    </w:p>
    <w:p w:rsidR="00925E3B" w:rsidRDefault="00925E3B" w:rsidP="0074241A">
      <w:pPr>
        <w:spacing w:line="560" w:lineRule="exact"/>
        <w:rPr>
          <w:rFonts w:ascii="仿宋_GB2312" w:eastAsia="仿宋_GB2312" w:hAnsi="仿宋" w:cs="Times New Roman"/>
          <w:sz w:val="32"/>
          <w:szCs w:val="32"/>
        </w:rPr>
      </w:pPr>
    </w:p>
    <w:p w:rsidR="00925E3B" w:rsidRDefault="00925E3B" w:rsidP="0074241A">
      <w:pPr>
        <w:spacing w:line="560" w:lineRule="exact"/>
        <w:rPr>
          <w:rFonts w:ascii="仿宋_GB2312" w:eastAsia="仿宋_GB2312" w:hAnsi="仿宋" w:cs="Times New Roman"/>
          <w:sz w:val="32"/>
          <w:szCs w:val="32"/>
        </w:rPr>
      </w:pPr>
    </w:p>
    <w:p w:rsidR="00925E3B" w:rsidRDefault="00925E3B" w:rsidP="0074241A">
      <w:pPr>
        <w:spacing w:line="560" w:lineRule="exact"/>
        <w:rPr>
          <w:rFonts w:ascii="仿宋_GB2312" w:eastAsia="仿宋_GB2312" w:hAnsi="仿宋" w:cs="Times New Roman"/>
          <w:sz w:val="32"/>
          <w:szCs w:val="32"/>
        </w:rPr>
      </w:pPr>
    </w:p>
    <w:p w:rsidR="00925E3B" w:rsidRDefault="00925E3B" w:rsidP="0074241A">
      <w:pPr>
        <w:spacing w:line="560" w:lineRule="exact"/>
        <w:rPr>
          <w:rFonts w:ascii="仿宋_GB2312" w:eastAsia="仿宋_GB2312" w:hAnsi="仿宋" w:cs="Times New Roman"/>
          <w:sz w:val="32"/>
          <w:szCs w:val="32"/>
        </w:rPr>
      </w:pPr>
    </w:p>
    <w:p w:rsidR="00925E3B" w:rsidRDefault="00925E3B" w:rsidP="0074241A">
      <w:pPr>
        <w:spacing w:line="560" w:lineRule="exact"/>
        <w:rPr>
          <w:rFonts w:ascii="仿宋_GB2312" w:eastAsia="仿宋_GB2312" w:hAnsi="仿宋" w:cs="Times New Roman"/>
          <w:sz w:val="32"/>
          <w:szCs w:val="32"/>
        </w:rPr>
      </w:pPr>
    </w:p>
    <w:p w:rsidR="00925E3B" w:rsidRDefault="00925E3B" w:rsidP="0074241A">
      <w:pPr>
        <w:spacing w:line="560" w:lineRule="exact"/>
        <w:rPr>
          <w:rFonts w:ascii="仿宋_GB2312" w:eastAsia="仿宋_GB2312" w:hAnsi="仿宋" w:cs="Times New Roman"/>
          <w:sz w:val="32"/>
          <w:szCs w:val="32"/>
        </w:rPr>
      </w:pPr>
    </w:p>
    <w:p w:rsidR="00925E3B" w:rsidRDefault="00925E3B" w:rsidP="0074241A">
      <w:pPr>
        <w:spacing w:line="560" w:lineRule="exact"/>
        <w:rPr>
          <w:rFonts w:ascii="仿宋_GB2312" w:eastAsia="仿宋_GB2312" w:hAnsi="仿宋" w:cs="Times New Roman"/>
          <w:sz w:val="32"/>
          <w:szCs w:val="32"/>
        </w:rPr>
      </w:pPr>
    </w:p>
    <w:p w:rsidR="00925E3B" w:rsidRDefault="00925E3B" w:rsidP="0074241A">
      <w:pPr>
        <w:spacing w:line="560" w:lineRule="exact"/>
        <w:rPr>
          <w:rFonts w:ascii="仿宋_GB2312" w:eastAsia="仿宋_GB2312" w:hAnsi="仿宋" w:cs="Times New Roman"/>
          <w:sz w:val="32"/>
          <w:szCs w:val="32"/>
        </w:rPr>
      </w:pPr>
    </w:p>
    <w:p w:rsidR="00925E3B" w:rsidRDefault="00925E3B" w:rsidP="0074241A">
      <w:pPr>
        <w:spacing w:line="560" w:lineRule="exact"/>
        <w:rPr>
          <w:rFonts w:ascii="仿宋_GB2312" w:eastAsia="仿宋_GB2312" w:hAnsi="仿宋" w:cs="Times New Roman"/>
          <w:sz w:val="32"/>
          <w:szCs w:val="32"/>
        </w:rPr>
      </w:pPr>
    </w:p>
    <w:p w:rsidR="00925E3B" w:rsidRDefault="00925E3B" w:rsidP="0074241A">
      <w:pPr>
        <w:spacing w:line="560" w:lineRule="exact"/>
        <w:rPr>
          <w:rFonts w:ascii="仿宋_GB2312" w:eastAsia="仿宋_GB2312" w:hAnsi="仿宋" w:cs="Times New Roman"/>
          <w:sz w:val="32"/>
          <w:szCs w:val="32"/>
        </w:rPr>
      </w:pPr>
    </w:p>
    <w:p w:rsidR="00925E3B" w:rsidRDefault="00925E3B" w:rsidP="0074241A">
      <w:pPr>
        <w:spacing w:line="560" w:lineRule="exact"/>
        <w:rPr>
          <w:rFonts w:ascii="仿宋_GB2312" w:eastAsia="仿宋_GB2312" w:hAnsi="仿宋" w:cs="Times New Roman"/>
          <w:sz w:val="32"/>
          <w:szCs w:val="32"/>
        </w:rPr>
      </w:pPr>
    </w:p>
    <w:p w:rsidR="00925E3B" w:rsidRDefault="00925E3B" w:rsidP="0074241A">
      <w:pPr>
        <w:spacing w:line="560" w:lineRule="exact"/>
        <w:rPr>
          <w:rFonts w:ascii="仿宋_GB2312" w:eastAsia="仿宋_GB2312" w:hAnsi="仿宋" w:cs="Times New Roman"/>
          <w:sz w:val="32"/>
          <w:szCs w:val="32"/>
        </w:rPr>
      </w:pPr>
    </w:p>
    <w:p w:rsidR="00925E3B" w:rsidRDefault="00925E3B" w:rsidP="0074241A">
      <w:pPr>
        <w:spacing w:line="560" w:lineRule="exact"/>
        <w:rPr>
          <w:rFonts w:ascii="仿宋_GB2312" w:eastAsia="仿宋_GB2312" w:hAnsi="仿宋" w:cs="Times New Roman"/>
          <w:sz w:val="32"/>
          <w:szCs w:val="32"/>
        </w:rPr>
      </w:pPr>
    </w:p>
    <w:p w:rsidR="00925E3B" w:rsidRDefault="00925E3B" w:rsidP="0074241A">
      <w:pPr>
        <w:spacing w:line="560" w:lineRule="exact"/>
        <w:rPr>
          <w:rFonts w:ascii="仿宋_GB2312" w:eastAsia="仿宋_GB2312" w:hAnsi="仿宋" w:cs="Times New Roman"/>
          <w:sz w:val="32"/>
          <w:szCs w:val="32"/>
        </w:rPr>
      </w:pPr>
    </w:p>
    <w:p w:rsidR="00925E3B" w:rsidRPr="006A0269" w:rsidRDefault="00925E3B" w:rsidP="0074241A">
      <w:pPr>
        <w:spacing w:line="560" w:lineRule="exact"/>
        <w:rPr>
          <w:rFonts w:ascii="仿宋" w:eastAsia="仿宋" w:hAnsi="仿宋" w:cs="Times New Roman"/>
          <w:sz w:val="28"/>
          <w:szCs w:val="28"/>
        </w:rPr>
      </w:pPr>
      <w:r>
        <w:rPr>
          <w:noProof/>
        </w:rPr>
        <w:pict>
          <v:line id="_x0000_s1026" style="position:absolute;left:0;text-align:left;z-index:251658240" from="0,30pt" to="459pt,30pt"/>
        </w:pict>
      </w:r>
      <w:r>
        <w:rPr>
          <w:noProof/>
        </w:rPr>
        <w:pict>
          <v:line id="_x0000_s1027" style="position:absolute;left:0;text-align:left;z-index:251657216" from="0,4.85pt" to="459pt,4.85pt"/>
        </w:pict>
      </w:r>
      <w:r w:rsidRPr="006A0269">
        <w:rPr>
          <w:rFonts w:ascii="仿宋" w:eastAsia="仿宋" w:hAnsi="仿宋" w:cs="仿宋"/>
          <w:sz w:val="28"/>
          <w:szCs w:val="28"/>
        </w:rPr>
        <w:t xml:space="preserve"> </w:t>
      </w:r>
      <w:r>
        <w:rPr>
          <w:rFonts w:ascii="仿宋" w:eastAsia="仿宋" w:hAnsi="仿宋" w:cs="仿宋" w:hint="eastAsia"/>
          <w:sz w:val="28"/>
          <w:szCs w:val="28"/>
        </w:rPr>
        <w:t>安阳市民政局办公室</w:t>
      </w:r>
      <w:r w:rsidRPr="006A0269">
        <w:rPr>
          <w:rFonts w:ascii="仿宋" w:eastAsia="仿宋" w:hAnsi="仿宋" w:cs="仿宋"/>
          <w:sz w:val="28"/>
          <w:szCs w:val="28"/>
        </w:rPr>
        <w:t xml:space="preserve">                     </w:t>
      </w:r>
      <w:r>
        <w:rPr>
          <w:rFonts w:ascii="仿宋" w:eastAsia="仿宋" w:hAnsi="仿宋" w:cs="仿宋"/>
          <w:sz w:val="28"/>
          <w:szCs w:val="28"/>
        </w:rPr>
        <w:t xml:space="preserve">   </w:t>
      </w:r>
      <w:r w:rsidRPr="006A0269">
        <w:rPr>
          <w:rFonts w:ascii="仿宋" w:eastAsia="仿宋" w:hAnsi="仿宋" w:cs="仿宋"/>
          <w:sz w:val="28"/>
          <w:szCs w:val="28"/>
        </w:rPr>
        <w:t xml:space="preserve">  201</w:t>
      </w:r>
      <w:r>
        <w:rPr>
          <w:rFonts w:ascii="仿宋" w:eastAsia="仿宋" w:hAnsi="仿宋" w:cs="仿宋"/>
          <w:sz w:val="28"/>
          <w:szCs w:val="28"/>
        </w:rPr>
        <w:t>6</w:t>
      </w:r>
      <w:r w:rsidRPr="006A0269">
        <w:rPr>
          <w:rFonts w:ascii="仿宋" w:eastAsia="仿宋" w:hAnsi="仿宋" w:cs="仿宋" w:hint="eastAsia"/>
          <w:sz w:val="28"/>
          <w:szCs w:val="28"/>
        </w:rPr>
        <w:t>年</w:t>
      </w:r>
      <w:r>
        <w:rPr>
          <w:rFonts w:ascii="仿宋" w:eastAsia="仿宋" w:hAnsi="仿宋" w:cs="仿宋"/>
          <w:sz w:val="28"/>
          <w:szCs w:val="28"/>
        </w:rPr>
        <w:t>6</w:t>
      </w:r>
      <w:r w:rsidRPr="006A0269">
        <w:rPr>
          <w:rFonts w:ascii="仿宋" w:eastAsia="仿宋" w:hAnsi="仿宋" w:cs="仿宋" w:hint="eastAsia"/>
          <w:sz w:val="28"/>
          <w:szCs w:val="28"/>
        </w:rPr>
        <w:t>月</w:t>
      </w:r>
      <w:r>
        <w:rPr>
          <w:rFonts w:ascii="仿宋" w:eastAsia="仿宋" w:hAnsi="仿宋" w:cs="仿宋"/>
          <w:sz w:val="28"/>
          <w:szCs w:val="28"/>
        </w:rPr>
        <w:t>7</w:t>
      </w:r>
      <w:r w:rsidRPr="006A0269">
        <w:rPr>
          <w:rFonts w:ascii="仿宋" w:eastAsia="仿宋" w:hAnsi="仿宋" w:cs="仿宋" w:hint="eastAsia"/>
          <w:sz w:val="28"/>
          <w:szCs w:val="28"/>
        </w:rPr>
        <w:t>日印发</w:t>
      </w:r>
    </w:p>
    <w:sectPr w:rsidR="00925E3B" w:rsidRPr="006A0269" w:rsidSect="0074241A">
      <w:headerReference w:type="default" r:id="rId10"/>
      <w:footerReference w:type="even" r:id="rId11"/>
      <w:footerReference w:type="default" r:id="rId12"/>
      <w:pgSz w:w="11906" w:h="16838" w:code="9"/>
      <w:pgMar w:top="2183" w:right="1287" w:bottom="1871" w:left="1440" w:header="851" w:footer="851"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E3B" w:rsidRDefault="00925E3B" w:rsidP="00455664">
      <w:pPr>
        <w:rPr>
          <w:rFonts w:cs="Times New Roman"/>
        </w:rPr>
      </w:pPr>
      <w:r>
        <w:rPr>
          <w:rFonts w:cs="Times New Roman"/>
        </w:rPr>
        <w:separator/>
      </w:r>
    </w:p>
  </w:endnote>
  <w:endnote w:type="continuationSeparator" w:id="0">
    <w:p w:rsidR="00925E3B" w:rsidRDefault="00925E3B" w:rsidP="0045566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宋体"/>
    <w:panose1 w:val="00000000000000000000"/>
    <w:charset w:val="86"/>
    <w:family w:val="auto"/>
    <w:notTrueType/>
    <w:pitch w:val="variable"/>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E3B" w:rsidRPr="0074241A" w:rsidRDefault="00925E3B" w:rsidP="0074241A">
    <w:pPr>
      <w:pStyle w:val="Footer"/>
      <w:framePr w:wrap="auto" w:vAnchor="text" w:hAnchor="margin" w:xAlign="outside" w:y="-481"/>
      <w:rPr>
        <w:rStyle w:val="PageNumber"/>
        <w:rFonts w:ascii="宋体" w:cs="宋体"/>
        <w:sz w:val="28"/>
        <w:szCs w:val="28"/>
      </w:rPr>
    </w:pPr>
    <w:r w:rsidRPr="0074241A">
      <w:rPr>
        <w:rStyle w:val="PageNumber"/>
        <w:rFonts w:ascii="宋体" w:hAnsi="宋体" w:cs="宋体"/>
        <w:sz w:val="28"/>
        <w:szCs w:val="28"/>
      </w:rPr>
      <w:fldChar w:fldCharType="begin"/>
    </w:r>
    <w:r w:rsidRPr="0074241A">
      <w:rPr>
        <w:rStyle w:val="PageNumber"/>
        <w:rFonts w:ascii="宋体" w:hAnsi="宋体" w:cs="宋体"/>
        <w:sz w:val="28"/>
        <w:szCs w:val="28"/>
      </w:rPr>
      <w:instrText xml:space="preserve">PAGE  </w:instrText>
    </w:r>
    <w:r w:rsidRPr="0074241A">
      <w:rPr>
        <w:rStyle w:val="PageNumber"/>
        <w:rFonts w:ascii="宋体" w:hAnsi="宋体" w:cs="宋体"/>
        <w:sz w:val="28"/>
        <w:szCs w:val="28"/>
      </w:rPr>
      <w:fldChar w:fldCharType="separate"/>
    </w:r>
    <w:r>
      <w:rPr>
        <w:rStyle w:val="PageNumber"/>
        <w:rFonts w:ascii="宋体" w:hAnsi="宋体" w:cs="宋体"/>
        <w:noProof/>
        <w:sz w:val="28"/>
        <w:szCs w:val="28"/>
      </w:rPr>
      <w:t>- 2 -</w:t>
    </w:r>
    <w:r w:rsidRPr="0074241A">
      <w:rPr>
        <w:rStyle w:val="PageNumber"/>
        <w:rFonts w:ascii="宋体" w:hAnsi="宋体" w:cs="宋体"/>
        <w:sz w:val="28"/>
        <w:szCs w:val="28"/>
      </w:rPr>
      <w:fldChar w:fldCharType="end"/>
    </w:r>
  </w:p>
  <w:p w:rsidR="00925E3B" w:rsidRDefault="00925E3B" w:rsidP="0074241A">
    <w:pPr>
      <w:pStyle w:val="Footer"/>
      <w:ind w:right="360" w:firstLine="360"/>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E3B" w:rsidRPr="0074241A" w:rsidRDefault="00925E3B" w:rsidP="0074241A">
    <w:pPr>
      <w:pStyle w:val="Footer"/>
      <w:framePr w:wrap="auto" w:vAnchor="text" w:hAnchor="page" w:x="9901" w:y="-481"/>
      <w:rPr>
        <w:rStyle w:val="PageNumber"/>
        <w:rFonts w:ascii="宋体" w:cs="宋体"/>
        <w:sz w:val="28"/>
        <w:szCs w:val="28"/>
      </w:rPr>
    </w:pPr>
    <w:r w:rsidRPr="0074241A">
      <w:rPr>
        <w:rStyle w:val="PageNumber"/>
        <w:rFonts w:ascii="宋体" w:hAnsi="宋体" w:cs="宋体"/>
        <w:sz w:val="28"/>
        <w:szCs w:val="28"/>
      </w:rPr>
      <w:fldChar w:fldCharType="begin"/>
    </w:r>
    <w:r w:rsidRPr="0074241A">
      <w:rPr>
        <w:rStyle w:val="PageNumber"/>
        <w:rFonts w:ascii="宋体" w:hAnsi="宋体" w:cs="宋体"/>
        <w:sz w:val="28"/>
        <w:szCs w:val="28"/>
      </w:rPr>
      <w:instrText xml:space="preserve">PAGE  </w:instrText>
    </w:r>
    <w:r w:rsidRPr="0074241A">
      <w:rPr>
        <w:rStyle w:val="PageNumber"/>
        <w:rFonts w:ascii="宋体" w:hAnsi="宋体" w:cs="宋体"/>
        <w:sz w:val="28"/>
        <w:szCs w:val="28"/>
      </w:rPr>
      <w:fldChar w:fldCharType="separate"/>
    </w:r>
    <w:r>
      <w:rPr>
        <w:rStyle w:val="PageNumber"/>
        <w:rFonts w:ascii="宋体" w:hAnsi="宋体" w:cs="宋体"/>
        <w:noProof/>
        <w:sz w:val="28"/>
        <w:szCs w:val="28"/>
      </w:rPr>
      <w:t>- 3 -</w:t>
    </w:r>
    <w:r w:rsidRPr="0074241A">
      <w:rPr>
        <w:rStyle w:val="PageNumber"/>
        <w:rFonts w:ascii="宋体" w:hAnsi="宋体" w:cs="宋体"/>
        <w:sz w:val="28"/>
        <w:szCs w:val="28"/>
      </w:rPr>
      <w:fldChar w:fldCharType="end"/>
    </w:r>
  </w:p>
  <w:p w:rsidR="00925E3B" w:rsidRDefault="00925E3B" w:rsidP="0074241A">
    <w:pPr>
      <w:pStyle w:val="Footer"/>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E3B" w:rsidRDefault="00925E3B" w:rsidP="00455664">
      <w:pPr>
        <w:rPr>
          <w:rFonts w:cs="Times New Roman"/>
        </w:rPr>
      </w:pPr>
      <w:r>
        <w:rPr>
          <w:rFonts w:cs="Times New Roman"/>
        </w:rPr>
        <w:separator/>
      </w:r>
    </w:p>
  </w:footnote>
  <w:footnote w:type="continuationSeparator" w:id="0">
    <w:p w:rsidR="00925E3B" w:rsidRDefault="00925E3B" w:rsidP="00455664">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E3B" w:rsidRDefault="00925E3B" w:rsidP="00C15AC9">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evenAndOddHeader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2E79"/>
    <w:rsid w:val="000A798A"/>
    <w:rsid w:val="0013038B"/>
    <w:rsid w:val="001C1744"/>
    <w:rsid w:val="0026436E"/>
    <w:rsid w:val="002D0952"/>
    <w:rsid w:val="003067D5"/>
    <w:rsid w:val="0038093B"/>
    <w:rsid w:val="003F677E"/>
    <w:rsid w:val="0040467E"/>
    <w:rsid w:val="00430B26"/>
    <w:rsid w:val="00455664"/>
    <w:rsid w:val="00474926"/>
    <w:rsid w:val="004D2373"/>
    <w:rsid w:val="004D4EC3"/>
    <w:rsid w:val="004F485F"/>
    <w:rsid w:val="00534F27"/>
    <w:rsid w:val="00542E79"/>
    <w:rsid w:val="005D425F"/>
    <w:rsid w:val="00650823"/>
    <w:rsid w:val="00654CF0"/>
    <w:rsid w:val="00673B16"/>
    <w:rsid w:val="00674359"/>
    <w:rsid w:val="006A0269"/>
    <w:rsid w:val="006A4CC3"/>
    <w:rsid w:val="006D6DA4"/>
    <w:rsid w:val="0070613D"/>
    <w:rsid w:val="0074241A"/>
    <w:rsid w:val="007B4635"/>
    <w:rsid w:val="007C33F0"/>
    <w:rsid w:val="007D4679"/>
    <w:rsid w:val="008505F1"/>
    <w:rsid w:val="008A2645"/>
    <w:rsid w:val="008C0201"/>
    <w:rsid w:val="008E28D5"/>
    <w:rsid w:val="00925E39"/>
    <w:rsid w:val="00925E3B"/>
    <w:rsid w:val="009465DA"/>
    <w:rsid w:val="009C4EB0"/>
    <w:rsid w:val="009E759D"/>
    <w:rsid w:val="00A0129E"/>
    <w:rsid w:val="00A32797"/>
    <w:rsid w:val="00A361B7"/>
    <w:rsid w:val="00B11D2F"/>
    <w:rsid w:val="00B2434B"/>
    <w:rsid w:val="00B27255"/>
    <w:rsid w:val="00B33F18"/>
    <w:rsid w:val="00BB0E91"/>
    <w:rsid w:val="00BF6D9A"/>
    <w:rsid w:val="00BF7387"/>
    <w:rsid w:val="00C15AC9"/>
    <w:rsid w:val="00C40830"/>
    <w:rsid w:val="00C54488"/>
    <w:rsid w:val="00C926E0"/>
    <w:rsid w:val="00CF5CE8"/>
    <w:rsid w:val="00D24817"/>
    <w:rsid w:val="00D61A30"/>
    <w:rsid w:val="00D64453"/>
    <w:rsid w:val="00DC1548"/>
    <w:rsid w:val="00DF48C8"/>
    <w:rsid w:val="00DF74FE"/>
    <w:rsid w:val="00E17846"/>
    <w:rsid w:val="00EA0A27"/>
    <w:rsid w:val="00EE4A26"/>
    <w:rsid w:val="00EE73AA"/>
    <w:rsid w:val="00F615A8"/>
    <w:rsid w:val="00FB0489"/>
    <w:rsid w:val="00FF7B8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744"/>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5566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455664"/>
    <w:rPr>
      <w:rFonts w:cs="Times New Roman"/>
      <w:sz w:val="18"/>
      <w:szCs w:val="18"/>
    </w:rPr>
  </w:style>
  <w:style w:type="paragraph" w:styleId="Footer">
    <w:name w:val="footer"/>
    <w:basedOn w:val="Normal"/>
    <w:link w:val="FooterChar"/>
    <w:uiPriority w:val="99"/>
    <w:rsid w:val="0045566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55664"/>
    <w:rPr>
      <w:rFonts w:cs="Times New Roman"/>
      <w:sz w:val="18"/>
      <w:szCs w:val="18"/>
    </w:rPr>
  </w:style>
  <w:style w:type="character" w:styleId="PageNumber">
    <w:name w:val="page number"/>
    <w:basedOn w:val="DefaultParagraphFont"/>
    <w:uiPriority w:val="99"/>
    <w:rsid w:val="0074241A"/>
    <w:rPr>
      <w:rFonts w:cs="Times New Roman"/>
    </w:rPr>
  </w:style>
  <w:style w:type="paragraph" w:styleId="Date">
    <w:name w:val="Date"/>
    <w:basedOn w:val="Normal"/>
    <w:next w:val="Normal"/>
    <w:link w:val="DateChar"/>
    <w:uiPriority w:val="99"/>
    <w:rsid w:val="007B4635"/>
    <w:pPr>
      <w:ind w:leftChars="2500" w:left="100"/>
    </w:pPr>
  </w:style>
  <w:style w:type="character" w:customStyle="1" w:styleId="DateChar">
    <w:name w:val="Date Char"/>
    <w:basedOn w:val="DefaultParagraphFont"/>
    <w:link w:val="Date"/>
    <w:uiPriority w:val="99"/>
    <w:semiHidden/>
    <w:locked/>
    <w:rsid w:val="00534F27"/>
    <w:rPr>
      <w:rFonts w:cs="Calibri"/>
      <w:sz w:val="21"/>
      <w:szCs w:val="21"/>
    </w:rPr>
  </w:style>
</w:styles>
</file>

<file path=word/webSettings.xml><?xml version="1.0" encoding="utf-8"?>
<w:webSettings xmlns:r="http://schemas.openxmlformats.org/officeDocument/2006/relationships" xmlns:w="http://schemas.openxmlformats.org/wordprocessingml/2006/main">
  <w:divs>
    <w:div w:id="819350890">
      <w:marLeft w:val="0"/>
      <w:marRight w:val="0"/>
      <w:marTop w:val="0"/>
      <w:marBottom w:val="0"/>
      <w:divBdr>
        <w:top w:val="none" w:sz="0" w:space="0" w:color="auto"/>
        <w:left w:val="none" w:sz="0" w:space="0" w:color="auto"/>
        <w:bottom w:val="none" w:sz="0" w:space="0" w:color="auto"/>
        <w:right w:val="none" w:sz="0" w:space="0" w:color="auto"/>
      </w:divBdr>
      <w:divsChild>
        <w:div w:id="819350893">
          <w:marLeft w:val="0"/>
          <w:marRight w:val="0"/>
          <w:marTop w:val="0"/>
          <w:marBottom w:val="0"/>
          <w:divBdr>
            <w:top w:val="none" w:sz="0" w:space="0" w:color="auto"/>
            <w:left w:val="none" w:sz="0" w:space="0" w:color="auto"/>
            <w:bottom w:val="none" w:sz="0" w:space="0" w:color="auto"/>
            <w:right w:val="none" w:sz="0" w:space="0" w:color="auto"/>
          </w:divBdr>
          <w:divsChild>
            <w:div w:id="819350892">
              <w:marLeft w:val="0"/>
              <w:marRight w:val="0"/>
              <w:marTop w:val="0"/>
              <w:marBottom w:val="0"/>
              <w:divBdr>
                <w:top w:val="none" w:sz="0" w:space="0" w:color="auto"/>
                <w:left w:val="none" w:sz="0" w:space="0" w:color="auto"/>
                <w:bottom w:val="none" w:sz="0" w:space="0" w:color="auto"/>
                <w:right w:val="none" w:sz="0" w:space="0" w:color="auto"/>
              </w:divBdr>
              <w:divsChild>
                <w:div w:id="819350891">
                  <w:marLeft w:val="0"/>
                  <w:marRight w:val="0"/>
                  <w:marTop w:val="0"/>
                  <w:marBottom w:val="150"/>
                  <w:divBdr>
                    <w:top w:val="single" w:sz="6" w:space="19" w:color="E7E7E7"/>
                    <w:left w:val="single" w:sz="6" w:space="31" w:color="E7E7E7"/>
                    <w:bottom w:val="single" w:sz="6" w:space="17" w:color="E7E7E7"/>
                    <w:right w:val="single" w:sz="6" w:space="31" w:color="E7E7E7"/>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subview/13657/7944024.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aike.baidu.com/view/78407.htm"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50058.ht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baike.baidu.com/view/20838.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66</TotalTime>
  <Pages>22</Pages>
  <Words>1401</Words>
  <Characters>7990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Dell</dc:creator>
  <cp:keywords/>
  <dc:description/>
  <cp:lastModifiedBy>NTKO</cp:lastModifiedBy>
  <cp:revision>10</cp:revision>
  <cp:lastPrinted>2016-06-12T08:53:00Z</cp:lastPrinted>
  <dcterms:created xsi:type="dcterms:W3CDTF">2016-06-12T02:41:00Z</dcterms:created>
  <dcterms:modified xsi:type="dcterms:W3CDTF">2016-07-12T02:52:00Z</dcterms:modified>
</cp:coreProperties>
</file>