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81C688" w:themeColor="background1" w:themeShade="BF"/>
  <w:body>
    <w:p>
      <w:pPr>
        <w:shd w:val="clear"/>
        <w:rPr>
          <w:color w:val="auto"/>
          <w:highlight w:val="yellow"/>
        </w:rPr>
      </w:pPr>
    </w:p>
    <w:p>
      <w:pPr>
        <w:rPr>
          <w:color w:val="auto"/>
          <w:highlight w:val="yellow"/>
        </w:rPr>
      </w:pPr>
    </w:p>
    <w:p>
      <w:pPr>
        <w:rPr>
          <w:color w:val="auto"/>
          <w:highlight w:val="yellow"/>
        </w:rPr>
      </w:pPr>
    </w:p>
    <w:p>
      <w:pPr>
        <w:rPr>
          <w:color w:val="auto"/>
          <w:highlight w:val="yellow"/>
        </w:rPr>
      </w:pPr>
    </w:p>
    <w:p>
      <w:pPr>
        <w:rPr>
          <w:color w:val="auto"/>
          <w:highlight w:val="yellow"/>
        </w:rPr>
      </w:pPr>
    </w:p>
    <w:p>
      <w:pPr>
        <w:rPr>
          <w:color w:val="auto"/>
          <w:highlight w:val="yellow"/>
        </w:rPr>
      </w:pPr>
    </w:p>
    <w:p>
      <w:pPr>
        <w:ind w:firstLine="0" w:firstLineChars="0"/>
        <w:jc w:val="center"/>
        <w:rPr>
          <w:rFonts w:ascii="方正小标宋_GBK" w:hAnsi="方正小标宋_GBK" w:eastAsia="方正小标宋_GBK" w:cs="方正小标宋_GBK"/>
          <w:color w:val="auto"/>
          <w:sz w:val="72"/>
          <w:szCs w:val="72"/>
          <w:highlight w:val="none"/>
        </w:rPr>
      </w:pPr>
      <w:r>
        <w:rPr>
          <w:rFonts w:hint="eastAsia" w:ascii="方正小标宋_GBK" w:hAnsi="方正小标宋_GBK" w:eastAsia="方正小标宋_GBK" w:cs="方正小标宋_GBK"/>
          <w:color w:val="auto"/>
          <w:sz w:val="72"/>
          <w:szCs w:val="72"/>
          <w:highlight w:val="none"/>
        </w:rPr>
        <w:t>建设项目环境影响报告表</w:t>
      </w:r>
    </w:p>
    <w:p>
      <w:pPr>
        <w:ind w:firstLine="0" w:firstLineChars="0"/>
        <w:jc w:val="center"/>
        <w:rPr>
          <w:rFonts w:ascii="楷体_GB2312" w:hAnsi="楷体_GB2312" w:eastAsia="楷体_GB2312" w:cs="楷体_GB2312"/>
          <w:color w:val="auto"/>
          <w:sz w:val="48"/>
          <w:szCs w:val="48"/>
          <w:highlight w:val="none"/>
        </w:rPr>
      </w:pPr>
      <w:r>
        <w:rPr>
          <w:rFonts w:hint="eastAsia" w:ascii="楷体_GB2312" w:hAnsi="楷体_GB2312" w:eastAsia="楷体_GB2312" w:cs="楷体_GB2312"/>
          <w:color w:val="auto"/>
          <w:sz w:val="48"/>
          <w:szCs w:val="48"/>
          <w:highlight w:val="none"/>
        </w:rPr>
        <w:t>（污染影响类）</w:t>
      </w:r>
    </w:p>
    <w:p>
      <w:pPr>
        <w:rPr>
          <w:color w:val="auto"/>
          <w:highlight w:val="yellow"/>
        </w:rPr>
      </w:pPr>
    </w:p>
    <w:p>
      <w:pPr>
        <w:rPr>
          <w:color w:val="auto"/>
          <w:highlight w:val="yellow"/>
        </w:rPr>
      </w:pPr>
    </w:p>
    <w:p>
      <w:pPr>
        <w:rPr>
          <w:color w:val="auto"/>
          <w:highlight w:val="yellow"/>
        </w:rPr>
      </w:pPr>
    </w:p>
    <w:p>
      <w:pPr>
        <w:rPr>
          <w:color w:val="auto"/>
          <w:highlight w:val="yellow"/>
        </w:rPr>
      </w:pPr>
    </w:p>
    <w:p>
      <w:pPr>
        <w:pStyle w:val="3"/>
        <w:spacing w:after="120"/>
        <w:rPr>
          <w:color w:val="auto"/>
          <w:highlight w:val="yellow"/>
        </w:rPr>
      </w:pPr>
    </w:p>
    <w:p>
      <w:pPr>
        <w:rPr>
          <w:color w:val="auto"/>
          <w:highlight w:val="yellow"/>
        </w:rPr>
      </w:pPr>
    </w:p>
    <w:p>
      <w:pPr>
        <w:rPr>
          <w:color w:val="auto"/>
          <w:highlight w:val="yellow"/>
        </w:rPr>
      </w:pPr>
    </w:p>
    <w:p>
      <w:pPr>
        <w:rPr>
          <w:color w:val="auto"/>
          <w:highlight w:val="yellow"/>
        </w:rPr>
      </w:pPr>
    </w:p>
    <w:tbl>
      <w:tblPr>
        <w:tblStyle w:val="29"/>
        <w:tblpPr w:leftFromText="180" w:rightFromText="180" w:vertAnchor="text" w:horzAnchor="page" w:tblpXSpec="center" w:tblpY="349"/>
        <w:tblOverlap w:val="never"/>
        <w:tblW w:w="787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908"/>
        <w:gridCol w:w="59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jc w:val="center"/>
        </w:trPr>
        <w:tc>
          <w:tcPr>
            <w:tcW w:w="1908" w:type="dxa"/>
            <w:vAlign w:val="bottom"/>
          </w:tcPr>
          <w:p>
            <w:pPr>
              <w:ind w:firstLine="0" w:firstLineChars="0"/>
              <w:jc w:val="center"/>
              <w:rPr>
                <w:rFonts w:ascii="仿宋_GB2312" w:hAnsi="仿宋_GB2312" w:eastAsia="仿宋_GB2312" w:cs="仿宋_GB2312"/>
                <w:color w:val="auto"/>
                <w:sz w:val="32"/>
                <w:szCs w:val="32"/>
                <w:highlight w:val="none"/>
              </w:rPr>
            </w:pPr>
            <w:r>
              <w:rPr>
                <w:rFonts w:hint="eastAsia" w:ascii="仿宋_GB2312" w:hAnsi="仿宋_GB2312" w:eastAsia="仿宋_GB2312" w:cs="仿宋_GB2312"/>
                <w:color w:val="auto"/>
                <w:sz w:val="32"/>
                <w:szCs w:val="32"/>
                <w:highlight w:val="none"/>
              </w:rPr>
              <w:t>项目名称：</w:t>
            </w:r>
          </w:p>
        </w:tc>
        <w:tc>
          <w:tcPr>
            <w:tcW w:w="5964" w:type="dxa"/>
            <w:vAlign w:val="bottom"/>
          </w:tcPr>
          <w:p>
            <w:pPr>
              <w:ind w:firstLine="0" w:firstLineChars="0"/>
              <w:jc w:val="center"/>
              <w:rPr>
                <w:rFonts w:hint="eastAsia" w:ascii="仿宋_GB2312" w:hAnsi="仿宋_GB2312" w:eastAsia="仿宋_GB2312" w:cs="仿宋_GB2312"/>
                <w:color w:val="auto"/>
                <w:sz w:val="32"/>
                <w:szCs w:val="32"/>
                <w:highlight w:val="none"/>
                <w:lang w:eastAsia="zh-CN"/>
              </w:rPr>
            </w:pPr>
            <w:r>
              <w:rPr>
                <w:rFonts w:hint="eastAsia" w:ascii="仿宋_GB2312" w:hAnsi="仿宋_GB2312" w:eastAsia="仿宋_GB2312" w:cs="仿宋_GB2312"/>
                <w:color w:val="auto"/>
                <w:sz w:val="32"/>
                <w:szCs w:val="32"/>
                <w:highlight w:val="none"/>
                <w:u w:val="single"/>
                <w:lang w:eastAsia="zh-CN"/>
              </w:rPr>
              <w:t>高炉炉前吸附制氧项目</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jc w:val="center"/>
        </w:trPr>
        <w:tc>
          <w:tcPr>
            <w:tcW w:w="1908" w:type="dxa"/>
            <w:vAlign w:val="bottom"/>
          </w:tcPr>
          <w:p>
            <w:pPr>
              <w:ind w:firstLine="0" w:firstLineChars="0"/>
              <w:rPr>
                <w:rFonts w:ascii="仿宋_GB2312" w:hAnsi="仿宋_GB2312" w:eastAsia="仿宋_GB2312" w:cs="仿宋_GB2312"/>
                <w:color w:val="auto"/>
                <w:sz w:val="32"/>
                <w:szCs w:val="32"/>
                <w:highlight w:val="none"/>
              </w:rPr>
            </w:pPr>
            <w:r>
              <w:rPr>
                <w:rFonts w:hint="eastAsia" w:ascii="仿宋_GB2312" w:hAnsi="仿宋_GB2312" w:eastAsia="仿宋_GB2312" w:cs="仿宋_GB2312"/>
                <w:color w:val="auto"/>
                <w:sz w:val="32"/>
                <w:szCs w:val="32"/>
                <w:highlight w:val="none"/>
              </w:rPr>
              <w:t>建设单位：</w:t>
            </w:r>
          </w:p>
        </w:tc>
        <w:tc>
          <w:tcPr>
            <w:tcW w:w="5964" w:type="dxa"/>
            <w:vAlign w:val="bottom"/>
          </w:tcPr>
          <w:p>
            <w:pPr>
              <w:ind w:firstLine="0" w:firstLineChars="0"/>
              <w:jc w:val="center"/>
              <w:rPr>
                <w:rFonts w:hint="eastAsia" w:ascii="仿宋_GB2312" w:hAnsi="仿宋_GB2312" w:eastAsia="仿宋_GB2312" w:cs="仿宋_GB2312"/>
                <w:color w:val="auto"/>
                <w:sz w:val="32"/>
                <w:szCs w:val="32"/>
                <w:highlight w:val="none"/>
                <w:lang w:eastAsia="zh-CN"/>
              </w:rPr>
            </w:pPr>
            <w:r>
              <w:rPr>
                <w:rFonts w:hint="eastAsia" w:ascii="仿宋_GB2312" w:hAnsi="仿宋_GB2312" w:eastAsia="仿宋_GB2312" w:cs="仿宋_GB2312"/>
                <w:color w:val="auto"/>
                <w:sz w:val="32"/>
                <w:szCs w:val="32"/>
                <w:highlight w:val="none"/>
                <w:u w:val="single"/>
                <w:lang w:eastAsia="zh-CN"/>
              </w:rPr>
              <w:t>安阳鑫源铸业有限公司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jc w:val="center"/>
        </w:trPr>
        <w:tc>
          <w:tcPr>
            <w:tcW w:w="1908" w:type="dxa"/>
            <w:vAlign w:val="bottom"/>
          </w:tcPr>
          <w:p>
            <w:pPr>
              <w:ind w:firstLine="0" w:firstLineChars="0"/>
              <w:rPr>
                <w:rFonts w:ascii="仿宋_GB2312" w:hAnsi="仿宋_GB2312" w:eastAsia="仿宋_GB2312" w:cs="仿宋_GB2312"/>
                <w:color w:val="auto"/>
                <w:sz w:val="32"/>
                <w:szCs w:val="32"/>
                <w:highlight w:val="none"/>
              </w:rPr>
            </w:pPr>
            <w:r>
              <w:rPr>
                <w:rFonts w:hint="eastAsia" w:ascii="仿宋_GB2312" w:hAnsi="仿宋_GB2312" w:eastAsia="仿宋_GB2312" w:cs="仿宋_GB2312"/>
                <w:color w:val="auto"/>
                <w:sz w:val="32"/>
                <w:szCs w:val="32"/>
                <w:highlight w:val="none"/>
              </w:rPr>
              <w:t>编制日期：</w:t>
            </w:r>
          </w:p>
        </w:tc>
        <w:tc>
          <w:tcPr>
            <w:tcW w:w="5964" w:type="dxa"/>
            <w:vAlign w:val="bottom"/>
          </w:tcPr>
          <w:p>
            <w:pPr>
              <w:ind w:firstLine="0" w:firstLineChars="0"/>
              <w:jc w:val="center"/>
              <w:rPr>
                <w:rFonts w:ascii="仿宋_GB2312" w:hAnsi="仿宋_GB2312" w:eastAsia="仿宋_GB2312" w:cs="仿宋_GB2312"/>
                <w:color w:val="auto"/>
                <w:sz w:val="32"/>
                <w:szCs w:val="32"/>
                <w:highlight w:val="none"/>
              </w:rPr>
            </w:pPr>
            <w:r>
              <w:rPr>
                <w:rFonts w:hint="eastAsia" w:eastAsia="仿宋_GB2312" w:cs="仿宋_GB2312"/>
                <w:color w:val="auto"/>
                <w:sz w:val="32"/>
                <w:szCs w:val="32"/>
                <w:highlight w:val="none"/>
                <w:u w:val="single"/>
              </w:rPr>
              <w:t>2021年</w:t>
            </w:r>
            <w:r>
              <w:rPr>
                <w:rFonts w:hint="eastAsia" w:eastAsia="仿宋_GB2312" w:cs="仿宋_GB2312"/>
                <w:color w:val="auto"/>
                <w:sz w:val="32"/>
                <w:szCs w:val="32"/>
                <w:highlight w:val="none"/>
                <w:u w:val="single"/>
                <w:lang w:val="en-US" w:eastAsia="zh-CN"/>
              </w:rPr>
              <w:t>9</w:t>
            </w:r>
            <w:r>
              <w:rPr>
                <w:rFonts w:hint="eastAsia" w:eastAsia="仿宋_GB2312" w:cs="仿宋_GB2312"/>
                <w:color w:val="auto"/>
                <w:sz w:val="32"/>
                <w:szCs w:val="32"/>
                <w:highlight w:val="none"/>
                <w:u w:val="single"/>
              </w:rPr>
              <w:t>月</w:t>
            </w:r>
            <w:r>
              <w:rPr>
                <w:rFonts w:hint="eastAsia" w:eastAsia="仿宋_GB2312" w:cs="仿宋_GB2312"/>
                <w:color w:val="auto"/>
                <w:sz w:val="32"/>
                <w:szCs w:val="32"/>
                <w:highlight w:val="none"/>
                <w:u w:val="single"/>
                <w:lang w:val="en-US" w:eastAsia="zh-CN"/>
              </w:rPr>
              <w:t>28</w:t>
            </w:r>
            <w:r>
              <w:rPr>
                <w:rFonts w:hint="eastAsia" w:eastAsia="仿宋_GB2312" w:cs="仿宋_GB2312"/>
                <w:color w:val="auto"/>
                <w:sz w:val="32"/>
                <w:szCs w:val="32"/>
                <w:highlight w:val="none"/>
                <w:u w:val="single"/>
              </w:rPr>
              <w:t>日</w:t>
            </w:r>
          </w:p>
        </w:tc>
      </w:tr>
    </w:tbl>
    <w:p>
      <w:pPr>
        <w:rPr>
          <w:color w:val="auto"/>
          <w:highlight w:val="yellow"/>
        </w:rPr>
      </w:pPr>
    </w:p>
    <w:p>
      <w:pPr>
        <w:rPr>
          <w:color w:val="auto"/>
          <w:highlight w:val="yellow"/>
        </w:rPr>
      </w:pPr>
      <w:bookmarkStart w:id="0" w:name="_Hlk57884087"/>
    </w:p>
    <w:p>
      <w:pPr>
        <w:rPr>
          <w:color w:val="auto"/>
          <w:highlight w:val="yellow"/>
        </w:rPr>
      </w:pPr>
    </w:p>
    <w:bookmarkEnd w:id="0"/>
    <w:p>
      <w:pPr>
        <w:ind w:firstLine="0" w:firstLineChars="0"/>
        <w:jc w:val="center"/>
        <w:rPr>
          <w:rFonts w:ascii="楷体_GB2312" w:hAnsi="楷体_GB2312" w:eastAsia="楷体_GB2312" w:cs="楷体_GB2312"/>
          <w:color w:val="auto"/>
          <w:sz w:val="36"/>
          <w:szCs w:val="36"/>
          <w:highlight w:val="yellow"/>
        </w:rPr>
      </w:pPr>
      <w:r>
        <w:rPr>
          <w:rFonts w:hint="eastAsia" w:ascii="楷体_GB2312" w:hAnsi="楷体_GB2312" w:eastAsia="楷体_GB2312" w:cs="楷体_GB2312"/>
          <w:color w:val="auto"/>
          <w:sz w:val="36"/>
          <w:szCs w:val="36"/>
          <w:highlight w:val="none"/>
        </w:rPr>
        <w:t>中华人民共和国生态环境部制</w:t>
      </w:r>
    </w:p>
    <w:p>
      <w:pPr>
        <w:rPr>
          <w:color w:val="auto"/>
          <w:highlight w:val="yellow"/>
        </w:rPr>
      </w:pPr>
    </w:p>
    <w:p>
      <w:pPr>
        <w:pStyle w:val="2"/>
        <w:rPr>
          <w:color w:val="auto"/>
          <w:highlight w:val="yellow"/>
        </w:rPr>
      </w:pPr>
    </w:p>
    <w:p>
      <w:pPr>
        <w:pStyle w:val="2"/>
        <w:rPr>
          <w:color w:val="auto"/>
          <w:highlight w:val="yellow"/>
        </w:rPr>
        <w:sectPr>
          <w:pgSz w:w="11906" w:h="16838"/>
          <w:pgMar w:top="1701" w:right="1531" w:bottom="1701" w:left="1531" w:header="851" w:footer="1077" w:gutter="0"/>
          <w:pgBorders>
            <w:top w:val="none" w:sz="0" w:space="0"/>
            <w:left w:val="none" w:sz="0" w:space="0"/>
            <w:bottom w:val="none" w:sz="0" w:space="0"/>
            <w:right w:val="none" w:sz="0" w:space="0"/>
          </w:pgBorders>
          <w:pgNumType w:fmt="numberInDash" w:start="3"/>
          <w:cols w:space="720" w:num="1"/>
          <w:docGrid w:linePitch="312" w:charSpace="0"/>
        </w:sectPr>
      </w:pPr>
    </w:p>
    <w:p>
      <w:pPr>
        <w:pStyle w:val="3"/>
        <w:spacing w:after="120"/>
        <w:jc w:val="left"/>
        <w:rPr>
          <w:color w:val="auto"/>
          <w:highlight w:val="none"/>
        </w:rPr>
      </w:pPr>
      <w:r>
        <w:rPr>
          <w:rFonts w:hint="eastAsia"/>
          <w:color w:val="auto"/>
          <w:highlight w:val="none"/>
        </w:rPr>
        <w:t>一、建设项目基本情况</w:t>
      </w:r>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2044"/>
        <w:gridCol w:w="2045"/>
        <w:gridCol w:w="2045"/>
        <w:gridCol w:w="273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044" w:type="dxa"/>
            <w:tcMar>
              <w:top w:w="16" w:type="dxa"/>
              <w:left w:w="16" w:type="dxa"/>
              <w:right w:w="16" w:type="dxa"/>
            </w:tcMar>
            <w:vAlign w:val="center"/>
          </w:tcPr>
          <w:p>
            <w:pPr>
              <w:spacing w:line="240" w:lineRule="auto"/>
              <w:ind w:firstLine="0" w:firstLineChars="0"/>
              <w:jc w:val="center"/>
              <w:rPr>
                <w:color w:val="auto"/>
                <w:sz w:val="24"/>
                <w:highlight w:val="none"/>
              </w:rPr>
            </w:pPr>
            <w:r>
              <w:rPr>
                <w:rFonts w:hint="eastAsia"/>
                <w:color w:val="auto"/>
                <w:sz w:val="24"/>
                <w:highlight w:val="none"/>
              </w:rPr>
              <w:t>建设项目名称</w:t>
            </w:r>
          </w:p>
        </w:tc>
        <w:tc>
          <w:tcPr>
            <w:tcW w:w="6826" w:type="dxa"/>
            <w:gridSpan w:val="3"/>
            <w:vAlign w:val="center"/>
          </w:tcPr>
          <w:p>
            <w:pPr>
              <w:spacing w:line="240" w:lineRule="auto"/>
              <w:ind w:firstLine="0" w:firstLineChars="0"/>
              <w:jc w:val="center"/>
              <w:rPr>
                <w:rFonts w:hint="eastAsia" w:eastAsia="宋体"/>
                <w:color w:val="auto"/>
                <w:sz w:val="24"/>
                <w:highlight w:val="none"/>
                <w:lang w:eastAsia="zh-CN"/>
              </w:rPr>
            </w:pPr>
            <w:r>
              <w:rPr>
                <w:rFonts w:hint="eastAsia"/>
                <w:color w:val="auto"/>
                <w:sz w:val="24"/>
                <w:highlight w:val="none"/>
                <w:lang w:eastAsia="zh-CN"/>
              </w:rPr>
              <w:t>高炉炉前吸附制氧项目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044" w:type="dxa"/>
            <w:tcMar>
              <w:top w:w="16" w:type="dxa"/>
              <w:left w:w="16" w:type="dxa"/>
              <w:right w:w="16" w:type="dxa"/>
            </w:tcMar>
            <w:vAlign w:val="center"/>
          </w:tcPr>
          <w:p>
            <w:pPr>
              <w:spacing w:line="240" w:lineRule="auto"/>
              <w:ind w:firstLine="0" w:firstLineChars="0"/>
              <w:jc w:val="center"/>
              <w:rPr>
                <w:color w:val="auto"/>
                <w:sz w:val="24"/>
                <w:highlight w:val="none"/>
              </w:rPr>
            </w:pPr>
            <w:r>
              <w:rPr>
                <w:rFonts w:hint="eastAsia"/>
                <w:color w:val="auto"/>
                <w:sz w:val="24"/>
                <w:highlight w:val="none"/>
              </w:rPr>
              <w:t>项目代码</w:t>
            </w:r>
          </w:p>
        </w:tc>
        <w:tc>
          <w:tcPr>
            <w:tcW w:w="6826" w:type="dxa"/>
            <w:gridSpan w:val="3"/>
            <w:vAlign w:val="center"/>
          </w:tcPr>
          <w:p>
            <w:pPr>
              <w:spacing w:line="240" w:lineRule="auto"/>
              <w:ind w:firstLine="0" w:firstLineChars="0"/>
              <w:jc w:val="center"/>
              <w:rPr>
                <w:rFonts w:hint="eastAsia" w:eastAsia="宋体"/>
                <w:color w:val="auto"/>
                <w:sz w:val="24"/>
                <w:highlight w:val="none"/>
                <w:lang w:eastAsia="zh-CN"/>
              </w:rPr>
            </w:pPr>
            <w:r>
              <w:rPr>
                <w:rFonts w:hint="eastAsia"/>
                <w:color w:val="auto"/>
                <w:sz w:val="24"/>
                <w:highlight w:val="none"/>
                <w:lang w:eastAsia="zh-CN"/>
              </w:rPr>
              <w:t>2108-410505-04-02-889749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044" w:type="dxa"/>
            <w:tcMar>
              <w:top w:w="16" w:type="dxa"/>
              <w:left w:w="16" w:type="dxa"/>
              <w:right w:w="16" w:type="dxa"/>
            </w:tcMar>
            <w:vAlign w:val="center"/>
          </w:tcPr>
          <w:p>
            <w:pPr>
              <w:spacing w:line="240" w:lineRule="auto"/>
              <w:ind w:firstLine="0" w:firstLineChars="0"/>
              <w:jc w:val="center"/>
              <w:rPr>
                <w:color w:val="auto"/>
                <w:sz w:val="24"/>
                <w:highlight w:val="none"/>
              </w:rPr>
            </w:pPr>
            <w:r>
              <w:rPr>
                <w:rFonts w:hint="eastAsia"/>
                <w:color w:val="auto"/>
                <w:sz w:val="24"/>
                <w:highlight w:val="none"/>
              </w:rPr>
              <w:t>建设单位联系人</w:t>
            </w:r>
          </w:p>
        </w:tc>
        <w:tc>
          <w:tcPr>
            <w:tcW w:w="2045" w:type="dxa"/>
            <w:vAlign w:val="center"/>
          </w:tcPr>
          <w:p>
            <w:pPr>
              <w:spacing w:line="240" w:lineRule="auto"/>
              <w:ind w:firstLine="0" w:firstLineChars="0"/>
              <w:jc w:val="center"/>
              <w:rPr>
                <w:color w:val="auto"/>
                <w:sz w:val="24"/>
                <w:highlight w:val="none"/>
              </w:rPr>
            </w:pPr>
            <w:r>
              <w:rPr>
                <w:rFonts w:hint="eastAsia"/>
                <w:color w:val="auto"/>
                <w:sz w:val="24"/>
                <w:highlight w:val="none"/>
              </w:rPr>
              <w:t>邢晓雨</w:t>
            </w:r>
          </w:p>
        </w:tc>
        <w:tc>
          <w:tcPr>
            <w:tcW w:w="2045" w:type="dxa"/>
            <w:vAlign w:val="center"/>
          </w:tcPr>
          <w:p>
            <w:pPr>
              <w:spacing w:line="240" w:lineRule="auto"/>
              <w:ind w:firstLine="0" w:firstLineChars="0"/>
              <w:jc w:val="center"/>
              <w:rPr>
                <w:color w:val="auto"/>
                <w:sz w:val="24"/>
                <w:highlight w:val="none"/>
              </w:rPr>
            </w:pPr>
            <w:r>
              <w:rPr>
                <w:rFonts w:hint="eastAsia"/>
                <w:color w:val="auto"/>
                <w:sz w:val="24"/>
                <w:highlight w:val="none"/>
              </w:rPr>
              <w:t>联系方式</w:t>
            </w:r>
          </w:p>
        </w:tc>
        <w:tc>
          <w:tcPr>
            <w:tcW w:w="2736" w:type="dxa"/>
            <w:vAlign w:val="center"/>
          </w:tcPr>
          <w:p>
            <w:pPr>
              <w:spacing w:line="240" w:lineRule="auto"/>
              <w:ind w:firstLine="0" w:firstLineChars="0"/>
              <w:jc w:val="center"/>
              <w:rPr>
                <w:rFonts w:hint="default" w:eastAsia="宋体"/>
                <w:color w:val="auto"/>
                <w:sz w:val="24"/>
                <w:highlight w:val="none"/>
                <w:lang w:val="en-US" w:eastAsia="zh-CN"/>
              </w:rPr>
            </w:pPr>
            <w:r>
              <w:rPr>
                <w:rFonts w:hint="eastAsia"/>
                <w:color w:val="auto"/>
                <w:sz w:val="24"/>
                <w:highlight w:val="none"/>
                <w:lang w:val="en-US" w:eastAsia="zh-CN"/>
              </w:rPr>
              <w:t>15837209777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044" w:type="dxa"/>
            <w:tcMar>
              <w:top w:w="16" w:type="dxa"/>
              <w:left w:w="16" w:type="dxa"/>
              <w:right w:w="16" w:type="dxa"/>
            </w:tcMar>
            <w:vAlign w:val="center"/>
          </w:tcPr>
          <w:p>
            <w:pPr>
              <w:spacing w:line="240" w:lineRule="auto"/>
              <w:ind w:firstLine="0" w:firstLineChars="0"/>
              <w:jc w:val="center"/>
              <w:rPr>
                <w:color w:val="auto"/>
                <w:sz w:val="24"/>
                <w:highlight w:val="none"/>
              </w:rPr>
            </w:pPr>
            <w:r>
              <w:rPr>
                <w:rFonts w:hint="eastAsia"/>
                <w:color w:val="auto"/>
                <w:sz w:val="24"/>
                <w:highlight w:val="none"/>
              </w:rPr>
              <w:t>建设地点</w:t>
            </w:r>
          </w:p>
        </w:tc>
        <w:tc>
          <w:tcPr>
            <w:tcW w:w="6826" w:type="dxa"/>
            <w:gridSpan w:val="3"/>
            <w:vAlign w:val="center"/>
          </w:tcPr>
          <w:p>
            <w:pPr>
              <w:spacing w:line="240" w:lineRule="auto"/>
              <w:ind w:firstLine="0" w:firstLineChars="0"/>
              <w:jc w:val="center"/>
              <w:rPr>
                <w:rFonts w:hint="eastAsia" w:eastAsia="宋体"/>
                <w:color w:val="auto"/>
                <w:sz w:val="24"/>
                <w:highlight w:val="none"/>
                <w:lang w:eastAsia="zh-CN"/>
              </w:rPr>
            </w:pPr>
            <w:r>
              <w:rPr>
                <w:rFonts w:hint="eastAsia"/>
                <w:color w:val="auto"/>
                <w:sz w:val="24"/>
                <w:highlight w:val="none"/>
                <w:lang w:eastAsia="zh-CN"/>
              </w:rPr>
              <w:t>安阳市殷都区水冶镇北关村</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044" w:type="dxa"/>
            <w:tcMar>
              <w:top w:w="16" w:type="dxa"/>
              <w:left w:w="16" w:type="dxa"/>
              <w:right w:w="16" w:type="dxa"/>
            </w:tcMar>
            <w:vAlign w:val="center"/>
          </w:tcPr>
          <w:p>
            <w:pPr>
              <w:spacing w:line="240" w:lineRule="auto"/>
              <w:ind w:firstLine="0" w:firstLineChars="0"/>
              <w:jc w:val="center"/>
              <w:rPr>
                <w:color w:val="auto"/>
                <w:sz w:val="24"/>
                <w:highlight w:val="none"/>
              </w:rPr>
            </w:pPr>
            <w:r>
              <w:rPr>
                <w:rFonts w:hint="eastAsia"/>
                <w:color w:val="auto"/>
                <w:sz w:val="24"/>
                <w:highlight w:val="none"/>
              </w:rPr>
              <w:t>地理坐标</w:t>
            </w:r>
          </w:p>
        </w:tc>
        <w:tc>
          <w:tcPr>
            <w:tcW w:w="6826" w:type="dxa"/>
            <w:gridSpan w:val="3"/>
            <w:vAlign w:val="center"/>
          </w:tcPr>
          <w:p>
            <w:pPr>
              <w:spacing w:line="240" w:lineRule="auto"/>
              <w:ind w:firstLine="0" w:firstLineChars="0"/>
              <w:jc w:val="center"/>
              <w:rPr>
                <w:color w:val="auto"/>
                <w:highlight w:val="none"/>
              </w:rPr>
            </w:pPr>
            <w:r>
              <w:rPr>
                <w:rFonts w:hint="eastAsia"/>
                <w:color w:val="auto"/>
                <w:sz w:val="24"/>
                <w:highlight w:val="none"/>
              </w:rPr>
              <w:t>（东经114度</w:t>
            </w:r>
            <w:r>
              <w:rPr>
                <w:rFonts w:hint="eastAsia"/>
                <w:color w:val="auto"/>
                <w:sz w:val="24"/>
                <w:highlight w:val="none"/>
                <w:lang w:val="en-US" w:eastAsia="zh-CN"/>
              </w:rPr>
              <w:t>6</w:t>
            </w:r>
            <w:r>
              <w:rPr>
                <w:rFonts w:hint="eastAsia"/>
                <w:color w:val="auto"/>
                <w:sz w:val="24"/>
                <w:highlight w:val="none"/>
              </w:rPr>
              <w:t>分</w:t>
            </w:r>
            <w:r>
              <w:rPr>
                <w:rFonts w:hint="eastAsia"/>
                <w:color w:val="auto"/>
                <w:sz w:val="24"/>
                <w:highlight w:val="none"/>
                <w:lang w:val="en-US" w:eastAsia="zh-CN"/>
              </w:rPr>
              <w:t>19.448</w:t>
            </w:r>
            <w:r>
              <w:rPr>
                <w:rFonts w:hint="eastAsia"/>
                <w:color w:val="auto"/>
                <w:sz w:val="24"/>
                <w:highlight w:val="none"/>
              </w:rPr>
              <w:t>秒，北纬</w:t>
            </w:r>
            <w:r>
              <w:rPr>
                <w:rFonts w:hint="eastAsia"/>
                <w:color w:val="auto"/>
                <w:sz w:val="24"/>
                <w:highlight w:val="none"/>
                <w:lang w:val="en-US" w:eastAsia="zh-CN"/>
              </w:rPr>
              <w:t>36</w:t>
            </w:r>
            <w:r>
              <w:rPr>
                <w:rFonts w:hint="eastAsia"/>
                <w:color w:val="auto"/>
                <w:sz w:val="24"/>
                <w:highlight w:val="none"/>
              </w:rPr>
              <w:t>度</w:t>
            </w:r>
            <w:r>
              <w:rPr>
                <w:rFonts w:hint="eastAsia"/>
                <w:color w:val="auto"/>
                <w:sz w:val="24"/>
                <w:highlight w:val="none"/>
                <w:lang w:val="en-US" w:eastAsia="zh-CN"/>
              </w:rPr>
              <w:t>8</w:t>
            </w:r>
            <w:r>
              <w:rPr>
                <w:rFonts w:hint="eastAsia"/>
                <w:color w:val="auto"/>
                <w:sz w:val="24"/>
                <w:highlight w:val="none"/>
              </w:rPr>
              <w:t>分</w:t>
            </w:r>
            <w:r>
              <w:rPr>
                <w:rFonts w:hint="eastAsia"/>
                <w:color w:val="auto"/>
                <w:sz w:val="24"/>
                <w:highlight w:val="none"/>
                <w:lang w:val="en-US" w:eastAsia="zh-CN"/>
              </w:rPr>
              <w:t>30.997</w:t>
            </w:r>
            <w:r>
              <w:rPr>
                <w:rFonts w:hint="eastAsia"/>
                <w:color w:val="auto"/>
                <w:sz w:val="24"/>
                <w:highlight w:val="none"/>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2044" w:type="dxa"/>
            <w:tcMar>
              <w:top w:w="16" w:type="dxa"/>
              <w:left w:w="16" w:type="dxa"/>
              <w:right w:w="16" w:type="dxa"/>
            </w:tcMar>
            <w:vAlign w:val="center"/>
          </w:tcPr>
          <w:p>
            <w:pPr>
              <w:spacing w:line="240" w:lineRule="auto"/>
              <w:ind w:firstLine="0" w:firstLineChars="0"/>
              <w:jc w:val="center"/>
              <w:rPr>
                <w:color w:val="auto"/>
                <w:sz w:val="24"/>
                <w:highlight w:val="none"/>
              </w:rPr>
            </w:pPr>
            <w:r>
              <w:rPr>
                <w:rFonts w:hint="eastAsia"/>
                <w:color w:val="auto"/>
                <w:sz w:val="24"/>
                <w:highlight w:val="none"/>
              </w:rPr>
              <w:t>国民经济</w:t>
            </w:r>
          </w:p>
          <w:p>
            <w:pPr>
              <w:spacing w:line="240" w:lineRule="auto"/>
              <w:ind w:firstLine="0" w:firstLineChars="0"/>
              <w:jc w:val="center"/>
              <w:rPr>
                <w:color w:val="auto"/>
                <w:sz w:val="24"/>
                <w:highlight w:val="none"/>
              </w:rPr>
            </w:pPr>
            <w:r>
              <w:rPr>
                <w:rFonts w:hint="eastAsia"/>
                <w:color w:val="auto"/>
                <w:sz w:val="24"/>
                <w:highlight w:val="none"/>
              </w:rPr>
              <w:t>行业类别</w:t>
            </w:r>
          </w:p>
        </w:tc>
        <w:tc>
          <w:tcPr>
            <w:tcW w:w="2045" w:type="dxa"/>
            <w:vAlign w:val="center"/>
          </w:tcPr>
          <w:p>
            <w:pPr>
              <w:spacing w:line="240" w:lineRule="auto"/>
              <w:ind w:firstLine="0" w:firstLineChars="0"/>
              <w:jc w:val="center"/>
              <w:rPr>
                <w:color w:val="auto"/>
                <w:sz w:val="24"/>
                <w:highlight w:val="none"/>
              </w:rPr>
            </w:pPr>
            <w:r>
              <w:rPr>
                <w:rFonts w:hint="eastAsia"/>
                <w:color w:val="auto"/>
                <w:sz w:val="24"/>
                <w:highlight w:val="none"/>
              </w:rPr>
              <w:t>C2619其他基础化学原料制造</w:t>
            </w:r>
          </w:p>
        </w:tc>
        <w:tc>
          <w:tcPr>
            <w:tcW w:w="2045" w:type="dxa"/>
            <w:vAlign w:val="center"/>
          </w:tcPr>
          <w:p>
            <w:pPr>
              <w:spacing w:line="240" w:lineRule="auto"/>
              <w:ind w:firstLine="0" w:firstLineChars="0"/>
              <w:jc w:val="center"/>
              <w:rPr>
                <w:color w:val="auto"/>
                <w:sz w:val="24"/>
                <w:highlight w:val="none"/>
              </w:rPr>
            </w:pPr>
            <w:bookmarkStart w:id="1" w:name="_Hlk49843745"/>
            <w:r>
              <w:rPr>
                <w:rFonts w:hint="eastAsia"/>
                <w:color w:val="auto"/>
                <w:sz w:val="24"/>
                <w:highlight w:val="none"/>
              </w:rPr>
              <w:t>建设项目</w:t>
            </w:r>
          </w:p>
          <w:p>
            <w:pPr>
              <w:spacing w:line="240" w:lineRule="auto"/>
              <w:ind w:firstLine="0" w:firstLineChars="0"/>
              <w:jc w:val="center"/>
              <w:rPr>
                <w:color w:val="auto"/>
                <w:sz w:val="24"/>
                <w:highlight w:val="none"/>
              </w:rPr>
            </w:pPr>
            <w:r>
              <w:rPr>
                <w:rFonts w:hint="eastAsia"/>
                <w:color w:val="auto"/>
                <w:sz w:val="24"/>
                <w:highlight w:val="none"/>
              </w:rPr>
              <w:t>行业类别</w:t>
            </w:r>
            <w:bookmarkEnd w:id="1"/>
          </w:p>
        </w:tc>
        <w:tc>
          <w:tcPr>
            <w:tcW w:w="2736" w:type="dxa"/>
            <w:vAlign w:val="center"/>
          </w:tcPr>
          <w:p>
            <w:pPr>
              <w:spacing w:line="240" w:lineRule="auto"/>
              <w:ind w:firstLine="0" w:firstLineChars="0"/>
              <w:jc w:val="center"/>
              <w:rPr>
                <w:color w:val="auto"/>
                <w:sz w:val="24"/>
                <w:highlight w:val="none"/>
              </w:rPr>
            </w:pPr>
            <w:r>
              <w:rPr>
                <w:rFonts w:hint="eastAsia"/>
                <w:color w:val="auto"/>
                <w:sz w:val="24"/>
                <w:highlight w:val="none"/>
              </w:rPr>
              <w:t>二十三、化学原料和化学制品制造业26中第</w:t>
            </w:r>
            <w:r>
              <w:rPr>
                <w:rFonts w:hint="eastAsia"/>
                <w:color w:val="auto"/>
                <w:sz w:val="24"/>
                <w:highlight w:val="none"/>
                <w:lang w:val="en-US" w:eastAsia="zh-CN"/>
              </w:rPr>
              <w:t>44</w:t>
            </w:r>
            <w:r>
              <w:rPr>
                <w:rFonts w:hint="eastAsia"/>
                <w:color w:val="auto"/>
                <w:sz w:val="24"/>
                <w:highlight w:val="none"/>
              </w:rPr>
              <w:t>条“基 础 化 学 原 料 制 造 261”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2044" w:type="dxa"/>
            <w:tcMar>
              <w:top w:w="16" w:type="dxa"/>
              <w:left w:w="16" w:type="dxa"/>
              <w:right w:w="16" w:type="dxa"/>
            </w:tcMar>
            <w:vAlign w:val="center"/>
          </w:tcPr>
          <w:p>
            <w:pPr>
              <w:spacing w:line="240" w:lineRule="auto"/>
              <w:ind w:firstLine="0" w:firstLineChars="0"/>
              <w:jc w:val="center"/>
              <w:rPr>
                <w:color w:val="auto"/>
                <w:sz w:val="24"/>
                <w:highlight w:val="none"/>
              </w:rPr>
            </w:pPr>
            <w:r>
              <w:rPr>
                <w:rFonts w:hint="eastAsia"/>
                <w:color w:val="auto"/>
                <w:sz w:val="24"/>
                <w:highlight w:val="none"/>
              </w:rPr>
              <w:t>建设性质</w:t>
            </w:r>
          </w:p>
        </w:tc>
        <w:tc>
          <w:tcPr>
            <w:tcW w:w="2045" w:type="dxa"/>
            <w:vAlign w:val="center"/>
          </w:tcPr>
          <w:p>
            <w:pPr>
              <w:spacing w:line="240" w:lineRule="auto"/>
              <w:ind w:firstLine="0" w:firstLineChars="0"/>
              <w:jc w:val="left"/>
              <w:rPr>
                <w:color w:val="auto"/>
                <w:sz w:val="24"/>
                <w:highlight w:val="none"/>
              </w:rPr>
            </w:pPr>
            <w:r>
              <w:rPr>
                <w:rFonts w:hint="eastAsia"/>
                <w:color w:val="auto"/>
                <w:sz w:val="24"/>
                <w:highlight w:val="none"/>
              </w:rPr>
              <w:sym w:font="Wingdings 2" w:char="00A3"/>
            </w:r>
            <w:r>
              <w:rPr>
                <w:rFonts w:hint="eastAsia"/>
                <w:color w:val="auto"/>
                <w:sz w:val="24"/>
                <w:highlight w:val="none"/>
              </w:rPr>
              <w:t>新建（迁建）</w:t>
            </w:r>
          </w:p>
          <w:p>
            <w:pPr>
              <w:spacing w:line="240" w:lineRule="auto"/>
              <w:ind w:firstLine="0" w:firstLineChars="0"/>
              <w:jc w:val="left"/>
              <w:rPr>
                <w:color w:val="auto"/>
                <w:sz w:val="24"/>
                <w:highlight w:val="none"/>
              </w:rPr>
            </w:pPr>
            <w:r>
              <w:rPr>
                <w:rFonts w:hint="eastAsia"/>
                <w:color w:val="auto"/>
                <w:sz w:val="24"/>
                <w:highlight w:val="none"/>
              </w:rPr>
              <w:sym w:font="Wingdings 2" w:char="0052"/>
            </w:r>
            <w:r>
              <w:rPr>
                <w:rFonts w:hint="eastAsia"/>
                <w:color w:val="auto"/>
                <w:sz w:val="24"/>
                <w:highlight w:val="none"/>
              </w:rPr>
              <w:t>改建</w:t>
            </w:r>
          </w:p>
          <w:p>
            <w:pPr>
              <w:spacing w:line="240" w:lineRule="auto"/>
              <w:ind w:firstLine="0" w:firstLineChars="0"/>
              <w:jc w:val="left"/>
              <w:rPr>
                <w:color w:val="auto"/>
                <w:sz w:val="24"/>
                <w:highlight w:val="none"/>
              </w:rPr>
            </w:pPr>
            <w:r>
              <w:rPr>
                <w:rFonts w:hint="eastAsia"/>
                <w:color w:val="auto"/>
                <w:sz w:val="24"/>
                <w:highlight w:val="none"/>
              </w:rPr>
              <w:sym w:font="Wingdings 2" w:char="00A3"/>
            </w:r>
            <w:r>
              <w:rPr>
                <w:rFonts w:hint="eastAsia"/>
                <w:color w:val="auto"/>
                <w:sz w:val="24"/>
                <w:highlight w:val="none"/>
              </w:rPr>
              <w:t>扩建</w:t>
            </w:r>
          </w:p>
          <w:p>
            <w:pPr>
              <w:spacing w:line="240" w:lineRule="auto"/>
              <w:ind w:firstLine="0" w:firstLineChars="0"/>
              <w:jc w:val="left"/>
              <w:rPr>
                <w:color w:val="auto"/>
                <w:sz w:val="24"/>
                <w:highlight w:val="none"/>
              </w:rPr>
            </w:pPr>
            <w:r>
              <w:rPr>
                <w:rFonts w:hint="eastAsia"/>
                <w:color w:val="auto"/>
                <w:sz w:val="24"/>
                <w:highlight w:val="none"/>
              </w:rPr>
              <w:sym w:font="Wingdings 2" w:char="00A3"/>
            </w:r>
            <w:r>
              <w:rPr>
                <w:rFonts w:hint="eastAsia"/>
                <w:color w:val="auto"/>
                <w:sz w:val="24"/>
                <w:highlight w:val="none"/>
              </w:rPr>
              <w:t>技术改造</w:t>
            </w:r>
          </w:p>
        </w:tc>
        <w:tc>
          <w:tcPr>
            <w:tcW w:w="2045" w:type="dxa"/>
            <w:vAlign w:val="center"/>
          </w:tcPr>
          <w:p>
            <w:pPr>
              <w:spacing w:line="240" w:lineRule="auto"/>
              <w:ind w:firstLine="0" w:firstLineChars="0"/>
              <w:jc w:val="center"/>
              <w:rPr>
                <w:color w:val="auto"/>
                <w:sz w:val="24"/>
                <w:highlight w:val="none"/>
              </w:rPr>
            </w:pPr>
            <w:r>
              <w:rPr>
                <w:rFonts w:hint="eastAsia"/>
                <w:color w:val="auto"/>
                <w:sz w:val="24"/>
                <w:highlight w:val="none"/>
              </w:rPr>
              <w:t>建设项目</w:t>
            </w:r>
          </w:p>
          <w:p>
            <w:pPr>
              <w:spacing w:line="240" w:lineRule="auto"/>
              <w:ind w:firstLine="0" w:firstLineChars="0"/>
              <w:jc w:val="center"/>
              <w:rPr>
                <w:color w:val="auto"/>
                <w:sz w:val="24"/>
                <w:highlight w:val="none"/>
              </w:rPr>
            </w:pPr>
            <w:r>
              <w:rPr>
                <w:rFonts w:hint="eastAsia"/>
                <w:color w:val="auto"/>
                <w:sz w:val="24"/>
                <w:highlight w:val="none"/>
              </w:rPr>
              <w:t>申报情形</w:t>
            </w:r>
          </w:p>
        </w:tc>
        <w:tc>
          <w:tcPr>
            <w:tcW w:w="2736" w:type="dxa"/>
            <w:vAlign w:val="center"/>
          </w:tcPr>
          <w:p>
            <w:pPr>
              <w:spacing w:line="240" w:lineRule="auto"/>
              <w:ind w:firstLine="0" w:firstLineChars="0"/>
              <w:jc w:val="left"/>
              <w:rPr>
                <w:color w:val="auto"/>
                <w:sz w:val="24"/>
                <w:highlight w:val="none"/>
              </w:rPr>
            </w:pPr>
            <w:r>
              <w:rPr>
                <w:rFonts w:hint="eastAsia"/>
                <w:color w:val="auto"/>
                <w:sz w:val="24"/>
                <w:highlight w:val="none"/>
              </w:rPr>
              <w:sym w:font="Wingdings 2" w:char="0052"/>
            </w:r>
            <w:r>
              <w:rPr>
                <w:rFonts w:hint="eastAsia"/>
                <w:color w:val="auto"/>
                <w:sz w:val="24"/>
                <w:highlight w:val="none"/>
              </w:rPr>
              <w:t>首次申报项目</w:t>
            </w:r>
          </w:p>
          <w:p>
            <w:pPr>
              <w:spacing w:line="240" w:lineRule="auto"/>
              <w:ind w:firstLine="0" w:firstLineChars="0"/>
              <w:jc w:val="left"/>
              <w:rPr>
                <w:color w:val="auto"/>
                <w:sz w:val="24"/>
                <w:highlight w:val="none"/>
              </w:rPr>
            </w:pPr>
            <w:r>
              <w:rPr>
                <w:rFonts w:hint="eastAsia"/>
                <w:color w:val="auto"/>
                <w:sz w:val="24"/>
                <w:highlight w:val="none"/>
              </w:rPr>
              <w:sym w:font="Wingdings 2" w:char="00A3"/>
            </w:r>
            <w:r>
              <w:rPr>
                <w:rFonts w:hint="eastAsia"/>
                <w:color w:val="auto"/>
                <w:sz w:val="24"/>
                <w:highlight w:val="none"/>
              </w:rPr>
              <w:t>不予批准后再次申报项目</w:t>
            </w:r>
          </w:p>
          <w:p>
            <w:pPr>
              <w:spacing w:line="240" w:lineRule="auto"/>
              <w:ind w:firstLine="0" w:firstLineChars="0"/>
              <w:jc w:val="left"/>
              <w:rPr>
                <w:color w:val="auto"/>
                <w:sz w:val="24"/>
                <w:highlight w:val="none"/>
              </w:rPr>
            </w:pPr>
            <w:r>
              <w:rPr>
                <w:rFonts w:hint="eastAsia"/>
                <w:color w:val="auto"/>
                <w:sz w:val="24"/>
                <w:highlight w:val="none"/>
              </w:rPr>
              <w:sym w:font="Wingdings 2" w:char="00A3"/>
            </w:r>
            <w:r>
              <w:rPr>
                <w:rFonts w:hint="eastAsia"/>
                <w:color w:val="auto"/>
                <w:sz w:val="24"/>
                <w:highlight w:val="none"/>
              </w:rPr>
              <w:t>超五年重新审核项目</w:t>
            </w:r>
          </w:p>
          <w:p>
            <w:pPr>
              <w:spacing w:line="240" w:lineRule="auto"/>
              <w:ind w:firstLine="0" w:firstLineChars="0"/>
              <w:jc w:val="left"/>
              <w:rPr>
                <w:color w:val="auto"/>
                <w:sz w:val="24"/>
                <w:highlight w:val="none"/>
              </w:rPr>
            </w:pPr>
            <w:r>
              <w:rPr>
                <w:rFonts w:hint="eastAsia"/>
                <w:color w:val="auto"/>
                <w:sz w:val="24"/>
                <w:highlight w:val="none"/>
              </w:rPr>
              <w:sym w:font="Wingdings 2" w:char="00A3"/>
            </w:r>
            <w:r>
              <w:rPr>
                <w:rFonts w:hint="eastAsia"/>
                <w:color w:val="auto"/>
                <w:sz w:val="24"/>
                <w:highlight w:val="none"/>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2044" w:type="dxa"/>
            <w:tcMar>
              <w:top w:w="16" w:type="dxa"/>
              <w:left w:w="16" w:type="dxa"/>
              <w:right w:w="16" w:type="dxa"/>
            </w:tcMar>
            <w:vAlign w:val="center"/>
          </w:tcPr>
          <w:p>
            <w:pPr>
              <w:spacing w:line="240" w:lineRule="auto"/>
              <w:ind w:firstLine="0" w:firstLineChars="0"/>
              <w:jc w:val="center"/>
              <w:rPr>
                <w:color w:val="auto"/>
                <w:sz w:val="24"/>
                <w:highlight w:val="none"/>
              </w:rPr>
            </w:pPr>
            <w:r>
              <w:rPr>
                <w:rFonts w:hint="eastAsia"/>
                <w:color w:val="auto"/>
                <w:sz w:val="24"/>
                <w:highlight w:val="none"/>
              </w:rPr>
              <w:t>项目审批（核准</w:t>
            </w:r>
            <w:r>
              <w:rPr>
                <w:color w:val="auto"/>
                <w:sz w:val="24"/>
                <w:highlight w:val="none"/>
              </w:rPr>
              <w:t>/</w:t>
            </w:r>
          </w:p>
          <w:p>
            <w:pPr>
              <w:spacing w:line="240" w:lineRule="auto"/>
              <w:ind w:firstLine="0" w:firstLineChars="0"/>
              <w:jc w:val="center"/>
              <w:rPr>
                <w:color w:val="auto"/>
                <w:sz w:val="24"/>
                <w:highlight w:val="none"/>
              </w:rPr>
            </w:pPr>
            <w:r>
              <w:rPr>
                <w:rFonts w:hint="eastAsia"/>
                <w:color w:val="auto"/>
                <w:sz w:val="24"/>
                <w:highlight w:val="none"/>
              </w:rPr>
              <w:t>备案）部门（选填）</w:t>
            </w:r>
          </w:p>
        </w:tc>
        <w:tc>
          <w:tcPr>
            <w:tcW w:w="2045" w:type="dxa"/>
            <w:vAlign w:val="center"/>
          </w:tcPr>
          <w:p>
            <w:pPr>
              <w:spacing w:line="240" w:lineRule="auto"/>
              <w:ind w:firstLine="0" w:firstLineChars="0"/>
              <w:jc w:val="center"/>
              <w:rPr>
                <w:rFonts w:hint="eastAsia" w:eastAsia="宋体"/>
                <w:color w:val="auto"/>
                <w:sz w:val="24"/>
                <w:highlight w:val="none"/>
                <w:lang w:eastAsia="zh-CN"/>
              </w:rPr>
            </w:pPr>
            <w:r>
              <w:rPr>
                <w:rFonts w:hint="eastAsia"/>
                <w:color w:val="auto"/>
                <w:sz w:val="24"/>
                <w:highlight w:val="none"/>
                <w:lang w:eastAsia="zh-CN"/>
              </w:rPr>
              <w:t>安阳市殷都区发展和改革委员会</w:t>
            </w:r>
          </w:p>
        </w:tc>
        <w:tc>
          <w:tcPr>
            <w:tcW w:w="2045" w:type="dxa"/>
            <w:vAlign w:val="center"/>
          </w:tcPr>
          <w:p>
            <w:pPr>
              <w:spacing w:line="240" w:lineRule="auto"/>
              <w:ind w:firstLine="0" w:firstLineChars="0"/>
              <w:jc w:val="center"/>
              <w:rPr>
                <w:color w:val="auto"/>
                <w:sz w:val="24"/>
                <w:highlight w:val="none"/>
              </w:rPr>
            </w:pPr>
            <w:r>
              <w:rPr>
                <w:rFonts w:hint="eastAsia"/>
                <w:color w:val="auto"/>
                <w:sz w:val="24"/>
                <w:highlight w:val="none"/>
              </w:rPr>
              <w:t>项目审批（核准</w:t>
            </w:r>
            <w:r>
              <w:rPr>
                <w:color w:val="auto"/>
                <w:sz w:val="24"/>
                <w:highlight w:val="none"/>
              </w:rPr>
              <w:t>/</w:t>
            </w:r>
          </w:p>
          <w:p>
            <w:pPr>
              <w:spacing w:line="240" w:lineRule="auto"/>
              <w:ind w:firstLine="0" w:firstLineChars="0"/>
              <w:jc w:val="center"/>
              <w:rPr>
                <w:color w:val="auto"/>
                <w:sz w:val="24"/>
                <w:highlight w:val="none"/>
              </w:rPr>
            </w:pPr>
            <w:r>
              <w:rPr>
                <w:rFonts w:hint="eastAsia"/>
                <w:color w:val="auto"/>
                <w:sz w:val="24"/>
                <w:highlight w:val="none"/>
              </w:rPr>
              <w:t>备案）文号（选填）</w:t>
            </w:r>
          </w:p>
        </w:tc>
        <w:tc>
          <w:tcPr>
            <w:tcW w:w="2736" w:type="dxa"/>
            <w:vAlign w:val="center"/>
          </w:tcPr>
          <w:p>
            <w:pPr>
              <w:spacing w:line="240" w:lineRule="auto"/>
              <w:ind w:firstLine="0" w:firstLineChars="0"/>
              <w:jc w:val="center"/>
              <w:rPr>
                <w:rFonts w:hint="eastAsia" w:eastAsia="宋体"/>
                <w:color w:val="auto"/>
                <w:sz w:val="24"/>
                <w:highlight w:val="none"/>
                <w:lang w:eastAsia="zh-CN"/>
              </w:rPr>
            </w:pPr>
            <w:r>
              <w:rPr>
                <w:rFonts w:hint="eastAsia"/>
                <w:color w:val="auto"/>
                <w:sz w:val="24"/>
                <w:highlight w:val="none"/>
                <w:lang w:eastAsia="zh-CN"/>
              </w:rPr>
              <w:t>2108-410505-04-02-889749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044" w:type="dxa"/>
            <w:tcMar>
              <w:top w:w="16" w:type="dxa"/>
              <w:left w:w="16" w:type="dxa"/>
              <w:right w:w="16" w:type="dxa"/>
            </w:tcMar>
            <w:vAlign w:val="center"/>
          </w:tcPr>
          <w:p>
            <w:pPr>
              <w:spacing w:line="240" w:lineRule="auto"/>
              <w:ind w:firstLine="0" w:firstLineChars="0"/>
              <w:jc w:val="center"/>
              <w:rPr>
                <w:color w:val="auto"/>
                <w:sz w:val="24"/>
                <w:highlight w:val="none"/>
              </w:rPr>
            </w:pPr>
            <w:r>
              <w:rPr>
                <w:rFonts w:hint="eastAsia"/>
                <w:color w:val="auto"/>
                <w:sz w:val="24"/>
                <w:highlight w:val="none"/>
              </w:rPr>
              <w:t>总投资（万元）</w:t>
            </w:r>
          </w:p>
        </w:tc>
        <w:tc>
          <w:tcPr>
            <w:tcW w:w="2045" w:type="dxa"/>
            <w:vAlign w:val="center"/>
          </w:tcPr>
          <w:p>
            <w:pPr>
              <w:spacing w:line="240" w:lineRule="auto"/>
              <w:ind w:firstLine="0" w:firstLineChars="0"/>
              <w:jc w:val="center"/>
              <w:rPr>
                <w:rFonts w:hint="default" w:eastAsia="宋体"/>
                <w:color w:val="auto"/>
                <w:sz w:val="24"/>
                <w:highlight w:val="none"/>
                <w:lang w:val="en-US" w:eastAsia="zh-CN"/>
              </w:rPr>
            </w:pPr>
            <w:r>
              <w:rPr>
                <w:rFonts w:hint="eastAsia"/>
                <w:color w:val="auto"/>
                <w:sz w:val="24"/>
                <w:highlight w:val="none"/>
                <w:lang w:val="en-US" w:eastAsia="zh-CN"/>
              </w:rPr>
              <w:t>2500</w:t>
            </w:r>
          </w:p>
        </w:tc>
        <w:tc>
          <w:tcPr>
            <w:tcW w:w="2045" w:type="dxa"/>
            <w:tcMar>
              <w:top w:w="16" w:type="dxa"/>
              <w:left w:w="16" w:type="dxa"/>
              <w:right w:w="16" w:type="dxa"/>
            </w:tcMar>
            <w:vAlign w:val="center"/>
          </w:tcPr>
          <w:p>
            <w:pPr>
              <w:spacing w:line="240" w:lineRule="auto"/>
              <w:ind w:firstLine="0" w:firstLineChars="0"/>
              <w:jc w:val="center"/>
              <w:rPr>
                <w:color w:val="auto"/>
                <w:sz w:val="24"/>
                <w:highlight w:val="none"/>
              </w:rPr>
            </w:pPr>
            <w:r>
              <w:rPr>
                <w:rFonts w:hint="eastAsia"/>
                <w:color w:val="auto"/>
                <w:sz w:val="24"/>
                <w:highlight w:val="none"/>
              </w:rPr>
              <w:t>环保投资（万元）</w:t>
            </w:r>
          </w:p>
        </w:tc>
        <w:tc>
          <w:tcPr>
            <w:tcW w:w="2736" w:type="dxa"/>
            <w:vAlign w:val="center"/>
          </w:tcPr>
          <w:p>
            <w:pPr>
              <w:spacing w:line="240" w:lineRule="auto"/>
              <w:ind w:firstLine="0" w:firstLineChars="0"/>
              <w:jc w:val="center"/>
              <w:rPr>
                <w:rFonts w:hint="default" w:eastAsia="宋体"/>
                <w:color w:val="auto"/>
                <w:sz w:val="24"/>
                <w:highlight w:val="none"/>
                <w:lang w:val="en-US" w:eastAsia="zh-CN"/>
              </w:rPr>
            </w:pPr>
            <w:r>
              <w:rPr>
                <w:rFonts w:hint="eastAsia"/>
                <w:color w:val="auto"/>
                <w:sz w:val="24"/>
                <w:highlight w:val="none"/>
                <w:lang w:val="en-US" w:eastAsia="zh-CN"/>
              </w:rPr>
              <w:t>132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044" w:type="dxa"/>
            <w:tcMar>
              <w:top w:w="16" w:type="dxa"/>
              <w:left w:w="16" w:type="dxa"/>
              <w:right w:w="16" w:type="dxa"/>
            </w:tcMar>
            <w:vAlign w:val="center"/>
          </w:tcPr>
          <w:p>
            <w:pPr>
              <w:spacing w:line="240" w:lineRule="auto"/>
              <w:ind w:firstLine="0" w:firstLineChars="0"/>
              <w:jc w:val="center"/>
              <w:rPr>
                <w:color w:val="auto"/>
                <w:sz w:val="24"/>
                <w:highlight w:val="none"/>
              </w:rPr>
            </w:pPr>
            <w:r>
              <w:rPr>
                <w:rFonts w:hint="eastAsia"/>
                <w:color w:val="auto"/>
                <w:sz w:val="24"/>
                <w:highlight w:val="none"/>
              </w:rPr>
              <w:t>环保投资占比（</w:t>
            </w:r>
            <w:r>
              <w:rPr>
                <w:color w:val="auto"/>
                <w:sz w:val="24"/>
                <w:highlight w:val="none"/>
              </w:rPr>
              <w:t>%</w:t>
            </w:r>
            <w:r>
              <w:rPr>
                <w:rFonts w:hint="eastAsia"/>
                <w:color w:val="auto"/>
                <w:sz w:val="24"/>
                <w:highlight w:val="none"/>
              </w:rPr>
              <w:t>）</w:t>
            </w:r>
          </w:p>
        </w:tc>
        <w:tc>
          <w:tcPr>
            <w:tcW w:w="2045" w:type="dxa"/>
            <w:vAlign w:val="center"/>
          </w:tcPr>
          <w:p>
            <w:pPr>
              <w:spacing w:line="240" w:lineRule="auto"/>
              <w:ind w:firstLine="0" w:firstLineChars="0"/>
              <w:jc w:val="center"/>
              <w:rPr>
                <w:color w:val="auto"/>
                <w:sz w:val="24"/>
                <w:highlight w:val="none"/>
              </w:rPr>
            </w:pPr>
            <w:r>
              <w:rPr>
                <w:rFonts w:hint="eastAsia"/>
                <w:color w:val="auto"/>
                <w:sz w:val="24"/>
                <w:highlight w:val="none"/>
                <w:lang w:val="en-US" w:eastAsia="zh-CN"/>
              </w:rPr>
              <w:t>5.28</w:t>
            </w:r>
            <w:r>
              <w:rPr>
                <w:rFonts w:hint="eastAsia"/>
                <w:color w:val="auto"/>
                <w:sz w:val="24"/>
                <w:highlight w:val="none"/>
              </w:rPr>
              <w:t>%</w:t>
            </w:r>
          </w:p>
        </w:tc>
        <w:tc>
          <w:tcPr>
            <w:tcW w:w="2045" w:type="dxa"/>
            <w:tcMar>
              <w:top w:w="16" w:type="dxa"/>
              <w:left w:w="16" w:type="dxa"/>
              <w:right w:w="16" w:type="dxa"/>
            </w:tcMar>
            <w:vAlign w:val="center"/>
          </w:tcPr>
          <w:p>
            <w:pPr>
              <w:spacing w:line="240" w:lineRule="auto"/>
              <w:ind w:firstLine="0" w:firstLineChars="0"/>
              <w:jc w:val="center"/>
              <w:rPr>
                <w:color w:val="auto"/>
                <w:sz w:val="24"/>
                <w:highlight w:val="none"/>
              </w:rPr>
            </w:pPr>
            <w:r>
              <w:rPr>
                <w:rFonts w:hint="eastAsia"/>
                <w:color w:val="auto"/>
                <w:sz w:val="24"/>
                <w:highlight w:val="none"/>
              </w:rPr>
              <w:t>施工工期</w:t>
            </w:r>
          </w:p>
        </w:tc>
        <w:tc>
          <w:tcPr>
            <w:tcW w:w="2736" w:type="dxa"/>
            <w:vAlign w:val="center"/>
          </w:tcPr>
          <w:p>
            <w:pPr>
              <w:spacing w:line="240" w:lineRule="auto"/>
              <w:ind w:firstLine="0" w:firstLineChars="0"/>
              <w:jc w:val="center"/>
              <w:rPr>
                <w:color w:val="auto"/>
                <w:sz w:val="24"/>
                <w:highlight w:val="none"/>
              </w:rPr>
            </w:pPr>
            <w:r>
              <w:rPr>
                <w:rFonts w:hint="eastAsia"/>
                <w:color w:val="auto"/>
                <w:sz w:val="24"/>
                <w:highlight w:val="none"/>
              </w:rPr>
              <w:t>6个月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2044" w:type="dxa"/>
            <w:tcMar>
              <w:top w:w="16" w:type="dxa"/>
              <w:left w:w="16" w:type="dxa"/>
              <w:right w:w="16" w:type="dxa"/>
            </w:tcMar>
            <w:vAlign w:val="center"/>
          </w:tcPr>
          <w:p>
            <w:pPr>
              <w:spacing w:line="240" w:lineRule="auto"/>
              <w:ind w:firstLine="0" w:firstLineChars="0"/>
              <w:jc w:val="center"/>
              <w:rPr>
                <w:color w:val="auto"/>
                <w:sz w:val="24"/>
                <w:highlight w:val="none"/>
              </w:rPr>
            </w:pPr>
            <w:r>
              <w:rPr>
                <w:rFonts w:hint="eastAsia"/>
                <w:color w:val="auto"/>
                <w:sz w:val="24"/>
                <w:highlight w:val="none"/>
              </w:rPr>
              <w:t>是否开工建设</w:t>
            </w:r>
          </w:p>
        </w:tc>
        <w:tc>
          <w:tcPr>
            <w:tcW w:w="2045" w:type="dxa"/>
            <w:vAlign w:val="center"/>
          </w:tcPr>
          <w:p>
            <w:pPr>
              <w:spacing w:line="240" w:lineRule="auto"/>
              <w:ind w:firstLine="0" w:firstLineChars="0"/>
              <w:jc w:val="left"/>
              <w:rPr>
                <w:color w:val="auto"/>
                <w:sz w:val="24"/>
                <w:highlight w:val="none"/>
              </w:rPr>
            </w:pPr>
            <w:r>
              <w:rPr>
                <w:rFonts w:hint="eastAsia"/>
                <w:color w:val="auto"/>
                <w:sz w:val="24"/>
                <w:highlight w:val="none"/>
              </w:rPr>
              <w:sym w:font="Wingdings 2" w:char="0052"/>
            </w:r>
            <w:r>
              <w:rPr>
                <w:rFonts w:hint="eastAsia"/>
                <w:color w:val="auto"/>
                <w:sz w:val="24"/>
                <w:highlight w:val="none"/>
              </w:rPr>
              <w:t>否</w:t>
            </w:r>
          </w:p>
          <w:p>
            <w:pPr>
              <w:spacing w:line="240" w:lineRule="auto"/>
              <w:ind w:firstLine="0" w:firstLineChars="0"/>
              <w:jc w:val="left"/>
              <w:rPr>
                <w:color w:val="auto"/>
                <w:sz w:val="24"/>
                <w:highlight w:val="none"/>
              </w:rPr>
            </w:pPr>
            <w:r>
              <w:rPr>
                <w:rFonts w:hint="eastAsia"/>
                <w:color w:val="auto"/>
                <w:sz w:val="24"/>
                <w:highlight w:val="none"/>
              </w:rPr>
              <w:sym w:font="Wingdings 2" w:char="00A3"/>
            </w:r>
            <w:r>
              <w:rPr>
                <w:rFonts w:hint="eastAsia"/>
                <w:color w:val="auto"/>
                <w:sz w:val="24"/>
                <w:highlight w:val="none"/>
              </w:rPr>
              <w:t>是：</w:t>
            </w:r>
          </w:p>
        </w:tc>
        <w:tc>
          <w:tcPr>
            <w:tcW w:w="2045" w:type="dxa"/>
            <w:tcMar>
              <w:top w:w="16" w:type="dxa"/>
              <w:left w:w="16" w:type="dxa"/>
              <w:right w:w="16" w:type="dxa"/>
            </w:tcMar>
            <w:vAlign w:val="center"/>
          </w:tcPr>
          <w:p>
            <w:pPr>
              <w:spacing w:line="240" w:lineRule="auto"/>
              <w:ind w:firstLine="0" w:firstLineChars="0"/>
              <w:jc w:val="center"/>
              <w:rPr>
                <w:color w:val="auto"/>
                <w:sz w:val="24"/>
                <w:highlight w:val="none"/>
              </w:rPr>
            </w:pPr>
            <w:r>
              <w:rPr>
                <w:rFonts w:hint="eastAsia"/>
                <w:color w:val="auto"/>
                <w:sz w:val="24"/>
                <w:highlight w:val="none"/>
              </w:rPr>
              <w:t>用地（用海）</w:t>
            </w:r>
          </w:p>
          <w:p>
            <w:pPr>
              <w:spacing w:line="240" w:lineRule="auto"/>
              <w:ind w:firstLine="0" w:firstLineChars="0"/>
              <w:jc w:val="center"/>
              <w:rPr>
                <w:color w:val="auto"/>
                <w:sz w:val="24"/>
                <w:highlight w:val="none"/>
              </w:rPr>
            </w:pPr>
            <w:r>
              <w:rPr>
                <w:rFonts w:hint="eastAsia"/>
                <w:color w:val="auto"/>
                <w:sz w:val="24"/>
                <w:highlight w:val="none"/>
              </w:rPr>
              <w:t>面积（㎡）</w:t>
            </w:r>
          </w:p>
        </w:tc>
        <w:tc>
          <w:tcPr>
            <w:tcW w:w="2736" w:type="dxa"/>
            <w:vAlign w:val="center"/>
          </w:tcPr>
          <w:p>
            <w:pPr>
              <w:spacing w:line="240" w:lineRule="auto"/>
              <w:ind w:firstLine="0" w:firstLineChars="0"/>
              <w:jc w:val="center"/>
              <w:rPr>
                <w:color w:val="auto"/>
                <w:sz w:val="24"/>
                <w:highlight w:val="none"/>
              </w:rPr>
            </w:pPr>
            <w:r>
              <w:rPr>
                <w:rFonts w:hint="eastAsia"/>
                <w:color w:val="auto"/>
                <w:sz w:val="24"/>
                <w:highlight w:val="none"/>
              </w:rPr>
              <w:t>800</w:t>
            </w:r>
            <w:r>
              <w:rPr>
                <w:color w:val="auto"/>
                <w:sz w:val="24"/>
                <w:highlight w:val="none"/>
              </w:rPr>
              <w:t>（不新增占地）</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204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4"/>
                <w:highlight w:val="none"/>
              </w:rPr>
            </w:pPr>
            <w:r>
              <w:rPr>
                <w:rFonts w:hint="eastAsia"/>
                <w:color w:val="auto"/>
                <w:sz w:val="24"/>
                <w:highlight w:val="none"/>
              </w:rPr>
              <w:t>专项评价设置情况</w:t>
            </w:r>
          </w:p>
        </w:tc>
        <w:tc>
          <w:tcPr>
            <w:tcW w:w="6826" w:type="dxa"/>
            <w:gridSpan w:val="3"/>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4"/>
                <w:highlight w:val="none"/>
              </w:rPr>
            </w:pPr>
            <w:r>
              <w:rPr>
                <w:rFonts w:hint="eastAsia"/>
                <w:color w:val="auto"/>
                <w:sz w:val="24"/>
                <w:highlight w:val="none"/>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1" w:hRule="atLeast"/>
          <w:jc w:val="center"/>
        </w:trPr>
        <w:tc>
          <w:tcPr>
            <w:tcW w:w="2044"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color w:val="auto"/>
                <w:sz w:val="24"/>
                <w:highlight w:val="none"/>
              </w:rPr>
            </w:pPr>
            <w:r>
              <w:rPr>
                <w:rFonts w:hint="eastAsia"/>
                <w:color w:val="auto"/>
                <w:sz w:val="24"/>
                <w:highlight w:val="none"/>
              </w:rPr>
              <w:t>规划情况</w:t>
            </w:r>
          </w:p>
        </w:tc>
        <w:tc>
          <w:tcPr>
            <w:tcW w:w="6826" w:type="dxa"/>
            <w:gridSpan w:val="3"/>
            <w:vAlign w:val="center"/>
          </w:tcPr>
          <w:p>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color w:val="auto"/>
                <w:sz w:val="24"/>
                <w:highlight w:val="none"/>
              </w:rPr>
            </w:pPr>
            <w:r>
              <w:rPr>
                <w:rFonts w:hint="eastAsia"/>
                <w:color w:val="auto"/>
                <w:kern w:val="0"/>
                <w:sz w:val="24"/>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2044"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color w:val="auto"/>
                <w:sz w:val="24"/>
                <w:highlight w:val="none"/>
              </w:rPr>
            </w:pPr>
            <w:r>
              <w:rPr>
                <w:rFonts w:hint="eastAsia"/>
                <w:color w:val="auto"/>
                <w:sz w:val="24"/>
                <w:highlight w:val="none"/>
              </w:rPr>
              <w:t>规划环境影响</w:t>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color w:val="auto"/>
                <w:sz w:val="24"/>
                <w:highlight w:val="none"/>
              </w:rPr>
            </w:pPr>
            <w:r>
              <w:rPr>
                <w:rFonts w:hint="eastAsia"/>
                <w:color w:val="auto"/>
                <w:sz w:val="24"/>
                <w:highlight w:val="none"/>
              </w:rPr>
              <w:t>评价情况</w:t>
            </w:r>
          </w:p>
        </w:tc>
        <w:tc>
          <w:tcPr>
            <w:tcW w:w="6826" w:type="dxa"/>
            <w:gridSpan w:val="3"/>
            <w:vAlign w:val="center"/>
          </w:tcPr>
          <w:p>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eastAsia" w:eastAsia="宋体"/>
                <w:color w:val="auto"/>
                <w:sz w:val="24"/>
                <w:highlight w:val="none"/>
                <w:lang w:val="en-US" w:eastAsia="zh-CN"/>
              </w:rPr>
            </w:pPr>
            <w:r>
              <w:rPr>
                <w:rFonts w:hint="eastAsia"/>
                <w:color w:val="auto"/>
                <w:sz w:val="24"/>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44" w:hRule="atLeast"/>
          <w:jc w:val="center"/>
        </w:trPr>
        <w:tc>
          <w:tcPr>
            <w:tcW w:w="2044" w:type="dxa"/>
            <w:vAlign w:val="center"/>
          </w:tcPr>
          <w:p>
            <w:pPr>
              <w:ind w:firstLine="0" w:firstLineChars="0"/>
              <w:jc w:val="center"/>
              <w:rPr>
                <w:color w:val="auto"/>
                <w:sz w:val="24"/>
                <w:highlight w:val="none"/>
              </w:rPr>
            </w:pPr>
            <w:r>
              <w:rPr>
                <w:rFonts w:hint="eastAsia"/>
                <w:color w:val="auto"/>
                <w:sz w:val="24"/>
                <w:highlight w:val="none"/>
              </w:rPr>
              <w:t>规划及规划环境</w:t>
            </w:r>
          </w:p>
          <w:p>
            <w:pPr>
              <w:ind w:firstLine="0" w:firstLineChars="0"/>
              <w:jc w:val="center"/>
              <w:rPr>
                <w:color w:val="auto"/>
                <w:highlight w:val="yellow"/>
              </w:rPr>
            </w:pPr>
            <w:r>
              <w:rPr>
                <w:rFonts w:hint="eastAsia"/>
                <w:color w:val="auto"/>
                <w:sz w:val="24"/>
                <w:highlight w:val="none"/>
              </w:rPr>
              <w:t>影响评价符合性分析</w:t>
            </w:r>
          </w:p>
        </w:tc>
        <w:tc>
          <w:tcPr>
            <w:tcW w:w="6826" w:type="dxa"/>
            <w:gridSpan w:val="3"/>
            <w:vAlign w:val="center"/>
          </w:tcPr>
          <w:p>
            <w:pPr>
              <w:numPr>
                <w:ilvl w:val="0"/>
                <w:numId w:val="3"/>
              </w:numPr>
              <w:ind w:firstLine="0" w:firstLineChars="0"/>
              <w:rPr>
                <w:b/>
                <w:bCs/>
                <w:color w:val="auto"/>
                <w:sz w:val="24"/>
                <w:highlight w:val="none"/>
              </w:rPr>
            </w:pPr>
            <w:r>
              <w:rPr>
                <w:rFonts w:hint="eastAsia"/>
                <w:b/>
                <w:bCs/>
                <w:color w:val="auto"/>
                <w:sz w:val="24"/>
                <w:highlight w:val="none"/>
              </w:rPr>
              <w:t>土地、规划相符性分析</w:t>
            </w:r>
          </w:p>
          <w:p>
            <w:pPr>
              <w:tabs>
                <w:tab w:val="center" w:pos="0"/>
              </w:tabs>
              <w:ind w:firstLine="480"/>
              <w:rPr>
                <w:rFonts w:hint="eastAsia"/>
                <w:color w:val="auto"/>
                <w:highlight w:val="none"/>
              </w:rPr>
            </w:pPr>
            <w:r>
              <w:rPr>
                <w:color w:val="auto"/>
                <w:highlight w:val="none"/>
              </w:rPr>
              <w:t>本项目位于</w:t>
            </w:r>
            <w:r>
              <w:rPr>
                <w:rFonts w:hint="eastAsia"/>
                <w:color w:val="auto"/>
                <w:highlight w:val="none"/>
              </w:rPr>
              <w:t>安阳市殷都区水冶镇北关村安阳鑫源铸业有限公司</w:t>
            </w:r>
            <w:r>
              <w:rPr>
                <w:rFonts w:hint="eastAsia"/>
                <w:color w:val="auto"/>
                <w:highlight w:val="none"/>
                <w:lang w:eastAsia="zh-CN"/>
              </w:rPr>
              <w:t>厂区内</w:t>
            </w:r>
            <w:r>
              <w:rPr>
                <w:color w:val="auto"/>
                <w:highlight w:val="none"/>
              </w:rPr>
              <w:t>，</w:t>
            </w:r>
            <w:r>
              <w:rPr>
                <w:rFonts w:hint="eastAsia"/>
                <w:color w:val="auto"/>
                <w:highlight w:val="none"/>
              </w:rPr>
              <w:t>安阳鑫源铸业有限公司租赁</w:t>
            </w:r>
            <w:r>
              <w:rPr>
                <w:rFonts w:hint="eastAsia"/>
                <w:color w:val="auto"/>
                <w:highlight w:val="none"/>
                <w:lang w:eastAsia="zh-CN"/>
              </w:rPr>
              <w:t>濮阳市水冶钢铁厂土地</w:t>
            </w:r>
            <w:r>
              <w:rPr>
                <w:rFonts w:hint="eastAsia"/>
                <w:color w:val="auto"/>
                <w:highlight w:val="none"/>
              </w:rPr>
              <w:t>，根据水冶镇规划建设环保办公室出具的《关于安阳鑫源铸业有限公司地块在水冶镇（水冶组团）总体规划（2012-2030）中的位置的情况说明》</w:t>
            </w:r>
            <w:r>
              <w:rPr>
                <w:rFonts w:hint="eastAsia"/>
                <w:color w:val="auto"/>
                <w:highlight w:val="none"/>
                <w:u w:val="none"/>
                <w:lang w:eastAsia="zh-CN"/>
              </w:rPr>
              <w:t>该项目不在城乡规划确定的建设用地范围内；</w:t>
            </w:r>
            <w:r>
              <w:rPr>
                <w:rFonts w:hint="eastAsia"/>
                <w:color w:val="auto"/>
                <w:highlight w:val="none"/>
              </w:rPr>
              <w:t>根据安阳市殷都区自然资源局关于企业用地说明（见附件），该宗地属于建设用地，符合水冶镇土地利用总体规划（2010-2020年）。</w:t>
            </w:r>
          </w:p>
          <w:p>
            <w:pPr>
              <w:tabs>
                <w:tab w:val="center" w:pos="0"/>
              </w:tabs>
              <w:ind w:firstLine="480"/>
              <w:rPr>
                <w:color w:val="auto"/>
                <w:highlight w:val="yellow"/>
              </w:rPr>
            </w:pPr>
            <w:r>
              <w:rPr>
                <w:color w:val="auto"/>
                <w:highlight w:val="none"/>
              </w:rPr>
              <w:t>因此，本项目建设符合相关</w:t>
            </w:r>
            <w:r>
              <w:rPr>
                <w:rFonts w:hint="eastAsia"/>
                <w:color w:val="auto"/>
                <w:highlight w:val="none"/>
              </w:rPr>
              <w:t>土地、</w:t>
            </w:r>
            <w:r>
              <w:rPr>
                <w:color w:val="auto"/>
                <w:highlight w:val="none"/>
              </w:rPr>
              <w:t>规划要求。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738" w:hRule="atLeast"/>
          <w:jc w:val="center"/>
        </w:trPr>
        <w:tc>
          <w:tcPr>
            <w:tcW w:w="2044" w:type="dxa"/>
            <w:vAlign w:val="center"/>
          </w:tcPr>
          <w:p>
            <w:pPr>
              <w:ind w:firstLine="0" w:firstLineChars="0"/>
              <w:jc w:val="center"/>
              <w:rPr>
                <w:color w:val="auto"/>
                <w:highlight w:val="none"/>
              </w:rPr>
            </w:pPr>
            <w:r>
              <w:rPr>
                <w:rFonts w:hint="eastAsia"/>
                <w:color w:val="auto"/>
                <w:sz w:val="24"/>
                <w:highlight w:val="none"/>
              </w:rPr>
              <w:t>其他符合性分析</w:t>
            </w:r>
          </w:p>
        </w:tc>
        <w:tc>
          <w:tcPr>
            <w:tcW w:w="6826" w:type="dxa"/>
            <w:gridSpan w:val="3"/>
            <w:vAlign w:val="center"/>
          </w:tcPr>
          <w:p>
            <w:pPr>
              <w:numPr>
                <w:ilvl w:val="0"/>
                <w:numId w:val="4"/>
              </w:numPr>
              <w:ind w:firstLine="0" w:firstLineChars="0"/>
              <w:rPr>
                <w:b/>
                <w:bCs/>
                <w:color w:val="auto"/>
                <w:sz w:val="24"/>
                <w:highlight w:val="none"/>
              </w:rPr>
            </w:pPr>
            <w:r>
              <w:rPr>
                <w:rFonts w:hint="eastAsia"/>
                <w:b/>
                <w:bCs/>
                <w:color w:val="auto"/>
                <w:sz w:val="24"/>
                <w:highlight w:val="none"/>
              </w:rPr>
              <w:t>产业政策相符性分析</w:t>
            </w:r>
          </w:p>
          <w:p>
            <w:pPr>
              <w:ind w:firstLine="480"/>
              <w:rPr>
                <w:color w:val="auto"/>
                <w:sz w:val="24"/>
                <w:highlight w:val="none"/>
              </w:rPr>
            </w:pPr>
            <w:r>
              <w:rPr>
                <w:rFonts w:hint="eastAsia"/>
                <w:color w:val="auto"/>
                <w:sz w:val="24"/>
                <w:highlight w:val="none"/>
              </w:rPr>
              <w:t>查阅</w:t>
            </w:r>
            <w:r>
              <w:rPr>
                <w:color w:val="auto"/>
                <w:sz w:val="24"/>
                <w:highlight w:val="none"/>
              </w:rPr>
              <w:t>《产业结构调整指导目录（2019年本）》，</w:t>
            </w:r>
            <w:r>
              <w:rPr>
                <w:rFonts w:hint="eastAsia"/>
                <w:color w:val="auto"/>
                <w:sz w:val="24"/>
                <w:highlight w:val="none"/>
              </w:rPr>
              <w:t>本项目不属于鼓励类、限制类及淘汰类，为允许类。</w:t>
            </w:r>
            <w:r>
              <w:rPr>
                <w:color w:val="auto"/>
                <w:sz w:val="24"/>
                <w:highlight w:val="none"/>
              </w:rPr>
              <w:t>本项目</w:t>
            </w:r>
            <w:r>
              <w:rPr>
                <w:rFonts w:hint="eastAsia"/>
                <w:color w:val="auto"/>
                <w:sz w:val="24"/>
                <w:highlight w:val="none"/>
              </w:rPr>
              <w:t>所选用的</w:t>
            </w:r>
            <w:r>
              <w:rPr>
                <w:color w:val="auto"/>
                <w:sz w:val="24"/>
                <w:highlight w:val="none"/>
              </w:rPr>
              <w:t>设备</w:t>
            </w:r>
            <w:r>
              <w:rPr>
                <w:rFonts w:hint="eastAsia"/>
                <w:color w:val="auto"/>
                <w:sz w:val="24"/>
                <w:highlight w:val="none"/>
              </w:rPr>
              <w:t>均</w:t>
            </w:r>
            <w:r>
              <w:rPr>
                <w:color w:val="auto"/>
                <w:sz w:val="24"/>
                <w:highlight w:val="none"/>
              </w:rPr>
              <w:t>不</w:t>
            </w:r>
            <w:r>
              <w:rPr>
                <w:rFonts w:hint="eastAsia"/>
                <w:color w:val="auto"/>
                <w:sz w:val="24"/>
                <w:highlight w:val="none"/>
              </w:rPr>
              <w:t>在淘汰落后设备之列</w:t>
            </w:r>
            <w:r>
              <w:rPr>
                <w:color w:val="auto"/>
                <w:sz w:val="24"/>
                <w:highlight w:val="none"/>
              </w:rPr>
              <w:t>。</w:t>
            </w:r>
            <w:r>
              <w:rPr>
                <w:rFonts w:hint="eastAsia"/>
                <w:color w:val="auto"/>
                <w:sz w:val="24"/>
                <w:highlight w:val="none"/>
              </w:rPr>
              <w:t>因此，本项目</w:t>
            </w:r>
            <w:r>
              <w:rPr>
                <w:color w:val="auto"/>
                <w:sz w:val="24"/>
                <w:highlight w:val="none"/>
              </w:rPr>
              <w:t>符合国家产业政策。</w:t>
            </w:r>
          </w:p>
          <w:p>
            <w:pPr>
              <w:numPr>
                <w:ilvl w:val="0"/>
                <w:numId w:val="4"/>
              </w:numPr>
              <w:ind w:firstLine="0" w:firstLineChars="0"/>
              <w:rPr>
                <w:b/>
                <w:bCs/>
                <w:color w:val="auto"/>
                <w:sz w:val="24"/>
                <w:highlight w:val="none"/>
              </w:rPr>
            </w:pPr>
            <w:r>
              <w:rPr>
                <w:rFonts w:hint="eastAsia"/>
                <w:b/>
                <w:bCs/>
                <w:color w:val="auto"/>
                <w:sz w:val="24"/>
                <w:highlight w:val="none"/>
              </w:rPr>
              <w:t>“三线一单”环保管理符合性分析</w:t>
            </w:r>
          </w:p>
          <w:p>
            <w:pPr>
              <w:pStyle w:val="33"/>
              <w:rPr>
                <w:color w:val="auto"/>
                <w:highlight w:val="none"/>
              </w:rPr>
            </w:pPr>
            <w:r>
              <w:rPr>
                <w:rFonts w:hint="eastAsia"/>
                <w:color w:val="auto"/>
                <w:highlight w:val="none"/>
              </w:rPr>
              <w:t>“三线一单”环保管理符合性判定一览表</w:t>
            </w:r>
          </w:p>
          <w:tbl>
            <w:tblPr>
              <w:tblStyle w:val="28"/>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shd w:val="clear" w:color="auto" w:fill="FFFFFF"/>
              <w:tblLayout w:type="fixed"/>
              <w:tblCellMar>
                <w:top w:w="0" w:type="dxa"/>
                <w:left w:w="57" w:type="dxa"/>
                <w:bottom w:w="0" w:type="dxa"/>
                <w:right w:w="57" w:type="dxa"/>
              </w:tblCellMar>
            </w:tblPr>
            <w:tblGrid>
              <w:gridCol w:w="861"/>
              <w:gridCol w:w="1716"/>
              <w:gridCol w:w="2586"/>
              <w:gridCol w:w="1447"/>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shd w:val="clear" w:color="auto" w:fill="FFFFFF"/>
              </w:tblPrEx>
              <w:trPr>
                <w:trHeight w:val="454" w:hRule="atLeast"/>
                <w:jc w:val="center"/>
              </w:trPr>
              <w:tc>
                <w:tcPr>
                  <w:tcW w:w="651" w:type="pct"/>
                  <w:shd w:val="clear" w:color="auto" w:fill="FFFFFF"/>
                  <w:vAlign w:val="center"/>
                </w:tcPr>
                <w:p>
                  <w:pPr>
                    <w:pStyle w:val="41"/>
                    <w:bidi w:val="0"/>
                    <w:rPr>
                      <w:b/>
                      <w:bCs/>
                      <w:color w:val="auto"/>
                      <w:highlight w:val="none"/>
                    </w:rPr>
                  </w:pPr>
                  <w:r>
                    <w:rPr>
                      <w:b/>
                      <w:bCs/>
                      <w:color w:val="auto"/>
                      <w:highlight w:val="none"/>
                    </w:rPr>
                    <w:t>类型</w:t>
                  </w:r>
                </w:p>
              </w:tc>
              <w:tc>
                <w:tcPr>
                  <w:tcW w:w="1298" w:type="pct"/>
                  <w:shd w:val="clear" w:color="auto" w:fill="FFFFFF"/>
                  <w:vAlign w:val="center"/>
                </w:tcPr>
                <w:p>
                  <w:pPr>
                    <w:pStyle w:val="41"/>
                    <w:bidi w:val="0"/>
                    <w:rPr>
                      <w:b/>
                      <w:bCs/>
                      <w:color w:val="auto"/>
                      <w:highlight w:val="none"/>
                    </w:rPr>
                  </w:pPr>
                  <w:r>
                    <w:rPr>
                      <w:b/>
                      <w:bCs/>
                      <w:color w:val="auto"/>
                      <w:highlight w:val="none"/>
                    </w:rPr>
                    <w:t>名称</w:t>
                  </w:r>
                </w:p>
              </w:tc>
              <w:tc>
                <w:tcPr>
                  <w:tcW w:w="1956" w:type="pct"/>
                  <w:shd w:val="clear" w:color="auto" w:fill="FFFFFF"/>
                  <w:vAlign w:val="center"/>
                </w:tcPr>
                <w:p>
                  <w:pPr>
                    <w:pStyle w:val="41"/>
                    <w:bidi w:val="0"/>
                    <w:rPr>
                      <w:b/>
                      <w:bCs/>
                      <w:color w:val="auto"/>
                      <w:highlight w:val="none"/>
                    </w:rPr>
                  </w:pPr>
                  <w:r>
                    <w:rPr>
                      <w:b/>
                      <w:bCs/>
                      <w:color w:val="auto"/>
                      <w:highlight w:val="none"/>
                    </w:rPr>
                    <w:t>内容</w:t>
                  </w:r>
                </w:p>
              </w:tc>
              <w:tc>
                <w:tcPr>
                  <w:tcW w:w="1094" w:type="pct"/>
                  <w:shd w:val="clear" w:color="auto" w:fill="FFFFFF"/>
                  <w:vAlign w:val="center"/>
                </w:tcPr>
                <w:p>
                  <w:pPr>
                    <w:pStyle w:val="41"/>
                    <w:bidi w:val="0"/>
                    <w:rPr>
                      <w:b/>
                      <w:bCs/>
                      <w:color w:val="auto"/>
                      <w:highlight w:val="none"/>
                    </w:rPr>
                  </w:pPr>
                  <w:r>
                    <w:rPr>
                      <w:b/>
                      <w:bCs/>
                      <w:color w:val="auto"/>
                      <w:highlight w:val="none"/>
                    </w:rPr>
                    <w:t>符合性分析</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shd w:val="clear" w:color="auto" w:fill="FFFFFF"/>
              </w:tblPrEx>
              <w:trPr>
                <w:trHeight w:val="454" w:hRule="atLeast"/>
                <w:jc w:val="center"/>
              </w:trPr>
              <w:tc>
                <w:tcPr>
                  <w:tcW w:w="651" w:type="pct"/>
                  <w:shd w:val="clear" w:color="auto" w:fill="FFFFFF"/>
                  <w:vAlign w:val="center"/>
                </w:tcPr>
                <w:p>
                  <w:pPr>
                    <w:pStyle w:val="41"/>
                    <w:bidi w:val="0"/>
                    <w:rPr>
                      <w:color w:val="auto"/>
                      <w:highlight w:val="none"/>
                    </w:rPr>
                  </w:pPr>
                  <w:r>
                    <w:rPr>
                      <w:color w:val="auto"/>
                      <w:highlight w:val="none"/>
                    </w:rPr>
                    <w:t>生态保护红线</w:t>
                  </w:r>
                </w:p>
              </w:tc>
              <w:tc>
                <w:tcPr>
                  <w:tcW w:w="1298" w:type="pct"/>
                  <w:shd w:val="clear" w:color="auto" w:fill="FFFFFF"/>
                  <w:vAlign w:val="center"/>
                </w:tcPr>
                <w:p>
                  <w:pPr>
                    <w:pStyle w:val="41"/>
                    <w:bidi w:val="0"/>
                    <w:rPr>
                      <w:color w:val="auto"/>
                      <w:highlight w:val="none"/>
                    </w:rPr>
                  </w:pPr>
                  <w:r>
                    <w:rPr>
                      <w:color w:val="auto"/>
                      <w:highlight w:val="none"/>
                    </w:rPr>
                    <w:t>《河南省生态保护红线划定方案》（征求意见稿）</w:t>
                  </w:r>
                </w:p>
              </w:tc>
              <w:tc>
                <w:tcPr>
                  <w:tcW w:w="1956" w:type="pct"/>
                  <w:shd w:val="clear" w:color="auto" w:fill="FFFFFF"/>
                  <w:vAlign w:val="center"/>
                </w:tcPr>
                <w:p>
                  <w:pPr>
                    <w:pStyle w:val="41"/>
                    <w:bidi w:val="0"/>
                    <w:rPr>
                      <w:color w:val="auto"/>
                      <w:highlight w:val="none"/>
                    </w:rPr>
                  </w:pPr>
                  <w:r>
                    <w:rPr>
                      <w:color w:val="auto"/>
                      <w:highlight w:val="none"/>
                    </w:rPr>
                    <w:t>本项目位于</w:t>
                  </w:r>
                  <w:r>
                    <w:rPr>
                      <w:rFonts w:hint="eastAsia"/>
                      <w:color w:val="auto"/>
                      <w:highlight w:val="none"/>
                      <w:lang w:eastAsia="zh-CN"/>
                    </w:rPr>
                    <w:t>安阳市殷都区水冶镇北关村</w:t>
                  </w:r>
                  <w:r>
                    <w:rPr>
                      <w:color w:val="auto"/>
                      <w:highlight w:val="none"/>
                    </w:rPr>
                    <w:t>，不属于《河南省生态保护红线划定方案》划定的生态红线区域的以及或二级管控区域范围。</w:t>
                  </w:r>
                </w:p>
              </w:tc>
              <w:tc>
                <w:tcPr>
                  <w:tcW w:w="1094" w:type="pct"/>
                  <w:shd w:val="clear" w:color="auto" w:fill="FFFFFF"/>
                  <w:vAlign w:val="center"/>
                </w:tcPr>
                <w:p>
                  <w:pPr>
                    <w:pStyle w:val="41"/>
                    <w:bidi w:val="0"/>
                    <w:rPr>
                      <w:color w:val="auto"/>
                      <w:highlight w:val="none"/>
                    </w:rPr>
                  </w:pPr>
                  <w:r>
                    <w:rPr>
                      <w:color w:val="auto"/>
                      <w:highlight w:val="none"/>
                    </w:rPr>
                    <w:t>本项目的建设与《河南省生态保护红线划定方案》（征求意见稿）相符</w:t>
                  </w:r>
                  <w:r>
                    <w:rPr>
                      <w:rFonts w:hint="eastAsia"/>
                      <w:color w:val="auto"/>
                      <w:highlight w:val="none"/>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shd w:val="clear" w:color="auto" w:fill="FFFFFF"/>
                <w:tblCellMar>
                  <w:top w:w="0" w:type="dxa"/>
                  <w:left w:w="57" w:type="dxa"/>
                  <w:bottom w:w="0" w:type="dxa"/>
                  <w:right w:w="57" w:type="dxa"/>
                </w:tblCellMar>
              </w:tblPrEx>
              <w:trPr>
                <w:trHeight w:val="3711" w:hRule="atLeast"/>
                <w:jc w:val="center"/>
              </w:trPr>
              <w:tc>
                <w:tcPr>
                  <w:tcW w:w="651" w:type="pct"/>
                  <w:shd w:val="clear" w:color="auto" w:fill="FFFFFF"/>
                  <w:vAlign w:val="center"/>
                </w:tcPr>
                <w:p>
                  <w:pPr>
                    <w:pStyle w:val="41"/>
                    <w:bidi w:val="0"/>
                    <w:rPr>
                      <w:color w:val="auto"/>
                      <w:highlight w:val="none"/>
                    </w:rPr>
                  </w:pPr>
                  <w:r>
                    <w:rPr>
                      <w:color w:val="auto"/>
                      <w:highlight w:val="none"/>
                    </w:rPr>
                    <w:t>环境质量底线</w:t>
                  </w:r>
                </w:p>
              </w:tc>
              <w:tc>
                <w:tcPr>
                  <w:tcW w:w="1298" w:type="pct"/>
                  <w:shd w:val="clear" w:color="auto" w:fill="FFFFFF"/>
                  <w:vAlign w:val="center"/>
                </w:tcPr>
                <w:p>
                  <w:pPr>
                    <w:pStyle w:val="41"/>
                    <w:bidi w:val="0"/>
                    <w:rPr>
                      <w:color w:val="auto"/>
                      <w:highlight w:val="none"/>
                    </w:rPr>
                  </w:pPr>
                  <w:r>
                    <w:rPr>
                      <w:color w:val="auto"/>
                      <w:highlight w:val="none"/>
                    </w:rPr>
                    <w:t>项目所在地区域大气环境为二类区；</w:t>
                  </w:r>
                  <w:r>
                    <w:rPr>
                      <w:rFonts w:hint="eastAsia"/>
                      <w:color w:val="auto"/>
                      <w:highlight w:val="none"/>
                    </w:rPr>
                    <w:t>洹河</w:t>
                  </w:r>
                  <w:r>
                    <w:rPr>
                      <w:color w:val="auto"/>
                      <w:highlight w:val="none"/>
                    </w:rPr>
                    <w:t>执行《地表水环境质量标准》（GB3838-2002）中</w:t>
                  </w:r>
                  <w:r>
                    <w:rPr>
                      <w:rFonts w:hint="eastAsia"/>
                      <w:color w:val="auto"/>
                      <w:highlight w:val="none"/>
                    </w:rPr>
                    <w:t>Ⅲ</w:t>
                  </w:r>
                  <w:r>
                    <w:rPr>
                      <w:color w:val="auto"/>
                      <w:highlight w:val="none"/>
                    </w:rPr>
                    <w:t>类标准；区域声环境为《声环境质量标准》（GB3096-2008）中的</w:t>
                  </w:r>
                  <w:r>
                    <w:rPr>
                      <w:rFonts w:hint="eastAsia"/>
                      <w:color w:val="auto"/>
                      <w:highlight w:val="none"/>
                      <w:lang w:val="en-US" w:eastAsia="zh-CN"/>
                    </w:rPr>
                    <w:t>2</w:t>
                  </w:r>
                  <w:r>
                    <w:rPr>
                      <w:color w:val="auto"/>
                      <w:highlight w:val="none"/>
                    </w:rPr>
                    <w:t>类区</w:t>
                  </w:r>
                </w:p>
              </w:tc>
              <w:tc>
                <w:tcPr>
                  <w:tcW w:w="1956" w:type="pct"/>
                  <w:shd w:val="clear" w:color="auto" w:fill="FFFFFF"/>
                  <w:vAlign w:val="center"/>
                </w:tcPr>
                <w:p>
                  <w:pPr>
                    <w:pStyle w:val="41"/>
                    <w:bidi w:val="0"/>
                    <w:rPr>
                      <w:color w:val="auto"/>
                      <w:highlight w:val="none"/>
                    </w:rPr>
                  </w:pPr>
                  <w:r>
                    <w:rPr>
                      <w:rFonts w:hint="eastAsia"/>
                      <w:color w:val="auto"/>
                      <w:highlight w:val="none"/>
                    </w:rPr>
                    <w:t>评价区大气环境质量不达标，正常生产情况下，项目排放的废气为N</w:t>
                  </w:r>
                  <w:r>
                    <w:rPr>
                      <w:rFonts w:hint="eastAsia"/>
                      <w:color w:val="auto"/>
                      <w:highlight w:val="none"/>
                      <w:vertAlign w:val="subscript"/>
                    </w:rPr>
                    <w:t>2</w:t>
                  </w:r>
                  <w:r>
                    <w:rPr>
                      <w:rFonts w:hint="eastAsia"/>
                      <w:color w:val="auto"/>
                      <w:highlight w:val="none"/>
                    </w:rPr>
                    <w:t>、CO</w:t>
                  </w:r>
                  <w:r>
                    <w:rPr>
                      <w:rFonts w:hint="eastAsia"/>
                      <w:color w:val="auto"/>
                      <w:highlight w:val="none"/>
                      <w:vertAlign w:val="subscript"/>
                    </w:rPr>
                    <w:t>2</w:t>
                  </w:r>
                  <w:r>
                    <w:rPr>
                      <w:rFonts w:hint="eastAsia"/>
                      <w:color w:val="auto"/>
                      <w:highlight w:val="none"/>
                    </w:rPr>
                    <w:t>、水分等，为空气的主要构成成分，无其它有毒有害气体，因此直接排放至大气，对环境无污染；</w:t>
                  </w:r>
                  <w:r>
                    <w:rPr>
                      <w:rFonts w:hint="eastAsia"/>
                      <w:color w:val="auto"/>
                      <w:highlight w:val="none"/>
                      <w:lang w:eastAsia="zh-CN"/>
                    </w:rPr>
                    <w:t>机组冷却水循环使用</w:t>
                  </w:r>
                  <w:r>
                    <w:rPr>
                      <w:rFonts w:hint="eastAsia"/>
                      <w:color w:val="auto"/>
                      <w:highlight w:val="none"/>
                    </w:rPr>
                    <w:t>，</w:t>
                  </w:r>
                  <w:r>
                    <w:rPr>
                      <w:rFonts w:hint="eastAsia"/>
                      <w:color w:val="auto"/>
                      <w:highlight w:val="none"/>
                      <w:lang w:eastAsia="zh-CN"/>
                    </w:rPr>
                    <w:t>不外排，不新增生活污水</w:t>
                  </w:r>
                  <w:r>
                    <w:rPr>
                      <w:rFonts w:hint="eastAsia"/>
                      <w:color w:val="auto"/>
                      <w:highlight w:val="none"/>
                    </w:rPr>
                    <w:t>；</w:t>
                  </w:r>
                  <w:r>
                    <w:rPr>
                      <w:color w:val="auto"/>
                      <w:highlight w:val="none"/>
                    </w:rPr>
                    <w:t>项目厂界</w:t>
                  </w:r>
                  <w:r>
                    <w:rPr>
                      <w:rFonts w:hint="eastAsia"/>
                      <w:color w:val="auto"/>
                      <w:highlight w:val="none"/>
                    </w:rPr>
                    <w:t>噪声</w:t>
                  </w:r>
                  <w:r>
                    <w:rPr>
                      <w:color w:val="auto"/>
                      <w:highlight w:val="none"/>
                    </w:rPr>
                    <w:t>可达到</w:t>
                  </w:r>
                  <w:r>
                    <w:rPr>
                      <w:rFonts w:hint="eastAsia"/>
                      <w:color w:val="auto"/>
                      <w:highlight w:val="none"/>
                      <w:lang w:val="en-US" w:eastAsia="zh-CN"/>
                    </w:rPr>
                    <w:t>2</w:t>
                  </w:r>
                  <w:r>
                    <w:rPr>
                      <w:color w:val="auto"/>
                      <w:highlight w:val="none"/>
                    </w:rPr>
                    <w:t>类区标准，本项目建成后，正常运营情况下可保证厂界噪声达标</w:t>
                  </w:r>
                  <w:r>
                    <w:rPr>
                      <w:rFonts w:hint="eastAsia"/>
                      <w:color w:val="auto"/>
                      <w:highlight w:val="none"/>
                    </w:rPr>
                    <w:t>。</w:t>
                  </w:r>
                </w:p>
              </w:tc>
              <w:tc>
                <w:tcPr>
                  <w:tcW w:w="1094" w:type="pct"/>
                  <w:shd w:val="clear" w:color="auto" w:fill="FFFFFF"/>
                  <w:vAlign w:val="center"/>
                </w:tcPr>
                <w:p>
                  <w:pPr>
                    <w:pStyle w:val="41"/>
                    <w:bidi w:val="0"/>
                    <w:rPr>
                      <w:color w:val="auto"/>
                      <w:highlight w:val="none"/>
                    </w:rPr>
                  </w:pPr>
                  <w:r>
                    <w:rPr>
                      <w:color w:val="auto"/>
                      <w:highlight w:val="none"/>
                    </w:rPr>
                    <w:t>项目建设不会降低当地环境功能</w:t>
                  </w:r>
                  <w:r>
                    <w:rPr>
                      <w:rFonts w:hint="eastAsia"/>
                      <w:color w:val="auto"/>
                      <w:highlight w:val="none"/>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7" w:type="dxa"/>
                  <w:bottom w:w="0" w:type="dxa"/>
                  <w:right w:w="57" w:type="dxa"/>
                </w:tblCellMar>
              </w:tblPrEx>
              <w:trPr>
                <w:trHeight w:val="1296" w:hRule="atLeast"/>
                <w:jc w:val="center"/>
              </w:trPr>
              <w:tc>
                <w:tcPr>
                  <w:tcW w:w="651" w:type="pct"/>
                  <w:shd w:val="clear" w:color="auto" w:fill="FFFFFF"/>
                  <w:vAlign w:val="center"/>
                </w:tcPr>
                <w:p>
                  <w:pPr>
                    <w:pStyle w:val="41"/>
                    <w:bidi w:val="0"/>
                    <w:rPr>
                      <w:color w:val="auto"/>
                      <w:highlight w:val="none"/>
                    </w:rPr>
                  </w:pPr>
                  <w:r>
                    <w:rPr>
                      <w:color w:val="auto"/>
                      <w:highlight w:val="none"/>
                    </w:rPr>
                    <w:t>资源利用上线</w:t>
                  </w:r>
                </w:p>
              </w:tc>
              <w:tc>
                <w:tcPr>
                  <w:tcW w:w="1298" w:type="pct"/>
                  <w:shd w:val="clear" w:color="auto" w:fill="FFFFFF"/>
                  <w:vAlign w:val="center"/>
                </w:tcPr>
                <w:p>
                  <w:pPr>
                    <w:pStyle w:val="41"/>
                    <w:bidi w:val="0"/>
                    <w:rPr>
                      <w:color w:val="auto"/>
                      <w:highlight w:val="none"/>
                    </w:rPr>
                  </w:pPr>
                  <w:r>
                    <w:rPr>
                      <w:color w:val="auto"/>
                      <w:highlight w:val="none"/>
                    </w:rPr>
                    <w:t>用电、需水</w:t>
                  </w:r>
                </w:p>
              </w:tc>
              <w:tc>
                <w:tcPr>
                  <w:tcW w:w="1956" w:type="pct"/>
                  <w:shd w:val="clear" w:color="auto" w:fill="FFFFFF"/>
                  <w:vAlign w:val="center"/>
                </w:tcPr>
                <w:p>
                  <w:pPr>
                    <w:pStyle w:val="41"/>
                    <w:bidi w:val="0"/>
                    <w:rPr>
                      <w:color w:val="auto"/>
                      <w:highlight w:val="none"/>
                    </w:rPr>
                  </w:pPr>
                  <w:r>
                    <w:rPr>
                      <w:rFonts w:hint="eastAsia"/>
                      <w:color w:val="auto"/>
                      <w:highlight w:val="none"/>
                    </w:rPr>
                    <w:t>项目供水依托安阳鑫源铸业有限公司现有自备水井供给，可以满足本项目需求，供电由</w:t>
                  </w:r>
                  <w:r>
                    <w:rPr>
                      <w:rFonts w:hint="eastAsia"/>
                      <w:color w:val="auto"/>
                      <w:highlight w:val="none"/>
                      <w:lang w:eastAsia="zh-CN"/>
                    </w:rPr>
                    <w:t>水冶镇</w:t>
                  </w:r>
                  <w:r>
                    <w:rPr>
                      <w:rFonts w:hint="eastAsia"/>
                      <w:color w:val="auto"/>
                      <w:highlight w:val="none"/>
                    </w:rPr>
                    <w:t>供电网供给。</w:t>
                  </w:r>
                </w:p>
              </w:tc>
              <w:tc>
                <w:tcPr>
                  <w:tcW w:w="1094" w:type="pct"/>
                  <w:shd w:val="clear" w:color="auto" w:fill="FFFFFF"/>
                  <w:vAlign w:val="center"/>
                </w:tcPr>
                <w:p>
                  <w:pPr>
                    <w:pStyle w:val="41"/>
                    <w:bidi w:val="0"/>
                    <w:rPr>
                      <w:color w:val="auto"/>
                      <w:highlight w:val="none"/>
                    </w:rPr>
                  </w:pPr>
                  <w:r>
                    <w:rPr>
                      <w:color w:val="auto"/>
                      <w:highlight w:val="none"/>
                    </w:rPr>
                    <w:t>本项目不突破资源利用上线</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7" w:type="dxa"/>
                  <w:bottom w:w="0" w:type="dxa"/>
                  <w:right w:w="57" w:type="dxa"/>
                </w:tblCellMar>
              </w:tblPrEx>
              <w:trPr>
                <w:trHeight w:val="90" w:hRule="atLeast"/>
                <w:jc w:val="center"/>
              </w:trPr>
              <w:tc>
                <w:tcPr>
                  <w:tcW w:w="651" w:type="pct"/>
                  <w:shd w:val="clear" w:color="auto" w:fill="FFFFFF"/>
                  <w:vAlign w:val="center"/>
                </w:tcPr>
                <w:p>
                  <w:pPr>
                    <w:pStyle w:val="41"/>
                    <w:bidi w:val="0"/>
                    <w:rPr>
                      <w:color w:val="auto"/>
                      <w:highlight w:val="none"/>
                    </w:rPr>
                  </w:pPr>
                  <w:r>
                    <w:rPr>
                      <w:color w:val="auto"/>
                      <w:highlight w:val="none"/>
                    </w:rPr>
                    <w:t>环境准入负面清单</w:t>
                  </w:r>
                </w:p>
              </w:tc>
              <w:tc>
                <w:tcPr>
                  <w:tcW w:w="1298" w:type="pct"/>
                  <w:shd w:val="clear" w:color="auto" w:fill="FFFFFF"/>
                  <w:vAlign w:val="center"/>
                </w:tcPr>
                <w:p>
                  <w:pPr>
                    <w:pStyle w:val="41"/>
                    <w:bidi w:val="0"/>
                    <w:rPr>
                      <w:rFonts w:hint="eastAsia"/>
                      <w:color w:val="auto"/>
                      <w:highlight w:val="none"/>
                      <w:lang w:eastAsia="zh-CN"/>
                    </w:rPr>
                  </w:pPr>
                  <w:r>
                    <w:rPr>
                      <w:rFonts w:hint="eastAsia"/>
                      <w:color w:val="auto"/>
                      <w:highlight w:val="none"/>
                      <w:lang w:val="en-US" w:eastAsia="zh-CN"/>
                    </w:rPr>
                    <w:t>/</w:t>
                  </w:r>
                </w:p>
              </w:tc>
              <w:tc>
                <w:tcPr>
                  <w:tcW w:w="1956" w:type="pct"/>
                  <w:shd w:val="clear" w:color="auto" w:fill="FFFFFF"/>
                  <w:vAlign w:val="center"/>
                </w:tcPr>
                <w:p>
                  <w:pPr>
                    <w:pStyle w:val="41"/>
                    <w:bidi w:val="0"/>
                    <w:rPr>
                      <w:rFonts w:hint="eastAsia"/>
                      <w:color w:val="auto"/>
                      <w:highlight w:val="none"/>
                      <w:lang w:eastAsia="zh-CN"/>
                    </w:rPr>
                  </w:pPr>
                  <w:r>
                    <w:rPr>
                      <w:rFonts w:hint="eastAsia"/>
                      <w:color w:val="auto"/>
                      <w:highlight w:val="none"/>
                      <w:lang w:eastAsia="zh-CN"/>
                    </w:rPr>
                    <w:t>项目所在区域未制定负面清单。</w:t>
                  </w:r>
                </w:p>
              </w:tc>
              <w:tc>
                <w:tcPr>
                  <w:tcW w:w="1094" w:type="pct"/>
                  <w:shd w:val="clear" w:color="auto" w:fill="FFFFFF"/>
                  <w:vAlign w:val="center"/>
                </w:tcPr>
                <w:p>
                  <w:pPr>
                    <w:pStyle w:val="41"/>
                    <w:bidi w:val="0"/>
                    <w:rPr>
                      <w:rFonts w:hint="eastAsia"/>
                      <w:color w:val="auto"/>
                      <w:highlight w:val="none"/>
                      <w:lang w:eastAsia="zh-CN"/>
                    </w:rPr>
                  </w:pPr>
                  <w:r>
                    <w:rPr>
                      <w:rFonts w:hint="eastAsia"/>
                      <w:color w:val="auto"/>
                      <w:highlight w:val="none"/>
                      <w:lang w:val="en-US" w:eastAsia="zh-CN"/>
                    </w:rPr>
                    <w:t>/</w:t>
                  </w:r>
                </w:p>
              </w:tc>
            </w:tr>
          </w:tbl>
          <w:p>
            <w:pPr>
              <w:ind w:firstLine="0" w:firstLineChars="0"/>
              <w:rPr>
                <w:color w:val="auto"/>
                <w:highlight w:val="none"/>
              </w:rPr>
            </w:pPr>
          </w:p>
        </w:tc>
      </w:tr>
    </w:tbl>
    <w:p>
      <w:pPr>
        <w:rPr>
          <w:color w:val="auto"/>
          <w:highlight w:val="yellow"/>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fmt="numberInDash" w:start="1"/>
          <w:cols w:space="720" w:num="1"/>
          <w:docGrid w:linePitch="312" w:charSpace="0"/>
        </w:sectPr>
      </w:pPr>
    </w:p>
    <w:p>
      <w:pPr>
        <w:pStyle w:val="3"/>
        <w:spacing w:after="120"/>
        <w:jc w:val="left"/>
        <w:rPr>
          <w:color w:val="auto"/>
          <w:highlight w:val="none"/>
        </w:rPr>
      </w:pPr>
      <w:r>
        <w:rPr>
          <w:rFonts w:hint="eastAsia"/>
          <w:color w:val="auto"/>
          <w:highlight w:val="none"/>
        </w:rPr>
        <w:t>二、建设项目工程分析</w:t>
      </w:r>
    </w:p>
    <w:tbl>
      <w:tblPr>
        <w:tblStyle w:val="2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44"/>
        <w:gridCol w:w="851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00" w:type="pct"/>
            <w:vAlign w:val="center"/>
          </w:tcPr>
          <w:p>
            <w:pPr>
              <w:ind w:firstLine="0" w:firstLineChars="0"/>
              <w:jc w:val="center"/>
              <w:rPr>
                <w:color w:val="auto"/>
                <w:highlight w:val="yellow"/>
              </w:rPr>
            </w:pPr>
            <w:r>
              <w:rPr>
                <w:rFonts w:hint="eastAsia"/>
                <w:color w:val="auto"/>
                <w:sz w:val="24"/>
                <w:highlight w:val="none"/>
              </w:rPr>
              <w:t>建设内容</w:t>
            </w:r>
          </w:p>
        </w:tc>
        <w:tc>
          <w:tcPr>
            <w:tcW w:w="4699" w:type="pct"/>
            <w:shd w:val="clear" w:color="auto" w:fill="auto"/>
          </w:tcPr>
          <w:p>
            <w:pPr>
              <w:ind w:firstLine="0" w:firstLineChars="0"/>
              <w:rPr>
                <w:b/>
                <w:bCs/>
                <w:color w:val="auto"/>
                <w:sz w:val="24"/>
                <w:highlight w:val="none"/>
              </w:rPr>
            </w:pPr>
            <w:r>
              <w:rPr>
                <w:rFonts w:hint="eastAsia"/>
                <w:b/>
                <w:bCs/>
                <w:color w:val="auto"/>
                <w:sz w:val="24"/>
                <w:highlight w:val="none"/>
              </w:rPr>
              <w:t>1、项目基本情况及建设内容</w:t>
            </w:r>
          </w:p>
          <w:p>
            <w:pPr>
              <w:pStyle w:val="5"/>
              <w:spacing w:before="0" w:beforeLines="0" w:after="0" w:afterLines="0"/>
              <w:ind w:firstLine="480" w:firstLineChars="200"/>
              <w:rPr>
                <w:color w:val="auto"/>
                <w:sz w:val="24"/>
                <w:szCs w:val="24"/>
                <w:highlight w:val="none"/>
              </w:rPr>
            </w:pPr>
            <w:r>
              <w:rPr>
                <w:color w:val="auto"/>
                <w:sz w:val="24"/>
                <w:szCs w:val="24"/>
                <w:highlight w:val="none"/>
              </w:rPr>
              <w:t>（1）工程基本情况</w:t>
            </w:r>
          </w:p>
          <w:p>
            <w:pPr>
              <w:pStyle w:val="5"/>
              <w:spacing w:before="0" w:beforeLines="0" w:after="0" w:afterLines="0"/>
              <w:ind w:firstLine="480" w:firstLineChars="200"/>
              <w:rPr>
                <w:rFonts w:hint="eastAsia" w:eastAsia="宋体"/>
                <w:color w:val="auto"/>
                <w:sz w:val="24"/>
                <w:szCs w:val="24"/>
                <w:highlight w:val="none"/>
                <w:lang w:eastAsia="zh-CN"/>
              </w:rPr>
            </w:pPr>
            <w:r>
              <w:rPr>
                <w:color w:val="auto"/>
                <w:sz w:val="24"/>
                <w:szCs w:val="24"/>
                <w:highlight w:val="none"/>
              </w:rPr>
              <w:t>①项目名称：</w:t>
            </w:r>
            <w:r>
              <w:rPr>
                <w:rFonts w:hint="eastAsia"/>
                <w:color w:val="auto"/>
                <w:sz w:val="24"/>
                <w:szCs w:val="24"/>
                <w:highlight w:val="none"/>
                <w:lang w:eastAsia="zh-CN"/>
              </w:rPr>
              <w:t>高炉炉前吸附制氧项目</w:t>
            </w:r>
          </w:p>
          <w:p>
            <w:pPr>
              <w:pStyle w:val="5"/>
              <w:spacing w:before="0" w:beforeLines="0" w:after="0" w:afterLines="0"/>
              <w:ind w:firstLine="480" w:firstLineChars="200"/>
              <w:rPr>
                <w:rFonts w:hint="eastAsia" w:eastAsia="宋体"/>
                <w:color w:val="auto"/>
                <w:sz w:val="24"/>
                <w:szCs w:val="24"/>
                <w:highlight w:val="none"/>
                <w:lang w:eastAsia="zh-CN"/>
              </w:rPr>
            </w:pPr>
            <w:r>
              <w:rPr>
                <w:color w:val="auto"/>
                <w:sz w:val="24"/>
                <w:szCs w:val="24"/>
                <w:highlight w:val="none"/>
              </w:rPr>
              <w:t>②建设单位：</w:t>
            </w:r>
            <w:r>
              <w:rPr>
                <w:rFonts w:hint="eastAsia"/>
                <w:color w:val="auto"/>
                <w:sz w:val="24"/>
                <w:szCs w:val="24"/>
                <w:highlight w:val="none"/>
                <w:lang w:eastAsia="zh-CN"/>
              </w:rPr>
              <w:t>安阳鑫源铸业有限公司</w:t>
            </w:r>
          </w:p>
          <w:p>
            <w:pPr>
              <w:pStyle w:val="5"/>
              <w:spacing w:before="0" w:beforeLines="0" w:after="0" w:afterLines="0"/>
              <w:ind w:firstLine="480" w:firstLineChars="200"/>
              <w:rPr>
                <w:color w:val="auto"/>
                <w:sz w:val="24"/>
                <w:szCs w:val="24"/>
                <w:highlight w:val="none"/>
              </w:rPr>
            </w:pPr>
            <w:r>
              <w:rPr>
                <w:color w:val="auto"/>
                <w:sz w:val="24"/>
                <w:szCs w:val="24"/>
                <w:highlight w:val="none"/>
              </w:rPr>
              <w:t>③建设性质：</w:t>
            </w:r>
            <w:r>
              <w:rPr>
                <w:rFonts w:hint="eastAsia"/>
                <w:color w:val="auto"/>
                <w:sz w:val="24"/>
                <w:szCs w:val="24"/>
                <w:highlight w:val="none"/>
                <w:lang w:eastAsia="zh-CN"/>
              </w:rPr>
              <w:t>改</w:t>
            </w:r>
            <w:r>
              <w:rPr>
                <w:color w:val="auto"/>
                <w:sz w:val="24"/>
                <w:szCs w:val="24"/>
                <w:highlight w:val="none"/>
              </w:rPr>
              <w:t>建</w:t>
            </w:r>
          </w:p>
          <w:p>
            <w:pPr>
              <w:pStyle w:val="5"/>
              <w:spacing w:before="0" w:beforeLines="0" w:after="0" w:afterLines="0"/>
              <w:ind w:firstLine="480" w:firstLineChars="200"/>
              <w:rPr>
                <w:color w:val="auto"/>
                <w:sz w:val="24"/>
                <w:szCs w:val="24"/>
                <w:highlight w:val="none"/>
              </w:rPr>
            </w:pPr>
            <w:r>
              <w:rPr>
                <w:color w:val="auto"/>
                <w:sz w:val="24"/>
                <w:szCs w:val="24"/>
                <w:highlight w:val="none"/>
              </w:rPr>
              <w:t>④工程投资：项目总投资</w:t>
            </w:r>
            <w:r>
              <w:rPr>
                <w:rFonts w:hint="eastAsia"/>
                <w:color w:val="auto"/>
                <w:sz w:val="24"/>
                <w:szCs w:val="24"/>
                <w:highlight w:val="none"/>
                <w:lang w:val="en-US" w:eastAsia="zh-CN"/>
              </w:rPr>
              <w:t>2500</w:t>
            </w:r>
            <w:r>
              <w:rPr>
                <w:color w:val="auto"/>
                <w:sz w:val="24"/>
                <w:szCs w:val="24"/>
                <w:highlight w:val="none"/>
              </w:rPr>
              <w:t>万元，其中环保投资</w:t>
            </w:r>
            <w:r>
              <w:rPr>
                <w:rFonts w:hint="eastAsia"/>
                <w:color w:val="auto"/>
                <w:sz w:val="24"/>
                <w:szCs w:val="24"/>
                <w:highlight w:val="none"/>
                <w:lang w:val="en-US" w:eastAsia="zh-CN"/>
              </w:rPr>
              <w:t>132</w:t>
            </w:r>
            <w:r>
              <w:rPr>
                <w:color w:val="auto"/>
                <w:sz w:val="24"/>
                <w:szCs w:val="24"/>
                <w:highlight w:val="none"/>
              </w:rPr>
              <w:t>万元，占总投资金额的比例为</w:t>
            </w:r>
            <w:r>
              <w:rPr>
                <w:rFonts w:hint="eastAsia"/>
                <w:color w:val="auto"/>
                <w:sz w:val="24"/>
                <w:szCs w:val="24"/>
                <w:highlight w:val="none"/>
                <w:lang w:val="en-US" w:eastAsia="zh-CN"/>
              </w:rPr>
              <w:t>5.28</w:t>
            </w:r>
            <w:r>
              <w:rPr>
                <w:color w:val="auto"/>
                <w:sz w:val="24"/>
                <w:szCs w:val="24"/>
                <w:highlight w:val="none"/>
              </w:rPr>
              <w:t>%。</w:t>
            </w:r>
          </w:p>
          <w:p>
            <w:pPr>
              <w:pStyle w:val="5"/>
              <w:spacing w:before="0" w:beforeLines="0" w:after="0" w:afterLines="0"/>
              <w:ind w:firstLine="480" w:firstLineChars="200"/>
              <w:rPr>
                <w:color w:val="auto"/>
                <w:sz w:val="24"/>
                <w:szCs w:val="24"/>
                <w:highlight w:val="none"/>
              </w:rPr>
            </w:pPr>
            <w:r>
              <w:rPr>
                <w:color w:val="auto"/>
                <w:sz w:val="24"/>
                <w:szCs w:val="24"/>
                <w:highlight w:val="none"/>
              </w:rPr>
              <w:t>（2）建设内容及规模</w:t>
            </w:r>
          </w:p>
          <w:p>
            <w:pPr>
              <w:pStyle w:val="5"/>
              <w:spacing w:before="0" w:beforeLines="0" w:after="0" w:afterLines="0"/>
              <w:ind w:firstLine="480" w:firstLineChars="200"/>
              <w:rPr>
                <w:rFonts w:hint="default" w:eastAsia="宋体"/>
                <w:color w:val="auto"/>
                <w:sz w:val="24"/>
                <w:szCs w:val="24"/>
                <w:highlight w:val="none"/>
                <w:lang w:val="en-US" w:eastAsia="zh-CN"/>
              </w:rPr>
            </w:pPr>
            <w:r>
              <w:rPr>
                <w:rFonts w:hint="eastAsia"/>
                <w:color w:val="auto"/>
                <w:sz w:val="24"/>
                <w:szCs w:val="24"/>
                <w:highlight w:val="none"/>
                <w:lang w:eastAsia="zh-CN"/>
              </w:rPr>
              <w:t>公司在现有厂区内建设高炉炉前吸附制氧项目，占地面积</w:t>
            </w:r>
            <w:r>
              <w:rPr>
                <w:rFonts w:hint="eastAsia"/>
                <w:color w:val="auto"/>
                <w:sz w:val="24"/>
                <w:szCs w:val="24"/>
                <w:highlight w:val="none"/>
                <w:lang w:val="en-US" w:eastAsia="zh-CN"/>
              </w:rPr>
              <w:t>800平方米，制氧规模5000m</w:t>
            </w:r>
            <w:r>
              <w:rPr>
                <w:rFonts w:hint="eastAsia"/>
                <w:color w:val="auto"/>
                <w:sz w:val="24"/>
                <w:szCs w:val="24"/>
                <w:highlight w:val="none"/>
                <w:vertAlign w:val="superscript"/>
                <w:lang w:val="en-US" w:eastAsia="zh-CN"/>
              </w:rPr>
              <w:t>3</w:t>
            </w:r>
            <w:r>
              <w:rPr>
                <w:rFonts w:hint="eastAsia"/>
                <w:color w:val="auto"/>
                <w:sz w:val="24"/>
                <w:szCs w:val="24"/>
                <w:highlight w:val="none"/>
                <w:lang w:val="en-US" w:eastAsia="zh-CN"/>
              </w:rPr>
              <w:t>/h，全部用于高炉富氧鼓风。</w:t>
            </w:r>
          </w:p>
          <w:p>
            <w:pPr>
              <w:numPr>
                <w:ilvl w:val="0"/>
                <w:numId w:val="5"/>
              </w:numPr>
              <w:ind w:firstLine="480"/>
              <w:rPr>
                <w:color w:val="auto"/>
                <w:sz w:val="24"/>
                <w:highlight w:val="none"/>
                <w:lang w:val="zh-CN"/>
              </w:rPr>
            </w:pPr>
            <w:r>
              <w:rPr>
                <w:color w:val="auto"/>
                <w:sz w:val="24"/>
                <w:highlight w:val="none"/>
                <w:lang w:val="zh-CN"/>
              </w:rPr>
              <w:t>本项目组成及主要内容</w:t>
            </w:r>
          </w:p>
          <w:p>
            <w:pPr>
              <w:pStyle w:val="33"/>
              <w:rPr>
                <w:color w:val="auto"/>
                <w:highlight w:val="none"/>
              </w:rPr>
            </w:pPr>
            <w:r>
              <w:rPr>
                <w:rFonts w:hint="eastAsia"/>
                <w:color w:val="auto"/>
                <w:highlight w:val="none"/>
              </w:rPr>
              <w:t>本</w:t>
            </w:r>
            <w:r>
              <w:rPr>
                <w:color w:val="auto"/>
                <w:highlight w:val="none"/>
              </w:rPr>
              <w:t>项目组成及主要内容一览表</w:t>
            </w:r>
          </w:p>
          <w:tbl>
            <w:tblPr>
              <w:tblStyle w:val="2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36"/>
              <w:gridCol w:w="2117"/>
              <w:gridCol w:w="873"/>
              <w:gridCol w:w="1091"/>
              <w:gridCol w:w="2238"/>
              <w:gridCol w:w="124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3" w:type="pct"/>
                  <w:tcBorders>
                    <w:tl2br w:val="nil"/>
                    <w:tr2bl w:val="nil"/>
                  </w:tcBorders>
                  <w:noWrap w:val="0"/>
                  <w:vAlign w:val="center"/>
                </w:tcPr>
                <w:p>
                  <w:pPr>
                    <w:pStyle w:val="41"/>
                    <w:bidi w:val="0"/>
                    <w:rPr>
                      <w:b/>
                      <w:bCs/>
                      <w:color w:val="auto"/>
                      <w:highlight w:val="none"/>
                    </w:rPr>
                  </w:pPr>
                  <w:r>
                    <w:rPr>
                      <w:b/>
                      <w:bCs/>
                      <w:color w:val="auto"/>
                      <w:highlight w:val="none"/>
                    </w:rPr>
                    <w:t>类别</w:t>
                  </w:r>
                </w:p>
              </w:tc>
              <w:tc>
                <w:tcPr>
                  <w:tcW w:w="1275" w:type="pct"/>
                  <w:tcBorders>
                    <w:tl2br w:val="nil"/>
                    <w:tr2bl w:val="nil"/>
                  </w:tcBorders>
                  <w:noWrap w:val="0"/>
                  <w:vAlign w:val="center"/>
                </w:tcPr>
                <w:p>
                  <w:pPr>
                    <w:pStyle w:val="41"/>
                    <w:bidi w:val="0"/>
                    <w:rPr>
                      <w:b/>
                      <w:bCs/>
                      <w:color w:val="auto"/>
                      <w:highlight w:val="none"/>
                    </w:rPr>
                  </w:pPr>
                  <w:r>
                    <w:rPr>
                      <w:b/>
                      <w:bCs/>
                      <w:color w:val="auto"/>
                      <w:highlight w:val="none"/>
                    </w:rPr>
                    <w:t>项目</w:t>
                  </w:r>
                </w:p>
              </w:tc>
              <w:tc>
                <w:tcPr>
                  <w:tcW w:w="2532" w:type="pct"/>
                  <w:gridSpan w:val="3"/>
                  <w:tcBorders>
                    <w:tl2br w:val="nil"/>
                    <w:tr2bl w:val="nil"/>
                  </w:tcBorders>
                  <w:noWrap w:val="0"/>
                  <w:vAlign w:val="center"/>
                </w:tcPr>
                <w:p>
                  <w:pPr>
                    <w:pStyle w:val="41"/>
                    <w:bidi w:val="0"/>
                    <w:rPr>
                      <w:b/>
                      <w:bCs/>
                      <w:color w:val="auto"/>
                      <w:highlight w:val="none"/>
                    </w:rPr>
                  </w:pPr>
                  <w:r>
                    <w:rPr>
                      <w:b/>
                      <w:bCs/>
                      <w:color w:val="auto"/>
                      <w:highlight w:val="none"/>
                    </w:rPr>
                    <w:t>工程内容</w:t>
                  </w:r>
                </w:p>
              </w:tc>
              <w:tc>
                <w:tcPr>
                  <w:tcW w:w="748" w:type="pct"/>
                  <w:tcBorders>
                    <w:tl2br w:val="nil"/>
                    <w:tr2bl w:val="nil"/>
                  </w:tcBorders>
                  <w:noWrap w:val="0"/>
                  <w:vAlign w:val="center"/>
                </w:tcPr>
                <w:p>
                  <w:pPr>
                    <w:pStyle w:val="41"/>
                    <w:bidi w:val="0"/>
                    <w:rPr>
                      <w:b/>
                      <w:bCs/>
                      <w:color w:val="auto"/>
                      <w:highlight w:val="none"/>
                    </w:rPr>
                  </w:pPr>
                  <w:r>
                    <w:rPr>
                      <w:b/>
                      <w:bCs/>
                      <w:color w:val="auto"/>
                      <w:highlight w:val="none"/>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3" w:type="pct"/>
                  <w:vMerge w:val="restart"/>
                  <w:tcBorders>
                    <w:tl2br w:val="nil"/>
                    <w:tr2bl w:val="nil"/>
                  </w:tcBorders>
                  <w:noWrap w:val="0"/>
                  <w:vAlign w:val="center"/>
                </w:tcPr>
                <w:p>
                  <w:pPr>
                    <w:pStyle w:val="41"/>
                    <w:bidi w:val="0"/>
                    <w:rPr>
                      <w:color w:val="auto"/>
                      <w:highlight w:val="none"/>
                    </w:rPr>
                  </w:pPr>
                  <w:r>
                    <w:rPr>
                      <w:color w:val="auto"/>
                      <w:highlight w:val="none"/>
                    </w:rPr>
                    <w:t>主体工程</w:t>
                  </w:r>
                </w:p>
              </w:tc>
              <w:tc>
                <w:tcPr>
                  <w:tcW w:w="1275" w:type="pct"/>
                  <w:tcBorders>
                    <w:tl2br w:val="nil"/>
                    <w:tr2bl w:val="nil"/>
                  </w:tcBorders>
                  <w:noWrap w:val="0"/>
                  <w:vAlign w:val="center"/>
                </w:tcPr>
                <w:p>
                  <w:pPr>
                    <w:pStyle w:val="41"/>
                    <w:bidi w:val="0"/>
                    <w:rPr>
                      <w:color w:val="auto"/>
                      <w:highlight w:val="none"/>
                    </w:rPr>
                  </w:pPr>
                  <w:r>
                    <w:rPr>
                      <w:color w:val="auto"/>
                      <w:highlight w:val="none"/>
                    </w:rPr>
                    <w:t>制氧站</w:t>
                  </w:r>
                </w:p>
              </w:tc>
              <w:tc>
                <w:tcPr>
                  <w:tcW w:w="2532" w:type="pct"/>
                  <w:gridSpan w:val="3"/>
                  <w:tcBorders>
                    <w:tl2br w:val="nil"/>
                    <w:tr2bl w:val="nil"/>
                  </w:tcBorders>
                  <w:noWrap w:val="0"/>
                  <w:vAlign w:val="center"/>
                </w:tcPr>
                <w:p>
                  <w:pPr>
                    <w:pStyle w:val="41"/>
                    <w:bidi w:val="0"/>
                    <w:rPr>
                      <w:color w:val="auto"/>
                      <w:highlight w:val="none"/>
                    </w:rPr>
                  </w:pPr>
                  <w:r>
                    <w:rPr>
                      <w:color w:val="auto"/>
                      <w:highlight w:val="none"/>
                    </w:rPr>
                    <w:t>一套</w:t>
                  </w:r>
                  <w:r>
                    <w:rPr>
                      <w:rFonts w:hint="eastAsia"/>
                      <w:color w:val="auto"/>
                      <w:highlight w:val="none"/>
                      <w:lang w:val="en-US" w:eastAsia="zh-CN"/>
                    </w:rPr>
                    <w:t>5000</w:t>
                  </w:r>
                  <w:r>
                    <w:rPr>
                      <w:color w:val="auto"/>
                      <w:highlight w:val="none"/>
                    </w:rPr>
                    <w:t>m</w:t>
                  </w:r>
                  <w:r>
                    <w:rPr>
                      <w:color w:val="auto"/>
                      <w:highlight w:val="none"/>
                      <w:vertAlign w:val="superscript"/>
                    </w:rPr>
                    <w:t>3</w:t>
                  </w:r>
                  <w:r>
                    <w:rPr>
                      <w:color w:val="auto"/>
                      <w:highlight w:val="none"/>
                    </w:rPr>
                    <w:t>氧气/时</w:t>
                  </w:r>
                  <w:r>
                    <w:rPr>
                      <w:rFonts w:hint="eastAsia"/>
                      <w:color w:val="auto"/>
                      <w:highlight w:val="none"/>
                      <w:lang w:eastAsia="zh-CN"/>
                    </w:rPr>
                    <w:t>变压吸附制氧</w:t>
                  </w:r>
                  <w:r>
                    <w:rPr>
                      <w:color w:val="auto"/>
                      <w:highlight w:val="none"/>
                    </w:rPr>
                    <w:t>装置</w:t>
                  </w:r>
                </w:p>
              </w:tc>
              <w:tc>
                <w:tcPr>
                  <w:tcW w:w="748" w:type="pct"/>
                  <w:tcBorders>
                    <w:tl2br w:val="nil"/>
                    <w:tr2bl w:val="nil"/>
                  </w:tcBorders>
                  <w:noWrap w:val="0"/>
                  <w:vAlign w:val="center"/>
                </w:tcPr>
                <w:p>
                  <w:pPr>
                    <w:pStyle w:val="41"/>
                    <w:bidi w:val="0"/>
                    <w:rPr>
                      <w:color w:val="auto"/>
                      <w:highlight w:val="none"/>
                    </w:rPr>
                  </w:pPr>
                  <w:r>
                    <w:rPr>
                      <w:color w:val="auto"/>
                      <w:highlight w:val="none"/>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3" w:type="pct"/>
                  <w:vMerge w:val="continue"/>
                  <w:tcBorders>
                    <w:tl2br w:val="nil"/>
                    <w:tr2bl w:val="nil"/>
                  </w:tcBorders>
                  <w:noWrap w:val="0"/>
                  <w:vAlign w:val="center"/>
                </w:tcPr>
                <w:p>
                  <w:pPr>
                    <w:pStyle w:val="41"/>
                    <w:bidi w:val="0"/>
                    <w:rPr>
                      <w:color w:val="auto"/>
                      <w:highlight w:val="none"/>
                    </w:rPr>
                  </w:pPr>
                </w:p>
              </w:tc>
              <w:tc>
                <w:tcPr>
                  <w:tcW w:w="1275" w:type="pct"/>
                  <w:tcBorders>
                    <w:tl2br w:val="nil"/>
                    <w:tr2bl w:val="nil"/>
                  </w:tcBorders>
                  <w:noWrap w:val="0"/>
                  <w:vAlign w:val="center"/>
                </w:tcPr>
                <w:p>
                  <w:pPr>
                    <w:pStyle w:val="41"/>
                    <w:bidi w:val="0"/>
                    <w:rPr>
                      <w:color w:val="auto"/>
                      <w:highlight w:val="none"/>
                    </w:rPr>
                  </w:pPr>
                  <w:r>
                    <w:rPr>
                      <w:color w:val="auto"/>
                      <w:highlight w:val="none"/>
                    </w:rPr>
                    <w:t>主厂房</w:t>
                  </w:r>
                </w:p>
              </w:tc>
              <w:tc>
                <w:tcPr>
                  <w:tcW w:w="2532" w:type="pct"/>
                  <w:gridSpan w:val="3"/>
                  <w:tcBorders>
                    <w:tl2br w:val="nil"/>
                    <w:tr2bl w:val="nil"/>
                  </w:tcBorders>
                  <w:noWrap w:val="0"/>
                  <w:vAlign w:val="center"/>
                </w:tcPr>
                <w:p>
                  <w:pPr>
                    <w:pStyle w:val="41"/>
                    <w:bidi w:val="0"/>
                    <w:rPr>
                      <w:color w:val="auto"/>
                      <w:highlight w:val="none"/>
                    </w:rPr>
                  </w:pPr>
                  <w:r>
                    <w:rPr>
                      <w:color w:val="auto"/>
                      <w:highlight w:val="none"/>
                    </w:rPr>
                    <w:t>钢结构，占地面积</w:t>
                  </w:r>
                  <w:r>
                    <w:rPr>
                      <w:rFonts w:hint="eastAsia"/>
                      <w:color w:val="auto"/>
                      <w:highlight w:val="none"/>
                      <w:lang w:val="en-US" w:eastAsia="zh-CN"/>
                    </w:rPr>
                    <w:t>200</w:t>
                  </w:r>
                  <w:r>
                    <w:rPr>
                      <w:color w:val="auto"/>
                      <w:highlight w:val="none"/>
                    </w:rPr>
                    <w:t>m</w:t>
                  </w:r>
                  <w:r>
                    <w:rPr>
                      <w:color w:val="auto"/>
                      <w:highlight w:val="none"/>
                      <w:vertAlign w:val="superscript"/>
                    </w:rPr>
                    <w:t>2</w:t>
                  </w:r>
                </w:p>
              </w:tc>
              <w:tc>
                <w:tcPr>
                  <w:tcW w:w="748" w:type="pct"/>
                  <w:tcBorders>
                    <w:tl2br w:val="nil"/>
                    <w:tr2bl w:val="nil"/>
                  </w:tcBorders>
                  <w:noWrap w:val="0"/>
                  <w:vAlign w:val="center"/>
                </w:tcPr>
                <w:p>
                  <w:pPr>
                    <w:pStyle w:val="41"/>
                    <w:bidi w:val="0"/>
                    <w:rPr>
                      <w:color w:val="auto"/>
                      <w:highlight w:val="none"/>
                    </w:rPr>
                  </w:pPr>
                  <w:r>
                    <w:rPr>
                      <w:color w:val="auto"/>
                      <w:highlight w:val="none"/>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3" w:type="pct"/>
                  <w:vMerge w:val="continue"/>
                  <w:tcBorders>
                    <w:tl2br w:val="nil"/>
                    <w:tr2bl w:val="nil"/>
                  </w:tcBorders>
                  <w:noWrap w:val="0"/>
                  <w:vAlign w:val="center"/>
                </w:tcPr>
                <w:p>
                  <w:pPr>
                    <w:pStyle w:val="41"/>
                    <w:bidi w:val="0"/>
                    <w:rPr>
                      <w:color w:val="auto"/>
                      <w:highlight w:val="none"/>
                    </w:rPr>
                  </w:pPr>
                </w:p>
              </w:tc>
              <w:tc>
                <w:tcPr>
                  <w:tcW w:w="1275" w:type="pct"/>
                  <w:tcBorders>
                    <w:tl2br w:val="nil"/>
                    <w:tr2bl w:val="nil"/>
                  </w:tcBorders>
                  <w:noWrap w:val="0"/>
                  <w:vAlign w:val="center"/>
                </w:tcPr>
                <w:p>
                  <w:pPr>
                    <w:pStyle w:val="41"/>
                    <w:bidi w:val="0"/>
                    <w:rPr>
                      <w:rFonts w:hint="eastAsia"/>
                      <w:color w:val="auto"/>
                      <w:highlight w:val="none"/>
                      <w:lang w:eastAsia="zh-CN"/>
                    </w:rPr>
                  </w:pPr>
                  <w:r>
                    <w:rPr>
                      <w:rFonts w:hint="eastAsia"/>
                      <w:color w:val="auto"/>
                      <w:highlight w:val="none"/>
                      <w:lang w:eastAsia="zh-CN"/>
                    </w:rPr>
                    <w:t>吸附器房</w:t>
                  </w:r>
                </w:p>
              </w:tc>
              <w:tc>
                <w:tcPr>
                  <w:tcW w:w="2532" w:type="pct"/>
                  <w:gridSpan w:val="3"/>
                  <w:tcBorders>
                    <w:tl2br w:val="nil"/>
                    <w:tr2bl w:val="nil"/>
                  </w:tcBorders>
                  <w:noWrap w:val="0"/>
                  <w:vAlign w:val="center"/>
                </w:tcPr>
                <w:p>
                  <w:pPr>
                    <w:pStyle w:val="41"/>
                    <w:bidi w:val="0"/>
                    <w:rPr>
                      <w:color w:val="auto"/>
                      <w:highlight w:val="none"/>
                    </w:rPr>
                  </w:pPr>
                  <w:r>
                    <w:rPr>
                      <w:color w:val="auto"/>
                      <w:highlight w:val="none"/>
                    </w:rPr>
                    <w:t>钢结构，占地面积</w:t>
                  </w:r>
                  <w:r>
                    <w:rPr>
                      <w:rFonts w:hint="eastAsia"/>
                      <w:color w:val="auto"/>
                      <w:highlight w:val="none"/>
                      <w:lang w:val="en-US" w:eastAsia="zh-CN"/>
                    </w:rPr>
                    <w:t>210</w:t>
                  </w:r>
                  <w:r>
                    <w:rPr>
                      <w:color w:val="auto"/>
                      <w:highlight w:val="none"/>
                    </w:rPr>
                    <w:t>m</w:t>
                  </w:r>
                  <w:r>
                    <w:rPr>
                      <w:color w:val="auto"/>
                      <w:highlight w:val="none"/>
                      <w:vertAlign w:val="superscript"/>
                    </w:rPr>
                    <w:t>2</w:t>
                  </w:r>
                </w:p>
              </w:tc>
              <w:tc>
                <w:tcPr>
                  <w:tcW w:w="748" w:type="pct"/>
                  <w:tcBorders>
                    <w:tl2br w:val="nil"/>
                    <w:tr2bl w:val="nil"/>
                  </w:tcBorders>
                  <w:noWrap w:val="0"/>
                  <w:vAlign w:val="center"/>
                </w:tcPr>
                <w:p>
                  <w:pPr>
                    <w:pStyle w:val="41"/>
                    <w:bidi w:val="0"/>
                    <w:rPr>
                      <w:color w:val="auto"/>
                      <w:highlight w:val="none"/>
                    </w:rPr>
                  </w:pPr>
                  <w:r>
                    <w:rPr>
                      <w:color w:val="auto"/>
                      <w:highlight w:val="none"/>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3" w:type="pct"/>
                  <w:vMerge w:val="continue"/>
                  <w:tcBorders>
                    <w:tl2br w:val="nil"/>
                    <w:tr2bl w:val="nil"/>
                  </w:tcBorders>
                  <w:noWrap w:val="0"/>
                  <w:vAlign w:val="center"/>
                </w:tcPr>
                <w:p>
                  <w:pPr>
                    <w:pStyle w:val="41"/>
                    <w:bidi w:val="0"/>
                    <w:rPr>
                      <w:color w:val="auto"/>
                      <w:highlight w:val="none"/>
                    </w:rPr>
                  </w:pPr>
                </w:p>
              </w:tc>
              <w:tc>
                <w:tcPr>
                  <w:tcW w:w="1275" w:type="pct"/>
                  <w:tcBorders>
                    <w:tl2br w:val="nil"/>
                    <w:tr2bl w:val="nil"/>
                  </w:tcBorders>
                  <w:noWrap w:val="0"/>
                  <w:vAlign w:val="center"/>
                </w:tcPr>
                <w:p>
                  <w:pPr>
                    <w:pStyle w:val="41"/>
                    <w:bidi w:val="0"/>
                    <w:rPr>
                      <w:rFonts w:hint="eastAsia"/>
                      <w:color w:val="auto"/>
                      <w:highlight w:val="none"/>
                      <w:lang w:eastAsia="zh-CN"/>
                    </w:rPr>
                  </w:pPr>
                  <w:r>
                    <w:rPr>
                      <w:rFonts w:hint="eastAsia"/>
                      <w:color w:val="auto"/>
                      <w:highlight w:val="none"/>
                      <w:lang w:eastAsia="zh-CN"/>
                    </w:rPr>
                    <w:t>操作室</w:t>
                  </w:r>
                </w:p>
              </w:tc>
              <w:tc>
                <w:tcPr>
                  <w:tcW w:w="2532" w:type="pct"/>
                  <w:gridSpan w:val="3"/>
                  <w:tcBorders>
                    <w:tl2br w:val="nil"/>
                    <w:tr2bl w:val="nil"/>
                  </w:tcBorders>
                  <w:noWrap w:val="0"/>
                  <w:vAlign w:val="center"/>
                </w:tcPr>
                <w:p>
                  <w:pPr>
                    <w:pStyle w:val="41"/>
                    <w:bidi w:val="0"/>
                    <w:rPr>
                      <w:color w:val="auto"/>
                      <w:highlight w:val="none"/>
                    </w:rPr>
                  </w:pPr>
                  <w:r>
                    <w:rPr>
                      <w:color w:val="auto"/>
                      <w:highlight w:val="none"/>
                    </w:rPr>
                    <w:t>钢结构，占地面积</w:t>
                  </w:r>
                  <w:r>
                    <w:rPr>
                      <w:rFonts w:hint="eastAsia"/>
                      <w:color w:val="auto"/>
                      <w:highlight w:val="none"/>
                      <w:lang w:val="en-US" w:eastAsia="zh-CN"/>
                    </w:rPr>
                    <w:t>36</w:t>
                  </w:r>
                  <w:r>
                    <w:rPr>
                      <w:color w:val="auto"/>
                      <w:highlight w:val="none"/>
                    </w:rPr>
                    <w:t>m</w:t>
                  </w:r>
                  <w:r>
                    <w:rPr>
                      <w:color w:val="auto"/>
                      <w:highlight w:val="none"/>
                      <w:vertAlign w:val="superscript"/>
                    </w:rPr>
                    <w:t>2</w:t>
                  </w:r>
                </w:p>
              </w:tc>
              <w:tc>
                <w:tcPr>
                  <w:tcW w:w="748" w:type="pct"/>
                  <w:tcBorders>
                    <w:tl2br w:val="nil"/>
                    <w:tr2bl w:val="nil"/>
                  </w:tcBorders>
                  <w:noWrap w:val="0"/>
                  <w:vAlign w:val="center"/>
                </w:tcPr>
                <w:p>
                  <w:pPr>
                    <w:pStyle w:val="41"/>
                    <w:bidi w:val="0"/>
                    <w:rPr>
                      <w:color w:val="auto"/>
                      <w:highlight w:val="none"/>
                    </w:rPr>
                  </w:pPr>
                  <w:r>
                    <w:rPr>
                      <w:color w:val="auto"/>
                      <w:highlight w:val="none"/>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3" w:type="pct"/>
                  <w:vMerge w:val="continue"/>
                  <w:tcBorders>
                    <w:tl2br w:val="nil"/>
                    <w:tr2bl w:val="nil"/>
                  </w:tcBorders>
                  <w:noWrap w:val="0"/>
                  <w:vAlign w:val="center"/>
                </w:tcPr>
                <w:p>
                  <w:pPr>
                    <w:pStyle w:val="41"/>
                    <w:bidi w:val="0"/>
                    <w:rPr>
                      <w:color w:val="auto"/>
                      <w:highlight w:val="none"/>
                    </w:rPr>
                  </w:pPr>
                </w:p>
              </w:tc>
              <w:tc>
                <w:tcPr>
                  <w:tcW w:w="1275" w:type="pct"/>
                  <w:tcBorders>
                    <w:tl2br w:val="nil"/>
                    <w:tr2bl w:val="nil"/>
                  </w:tcBorders>
                  <w:noWrap w:val="0"/>
                  <w:vAlign w:val="center"/>
                </w:tcPr>
                <w:p>
                  <w:pPr>
                    <w:pStyle w:val="41"/>
                    <w:bidi w:val="0"/>
                    <w:rPr>
                      <w:rFonts w:hint="eastAsia"/>
                      <w:color w:val="auto"/>
                      <w:highlight w:val="none"/>
                      <w:lang w:eastAsia="zh-CN"/>
                    </w:rPr>
                  </w:pPr>
                  <w:r>
                    <w:rPr>
                      <w:rFonts w:hint="eastAsia"/>
                      <w:color w:val="auto"/>
                      <w:highlight w:val="none"/>
                      <w:lang w:eastAsia="zh-CN"/>
                    </w:rPr>
                    <w:t>高压配电室</w:t>
                  </w:r>
                </w:p>
              </w:tc>
              <w:tc>
                <w:tcPr>
                  <w:tcW w:w="2532" w:type="pct"/>
                  <w:gridSpan w:val="3"/>
                  <w:tcBorders>
                    <w:tl2br w:val="nil"/>
                    <w:tr2bl w:val="nil"/>
                  </w:tcBorders>
                  <w:noWrap w:val="0"/>
                  <w:vAlign w:val="center"/>
                </w:tcPr>
                <w:p>
                  <w:pPr>
                    <w:pStyle w:val="41"/>
                    <w:bidi w:val="0"/>
                    <w:rPr>
                      <w:color w:val="auto"/>
                      <w:highlight w:val="none"/>
                    </w:rPr>
                  </w:pPr>
                  <w:r>
                    <w:rPr>
                      <w:color w:val="auto"/>
                      <w:highlight w:val="none"/>
                    </w:rPr>
                    <w:t>钢结构，占地面积</w:t>
                  </w:r>
                  <w:r>
                    <w:rPr>
                      <w:rFonts w:hint="eastAsia"/>
                      <w:color w:val="auto"/>
                      <w:highlight w:val="none"/>
                      <w:lang w:val="en-US" w:eastAsia="zh-CN"/>
                    </w:rPr>
                    <w:t>50</w:t>
                  </w:r>
                  <w:r>
                    <w:rPr>
                      <w:color w:val="auto"/>
                      <w:highlight w:val="none"/>
                    </w:rPr>
                    <w:t>m</w:t>
                  </w:r>
                  <w:r>
                    <w:rPr>
                      <w:color w:val="auto"/>
                      <w:highlight w:val="none"/>
                      <w:vertAlign w:val="superscript"/>
                    </w:rPr>
                    <w:t>2</w:t>
                  </w:r>
                </w:p>
              </w:tc>
              <w:tc>
                <w:tcPr>
                  <w:tcW w:w="748" w:type="pct"/>
                  <w:tcBorders>
                    <w:tl2br w:val="nil"/>
                    <w:tr2bl w:val="nil"/>
                  </w:tcBorders>
                  <w:noWrap w:val="0"/>
                  <w:vAlign w:val="center"/>
                </w:tcPr>
                <w:p>
                  <w:pPr>
                    <w:pStyle w:val="41"/>
                    <w:bidi w:val="0"/>
                    <w:rPr>
                      <w:color w:val="auto"/>
                      <w:highlight w:val="none"/>
                    </w:rPr>
                  </w:pPr>
                  <w:r>
                    <w:rPr>
                      <w:color w:val="auto"/>
                      <w:highlight w:val="none"/>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3" w:type="pct"/>
                  <w:vMerge w:val="continue"/>
                  <w:tcBorders>
                    <w:tl2br w:val="nil"/>
                    <w:tr2bl w:val="nil"/>
                  </w:tcBorders>
                  <w:noWrap w:val="0"/>
                  <w:vAlign w:val="center"/>
                </w:tcPr>
                <w:p>
                  <w:pPr>
                    <w:pStyle w:val="41"/>
                    <w:bidi w:val="0"/>
                    <w:rPr>
                      <w:color w:val="auto"/>
                      <w:highlight w:val="none"/>
                    </w:rPr>
                  </w:pPr>
                </w:p>
              </w:tc>
              <w:tc>
                <w:tcPr>
                  <w:tcW w:w="1275" w:type="pct"/>
                  <w:tcBorders>
                    <w:tl2br w:val="nil"/>
                    <w:tr2bl w:val="nil"/>
                  </w:tcBorders>
                  <w:noWrap w:val="0"/>
                  <w:vAlign w:val="center"/>
                </w:tcPr>
                <w:p>
                  <w:pPr>
                    <w:pStyle w:val="41"/>
                    <w:bidi w:val="0"/>
                    <w:rPr>
                      <w:rFonts w:hint="eastAsia"/>
                      <w:color w:val="auto"/>
                      <w:highlight w:val="none"/>
                      <w:lang w:eastAsia="zh-CN"/>
                    </w:rPr>
                  </w:pPr>
                  <w:r>
                    <w:rPr>
                      <w:rFonts w:hint="eastAsia"/>
                      <w:color w:val="auto"/>
                      <w:highlight w:val="none"/>
                      <w:lang w:eastAsia="zh-CN"/>
                    </w:rPr>
                    <w:t>低压室</w:t>
                  </w:r>
                </w:p>
              </w:tc>
              <w:tc>
                <w:tcPr>
                  <w:tcW w:w="2532" w:type="pct"/>
                  <w:gridSpan w:val="3"/>
                  <w:tcBorders>
                    <w:tl2br w:val="nil"/>
                    <w:tr2bl w:val="nil"/>
                  </w:tcBorders>
                  <w:noWrap w:val="0"/>
                  <w:vAlign w:val="center"/>
                </w:tcPr>
                <w:p>
                  <w:pPr>
                    <w:pStyle w:val="41"/>
                    <w:bidi w:val="0"/>
                    <w:rPr>
                      <w:color w:val="auto"/>
                      <w:highlight w:val="none"/>
                    </w:rPr>
                  </w:pPr>
                  <w:r>
                    <w:rPr>
                      <w:color w:val="auto"/>
                      <w:highlight w:val="none"/>
                    </w:rPr>
                    <w:t>钢结构，占地面积</w:t>
                  </w:r>
                  <w:r>
                    <w:rPr>
                      <w:rFonts w:hint="eastAsia"/>
                      <w:color w:val="auto"/>
                      <w:highlight w:val="none"/>
                      <w:lang w:val="en-US" w:eastAsia="zh-CN"/>
                    </w:rPr>
                    <w:t>36</w:t>
                  </w:r>
                  <w:r>
                    <w:rPr>
                      <w:color w:val="auto"/>
                      <w:highlight w:val="none"/>
                    </w:rPr>
                    <w:t>m</w:t>
                  </w:r>
                  <w:r>
                    <w:rPr>
                      <w:color w:val="auto"/>
                      <w:highlight w:val="none"/>
                      <w:vertAlign w:val="superscript"/>
                    </w:rPr>
                    <w:t>2</w:t>
                  </w:r>
                </w:p>
              </w:tc>
              <w:tc>
                <w:tcPr>
                  <w:tcW w:w="748" w:type="pct"/>
                  <w:tcBorders>
                    <w:tl2br w:val="nil"/>
                    <w:tr2bl w:val="nil"/>
                  </w:tcBorders>
                  <w:noWrap w:val="0"/>
                  <w:vAlign w:val="center"/>
                </w:tcPr>
                <w:p>
                  <w:pPr>
                    <w:pStyle w:val="41"/>
                    <w:bidi w:val="0"/>
                    <w:rPr>
                      <w:color w:val="auto"/>
                      <w:highlight w:val="none"/>
                    </w:rPr>
                  </w:pPr>
                  <w:r>
                    <w:rPr>
                      <w:color w:val="auto"/>
                      <w:highlight w:val="none"/>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3" w:type="pct"/>
                  <w:vMerge w:val="continue"/>
                  <w:tcBorders>
                    <w:tl2br w:val="nil"/>
                    <w:tr2bl w:val="nil"/>
                  </w:tcBorders>
                  <w:noWrap w:val="0"/>
                  <w:vAlign w:val="center"/>
                </w:tcPr>
                <w:p>
                  <w:pPr>
                    <w:pStyle w:val="41"/>
                    <w:bidi w:val="0"/>
                    <w:rPr>
                      <w:color w:val="auto"/>
                      <w:highlight w:val="none"/>
                    </w:rPr>
                  </w:pPr>
                </w:p>
              </w:tc>
              <w:tc>
                <w:tcPr>
                  <w:tcW w:w="1275" w:type="pct"/>
                  <w:tcBorders>
                    <w:tl2br w:val="nil"/>
                    <w:tr2bl w:val="nil"/>
                  </w:tcBorders>
                  <w:noWrap w:val="0"/>
                  <w:vAlign w:val="center"/>
                </w:tcPr>
                <w:p>
                  <w:pPr>
                    <w:pStyle w:val="41"/>
                    <w:bidi w:val="0"/>
                    <w:rPr>
                      <w:rFonts w:hint="eastAsia"/>
                      <w:color w:val="auto"/>
                      <w:highlight w:val="none"/>
                      <w:lang w:eastAsia="zh-CN"/>
                    </w:rPr>
                  </w:pPr>
                  <w:r>
                    <w:rPr>
                      <w:rFonts w:hint="eastAsia"/>
                      <w:color w:val="auto"/>
                      <w:highlight w:val="none"/>
                      <w:lang w:eastAsia="zh-CN"/>
                    </w:rPr>
                    <w:t>露天罐区</w:t>
                  </w:r>
                </w:p>
              </w:tc>
              <w:tc>
                <w:tcPr>
                  <w:tcW w:w="2532" w:type="pct"/>
                  <w:gridSpan w:val="3"/>
                  <w:tcBorders>
                    <w:tl2br w:val="nil"/>
                    <w:tr2bl w:val="nil"/>
                  </w:tcBorders>
                  <w:noWrap w:val="0"/>
                  <w:vAlign w:val="center"/>
                </w:tcPr>
                <w:p>
                  <w:pPr>
                    <w:pStyle w:val="41"/>
                    <w:bidi w:val="0"/>
                    <w:rPr>
                      <w:rFonts w:hint="eastAsia"/>
                      <w:color w:val="auto"/>
                      <w:highlight w:val="none"/>
                      <w:lang w:val="en-US" w:eastAsia="zh-CN"/>
                    </w:rPr>
                  </w:pPr>
                  <w:r>
                    <w:rPr>
                      <w:color w:val="auto"/>
                      <w:highlight w:val="none"/>
                    </w:rPr>
                    <w:t>占地面积</w:t>
                  </w:r>
                  <w:r>
                    <w:rPr>
                      <w:rFonts w:hint="eastAsia"/>
                      <w:color w:val="auto"/>
                      <w:highlight w:val="none"/>
                      <w:lang w:val="en-US" w:eastAsia="zh-CN"/>
                    </w:rPr>
                    <w:t>120</w:t>
                  </w:r>
                  <w:r>
                    <w:rPr>
                      <w:color w:val="auto"/>
                      <w:highlight w:val="none"/>
                    </w:rPr>
                    <w:t>m</w:t>
                  </w:r>
                  <w:r>
                    <w:rPr>
                      <w:color w:val="auto"/>
                      <w:highlight w:val="none"/>
                      <w:vertAlign w:val="superscript"/>
                    </w:rPr>
                    <w:t>2</w:t>
                  </w:r>
                </w:p>
              </w:tc>
              <w:tc>
                <w:tcPr>
                  <w:tcW w:w="748" w:type="pct"/>
                  <w:tcBorders>
                    <w:tl2br w:val="nil"/>
                    <w:tr2bl w:val="nil"/>
                  </w:tcBorders>
                  <w:noWrap w:val="0"/>
                  <w:vAlign w:val="center"/>
                </w:tcPr>
                <w:p>
                  <w:pPr>
                    <w:pStyle w:val="41"/>
                    <w:bidi w:val="0"/>
                    <w:rPr>
                      <w:rFonts w:hint="eastAsia"/>
                      <w:color w:val="auto"/>
                      <w:highlight w:val="none"/>
                      <w:lang w:eastAsia="zh-CN"/>
                    </w:rPr>
                  </w:pPr>
                  <w:r>
                    <w:rPr>
                      <w:rFonts w:hint="eastAsia"/>
                      <w:color w:val="auto"/>
                      <w:highlight w:val="none"/>
                      <w:lang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3" w:type="pct"/>
                  <w:tcBorders>
                    <w:tl2br w:val="nil"/>
                    <w:tr2bl w:val="nil"/>
                  </w:tcBorders>
                  <w:noWrap w:val="0"/>
                  <w:vAlign w:val="center"/>
                </w:tcPr>
                <w:p>
                  <w:pPr>
                    <w:pStyle w:val="41"/>
                    <w:bidi w:val="0"/>
                    <w:rPr>
                      <w:color w:val="auto"/>
                      <w:highlight w:val="none"/>
                    </w:rPr>
                  </w:pPr>
                  <w:r>
                    <w:rPr>
                      <w:color w:val="auto"/>
                      <w:highlight w:val="none"/>
                    </w:rPr>
                    <w:t>辅助工程</w:t>
                  </w:r>
                </w:p>
              </w:tc>
              <w:tc>
                <w:tcPr>
                  <w:tcW w:w="1275" w:type="pct"/>
                  <w:tcBorders>
                    <w:tl2br w:val="nil"/>
                    <w:tr2bl w:val="nil"/>
                  </w:tcBorders>
                  <w:noWrap w:val="0"/>
                  <w:vAlign w:val="center"/>
                </w:tcPr>
                <w:p>
                  <w:pPr>
                    <w:pStyle w:val="41"/>
                    <w:bidi w:val="0"/>
                    <w:rPr>
                      <w:color w:val="auto"/>
                      <w:highlight w:val="none"/>
                    </w:rPr>
                  </w:pPr>
                  <w:r>
                    <w:rPr>
                      <w:color w:val="auto"/>
                      <w:highlight w:val="none"/>
                    </w:rPr>
                    <w:t>办公生活</w:t>
                  </w:r>
                </w:p>
              </w:tc>
              <w:tc>
                <w:tcPr>
                  <w:tcW w:w="2532" w:type="pct"/>
                  <w:gridSpan w:val="3"/>
                  <w:tcBorders>
                    <w:tl2br w:val="nil"/>
                    <w:tr2bl w:val="nil"/>
                  </w:tcBorders>
                  <w:noWrap w:val="0"/>
                  <w:vAlign w:val="center"/>
                </w:tcPr>
                <w:p>
                  <w:pPr>
                    <w:pStyle w:val="41"/>
                    <w:bidi w:val="0"/>
                    <w:rPr>
                      <w:color w:val="auto"/>
                      <w:highlight w:val="none"/>
                    </w:rPr>
                  </w:pPr>
                  <w:r>
                    <w:rPr>
                      <w:color w:val="auto"/>
                      <w:highlight w:val="none"/>
                    </w:rPr>
                    <w:t>依托企业现有办公设施及人员</w:t>
                  </w:r>
                </w:p>
              </w:tc>
              <w:tc>
                <w:tcPr>
                  <w:tcW w:w="748" w:type="pct"/>
                  <w:tcBorders>
                    <w:tl2br w:val="nil"/>
                    <w:tr2bl w:val="nil"/>
                  </w:tcBorders>
                  <w:noWrap w:val="0"/>
                  <w:vAlign w:val="center"/>
                </w:tcPr>
                <w:p>
                  <w:pPr>
                    <w:pStyle w:val="41"/>
                    <w:bidi w:val="0"/>
                    <w:rPr>
                      <w:color w:val="auto"/>
                      <w:highlight w:val="none"/>
                    </w:rPr>
                  </w:pPr>
                  <w:r>
                    <w:rPr>
                      <w:color w:val="auto"/>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3" w:type="pct"/>
                  <w:vMerge w:val="restart"/>
                  <w:tcBorders>
                    <w:tl2br w:val="nil"/>
                    <w:tr2bl w:val="nil"/>
                  </w:tcBorders>
                  <w:noWrap w:val="0"/>
                  <w:vAlign w:val="center"/>
                </w:tcPr>
                <w:p>
                  <w:pPr>
                    <w:pStyle w:val="41"/>
                    <w:bidi w:val="0"/>
                    <w:rPr>
                      <w:color w:val="auto"/>
                      <w:highlight w:val="none"/>
                    </w:rPr>
                  </w:pPr>
                  <w:r>
                    <w:rPr>
                      <w:color w:val="auto"/>
                      <w:highlight w:val="none"/>
                    </w:rPr>
                    <w:t>公用工程</w:t>
                  </w:r>
                </w:p>
              </w:tc>
              <w:tc>
                <w:tcPr>
                  <w:tcW w:w="1275" w:type="pct"/>
                  <w:tcBorders>
                    <w:tl2br w:val="nil"/>
                    <w:tr2bl w:val="nil"/>
                  </w:tcBorders>
                  <w:noWrap w:val="0"/>
                  <w:vAlign w:val="center"/>
                </w:tcPr>
                <w:p>
                  <w:pPr>
                    <w:pStyle w:val="41"/>
                    <w:bidi w:val="0"/>
                    <w:rPr>
                      <w:color w:val="auto"/>
                      <w:highlight w:val="none"/>
                    </w:rPr>
                  </w:pPr>
                  <w:r>
                    <w:rPr>
                      <w:color w:val="auto"/>
                      <w:highlight w:val="none"/>
                    </w:rPr>
                    <w:t>给水</w:t>
                  </w:r>
                </w:p>
              </w:tc>
              <w:tc>
                <w:tcPr>
                  <w:tcW w:w="2532" w:type="pct"/>
                  <w:gridSpan w:val="3"/>
                  <w:tcBorders>
                    <w:tl2br w:val="nil"/>
                    <w:tr2bl w:val="nil"/>
                  </w:tcBorders>
                  <w:noWrap w:val="0"/>
                  <w:vAlign w:val="center"/>
                </w:tcPr>
                <w:p>
                  <w:pPr>
                    <w:pStyle w:val="41"/>
                    <w:bidi w:val="0"/>
                    <w:rPr>
                      <w:color w:val="auto"/>
                      <w:highlight w:val="none"/>
                    </w:rPr>
                  </w:pPr>
                  <w:r>
                    <w:rPr>
                      <w:color w:val="auto"/>
                      <w:highlight w:val="none"/>
                    </w:rPr>
                    <w:t>依托企业现有供水设施，水源为自备井</w:t>
                  </w:r>
                </w:p>
              </w:tc>
              <w:tc>
                <w:tcPr>
                  <w:tcW w:w="748" w:type="pct"/>
                  <w:tcBorders>
                    <w:tl2br w:val="nil"/>
                    <w:tr2bl w:val="nil"/>
                  </w:tcBorders>
                  <w:noWrap w:val="0"/>
                  <w:vAlign w:val="center"/>
                </w:tcPr>
                <w:p>
                  <w:pPr>
                    <w:pStyle w:val="41"/>
                    <w:bidi w:val="0"/>
                    <w:rPr>
                      <w:color w:val="auto"/>
                      <w:highlight w:val="none"/>
                    </w:rPr>
                  </w:pPr>
                  <w:r>
                    <w:rPr>
                      <w:color w:val="auto"/>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443" w:type="pct"/>
                  <w:vMerge w:val="continue"/>
                  <w:tcBorders>
                    <w:tl2br w:val="nil"/>
                    <w:tr2bl w:val="nil"/>
                  </w:tcBorders>
                  <w:noWrap w:val="0"/>
                  <w:vAlign w:val="center"/>
                </w:tcPr>
                <w:p>
                  <w:pPr>
                    <w:pStyle w:val="41"/>
                    <w:bidi w:val="0"/>
                    <w:rPr>
                      <w:color w:val="auto"/>
                      <w:highlight w:val="none"/>
                    </w:rPr>
                  </w:pPr>
                </w:p>
              </w:tc>
              <w:tc>
                <w:tcPr>
                  <w:tcW w:w="1275" w:type="pct"/>
                  <w:tcBorders>
                    <w:tl2br w:val="nil"/>
                    <w:tr2bl w:val="nil"/>
                  </w:tcBorders>
                  <w:noWrap w:val="0"/>
                  <w:vAlign w:val="center"/>
                </w:tcPr>
                <w:p>
                  <w:pPr>
                    <w:pStyle w:val="41"/>
                    <w:bidi w:val="0"/>
                    <w:rPr>
                      <w:color w:val="auto"/>
                      <w:highlight w:val="none"/>
                    </w:rPr>
                  </w:pPr>
                  <w:r>
                    <w:rPr>
                      <w:color w:val="auto"/>
                      <w:highlight w:val="none"/>
                    </w:rPr>
                    <w:t>排水</w:t>
                  </w:r>
                </w:p>
              </w:tc>
              <w:tc>
                <w:tcPr>
                  <w:tcW w:w="2532" w:type="pct"/>
                  <w:gridSpan w:val="3"/>
                  <w:tcBorders>
                    <w:tl2br w:val="nil"/>
                    <w:tr2bl w:val="nil"/>
                  </w:tcBorders>
                  <w:noWrap w:val="0"/>
                  <w:vAlign w:val="center"/>
                </w:tcPr>
                <w:p>
                  <w:pPr>
                    <w:pStyle w:val="41"/>
                    <w:bidi w:val="0"/>
                    <w:rPr>
                      <w:color w:val="auto"/>
                      <w:highlight w:val="none"/>
                    </w:rPr>
                  </w:pPr>
                  <w:r>
                    <w:rPr>
                      <w:color w:val="auto"/>
                      <w:highlight w:val="none"/>
                    </w:rPr>
                    <w:t>依托厂内现有排水系统</w:t>
                  </w:r>
                </w:p>
              </w:tc>
              <w:tc>
                <w:tcPr>
                  <w:tcW w:w="748" w:type="pct"/>
                  <w:tcBorders>
                    <w:tl2br w:val="nil"/>
                    <w:tr2bl w:val="nil"/>
                  </w:tcBorders>
                  <w:noWrap w:val="0"/>
                  <w:vAlign w:val="center"/>
                </w:tcPr>
                <w:p>
                  <w:pPr>
                    <w:pStyle w:val="41"/>
                    <w:bidi w:val="0"/>
                    <w:rPr>
                      <w:color w:val="auto"/>
                      <w:highlight w:val="none"/>
                    </w:rPr>
                  </w:pPr>
                  <w:r>
                    <w:rPr>
                      <w:color w:val="auto"/>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443" w:type="pct"/>
                  <w:vMerge w:val="continue"/>
                  <w:tcBorders>
                    <w:tl2br w:val="nil"/>
                    <w:tr2bl w:val="nil"/>
                  </w:tcBorders>
                  <w:noWrap w:val="0"/>
                  <w:vAlign w:val="center"/>
                </w:tcPr>
                <w:p>
                  <w:pPr>
                    <w:pStyle w:val="41"/>
                    <w:bidi w:val="0"/>
                    <w:rPr>
                      <w:color w:val="auto"/>
                      <w:highlight w:val="none"/>
                    </w:rPr>
                  </w:pPr>
                </w:p>
              </w:tc>
              <w:tc>
                <w:tcPr>
                  <w:tcW w:w="1275" w:type="pct"/>
                  <w:tcBorders>
                    <w:tl2br w:val="nil"/>
                    <w:tr2bl w:val="nil"/>
                  </w:tcBorders>
                  <w:noWrap w:val="0"/>
                  <w:vAlign w:val="center"/>
                </w:tcPr>
                <w:p>
                  <w:pPr>
                    <w:pStyle w:val="41"/>
                    <w:bidi w:val="0"/>
                    <w:rPr>
                      <w:color w:val="auto"/>
                      <w:highlight w:val="none"/>
                    </w:rPr>
                  </w:pPr>
                  <w:r>
                    <w:rPr>
                      <w:color w:val="auto"/>
                      <w:highlight w:val="none"/>
                    </w:rPr>
                    <w:t>供电</w:t>
                  </w:r>
                </w:p>
              </w:tc>
              <w:tc>
                <w:tcPr>
                  <w:tcW w:w="2532" w:type="pct"/>
                  <w:gridSpan w:val="3"/>
                  <w:tcBorders>
                    <w:tl2br w:val="nil"/>
                    <w:tr2bl w:val="nil"/>
                  </w:tcBorders>
                  <w:noWrap w:val="0"/>
                  <w:vAlign w:val="center"/>
                </w:tcPr>
                <w:p>
                  <w:pPr>
                    <w:pStyle w:val="41"/>
                    <w:bidi w:val="0"/>
                    <w:rPr>
                      <w:color w:val="auto"/>
                      <w:highlight w:val="none"/>
                    </w:rPr>
                  </w:pPr>
                  <w:r>
                    <w:rPr>
                      <w:color w:val="auto"/>
                      <w:highlight w:val="none"/>
                    </w:rPr>
                    <w:t>依托企业现有供电系统</w:t>
                  </w:r>
                </w:p>
              </w:tc>
              <w:tc>
                <w:tcPr>
                  <w:tcW w:w="748" w:type="pct"/>
                  <w:tcBorders>
                    <w:tl2br w:val="nil"/>
                    <w:tr2bl w:val="nil"/>
                  </w:tcBorders>
                  <w:noWrap w:val="0"/>
                  <w:vAlign w:val="center"/>
                </w:tcPr>
                <w:p>
                  <w:pPr>
                    <w:pStyle w:val="41"/>
                    <w:bidi w:val="0"/>
                    <w:rPr>
                      <w:color w:val="auto"/>
                      <w:highlight w:val="none"/>
                    </w:rPr>
                  </w:pPr>
                  <w:r>
                    <w:rPr>
                      <w:color w:val="auto"/>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443" w:type="pct"/>
                  <w:vMerge w:val="restart"/>
                  <w:tcBorders>
                    <w:tl2br w:val="nil"/>
                    <w:tr2bl w:val="nil"/>
                  </w:tcBorders>
                  <w:noWrap w:val="0"/>
                  <w:vAlign w:val="center"/>
                </w:tcPr>
                <w:p>
                  <w:pPr>
                    <w:pStyle w:val="41"/>
                    <w:bidi w:val="0"/>
                    <w:rPr>
                      <w:color w:val="auto"/>
                      <w:highlight w:val="none"/>
                    </w:rPr>
                  </w:pPr>
                  <w:r>
                    <w:rPr>
                      <w:color w:val="auto"/>
                      <w:highlight w:val="none"/>
                    </w:rPr>
                    <w:t>环保工程</w:t>
                  </w:r>
                </w:p>
              </w:tc>
              <w:tc>
                <w:tcPr>
                  <w:tcW w:w="1275" w:type="pct"/>
                  <w:tcBorders>
                    <w:tl2br w:val="nil"/>
                    <w:tr2bl w:val="nil"/>
                  </w:tcBorders>
                  <w:noWrap w:val="0"/>
                  <w:vAlign w:val="center"/>
                </w:tcPr>
                <w:p>
                  <w:pPr>
                    <w:pStyle w:val="41"/>
                    <w:bidi w:val="0"/>
                    <w:rPr>
                      <w:color w:val="auto"/>
                      <w:highlight w:val="none"/>
                    </w:rPr>
                  </w:pPr>
                  <w:r>
                    <w:rPr>
                      <w:color w:val="auto"/>
                      <w:highlight w:val="none"/>
                    </w:rPr>
                    <w:t>噪声控制</w:t>
                  </w:r>
                </w:p>
              </w:tc>
              <w:tc>
                <w:tcPr>
                  <w:tcW w:w="2532" w:type="pct"/>
                  <w:gridSpan w:val="3"/>
                  <w:tcBorders>
                    <w:tl2br w:val="nil"/>
                    <w:tr2bl w:val="nil"/>
                  </w:tcBorders>
                  <w:noWrap w:val="0"/>
                  <w:vAlign w:val="center"/>
                </w:tcPr>
                <w:p>
                  <w:pPr>
                    <w:pStyle w:val="41"/>
                    <w:bidi w:val="0"/>
                    <w:rPr>
                      <w:color w:val="auto"/>
                      <w:highlight w:val="none"/>
                    </w:rPr>
                  </w:pPr>
                  <w:r>
                    <w:rPr>
                      <w:color w:val="auto"/>
                      <w:highlight w:val="none"/>
                    </w:rPr>
                    <w:t>基础减振或隔声处理、距离衰减</w:t>
                  </w:r>
                  <w:r>
                    <w:rPr>
                      <w:rFonts w:hint="eastAsia"/>
                      <w:color w:val="auto"/>
                      <w:highlight w:val="none"/>
                      <w:lang w:eastAsia="zh-CN"/>
                    </w:rPr>
                    <w:t>、消音器</w:t>
                  </w:r>
                </w:p>
              </w:tc>
              <w:tc>
                <w:tcPr>
                  <w:tcW w:w="748" w:type="pct"/>
                  <w:tcBorders>
                    <w:tl2br w:val="nil"/>
                    <w:tr2bl w:val="nil"/>
                  </w:tcBorders>
                  <w:noWrap w:val="0"/>
                  <w:vAlign w:val="center"/>
                </w:tcPr>
                <w:p>
                  <w:pPr>
                    <w:pStyle w:val="41"/>
                    <w:bidi w:val="0"/>
                    <w:rPr>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3" w:type="pct"/>
                  <w:vMerge w:val="continue"/>
                  <w:tcBorders>
                    <w:tl2br w:val="nil"/>
                    <w:tr2bl w:val="nil"/>
                  </w:tcBorders>
                  <w:noWrap w:val="0"/>
                  <w:vAlign w:val="center"/>
                </w:tcPr>
                <w:p>
                  <w:pPr>
                    <w:pStyle w:val="41"/>
                    <w:bidi w:val="0"/>
                    <w:rPr>
                      <w:color w:val="auto"/>
                      <w:highlight w:val="none"/>
                    </w:rPr>
                  </w:pPr>
                </w:p>
              </w:tc>
              <w:tc>
                <w:tcPr>
                  <w:tcW w:w="1275" w:type="pct"/>
                  <w:tcBorders>
                    <w:tl2br w:val="nil"/>
                    <w:tr2bl w:val="nil"/>
                  </w:tcBorders>
                  <w:noWrap w:val="0"/>
                  <w:vAlign w:val="center"/>
                </w:tcPr>
                <w:p>
                  <w:pPr>
                    <w:pStyle w:val="41"/>
                    <w:bidi w:val="0"/>
                    <w:rPr>
                      <w:color w:val="auto"/>
                      <w:highlight w:val="none"/>
                    </w:rPr>
                  </w:pPr>
                  <w:r>
                    <w:rPr>
                      <w:color w:val="auto"/>
                      <w:highlight w:val="none"/>
                    </w:rPr>
                    <w:t>废水控制</w:t>
                  </w:r>
                </w:p>
              </w:tc>
              <w:tc>
                <w:tcPr>
                  <w:tcW w:w="2532" w:type="pct"/>
                  <w:gridSpan w:val="3"/>
                  <w:tcBorders>
                    <w:tl2br w:val="nil"/>
                    <w:tr2bl w:val="nil"/>
                  </w:tcBorders>
                  <w:noWrap w:val="0"/>
                  <w:vAlign w:val="center"/>
                </w:tcPr>
                <w:p>
                  <w:pPr>
                    <w:pStyle w:val="41"/>
                    <w:bidi w:val="0"/>
                    <w:rPr>
                      <w:rFonts w:hint="eastAsia" w:eastAsia="宋体"/>
                      <w:color w:val="auto"/>
                      <w:highlight w:val="none"/>
                      <w:lang w:eastAsia="zh-CN"/>
                    </w:rPr>
                  </w:pPr>
                  <w:r>
                    <w:rPr>
                      <w:rFonts w:hint="eastAsia"/>
                      <w:color w:val="auto"/>
                      <w:highlight w:val="none"/>
                      <w:lang w:eastAsia="zh-CN"/>
                    </w:rPr>
                    <w:t>依托厂区余热发电项目封</w:t>
                  </w:r>
                  <w:r>
                    <w:rPr>
                      <w:color w:val="auto"/>
                      <w:highlight w:val="none"/>
                    </w:rPr>
                    <w:t>闭式冷却塔循环水系统（循环水池</w:t>
                  </w:r>
                  <w:r>
                    <w:rPr>
                      <w:rFonts w:hint="eastAsia"/>
                      <w:color w:val="auto"/>
                      <w:highlight w:val="none"/>
                      <w:lang w:val="en-US" w:eastAsia="zh-CN"/>
                    </w:rPr>
                    <w:t>2</w:t>
                  </w:r>
                  <w:r>
                    <w:rPr>
                      <w:color w:val="auto"/>
                      <w:highlight w:val="none"/>
                    </w:rPr>
                    <w:t>00m</w:t>
                  </w:r>
                  <w:r>
                    <w:rPr>
                      <w:color w:val="auto"/>
                      <w:highlight w:val="none"/>
                      <w:vertAlign w:val="superscript"/>
                    </w:rPr>
                    <w:t>3</w:t>
                  </w:r>
                  <w:r>
                    <w:rPr>
                      <w:color w:val="auto"/>
                      <w:highlight w:val="none"/>
                    </w:rPr>
                    <w:t>）</w:t>
                  </w:r>
                  <w:r>
                    <w:rPr>
                      <w:rFonts w:hint="eastAsia"/>
                      <w:color w:val="auto"/>
                      <w:highlight w:val="none"/>
                      <w:lang w:eastAsia="zh-CN"/>
                    </w:rPr>
                    <w:t>，循环使用，不外排。</w:t>
                  </w:r>
                </w:p>
              </w:tc>
              <w:tc>
                <w:tcPr>
                  <w:tcW w:w="748" w:type="pct"/>
                  <w:tcBorders>
                    <w:tl2br w:val="nil"/>
                    <w:tr2bl w:val="nil"/>
                  </w:tcBorders>
                  <w:noWrap w:val="0"/>
                  <w:vAlign w:val="center"/>
                </w:tcPr>
                <w:p>
                  <w:pPr>
                    <w:pStyle w:val="41"/>
                    <w:bidi w:val="0"/>
                    <w:rPr>
                      <w:rFonts w:hint="eastAsia" w:eastAsia="宋体"/>
                      <w:color w:val="auto"/>
                      <w:highlight w:val="none"/>
                      <w:lang w:val="en-US" w:eastAsia="zh-CN"/>
                    </w:rPr>
                  </w:pPr>
                  <w:r>
                    <w:rPr>
                      <w:rFonts w:hint="eastAsia"/>
                      <w:color w:val="auto"/>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3" w:type="pct"/>
                  <w:vMerge w:val="continue"/>
                  <w:tcBorders>
                    <w:tl2br w:val="nil"/>
                    <w:tr2bl w:val="nil"/>
                  </w:tcBorders>
                  <w:noWrap w:val="0"/>
                  <w:vAlign w:val="center"/>
                </w:tcPr>
                <w:p>
                  <w:pPr>
                    <w:pStyle w:val="41"/>
                    <w:bidi w:val="0"/>
                    <w:rPr>
                      <w:color w:val="auto"/>
                      <w:highlight w:val="none"/>
                    </w:rPr>
                  </w:pPr>
                </w:p>
              </w:tc>
              <w:tc>
                <w:tcPr>
                  <w:tcW w:w="1275" w:type="pct"/>
                  <w:vMerge w:val="restart"/>
                  <w:tcBorders>
                    <w:tl2br w:val="nil"/>
                    <w:tr2bl w:val="nil"/>
                  </w:tcBorders>
                  <w:noWrap w:val="0"/>
                  <w:vAlign w:val="center"/>
                </w:tcPr>
                <w:p>
                  <w:pPr>
                    <w:pStyle w:val="41"/>
                    <w:bidi w:val="0"/>
                    <w:rPr>
                      <w:color w:val="auto"/>
                      <w:highlight w:val="none"/>
                    </w:rPr>
                  </w:pPr>
                  <w:r>
                    <w:rPr>
                      <w:rFonts w:ascii="Times New Roman" w:hAnsi="Times New Roman"/>
                      <w:color w:val="auto"/>
                      <w:szCs w:val="21"/>
                      <w:highlight w:val="none"/>
                      <w:u w:val="none"/>
                    </w:rPr>
                    <w:t>固废控制</w:t>
                  </w:r>
                </w:p>
              </w:tc>
              <w:tc>
                <w:tcPr>
                  <w:tcW w:w="526" w:type="pct"/>
                  <w:vMerge w:val="restart"/>
                  <w:tcBorders>
                    <w:tl2br w:val="nil"/>
                    <w:tr2bl w:val="nil"/>
                  </w:tcBorders>
                  <w:noWrap w:val="0"/>
                  <w:vAlign w:val="center"/>
                </w:tcPr>
                <w:p>
                  <w:pPr>
                    <w:pStyle w:val="41"/>
                    <w:bidi w:val="0"/>
                    <w:rPr>
                      <w:color w:val="auto"/>
                      <w:highlight w:val="none"/>
                    </w:rPr>
                  </w:pPr>
                  <w:r>
                    <w:rPr>
                      <w:rFonts w:hint="eastAsia"/>
                      <w:color w:val="auto"/>
                      <w:highlight w:val="none"/>
                    </w:rPr>
                    <w:t>一般固废</w:t>
                  </w:r>
                </w:p>
              </w:tc>
              <w:tc>
                <w:tcPr>
                  <w:tcW w:w="657" w:type="pct"/>
                  <w:tcBorders>
                    <w:tl2br w:val="nil"/>
                    <w:tr2bl w:val="nil"/>
                  </w:tcBorders>
                  <w:noWrap w:val="0"/>
                  <w:vAlign w:val="center"/>
                </w:tcPr>
                <w:p>
                  <w:pPr>
                    <w:pStyle w:val="41"/>
                    <w:bidi w:val="0"/>
                    <w:rPr>
                      <w:color w:val="auto"/>
                      <w:highlight w:val="none"/>
                    </w:rPr>
                  </w:pPr>
                  <w:r>
                    <w:rPr>
                      <w:rFonts w:hint="eastAsia"/>
                      <w:color w:val="auto"/>
                      <w:highlight w:val="none"/>
                      <w:lang w:eastAsia="zh-CN"/>
                    </w:rPr>
                    <w:t>废滤筒</w:t>
                  </w:r>
                </w:p>
              </w:tc>
              <w:tc>
                <w:tcPr>
                  <w:tcW w:w="1348" w:type="pct"/>
                  <w:vMerge w:val="restart"/>
                  <w:tcBorders>
                    <w:tl2br w:val="nil"/>
                    <w:tr2bl w:val="nil"/>
                  </w:tcBorders>
                  <w:noWrap w:val="0"/>
                  <w:vAlign w:val="center"/>
                </w:tcPr>
                <w:p>
                  <w:pPr>
                    <w:pStyle w:val="41"/>
                    <w:bidi w:val="0"/>
                    <w:rPr>
                      <w:color w:val="auto"/>
                      <w:highlight w:val="none"/>
                    </w:rPr>
                  </w:pPr>
                  <w:r>
                    <w:rPr>
                      <w:rFonts w:hint="eastAsia"/>
                      <w:color w:val="auto"/>
                      <w:highlight w:val="none"/>
                    </w:rPr>
                    <w:t>外售或综合处理</w:t>
                  </w:r>
                </w:p>
              </w:tc>
              <w:tc>
                <w:tcPr>
                  <w:tcW w:w="748" w:type="pct"/>
                  <w:vMerge w:val="restart"/>
                  <w:tcBorders>
                    <w:tl2br w:val="nil"/>
                    <w:tr2bl w:val="nil"/>
                  </w:tcBorders>
                  <w:noWrap w:val="0"/>
                  <w:vAlign w:val="center"/>
                </w:tcPr>
                <w:p>
                  <w:pPr>
                    <w:pStyle w:val="41"/>
                    <w:bidi w:val="0"/>
                    <w:rPr>
                      <w:rFonts w:hint="eastAsia" w:eastAsia="宋体"/>
                      <w:color w:val="auto"/>
                      <w:highlight w:val="none"/>
                      <w:lang w:val="en-US" w:eastAsia="zh-CN"/>
                    </w:rPr>
                  </w:pPr>
                  <w:r>
                    <w:rPr>
                      <w:rFonts w:hint="eastAsia"/>
                      <w:color w:val="auto"/>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3" w:type="pct"/>
                  <w:vMerge w:val="continue"/>
                  <w:tcBorders>
                    <w:tl2br w:val="nil"/>
                    <w:tr2bl w:val="nil"/>
                  </w:tcBorders>
                  <w:noWrap w:val="0"/>
                  <w:vAlign w:val="center"/>
                </w:tcPr>
                <w:p>
                  <w:pPr>
                    <w:pStyle w:val="41"/>
                    <w:bidi w:val="0"/>
                    <w:rPr>
                      <w:color w:val="auto"/>
                      <w:highlight w:val="none"/>
                    </w:rPr>
                  </w:pPr>
                </w:p>
              </w:tc>
              <w:tc>
                <w:tcPr>
                  <w:tcW w:w="1275" w:type="pct"/>
                  <w:vMerge w:val="continue"/>
                  <w:tcBorders>
                    <w:tl2br w:val="nil"/>
                    <w:tr2bl w:val="nil"/>
                  </w:tcBorders>
                  <w:noWrap w:val="0"/>
                  <w:vAlign w:val="center"/>
                </w:tcPr>
                <w:p>
                  <w:pPr>
                    <w:pStyle w:val="41"/>
                    <w:bidi w:val="0"/>
                    <w:rPr>
                      <w:color w:val="auto"/>
                      <w:highlight w:val="none"/>
                    </w:rPr>
                  </w:pPr>
                </w:p>
              </w:tc>
              <w:tc>
                <w:tcPr>
                  <w:tcW w:w="526" w:type="pct"/>
                  <w:vMerge w:val="continue"/>
                  <w:tcBorders>
                    <w:tl2br w:val="nil"/>
                    <w:tr2bl w:val="nil"/>
                  </w:tcBorders>
                  <w:noWrap w:val="0"/>
                  <w:vAlign w:val="center"/>
                </w:tcPr>
                <w:p>
                  <w:pPr>
                    <w:pStyle w:val="41"/>
                    <w:bidi w:val="0"/>
                    <w:rPr>
                      <w:color w:val="auto"/>
                      <w:highlight w:val="none"/>
                    </w:rPr>
                  </w:pPr>
                </w:p>
              </w:tc>
              <w:tc>
                <w:tcPr>
                  <w:tcW w:w="657" w:type="pct"/>
                  <w:tcBorders>
                    <w:tl2br w:val="nil"/>
                    <w:tr2bl w:val="nil"/>
                  </w:tcBorders>
                  <w:noWrap w:val="0"/>
                  <w:vAlign w:val="center"/>
                </w:tcPr>
                <w:p>
                  <w:pPr>
                    <w:pStyle w:val="41"/>
                    <w:bidi w:val="0"/>
                    <w:rPr>
                      <w:color w:val="auto"/>
                      <w:highlight w:val="none"/>
                    </w:rPr>
                  </w:pPr>
                  <w:r>
                    <w:rPr>
                      <w:rFonts w:hint="eastAsia"/>
                      <w:color w:val="auto"/>
                      <w:highlight w:val="none"/>
                      <w:lang w:eastAsia="zh-CN"/>
                    </w:rPr>
                    <w:t>废分子筛吸附剂</w:t>
                  </w:r>
                </w:p>
              </w:tc>
              <w:tc>
                <w:tcPr>
                  <w:tcW w:w="1348" w:type="pct"/>
                  <w:vMerge w:val="continue"/>
                  <w:tcBorders>
                    <w:tl2br w:val="nil"/>
                    <w:tr2bl w:val="nil"/>
                  </w:tcBorders>
                  <w:noWrap w:val="0"/>
                  <w:vAlign w:val="center"/>
                </w:tcPr>
                <w:p>
                  <w:pPr>
                    <w:pStyle w:val="41"/>
                    <w:bidi w:val="0"/>
                    <w:rPr>
                      <w:color w:val="auto"/>
                      <w:highlight w:val="none"/>
                    </w:rPr>
                  </w:pPr>
                </w:p>
              </w:tc>
              <w:tc>
                <w:tcPr>
                  <w:tcW w:w="748" w:type="pct"/>
                  <w:vMerge w:val="continue"/>
                  <w:tcBorders>
                    <w:tl2br w:val="nil"/>
                    <w:tr2bl w:val="nil"/>
                  </w:tcBorders>
                  <w:noWrap w:val="0"/>
                  <w:vAlign w:val="center"/>
                </w:tcPr>
                <w:p>
                  <w:pPr>
                    <w:pStyle w:val="41"/>
                    <w:bidi w:val="0"/>
                    <w:rPr>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3" w:type="pct"/>
                  <w:vMerge w:val="continue"/>
                  <w:tcBorders>
                    <w:tl2br w:val="nil"/>
                    <w:tr2bl w:val="nil"/>
                  </w:tcBorders>
                  <w:noWrap w:val="0"/>
                  <w:vAlign w:val="center"/>
                </w:tcPr>
                <w:p>
                  <w:pPr>
                    <w:pStyle w:val="41"/>
                    <w:bidi w:val="0"/>
                    <w:rPr>
                      <w:color w:val="auto"/>
                      <w:highlight w:val="none"/>
                    </w:rPr>
                  </w:pPr>
                </w:p>
              </w:tc>
              <w:tc>
                <w:tcPr>
                  <w:tcW w:w="1275" w:type="pct"/>
                  <w:vMerge w:val="continue"/>
                  <w:tcBorders>
                    <w:tl2br w:val="nil"/>
                    <w:tr2bl w:val="nil"/>
                  </w:tcBorders>
                  <w:noWrap w:val="0"/>
                  <w:vAlign w:val="center"/>
                </w:tcPr>
                <w:p>
                  <w:pPr>
                    <w:pStyle w:val="41"/>
                    <w:bidi w:val="0"/>
                    <w:rPr>
                      <w:color w:val="auto"/>
                      <w:highlight w:val="none"/>
                    </w:rPr>
                  </w:pPr>
                </w:p>
              </w:tc>
              <w:tc>
                <w:tcPr>
                  <w:tcW w:w="526" w:type="pct"/>
                  <w:tcBorders>
                    <w:tl2br w:val="nil"/>
                    <w:tr2bl w:val="nil"/>
                  </w:tcBorders>
                  <w:noWrap w:val="0"/>
                  <w:vAlign w:val="center"/>
                </w:tcPr>
                <w:p>
                  <w:pPr>
                    <w:pStyle w:val="41"/>
                    <w:bidi w:val="0"/>
                    <w:rPr>
                      <w:color w:val="auto"/>
                      <w:highlight w:val="none"/>
                    </w:rPr>
                  </w:pPr>
                  <w:r>
                    <w:rPr>
                      <w:rFonts w:hint="eastAsia" w:ascii="Times New Roman" w:hAnsi="Times New Roman"/>
                      <w:color w:val="auto"/>
                      <w:szCs w:val="21"/>
                      <w:highlight w:val="none"/>
                      <w:u w:val="none"/>
                      <w:lang w:eastAsia="zh-CN"/>
                    </w:rPr>
                    <w:t>办公生活</w:t>
                  </w:r>
                </w:p>
              </w:tc>
              <w:tc>
                <w:tcPr>
                  <w:tcW w:w="657" w:type="pct"/>
                  <w:tcBorders>
                    <w:tl2br w:val="nil"/>
                    <w:tr2bl w:val="nil"/>
                  </w:tcBorders>
                  <w:noWrap w:val="0"/>
                  <w:vAlign w:val="center"/>
                </w:tcPr>
                <w:p>
                  <w:pPr>
                    <w:pStyle w:val="41"/>
                    <w:bidi w:val="0"/>
                    <w:rPr>
                      <w:color w:val="auto"/>
                      <w:highlight w:val="none"/>
                    </w:rPr>
                  </w:pPr>
                  <w:r>
                    <w:rPr>
                      <w:rFonts w:hint="eastAsia"/>
                      <w:color w:val="auto"/>
                      <w:highlight w:val="none"/>
                      <w:lang w:eastAsia="zh-CN"/>
                    </w:rPr>
                    <w:t>生活垃圾</w:t>
                  </w:r>
                </w:p>
              </w:tc>
              <w:tc>
                <w:tcPr>
                  <w:tcW w:w="1348" w:type="pct"/>
                  <w:tcBorders>
                    <w:tl2br w:val="nil"/>
                    <w:tr2bl w:val="nil"/>
                  </w:tcBorders>
                  <w:noWrap w:val="0"/>
                  <w:vAlign w:val="center"/>
                </w:tcPr>
                <w:p>
                  <w:pPr>
                    <w:pStyle w:val="41"/>
                    <w:bidi w:val="0"/>
                    <w:rPr>
                      <w:color w:val="auto"/>
                      <w:highlight w:val="none"/>
                    </w:rPr>
                  </w:pPr>
                  <w:r>
                    <w:rPr>
                      <w:rFonts w:hint="eastAsia"/>
                      <w:color w:val="auto"/>
                      <w:highlight w:val="none"/>
                      <w:lang w:eastAsia="zh-CN"/>
                    </w:rPr>
                    <w:t>经垃圾桶收集后定期交由环卫部门处置</w:t>
                  </w:r>
                </w:p>
              </w:tc>
              <w:tc>
                <w:tcPr>
                  <w:tcW w:w="748" w:type="pct"/>
                  <w:vMerge w:val="continue"/>
                  <w:tcBorders>
                    <w:tl2br w:val="nil"/>
                    <w:tr2bl w:val="nil"/>
                  </w:tcBorders>
                  <w:noWrap w:val="0"/>
                  <w:vAlign w:val="center"/>
                </w:tcPr>
                <w:p>
                  <w:pPr>
                    <w:pStyle w:val="41"/>
                    <w:bidi w:val="0"/>
                    <w:rPr>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3" w:type="pct"/>
                  <w:vMerge w:val="continue"/>
                  <w:tcBorders>
                    <w:tl2br w:val="nil"/>
                    <w:tr2bl w:val="nil"/>
                  </w:tcBorders>
                  <w:noWrap w:val="0"/>
                  <w:vAlign w:val="center"/>
                </w:tcPr>
                <w:p>
                  <w:pPr>
                    <w:pStyle w:val="41"/>
                    <w:bidi w:val="0"/>
                    <w:rPr>
                      <w:color w:val="auto"/>
                      <w:highlight w:val="none"/>
                    </w:rPr>
                  </w:pPr>
                </w:p>
              </w:tc>
              <w:tc>
                <w:tcPr>
                  <w:tcW w:w="1275" w:type="pct"/>
                  <w:vMerge w:val="continue"/>
                  <w:tcBorders>
                    <w:tl2br w:val="nil"/>
                    <w:tr2bl w:val="nil"/>
                  </w:tcBorders>
                  <w:noWrap w:val="0"/>
                  <w:vAlign w:val="center"/>
                </w:tcPr>
                <w:p>
                  <w:pPr>
                    <w:pStyle w:val="41"/>
                    <w:bidi w:val="0"/>
                    <w:rPr>
                      <w:color w:val="auto"/>
                      <w:highlight w:val="none"/>
                    </w:rPr>
                  </w:pPr>
                </w:p>
              </w:tc>
              <w:tc>
                <w:tcPr>
                  <w:tcW w:w="526" w:type="pct"/>
                  <w:vMerge w:val="restart"/>
                  <w:tcBorders>
                    <w:tl2br w:val="nil"/>
                    <w:tr2bl w:val="nil"/>
                  </w:tcBorders>
                  <w:noWrap w:val="0"/>
                  <w:vAlign w:val="center"/>
                </w:tcPr>
                <w:p>
                  <w:pPr>
                    <w:pStyle w:val="41"/>
                    <w:bidi w:val="0"/>
                    <w:rPr>
                      <w:color w:val="auto"/>
                      <w:highlight w:val="none"/>
                    </w:rPr>
                  </w:pPr>
                  <w:r>
                    <w:rPr>
                      <w:rFonts w:hint="eastAsia"/>
                      <w:color w:val="auto"/>
                      <w:highlight w:val="none"/>
                    </w:rPr>
                    <w:t>危险废物</w:t>
                  </w:r>
                </w:p>
              </w:tc>
              <w:tc>
                <w:tcPr>
                  <w:tcW w:w="657" w:type="pct"/>
                  <w:tcBorders>
                    <w:tl2br w:val="nil"/>
                    <w:tr2bl w:val="nil"/>
                  </w:tcBorders>
                  <w:noWrap w:val="0"/>
                  <w:vAlign w:val="center"/>
                </w:tcPr>
                <w:p>
                  <w:pPr>
                    <w:pStyle w:val="41"/>
                    <w:bidi w:val="0"/>
                    <w:rPr>
                      <w:color w:val="auto"/>
                      <w:highlight w:val="none"/>
                    </w:rPr>
                  </w:pPr>
                  <w:r>
                    <w:rPr>
                      <w:rFonts w:hint="eastAsia"/>
                      <w:color w:val="auto"/>
                      <w:highlight w:val="none"/>
                      <w:lang w:eastAsia="zh-CN"/>
                    </w:rPr>
                    <w:t>废机油</w:t>
                  </w:r>
                </w:p>
              </w:tc>
              <w:tc>
                <w:tcPr>
                  <w:tcW w:w="1348" w:type="pct"/>
                  <w:tcBorders>
                    <w:tl2br w:val="nil"/>
                    <w:tr2bl w:val="nil"/>
                  </w:tcBorders>
                  <w:noWrap w:val="0"/>
                  <w:vAlign w:val="center"/>
                </w:tcPr>
                <w:p>
                  <w:pPr>
                    <w:pStyle w:val="41"/>
                    <w:bidi w:val="0"/>
                    <w:rPr>
                      <w:rFonts w:hint="eastAsia" w:eastAsia="宋体"/>
                      <w:color w:val="auto"/>
                      <w:highlight w:val="none"/>
                      <w:lang w:eastAsia="zh-CN"/>
                    </w:rPr>
                  </w:pPr>
                  <w:r>
                    <w:rPr>
                      <w:rFonts w:hint="eastAsia"/>
                      <w:color w:val="auto"/>
                      <w:highlight w:val="none"/>
                      <w:lang w:eastAsia="zh-CN"/>
                    </w:rPr>
                    <w:t>依托厂区现有</w:t>
                  </w:r>
                  <w:r>
                    <w:rPr>
                      <w:rFonts w:hint="eastAsia"/>
                      <w:color w:val="auto"/>
                      <w:highlight w:val="none"/>
                    </w:rPr>
                    <w:t>危废暂存间暂存，</w:t>
                  </w:r>
                  <w:r>
                    <w:rPr>
                      <w:rFonts w:hint="eastAsia"/>
                      <w:color w:val="auto"/>
                      <w:highlight w:val="none"/>
                      <w:lang w:eastAsia="zh-CN"/>
                    </w:rPr>
                    <w:t>定期交有资质单位处理</w:t>
                  </w:r>
                </w:p>
              </w:tc>
              <w:tc>
                <w:tcPr>
                  <w:tcW w:w="748" w:type="pct"/>
                  <w:vMerge w:val="continue"/>
                  <w:tcBorders>
                    <w:tl2br w:val="nil"/>
                    <w:tr2bl w:val="nil"/>
                  </w:tcBorders>
                  <w:noWrap w:val="0"/>
                  <w:vAlign w:val="center"/>
                </w:tcPr>
                <w:p>
                  <w:pPr>
                    <w:pStyle w:val="41"/>
                    <w:bidi w:val="0"/>
                    <w:rPr>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3" w:type="pct"/>
                  <w:vMerge w:val="continue"/>
                  <w:tcBorders>
                    <w:tl2br w:val="nil"/>
                    <w:tr2bl w:val="nil"/>
                  </w:tcBorders>
                  <w:noWrap w:val="0"/>
                  <w:vAlign w:val="center"/>
                </w:tcPr>
                <w:p>
                  <w:pPr>
                    <w:pStyle w:val="41"/>
                    <w:bidi w:val="0"/>
                    <w:rPr>
                      <w:color w:val="auto"/>
                      <w:highlight w:val="none"/>
                    </w:rPr>
                  </w:pPr>
                </w:p>
              </w:tc>
              <w:tc>
                <w:tcPr>
                  <w:tcW w:w="1275" w:type="pct"/>
                  <w:vMerge w:val="continue"/>
                  <w:tcBorders>
                    <w:tl2br w:val="nil"/>
                    <w:tr2bl w:val="nil"/>
                  </w:tcBorders>
                  <w:noWrap w:val="0"/>
                  <w:vAlign w:val="center"/>
                </w:tcPr>
                <w:p>
                  <w:pPr>
                    <w:pStyle w:val="41"/>
                    <w:bidi w:val="0"/>
                    <w:rPr>
                      <w:color w:val="auto"/>
                      <w:highlight w:val="none"/>
                    </w:rPr>
                  </w:pPr>
                </w:p>
              </w:tc>
              <w:tc>
                <w:tcPr>
                  <w:tcW w:w="526" w:type="pct"/>
                  <w:vMerge w:val="continue"/>
                  <w:tcBorders>
                    <w:tl2br w:val="nil"/>
                    <w:tr2bl w:val="nil"/>
                  </w:tcBorders>
                  <w:noWrap w:val="0"/>
                  <w:vAlign w:val="center"/>
                </w:tcPr>
                <w:p>
                  <w:pPr>
                    <w:pStyle w:val="41"/>
                    <w:bidi w:val="0"/>
                    <w:rPr>
                      <w:color w:val="auto"/>
                      <w:highlight w:val="none"/>
                    </w:rPr>
                  </w:pPr>
                </w:p>
              </w:tc>
              <w:tc>
                <w:tcPr>
                  <w:tcW w:w="657" w:type="pct"/>
                  <w:tcBorders>
                    <w:tl2br w:val="nil"/>
                    <w:tr2bl w:val="nil"/>
                  </w:tcBorders>
                  <w:noWrap w:val="0"/>
                  <w:vAlign w:val="center"/>
                </w:tcPr>
                <w:p>
                  <w:pPr>
                    <w:pStyle w:val="41"/>
                    <w:bidi w:val="0"/>
                    <w:rPr>
                      <w:color w:val="auto"/>
                      <w:highlight w:val="none"/>
                    </w:rPr>
                  </w:pPr>
                  <w:r>
                    <w:rPr>
                      <w:rFonts w:hint="eastAsia"/>
                      <w:color w:val="auto"/>
                      <w:highlight w:val="none"/>
                      <w:lang w:eastAsia="zh-CN"/>
                    </w:rPr>
                    <w:t>废油桶</w:t>
                  </w:r>
                </w:p>
              </w:tc>
              <w:tc>
                <w:tcPr>
                  <w:tcW w:w="1348" w:type="pct"/>
                  <w:tcBorders>
                    <w:tl2br w:val="nil"/>
                    <w:tr2bl w:val="nil"/>
                  </w:tcBorders>
                  <w:noWrap w:val="0"/>
                  <w:vAlign w:val="center"/>
                </w:tcPr>
                <w:p>
                  <w:pPr>
                    <w:pStyle w:val="41"/>
                    <w:bidi w:val="0"/>
                    <w:rPr>
                      <w:rFonts w:hint="eastAsia" w:eastAsia="宋体"/>
                      <w:color w:val="auto"/>
                      <w:highlight w:val="none"/>
                      <w:lang w:eastAsia="zh-CN"/>
                    </w:rPr>
                  </w:pPr>
                  <w:r>
                    <w:rPr>
                      <w:rFonts w:hint="eastAsia"/>
                      <w:color w:val="auto"/>
                      <w:highlight w:val="none"/>
                    </w:rPr>
                    <w:t>废油桶收集后在厂区危废间暂存，</w:t>
                  </w:r>
                  <w:r>
                    <w:rPr>
                      <w:rFonts w:hint="eastAsia"/>
                      <w:color w:val="auto"/>
                      <w:highlight w:val="none"/>
                      <w:lang w:eastAsia="zh-CN"/>
                    </w:rPr>
                    <w:t>在确定</w:t>
                  </w:r>
                  <w:r>
                    <w:rPr>
                      <w:rFonts w:hint="eastAsia"/>
                      <w:color w:val="auto"/>
                      <w:highlight w:val="none"/>
                    </w:rPr>
                    <w:t>封口处于打开状态、静置无滴漏</w:t>
                  </w:r>
                  <w:r>
                    <w:rPr>
                      <w:rFonts w:hint="eastAsia"/>
                      <w:color w:val="auto"/>
                      <w:highlight w:val="none"/>
                      <w:lang w:eastAsia="zh-CN"/>
                    </w:rPr>
                    <w:t>后</w:t>
                  </w:r>
                  <w:r>
                    <w:rPr>
                      <w:rFonts w:hint="eastAsia"/>
                      <w:color w:val="auto"/>
                      <w:highlight w:val="none"/>
                    </w:rPr>
                    <w:t>经打包压块后用于金属冶炼</w:t>
                  </w:r>
                  <w:r>
                    <w:rPr>
                      <w:rFonts w:hint="eastAsia"/>
                      <w:color w:val="auto"/>
                      <w:highlight w:val="none"/>
                      <w:lang w:eastAsia="zh-CN"/>
                    </w:rPr>
                    <w:t>。</w:t>
                  </w:r>
                </w:p>
              </w:tc>
              <w:tc>
                <w:tcPr>
                  <w:tcW w:w="748" w:type="pct"/>
                  <w:vMerge w:val="continue"/>
                  <w:tcBorders>
                    <w:tl2br w:val="nil"/>
                    <w:tr2bl w:val="nil"/>
                  </w:tcBorders>
                  <w:noWrap w:val="0"/>
                  <w:vAlign w:val="center"/>
                </w:tcPr>
                <w:p>
                  <w:pPr>
                    <w:pStyle w:val="41"/>
                    <w:bidi w:val="0"/>
                    <w:rPr>
                      <w:color w:val="auto"/>
                      <w:highlight w:val="none"/>
                    </w:rPr>
                  </w:pPr>
                </w:p>
              </w:tc>
            </w:tr>
          </w:tbl>
          <w:p>
            <w:pPr>
              <w:ind w:firstLine="0" w:firstLineChars="0"/>
              <w:rPr>
                <w:b/>
                <w:bCs/>
                <w:color w:val="auto"/>
                <w:sz w:val="24"/>
                <w:highlight w:val="none"/>
              </w:rPr>
            </w:pPr>
            <w:r>
              <w:rPr>
                <w:b/>
                <w:bCs/>
                <w:color w:val="auto"/>
                <w:sz w:val="24"/>
                <w:highlight w:val="none"/>
              </w:rPr>
              <w:t>2、主要建设内容</w:t>
            </w:r>
          </w:p>
          <w:p>
            <w:pPr>
              <w:ind w:firstLine="480"/>
              <w:rPr>
                <w:color w:val="auto"/>
                <w:sz w:val="24"/>
                <w:highlight w:val="none"/>
              </w:rPr>
            </w:pPr>
            <w:r>
              <w:rPr>
                <w:color w:val="auto"/>
                <w:sz w:val="24"/>
                <w:highlight w:val="none"/>
              </w:rPr>
              <w:t>（1）主要产品及产能</w:t>
            </w:r>
          </w:p>
          <w:p>
            <w:pPr>
              <w:pStyle w:val="5"/>
              <w:spacing w:before="0" w:beforeLines="0" w:after="0" w:afterLines="0"/>
              <w:ind w:firstLine="480" w:firstLineChars="200"/>
              <w:rPr>
                <w:rFonts w:hint="default" w:eastAsia="宋体"/>
                <w:color w:val="auto"/>
                <w:sz w:val="24"/>
                <w:szCs w:val="24"/>
                <w:highlight w:val="none"/>
                <w:lang w:val="en-US" w:eastAsia="zh-CN"/>
              </w:rPr>
            </w:pPr>
            <w:r>
              <w:rPr>
                <w:rFonts w:hint="eastAsia"/>
                <w:color w:val="auto"/>
                <w:sz w:val="24"/>
                <w:szCs w:val="24"/>
                <w:highlight w:val="none"/>
                <w:lang w:val="en-US" w:eastAsia="zh-CN"/>
              </w:rPr>
              <w:t>制氧规模5000m</w:t>
            </w:r>
            <w:r>
              <w:rPr>
                <w:rFonts w:hint="eastAsia"/>
                <w:color w:val="auto"/>
                <w:sz w:val="24"/>
                <w:szCs w:val="24"/>
                <w:highlight w:val="none"/>
                <w:vertAlign w:val="superscript"/>
                <w:lang w:val="en-US" w:eastAsia="zh-CN"/>
              </w:rPr>
              <w:t>3</w:t>
            </w:r>
            <w:r>
              <w:rPr>
                <w:rFonts w:hint="eastAsia"/>
                <w:color w:val="auto"/>
                <w:sz w:val="24"/>
                <w:szCs w:val="24"/>
                <w:highlight w:val="none"/>
                <w:lang w:val="en-US" w:eastAsia="zh-CN"/>
              </w:rPr>
              <w:t>/h，全部用于高炉富氧鼓风。</w:t>
            </w:r>
          </w:p>
          <w:p>
            <w:pPr>
              <w:ind w:firstLine="480"/>
              <w:rPr>
                <w:rFonts w:ascii="宋体" w:hAnsi="宋体" w:cs="宋体"/>
                <w:color w:val="auto"/>
                <w:sz w:val="24"/>
                <w:highlight w:val="none"/>
              </w:rPr>
            </w:pPr>
            <w:r>
              <w:rPr>
                <w:rFonts w:hint="eastAsia" w:ascii="宋体" w:hAnsi="宋体" w:cs="宋体"/>
                <w:color w:val="auto"/>
                <w:sz w:val="24"/>
                <w:highlight w:val="none"/>
              </w:rPr>
              <w:t>（</w:t>
            </w:r>
            <w:r>
              <w:rPr>
                <w:rFonts w:hint="eastAsia" w:ascii="宋体" w:hAnsi="宋体" w:cs="宋体"/>
                <w:color w:val="auto"/>
                <w:sz w:val="24"/>
                <w:highlight w:val="none"/>
                <w:lang w:val="en-US" w:eastAsia="zh-CN"/>
              </w:rPr>
              <w:t>2</w:t>
            </w:r>
            <w:r>
              <w:rPr>
                <w:rFonts w:hint="eastAsia" w:ascii="宋体" w:hAnsi="宋体" w:cs="宋体"/>
                <w:color w:val="auto"/>
                <w:sz w:val="24"/>
                <w:highlight w:val="none"/>
              </w:rPr>
              <w:t>）主要生产设施及设施参数</w:t>
            </w:r>
          </w:p>
          <w:p>
            <w:pPr>
              <w:ind w:firstLine="480"/>
              <w:rPr>
                <w:rFonts w:ascii="宋体" w:hAnsi="宋体" w:cs="宋体"/>
                <w:color w:val="auto"/>
                <w:sz w:val="24"/>
                <w:highlight w:val="none"/>
              </w:rPr>
            </w:pPr>
            <w:r>
              <w:rPr>
                <w:rFonts w:hint="eastAsia" w:ascii="宋体" w:hAnsi="宋体" w:cs="宋体"/>
                <w:color w:val="auto"/>
                <w:sz w:val="24"/>
                <w:highlight w:val="none"/>
              </w:rPr>
              <w:t>本项目主要生产设施如下表所示。</w:t>
            </w:r>
          </w:p>
          <w:p>
            <w:pPr>
              <w:pStyle w:val="33"/>
              <w:rPr>
                <w:rFonts w:hint="eastAsia" w:ascii="宋体" w:hAnsi="宋体" w:cs="宋体"/>
                <w:color w:val="auto"/>
                <w:highlight w:val="none"/>
              </w:rPr>
            </w:pPr>
            <w:r>
              <w:rPr>
                <w:rFonts w:hint="eastAsia" w:ascii="宋体" w:hAnsi="宋体" w:cs="宋体"/>
                <w:color w:val="auto"/>
                <w:highlight w:val="none"/>
              </w:rPr>
              <w:t>项目主要生产设施一览表</w:t>
            </w:r>
          </w:p>
          <w:tbl>
            <w:tblPr>
              <w:tblStyle w:val="2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9"/>
              <w:gridCol w:w="1795"/>
              <w:gridCol w:w="2071"/>
              <w:gridCol w:w="1192"/>
              <w:gridCol w:w="945"/>
              <w:gridCol w:w="141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52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b/>
                      <w:color w:val="auto"/>
                      <w:sz w:val="21"/>
                      <w:szCs w:val="21"/>
                      <w:highlight w:val="none"/>
                    </w:rPr>
                  </w:pPr>
                  <w:r>
                    <w:rPr>
                      <w:rFonts w:ascii="Times New Roman" w:hAnsi="Times New Roman" w:cs="Times New Roman"/>
                      <w:b/>
                      <w:color w:val="auto"/>
                      <w:sz w:val="21"/>
                      <w:szCs w:val="21"/>
                      <w:highlight w:val="none"/>
                    </w:rPr>
                    <w:t>序号</w:t>
                  </w:r>
                </w:p>
              </w:tc>
              <w:tc>
                <w:tcPr>
                  <w:tcW w:w="108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b/>
                      <w:color w:val="auto"/>
                      <w:sz w:val="21"/>
                      <w:szCs w:val="21"/>
                      <w:highlight w:val="none"/>
                    </w:rPr>
                  </w:pPr>
                  <w:r>
                    <w:rPr>
                      <w:rFonts w:ascii="Times New Roman" w:hAnsi="Times New Roman" w:cs="Times New Roman"/>
                      <w:b/>
                      <w:color w:val="auto"/>
                      <w:sz w:val="21"/>
                      <w:szCs w:val="21"/>
                      <w:highlight w:val="none"/>
                    </w:rPr>
                    <w:t>设备名称</w:t>
                  </w:r>
                </w:p>
              </w:tc>
              <w:tc>
                <w:tcPr>
                  <w:tcW w:w="12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b/>
                      <w:color w:val="auto"/>
                      <w:sz w:val="21"/>
                      <w:szCs w:val="21"/>
                      <w:highlight w:val="none"/>
                    </w:rPr>
                  </w:pPr>
                  <w:r>
                    <w:rPr>
                      <w:rFonts w:ascii="Times New Roman" w:hAnsi="Times New Roman" w:cs="Times New Roman"/>
                      <w:b/>
                      <w:color w:val="auto"/>
                      <w:sz w:val="21"/>
                      <w:szCs w:val="21"/>
                      <w:highlight w:val="none"/>
                    </w:rPr>
                    <w:t>规格型号</w:t>
                  </w:r>
                </w:p>
              </w:tc>
              <w:tc>
                <w:tcPr>
                  <w:tcW w:w="7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b/>
                      <w:color w:val="auto"/>
                      <w:sz w:val="21"/>
                      <w:szCs w:val="21"/>
                      <w:highlight w:val="none"/>
                    </w:rPr>
                  </w:pPr>
                  <w:r>
                    <w:rPr>
                      <w:rFonts w:ascii="Times New Roman" w:hAnsi="Times New Roman" w:cs="Times New Roman"/>
                      <w:b/>
                      <w:color w:val="auto"/>
                      <w:sz w:val="21"/>
                      <w:szCs w:val="21"/>
                      <w:highlight w:val="none"/>
                    </w:rPr>
                    <w:t>单位</w:t>
                  </w:r>
                </w:p>
              </w:tc>
              <w:tc>
                <w:tcPr>
                  <w:tcW w:w="5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b/>
                      <w:color w:val="auto"/>
                      <w:sz w:val="21"/>
                      <w:szCs w:val="21"/>
                      <w:highlight w:val="none"/>
                    </w:rPr>
                  </w:pPr>
                  <w:r>
                    <w:rPr>
                      <w:rFonts w:ascii="Times New Roman" w:hAnsi="Times New Roman" w:cs="Times New Roman"/>
                      <w:b/>
                      <w:color w:val="auto"/>
                      <w:sz w:val="21"/>
                      <w:szCs w:val="21"/>
                      <w:highlight w:val="none"/>
                    </w:rPr>
                    <w:t>数量</w:t>
                  </w:r>
                </w:p>
              </w:tc>
              <w:tc>
                <w:tcPr>
                  <w:tcW w:w="85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color w:val="auto"/>
                      <w:sz w:val="21"/>
                      <w:szCs w:val="21"/>
                      <w:highlight w:val="none"/>
                      <w:lang w:eastAsia="zh-CN"/>
                    </w:rPr>
                  </w:pPr>
                  <w:r>
                    <w:rPr>
                      <w:rFonts w:hint="eastAsia" w:ascii="Times New Roman" w:hAnsi="Times New Roman" w:cs="Times New Roman"/>
                      <w:b/>
                      <w:color w:val="auto"/>
                      <w:sz w:val="21"/>
                      <w:szCs w:val="21"/>
                      <w:highlight w:val="none"/>
                      <w:lang w:eastAsia="zh-CN"/>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9"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1</w:t>
                  </w:r>
                </w:p>
              </w:tc>
              <w:tc>
                <w:tcPr>
                  <w:tcW w:w="1081"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鼓风机</w:t>
                  </w:r>
                </w:p>
              </w:tc>
              <w:tc>
                <w:tcPr>
                  <w:tcW w:w="1247"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ZR7-700A</w:t>
                  </w:r>
                </w:p>
              </w:tc>
              <w:tc>
                <w:tcPr>
                  <w:tcW w:w="7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台</w:t>
                  </w:r>
                </w:p>
              </w:tc>
              <w:tc>
                <w:tcPr>
                  <w:tcW w:w="569"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1</w:t>
                  </w:r>
                </w:p>
              </w:tc>
              <w:tc>
                <w:tcPr>
                  <w:tcW w:w="852"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9"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2</w:t>
                  </w:r>
                </w:p>
              </w:tc>
              <w:tc>
                <w:tcPr>
                  <w:tcW w:w="1081"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真空泵</w:t>
                  </w:r>
                </w:p>
              </w:tc>
              <w:tc>
                <w:tcPr>
                  <w:tcW w:w="1247"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ZR7-800AW</w:t>
                  </w:r>
                </w:p>
              </w:tc>
              <w:tc>
                <w:tcPr>
                  <w:tcW w:w="7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台</w:t>
                  </w:r>
                </w:p>
              </w:tc>
              <w:tc>
                <w:tcPr>
                  <w:tcW w:w="569"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1</w:t>
                  </w:r>
                </w:p>
              </w:tc>
              <w:tc>
                <w:tcPr>
                  <w:tcW w:w="852"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9"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3</w:t>
                  </w:r>
                </w:p>
              </w:tc>
              <w:tc>
                <w:tcPr>
                  <w:tcW w:w="1081"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电机</w:t>
                  </w:r>
                </w:p>
              </w:tc>
              <w:tc>
                <w:tcPr>
                  <w:tcW w:w="1247"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10KV-1600KW</w:t>
                  </w:r>
                </w:p>
              </w:tc>
              <w:tc>
                <w:tcPr>
                  <w:tcW w:w="7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台</w:t>
                  </w:r>
                </w:p>
              </w:tc>
              <w:tc>
                <w:tcPr>
                  <w:tcW w:w="569"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1</w:t>
                  </w:r>
                </w:p>
              </w:tc>
              <w:tc>
                <w:tcPr>
                  <w:tcW w:w="852"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9"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4</w:t>
                  </w:r>
                </w:p>
              </w:tc>
              <w:tc>
                <w:tcPr>
                  <w:tcW w:w="1081"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吸附器</w:t>
                  </w:r>
                </w:p>
              </w:tc>
              <w:tc>
                <w:tcPr>
                  <w:tcW w:w="1247"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ascii="Times New Roman" w:hAnsi="Times New Roman" w:eastAsia="宋体" w:cs="Times New Roman"/>
                      <w:color w:val="auto"/>
                      <w:sz w:val="21"/>
                      <w:szCs w:val="21"/>
                      <w:highlight w:val="none"/>
                    </w:rPr>
                    <w:t>Φ</w:t>
                  </w:r>
                  <w:r>
                    <w:rPr>
                      <w:rFonts w:hint="eastAsia" w:ascii="Times New Roman" w:hAnsi="Times New Roman" w:cs="Times New Roman"/>
                      <w:color w:val="auto"/>
                      <w:sz w:val="21"/>
                      <w:szCs w:val="21"/>
                      <w:highlight w:val="none"/>
                      <w:lang w:val="en-US" w:eastAsia="zh-CN"/>
                    </w:rPr>
                    <w:t>4200×6800</w:t>
                  </w:r>
                </w:p>
              </w:tc>
              <w:tc>
                <w:tcPr>
                  <w:tcW w:w="7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台</w:t>
                  </w:r>
                </w:p>
              </w:tc>
              <w:tc>
                <w:tcPr>
                  <w:tcW w:w="569"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2</w:t>
                  </w:r>
                </w:p>
              </w:tc>
              <w:tc>
                <w:tcPr>
                  <w:tcW w:w="852"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9"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5</w:t>
                  </w:r>
                </w:p>
              </w:tc>
              <w:tc>
                <w:tcPr>
                  <w:tcW w:w="1081"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缓冲罐</w:t>
                  </w:r>
                </w:p>
              </w:tc>
              <w:tc>
                <w:tcPr>
                  <w:tcW w:w="1247"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V</w:t>
                  </w:r>
                  <w:r>
                    <w:rPr>
                      <w:rFonts w:hint="eastAsia" w:ascii="Times New Roman" w:hAnsi="Times New Roman" w:eastAsia="宋体" w:cs="Times New Roman"/>
                      <w:color w:val="auto"/>
                      <w:sz w:val="21"/>
                      <w:szCs w:val="21"/>
                      <w:highlight w:val="none"/>
                    </w:rPr>
                    <w:t>=</w:t>
                  </w:r>
                  <w:r>
                    <w:rPr>
                      <w:rFonts w:ascii="Times New Roman" w:hAnsi="Times New Roman" w:eastAsia="宋体" w:cs="Times New Roman"/>
                      <w:color w:val="auto"/>
                      <w:sz w:val="21"/>
                      <w:szCs w:val="21"/>
                      <w:highlight w:val="none"/>
                    </w:rPr>
                    <w:t>1</w:t>
                  </w:r>
                  <w:r>
                    <w:rPr>
                      <w:rFonts w:hint="eastAsia" w:ascii="Times New Roman" w:hAnsi="Times New Roman" w:cs="Times New Roman"/>
                      <w:color w:val="auto"/>
                      <w:sz w:val="21"/>
                      <w:szCs w:val="21"/>
                      <w:highlight w:val="none"/>
                      <w:lang w:val="en-US" w:eastAsia="zh-CN"/>
                    </w:rPr>
                    <w:t>00</w:t>
                  </w:r>
                  <w:r>
                    <w:rPr>
                      <w:rFonts w:ascii="Times New Roman" w:hAnsi="Times New Roman" w:eastAsia="宋体" w:cs="Times New Roman"/>
                      <w:color w:val="auto"/>
                      <w:sz w:val="21"/>
                      <w:szCs w:val="21"/>
                      <w:highlight w:val="none"/>
                    </w:rPr>
                    <w:t>m³</w:t>
                  </w:r>
                </w:p>
              </w:tc>
              <w:tc>
                <w:tcPr>
                  <w:tcW w:w="7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台</w:t>
                  </w:r>
                </w:p>
              </w:tc>
              <w:tc>
                <w:tcPr>
                  <w:tcW w:w="569"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2</w:t>
                  </w:r>
                </w:p>
              </w:tc>
              <w:tc>
                <w:tcPr>
                  <w:tcW w:w="852"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9"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6</w:t>
                  </w:r>
                </w:p>
              </w:tc>
              <w:tc>
                <w:tcPr>
                  <w:tcW w:w="1081"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换热器</w:t>
                  </w:r>
                </w:p>
              </w:tc>
              <w:tc>
                <w:tcPr>
                  <w:tcW w:w="1247"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highlight w:val="none"/>
                      <w:lang w:eastAsia="zh-CN"/>
                    </w:rPr>
                  </w:pPr>
                </w:p>
              </w:tc>
              <w:tc>
                <w:tcPr>
                  <w:tcW w:w="7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台</w:t>
                  </w:r>
                </w:p>
              </w:tc>
              <w:tc>
                <w:tcPr>
                  <w:tcW w:w="569"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1</w:t>
                  </w:r>
                </w:p>
              </w:tc>
              <w:tc>
                <w:tcPr>
                  <w:tcW w:w="852"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换热面积1200m²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9"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7</w:t>
                  </w:r>
                </w:p>
              </w:tc>
              <w:tc>
                <w:tcPr>
                  <w:tcW w:w="1081"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气动阀门</w:t>
                  </w:r>
                </w:p>
              </w:tc>
              <w:tc>
                <w:tcPr>
                  <w:tcW w:w="1247"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DN</w:t>
                  </w:r>
                  <w:r>
                    <w:rPr>
                      <w:rFonts w:hint="eastAsia" w:ascii="Times New Roman" w:hAnsi="Times New Roman" w:cs="Times New Roman"/>
                      <w:color w:val="auto"/>
                      <w:sz w:val="21"/>
                      <w:szCs w:val="21"/>
                      <w:highlight w:val="none"/>
                      <w:lang w:val="en-US" w:eastAsia="zh-CN"/>
                    </w:rPr>
                    <w:t>7</w:t>
                  </w:r>
                  <w:r>
                    <w:rPr>
                      <w:rFonts w:ascii="Times New Roman" w:hAnsi="Times New Roman" w:eastAsia="宋体" w:cs="Times New Roman"/>
                      <w:color w:val="auto"/>
                      <w:sz w:val="21"/>
                      <w:szCs w:val="21"/>
                      <w:highlight w:val="none"/>
                    </w:rPr>
                    <w:t>00</w:t>
                  </w:r>
                </w:p>
              </w:tc>
              <w:tc>
                <w:tcPr>
                  <w:tcW w:w="7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台</w:t>
                  </w:r>
                </w:p>
              </w:tc>
              <w:tc>
                <w:tcPr>
                  <w:tcW w:w="569"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6</w:t>
                  </w:r>
                </w:p>
              </w:tc>
              <w:tc>
                <w:tcPr>
                  <w:tcW w:w="852"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9"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8</w:t>
                  </w:r>
                </w:p>
              </w:tc>
              <w:tc>
                <w:tcPr>
                  <w:tcW w:w="1081"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气动阀门</w:t>
                  </w:r>
                </w:p>
              </w:tc>
              <w:tc>
                <w:tcPr>
                  <w:tcW w:w="1247"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DN</w:t>
                  </w:r>
                  <w:r>
                    <w:rPr>
                      <w:rFonts w:hint="eastAsia" w:ascii="Times New Roman" w:hAnsi="Times New Roman" w:cs="Times New Roman"/>
                      <w:color w:val="auto"/>
                      <w:sz w:val="21"/>
                      <w:szCs w:val="21"/>
                      <w:highlight w:val="none"/>
                      <w:lang w:val="en-US" w:eastAsia="zh-CN"/>
                    </w:rPr>
                    <w:t>6</w:t>
                  </w:r>
                  <w:r>
                    <w:rPr>
                      <w:rFonts w:ascii="Times New Roman" w:hAnsi="Times New Roman" w:eastAsia="宋体" w:cs="Times New Roman"/>
                      <w:color w:val="auto"/>
                      <w:sz w:val="21"/>
                      <w:szCs w:val="21"/>
                      <w:highlight w:val="none"/>
                    </w:rPr>
                    <w:t>00</w:t>
                  </w:r>
                </w:p>
              </w:tc>
              <w:tc>
                <w:tcPr>
                  <w:tcW w:w="7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台</w:t>
                  </w:r>
                </w:p>
              </w:tc>
              <w:tc>
                <w:tcPr>
                  <w:tcW w:w="569"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4</w:t>
                  </w:r>
                </w:p>
              </w:tc>
              <w:tc>
                <w:tcPr>
                  <w:tcW w:w="852"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9"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9</w:t>
                  </w:r>
                </w:p>
              </w:tc>
              <w:tc>
                <w:tcPr>
                  <w:tcW w:w="1081"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气动阀门</w:t>
                  </w:r>
                </w:p>
              </w:tc>
              <w:tc>
                <w:tcPr>
                  <w:tcW w:w="1247"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ascii="Times New Roman" w:hAnsi="Times New Roman" w:eastAsia="宋体" w:cs="Times New Roman"/>
                      <w:color w:val="auto"/>
                      <w:sz w:val="21"/>
                      <w:szCs w:val="21"/>
                      <w:highlight w:val="none"/>
                    </w:rPr>
                    <w:t>DN</w:t>
                  </w:r>
                  <w:r>
                    <w:rPr>
                      <w:rFonts w:hint="eastAsia" w:ascii="Times New Roman" w:hAnsi="Times New Roman" w:cs="Times New Roman"/>
                      <w:color w:val="auto"/>
                      <w:sz w:val="21"/>
                      <w:szCs w:val="21"/>
                      <w:highlight w:val="none"/>
                      <w:lang w:val="en-US" w:eastAsia="zh-CN"/>
                    </w:rPr>
                    <w:t>350</w:t>
                  </w:r>
                </w:p>
              </w:tc>
              <w:tc>
                <w:tcPr>
                  <w:tcW w:w="7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台</w:t>
                  </w:r>
                </w:p>
              </w:tc>
              <w:tc>
                <w:tcPr>
                  <w:tcW w:w="569"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2</w:t>
                  </w:r>
                </w:p>
              </w:tc>
              <w:tc>
                <w:tcPr>
                  <w:tcW w:w="852"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9"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rPr>
                    <w:t>1</w:t>
                  </w:r>
                  <w:r>
                    <w:rPr>
                      <w:rFonts w:hint="eastAsia" w:ascii="Times New Roman" w:hAnsi="Times New Roman" w:cs="Times New Roman"/>
                      <w:color w:val="auto"/>
                      <w:sz w:val="21"/>
                      <w:szCs w:val="21"/>
                      <w:highlight w:val="none"/>
                      <w:lang w:val="en-US" w:eastAsia="zh-CN"/>
                    </w:rPr>
                    <w:t>0</w:t>
                  </w:r>
                </w:p>
              </w:tc>
              <w:tc>
                <w:tcPr>
                  <w:tcW w:w="1081"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气动阀门</w:t>
                  </w:r>
                </w:p>
              </w:tc>
              <w:tc>
                <w:tcPr>
                  <w:tcW w:w="1247"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ascii="Times New Roman" w:hAnsi="Times New Roman" w:eastAsia="宋体" w:cs="Times New Roman"/>
                      <w:color w:val="auto"/>
                      <w:sz w:val="21"/>
                      <w:szCs w:val="21"/>
                      <w:highlight w:val="none"/>
                    </w:rPr>
                    <w:t>DN</w:t>
                  </w:r>
                  <w:r>
                    <w:rPr>
                      <w:rFonts w:hint="eastAsia" w:ascii="Times New Roman" w:hAnsi="Times New Roman" w:cs="Times New Roman"/>
                      <w:color w:val="auto"/>
                      <w:sz w:val="21"/>
                      <w:szCs w:val="21"/>
                      <w:highlight w:val="none"/>
                      <w:lang w:val="en-US" w:eastAsia="zh-CN"/>
                    </w:rPr>
                    <w:t>300</w:t>
                  </w:r>
                </w:p>
              </w:tc>
              <w:tc>
                <w:tcPr>
                  <w:tcW w:w="7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台</w:t>
                  </w:r>
                </w:p>
              </w:tc>
              <w:tc>
                <w:tcPr>
                  <w:tcW w:w="569"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2</w:t>
                  </w:r>
                </w:p>
              </w:tc>
              <w:tc>
                <w:tcPr>
                  <w:tcW w:w="852"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9"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rPr>
                    <w:t>1</w:t>
                  </w:r>
                  <w:r>
                    <w:rPr>
                      <w:rFonts w:hint="eastAsia" w:ascii="Times New Roman" w:hAnsi="Times New Roman" w:cs="Times New Roman"/>
                      <w:color w:val="auto"/>
                      <w:sz w:val="21"/>
                      <w:szCs w:val="21"/>
                      <w:highlight w:val="none"/>
                      <w:lang w:val="en-US" w:eastAsia="zh-CN"/>
                    </w:rPr>
                    <w:t>1</w:t>
                  </w:r>
                </w:p>
              </w:tc>
              <w:tc>
                <w:tcPr>
                  <w:tcW w:w="1081"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气动阀门</w:t>
                  </w:r>
                </w:p>
              </w:tc>
              <w:tc>
                <w:tcPr>
                  <w:tcW w:w="1247"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ascii="Times New Roman" w:hAnsi="Times New Roman" w:eastAsia="宋体" w:cs="Times New Roman"/>
                      <w:color w:val="auto"/>
                      <w:sz w:val="21"/>
                      <w:szCs w:val="21"/>
                      <w:highlight w:val="none"/>
                    </w:rPr>
                    <w:t>DN</w:t>
                  </w:r>
                  <w:r>
                    <w:rPr>
                      <w:rFonts w:hint="eastAsia" w:ascii="Times New Roman" w:hAnsi="Times New Roman" w:cs="Times New Roman"/>
                      <w:color w:val="auto"/>
                      <w:sz w:val="21"/>
                      <w:szCs w:val="21"/>
                      <w:highlight w:val="none"/>
                      <w:lang w:val="en-US" w:eastAsia="zh-CN"/>
                    </w:rPr>
                    <w:t>250</w:t>
                  </w:r>
                </w:p>
              </w:tc>
              <w:tc>
                <w:tcPr>
                  <w:tcW w:w="7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台</w:t>
                  </w:r>
                </w:p>
              </w:tc>
              <w:tc>
                <w:tcPr>
                  <w:tcW w:w="569"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3</w:t>
                  </w:r>
                </w:p>
              </w:tc>
              <w:tc>
                <w:tcPr>
                  <w:tcW w:w="852"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9"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rPr>
                    <w:t>1</w:t>
                  </w:r>
                  <w:r>
                    <w:rPr>
                      <w:rFonts w:hint="eastAsia" w:ascii="Times New Roman" w:hAnsi="Times New Roman" w:cs="Times New Roman"/>
                      <w:color w:val="auto"/>
                      <w:sz w:val="21"/>
                      <w:szCs w:val="21"/>
                      <w:highlight w:val="none"/>
                      <w:lang w:val="en-US" w:eastAsia="zh-CN"/>
                    </w:rPr>
                    <w:t>2</w:t>
                  </w:r>
                </w:p>
              </w:tc>
              <w:tc>
                <w:tcPr>
                  <w:tcW w:w="1081"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软连接</w:t>
                  </w:r>
                </w:p>
              </w:tc>
              <w:tc>
                <w:tcPr>
                  <w:tcW w:w="1247"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ascii="Times New Roman" w:hAnsi="Times New Roman" w:eastAsia="宋体" w:cs="Times New Roman"/>
                      <w:color w:val="auto"/>
                      <w:sz w:val="21"/>
                      <w:szCs w:val="21"/>
                      <w:highlight w:val="none"/>
                    </w:rPr>
                    <w:t>DN</w:t>
                  </w:r>
                  <w:r>
                    <w:rPr>
                      <w:rFonts w:hint="eastAsia" w:ascii="Times New Roman" w:hAnsi="Times New Roman" w:cs="Times New Roman"/>
                      <w:color w:val="auto"/>
                      <w:sz w:val="21"/>
                      <w:szCs w:val="21"/>
                      <w:highlight w:val="none"/>
                      <w:lang w:val="en-US" w:eastAsia="zh-CN"/>
                    </w:rPr>
                    <w:t>700</w:t>
                  </w:r>
                </w:p>
              </w:tc>
              <w:tc>
                <w:tcPr>
                  <w:tcW w:w="7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套</w:t>
                  </w:r>
                </w:p>
              </w:tc>
              <w:tc>
                <w:tcPr>
                  <w:tcW w:w="569"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1</w:t>
                  </w:r>
                </w:p>
              </w:tc>
              <w:tc>
                <w:tcPr>
                  <w:tcW w:w="852"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9"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rPr>
                    <w:t>1</w:t>
                  </w:r>
                  <w:r>
                    <w:rPr>
                      <w:rFonts w:hint="eastAsia" w:ascii="Times New Roman" w:hAnsi="Times New Roman" w:cs="Times New Roman"/>
                      <w:color w:val="auto"/>
                      <w:sz w:val="21"/>
                      <w:szCs w:val="21"/>
                      <w:highlight w:val="none"/>
                      <w:lang w:val="en-US" w:eastAsia="zh-CN"/>
                    </w:rPr>
                    <w:t>3</w:t>
                  </w:r>
                </w:p>
              </w:tc>
              <w:tc>
                <w:tcPr>
                  <w:tcW w:w="1081"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消音器</w:t>
                  </w:r>
                </w:p>
              </w:tc>
              <w:tc>
                <w:tcPr>
                  <w:tcW w:w="1247"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ascii="Times New Roman" w:hAnsi="Times New Roman" w:eastAsia="宋体" w:cs="Times New Roman"/>
                      <w:color w:val="auto"/>
                      <w:sz w:val="21"/>
                      <w:szCs w:val="21"/>
                      <w:highlight w:val="none"/>
                    </w:rPr>
                    <w:t>DN</w:t>
                  </w:r>
                  <w:r>
                    <w:rPr>
                      <w:rFonts w:hint="eastAsia" w:ascii="Times New Roman" w:hAnsi="Times New Roman" w:cs="Times New Roman"/>
                      <w:color w:val="auto"/>
                      <w:sz w:val="21"/>
                      <w:szCs w:val="21"/>
                      <w:highlight w:val="none"/>
                      <w:lang w:val="en-US" w:eastAsia="zh-CN"/>
                    </w:rPr>
                    <w:t>700、</w:t>
                  </w:r>
                  <w:r>
                    <w:rPr>
                      <w:rFonts w:ascii="Times New Roman" w:hAnsi="Times New Roman" w:eastAsia="宋体" w:cs="Times New Roman"/>
                      <w:color w:val="auto"/>
                      <w:sz w:val="21"/>
                      <w:szCs w:val="21"/>
                      <w:highlight w:val="none"/>
                    </w:rPr>
                    <w:t>DN</w:t>
                  </w:r>
                  <w:r>
                    <w:rPr>
                      <w:rFonts w:hint="eastAsia" w:ascii="Times New Roman" w:hAnsi="Times New Roman" w:cs="Times New Roman"/>
                      <w:color w:val="auto"/>
                      <w:sz w:val="21"/>
                      <w:szCs w:val="21"/>
                      <w:highlight w:val="none"/>
                      <w:lang w:val="en-US" w:eastAsia="zh-CN"/>
                    </w:rPr>
                    <w:t>6</w:t>
                  </w:r>
                  <w:r>
                    <w:rPr>
                      <w:rFonts w:ascii="Times New Roman" w:hAnsi="Times New Roman" w:eastAsia="宋体" w:cs="Times New Roman"/>
                      <w:color w:val="auto"/>
                      <w:sz w:val="21"/>
                      <w:szCs w:val="21"/>
                      <w:highlight w:val="none"/>
                    </w:rPr>
                    <w:t>00</w:t>
                  </w:r>
                </w:p>
              </w:tc>
              <w:tc>
                <w:tcPr>
                  <w:tcW w:w="7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台</w:t>
                  </w:r>
                </w:p>
              </w:tc>
              <w:tc>
                <w:tcPr>
                  <w:tcW w:w="569"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lang w:val="en-US" w:eastAsia="zh-CN"/>
                    </w:rPr>
                    <w:t>2</w:t>
                  </w:r>
                </w:p>
              </w:tc>
              <w:tc>
                <w:tcPr>
                  <w:tcW w:w="852" w:type="pct"/>
                  <w:tcBorders>
                    <w:tl2br w:val="nil"/>
                    <w:tr2bl w:val="nil"/>
                  </w:tcBorders>
                  <w:noWrap w:val="0"/>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各一台</w:t>
                  </w:r>
                </w:p>
              </w:tc>
            </w:tr>
          </w:tbl>
          <w:p>
            <w:pPr>
              <w:adjustRightInd w:val="0"/>
              <w:snapToGrid w:val="0"/>
              <w:ind w:firstLine="480"/>
              <w:rPr>
                <w:color w:val="auto"/>
                <w:highlight w:val="none"/>
              </w:rPr>
            </w:pPr>
            <w:r>
              <w:rPr>
                <w:color w:val="auto"/>
                <w:sz w:val="24"/>
                <w:highlight w:val="none"/>
              </w:rPr>
              <w:t>根据《产业结构调整目录(2019年本)》(中华人民共和国国家发展和改革委员会令第29号)以及《高耗能机电设备淘汰目录（全四批）》，本项目所选用的有型号设备均不在淘汰落后设备之列</w:t>
            </w:r>
            <w:r>
              <w:rPr>
                <w:rFonts w:hint="eastAsia"/>
                <w:color w:val="auto"/>
                <w:sz w:val="24"/>
                <w:highlight w:val="none"/>
                <w:lang w:eastAsia="zh-CN"/>
              </w:rPr>
              <w:t>，无型号设备均不得选用国家淘汰落后设备</w:t>
            </w:r>
            <w:r>
              <w:rPr>
                <w:color w:val="auto"/>
                <w:sz w:val="24"/>
                <w:highlight w:val="none"/>
              </w:rPr>
              <w:t>。</w:t>
            </w:r>
          </w:p>
          <w:p>
            <w:pPr>
              <w:ind w:firstLine="480"/>
              <w:rPr>
                <w:rFonts w:ascii="宋体" w:hAnsi="宋体" w:cs="宋体"/>
                <w:color w:val="auto"/>
                <w:sz w:val="24"/>
                <w:highlight w:val="none"/>
              </w:rPr>
            </w:pPr>
            <w:r>
              <w:rPr>
                <w:color w:val="auto"/>
                <w:sz w:val="24"/>
                <w:highlight w:val="none"/>
              </w:rPr>
              <w:t>（5）主要原辅</w:t>
            </w:r>
            <w:r>
              <w:rPr>
                <w:rFonts w:hint="eastAsia" w:ascii="宋体" w:hAnsi="宋体" w:cs="宋体"/>
                <w:color w:val="auto"/>
                <w:sz w:val="24"/>
                <w:highlight w:val="none"/>
              </w:rPr>
              <w:t>材料及燃料</w:t>
            </w:r>
          </w:p>
          <w:p>
            <w:pPr>
              <w:ind w:firstLine="480"/>
              <w:rPr>
                <w:rFonts w:ascii="宋体" w:hAnsi="宋体" w:cs="宋体"/>
                <w:color w:val="auto"/>
                <w:sz w:val="24"/>
                <w:highlight w:val="none"/>
              </w:rPr>
            </w:pPr>
            <w:r>
              <w:rPr>
                <w:rFonts w:hint="eastAsia" w:ascii="宋体" w:hAnsi="宋体" w:cs="宋体"/>
                <w:color w:val="auto"/>
                <w:sz w:val="24"/>
                <w:highlight w:val="none"/>
              </w:rPr>
              <w:t>本项目主要原辅材料及燃料用量见下表。</w:t>
            </w:r>
          </w:p>
          <w:p>
            <w:pPr>
              <w:pStyle w:val="33"/>
              <w:rPr>
                <w:rFonts w:hint="eastAsia"/>
                <w:color w:val="auto"/>
                <w:highlight w:val="none"/>
              </w:rPr>
            </w:pPr>
            <w:r>
              <w:rPr>
                <w:rFonts w:hint="eastAsia"/>
                <w:color w:val="auto"/>
                <w:highlight w:val="none"/>
              </w:rPr>
              <w:t>主要原辅材料用量表</w:t>
            </w:r>
          </w:p>
          <w:tbl>
            <w:tblPr>
              <w:tblStyle w:val="28"/>
              <w:tblW w:w="4996"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33"/>
              <w:gridCol w:w="1279"/>
              <w:gridCol w:w="814"/>
              <w:gridCol w:w="1076"/>
              <w:gridCol w:w="1081"/>
              <w:gridCol w:w="321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2" w:hRule="atLeast"/>
                <w:jc w:val="center"/>
              </w:trPr>
              <w:tc>
                <w:tcPr>
                  <w:tcW w:w="502" w:type="pct"/>
                  <w:noWrap w:val="0"/>
                  <w:vAlign w:val="center"/>
                </w:tcPr>
                <w:p>
                  <w:pPr>
                    <w:pStyle w:val="41"/>
                    <w:bidi w:val="0"/>
                    <w:rPr>
                      <w:b/>
                      <w:bCs/>
                      <w:color w:val="auto"/>
                      <w:highlight w:val="none"/>
                    </w:rPr>
                  </w:pPr>
                  <w:r>
                    <w:rPr>
                      <w:b/>
                      <w:bCs/>
                      <w:color w:val="auto"/>
                      <w:highlight w:val="none"/>
                    </w:rPr>
                    <w:t>序号</w:t>
                  </w:r>
                </w:p>
              </w:tc>
              <w:tc>
                <w:tcPr>
                  <w:tcW w:w="771" w:type="pct"/>
                  <w:noWrap w:val="0"/>
                  <w:vAlign w:val="center"/>
                </w:tcPr>
                <w:p>
                  <w:pPr>
                    <w:pStyle w:val="41"/>
                    <w:bidi w:val="0"/>
                    <w:rPr>
                      <w:b/>
                      <w:bCs/>
                      <w:color w:val="auto"/>
                      <w:highlight w:val="none"/>
                    </w:rPr>
                  </w:pPr>
                  <w:r>
                    <w:rPr>
                      <w:b/>
                      <w:bCs/>
                      <w:color w:val="auto"/>
                      <w:highlight w:val="none"/>
                    </w:rPr>
                    <w:t>名称</w:t>
                  </w:r>
                </w:p>
              </w:tc>
              <w:tc>
                <w:tcPr>
                  <w:tcW w:w="491" w:type="pct"/>
                  <w:noWrap w:val="0"/>
                  <w:vAlign w:val="center"/>
                </w:tcPr>
                <w:p>
                  <w:pPr>
                    <w:pStyle w:val="41"/>
                    <w:bidi w:val="0"/>
                    <w:rPr>
                      <w:b/>
                      <w:bCs/>
                      <w:color w:val="auto"/>
                      <w:highlight w:val="none"/>
                    </w:rPr>
                  </w:pPr>
                  <w:r>
                    <w:rPr>
                      <w:b/>
                      <w:bCs/>
                      <w:color w:val="auto"/>
                      <w:highlight w:val="none"/>
                    </w:rPr>
                    <w:t>单位</w:t>
                  </w:r>
                </w:p>
              </w:tc>
              <w:tc>
                <w:tcPr>
                  <w:tcW w:w="649" w:type="pct"/>
                  <w:noWrap w:val="0"/>
                  <w:vAlign w:val="center"/>
                </w:tcPr>
                <w:p>
                  <w:pPr>
                    <w:pStyle w:val="41"/>
                    <w:bidi w:val="0"/>
                    <w:rPr>
                      <w:b/>
                      <w:bCs/>
                      <w:color w:val="auto"/>
                      <w:highlight w:val="none"/>
                    </w:rPr>
                  </w:pPr>
                  <w:r>
                    <w:rPr>
                      <w:b/>
                      <w:bCs/>
                      <w:color w:val="auto"/>
                      <w:highlight w:val="none"/>
                    </w:rPr>
                    <w:t>小时消耗量</w:t>
                  </w:r>
                </w:p>
              </w:tc>
              <w:tc>
                <w:tcPr>
                  <w:tcW w:w="652" w:type="pct"/>
                  <w:noWrap w:val="0"/>
                  <w:vAlign w:val="center"/>
                </w:tcPr>
                <w:p>
                  <w:pPr>
                    <w:pStyle w:val="41"/>
                    <w:bidi w:val="0"/>
                    <w:rPr>
                      <w:b/>
                      <w:bCs/>
                      <w:color w:val="auto"/>
                      <w:highlight w:val="none"/>
                    </w:rPr>
                  </w:pPr>
                  <w:r>
                    <w:rPr>
                      <w:rFonts w:hint="eastAsia"/>
                      <w:b/>
                      <w:bCs/>
                      <w:color w:val="auto"/>
                      <w:highlight w:val="none"/>
                    </w:rPr>
                    <w:t>年</w:t>
                  </w:r>
                  <w:r>
                    <w:rPr>
                      <w:b/>
                      <w:bCs/>
                      <w:color w:val="auto"/>
                      <w:highlight w:val="none"/>
                    </w:rPr>
                    <w:t>消耗量</w:t>
                  </w:r>
                </w:p>
              </w:tc>
              <w:tc>
                <w:tcPr>
                  <w:tcW w:w="1933" w:type="pct"/>
                  <w:noWrap w:val="0"/>
                  <w:vAlign w:val="center"/>
                </w:tcPr>
                <w:p>
                  <w:pPr>
                    <w:pStyle w:val="41"/>
                    <w:bidi w:val="0"/>
                    <w:rPr>
                      <w:b/>
                      <w:bCs/>
                      <w:color w:val="auto"/>
                      <w:highlight w:val="none"/>
                    </w:rPr>
                  </w:pPr>
                  <w:r>
                    <w:rPr>
                      <w:b/>
                      <w:bCs/>
                      <w:color w:val="auto"/>
                      <w:highlight w:val="none"/>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16" w:hRule="atLeast"/>
                <w:jc w:val="center"/>
              </w:trPr>
              <w:tc>
                <w:tcPr>
                  <w:tcW w:w="502" w:type="pct"/>
                  <w:noWrap w:val="0"/>
                  <w:vAlign w:val="center"/>
                </w:tcPr>
                <w:p>
                  <w:pPr>
                    <w:pStyle w:val="41"/>
                    <w:bidi w:val="0"/>
                    <w:rPr>
                      <w:rFonts w:hint="eastAsia"/>
                      <w:color w:val="auto"/>
                      <w:highlight w:val="none"/>
                    </w:rPr>
                  </w:pPr>
                  <w:r>
                    <w:rPr>
                      <w:rFonts w:hint="eastAsia"/>
                      <w:color w:val="auto"/>
                      <w:highlight w:val="none"/>
                    </w:rPr>
                    <w:t>1</w:t>
                  </w:r>
                </w:p>
              </w:tc>
              <w:tc>
                <w:tcPr>
                  <w:tcW w:w="771" w:type="pct"/>
                  <w:noWrap w:val="0"/>
                  <w:vAlign w:val="center"/>
                </w:tcPr>
                <w:p>
                  <w:pPr>
                    <w:pStyle w:val="41"/>
                    <w:bidi w:val="0"/>
                    <w:rPr>
                      <w:rFonts w:hint="eastAsia"/>
                      <w:color w:val="auto"/>
                      <w:highlight w:val="none"/>
                      <w:lang w:eastAsia="zh-CN"/>
                    </w:rPr>
                  </w:pPr>
                  <w:r>
                    <w:rPr>
                      <w:rFonts w:hint="eastAsia"/>
                      <w:color w:val="auto"/>
                      <w:highlight w:val="none"/>
                      <w:lang w:eastAsia="zh-CN"/>
                    </w:rPr>
                    <w:t>空气</w:t>
                  </w:r>
                </w:p>
              </w:tc>
              <w:tc>
                <w:tcPr>
                  <w:tcW w:w="491" w:type="pct"/>
                  <w:noWrap w:val="0"/>
                  <w:vAlign w:val="center"/>
                </w:tcPr>
                <w:p>
                  <w:pPr>
                    <w:pStyle w:val="41"/>
                    <w:bidi w:val="0"/>
                    <w:rPr>
                      <w:rFonts w:hint="default"/>
                      <w:color w:val="auto"/>
                      <w:highlight w:val="none"/>
                      <w:lang w:val="en-US" w:eastAsia="zh-CN"/>
                    </w:rPr>
                  </w:pPr>
                  <w:r>
                    <w:rPr>
                      <w:rFonts w:hint="eastAsia"/>
                      <w:color w:val="auto"/>
                      <w:highlight w:val="none"/>
                      <w:lang w:val="en-US" w:eastAsia="zh-CN"/>
                    </w:rPr>
                    <w:t>m</w:t>
                  </w:r>
                  <w:r>
                    <w:rPr>
                      <w:rFonts w:hint="eastAsia"/>
                      <w:color w:val="auto"/>
                      <w:highlight w:val="none"/>
                      <w:vertAlign w:val="superscript"/>
                      <w:lang w:val="en-US" w:eastAsia="zh-CN"/>
                    </w:rPr>
                    <w:t>3</w:t>
                  </w:r>
                </w:p>
              </w:tc>
              <w:tc>
                <w:tcPr>
                  <w:tcW w:w="649" w:type="pct"/>
                  <w:noWrap w:val="0"/>
                  <w:vAlign w:val="center"/>
                </w:tcPr>
                <w:p>
                  <w:pPr>
                    <w:pStyle w:val="41"/>
                    <w:bidi w:val="0"/>
                    <w:rPr>
                      <w:rFonts w:hint="default"/>
                      <w:color w:val="auto"/>
                      <w:highlight w:val="none"/>
                      <w:lang w:val="en-US" w:eastAsia="zh-CN"/>
                    </w:rPr>
                  </w:pPr>
                  <w:r>
                    <w:rPr>
                      <w:rFonts w:hint="eastAsia"/>
                      <w:color w:val="auto"/>
                      <w:highlight w:val="none"/>
                      <w:lang w:val="en-US" w:eastAsia="zh-CN"/>
                    </w:rPr>
                    <w:t>37200</w:t>
                  </w:r>
                </w:p>
              </w:tc>
              <w:tc>
                <w:tcPr>
                  <w:tcW w:w="652" w:type="pct"/>
                  <w:noWrap w:val="0"/>
                  <w:vAlign w:val="center"/>
                </w:tcPr>
                <w:p>
                  <w:pPr>
                    <w:pStyle w:val="41"/>
                    <w:bidi w:val="0"/>
                    <w:rPr>
                      <w:rFonts w:hint="default"/>
                      <w:color w:val="auto"/>
                      <w:highlight w:val="none"/>
                      <w:lang w:val="en-US" w:eastAsia="zh-CN"/>
                    </w:rPr>
                  </w:pPr>
                  <w:r>
                    <w:rPr>
                      <w:rFonts w:hint="eastAsia"/>
                      <w:color w:val="auto"/>
                      <w:highlight w:val="none"/>
                      <w:lang w:val="en-US" w:eastAsia="zh-CN"/>
                    </w:rPr>
                    <w:t>2.95亿</w:t>
                  </w:r>
                </w:p>
              </w:tc>
              <w:tc>
                <w:tcPr>
                  <w:tcW w:w="1933" w:type="pct"/>
                  <w:noWrap w:val="0"/>
                  <w:vAlign w:val="center"/>
                </w:tcPr>
                <w:p>
                  <w:pPr>
                    <w:pStyle w:val="41"/>
                    <w:bidi w:val="0"/>
                    <w:rPr>
                      <w:rFonts w:hint="default"/>
                      <w:color w:val="auto"/>
                      <w:highlight w:val="none"/>
                      <w:lang w:val="en-US" w:eastAsia="zh-CN"/>
                    </w:rPr>
                  </w:pPr>
                  <w:r>
                    <w:rPr>
                      <w:rFonts w:hint="eastAsia"/>
                      <w:color w:val="auto"/>
                      <w:highlight w:val="none"/>
                      <w:lang w:val="en-US" w:eastAsia="zh-CN"/>
                    </w:rPr>
                    <w:t>来自外环境</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16" w:hRule="atLeast"/>
                <w:jc w:val="center"/>
              </w:trPr>
              <w:tc>
                <w:tcPr>
                  <w:tcW w:w="502" w:type="pct"/>
                  <w:noWrap w:val="0"/>
                  <w:vAlign w:val="center"/>
                </w:tcPr>
                <w:p>
                  <w:pPr>
                    <w:pStyle w:val="41"/>
                    <w:bidi w:val="0"/>
                    <w:rPr>
                      <w:rFonts w:hint="eastAsia"/>
                      <w:color w:val="auto"/>
                      <w:highlight w:val="none"/>
                      <w:lang w:val="en-US" w:eastAsia="zh-CN"/>
                    </w:rPr>
                  </w:pPr>
                  <w:r>
                    <w:rPr>
                      <w:rFonts w:hint="eastAsia"/>
                      <w:color w:val="auto"/>
                      <w:highlight w:val="none"/>
                      <w:lang w:val="en-US" w:eastAsia="zh-CN"/>
                    </w:rPr>
                    <w:t>2</w:t>
                  </w:r>
                </w:p>
              </w:tc>
              <w:tc>
                <w:tcPr>
                  <w:tcW w:w="771" w:type="pct"/>
                  <w:noWrap w:val="0"/>
                  <w:vAlign w:val="center"/>
                </w:tcPr>
                <w:p>
                  <w:pPr>
                    <w:pStyle w:val="41"/>
                    <w:bidi w:val="0"/>
                    <w:rPr>
                      <w:rFonts w:hint="default"/>
                      <w:color w:val="auto"/>
                      <w:highlight w:val="none"/>
                      <w:lang w:val="en-US" w:eastAsia="zh-CN"/>
                    </w:rPr>
                  </w:pPr>
                  <w:r>
                    <w:rPr>
                      <w:rFonts w:hint="eastAsia"/>
                      <w:color w:val="auto"/>
                      <w:highlight w:val="none"/>
                      <w:lang w:val="en-US" w:eastAsia="zh-CN"/>
                    </w:rPr>
                    <w:t>13X分子筛</w:t>
                  </w:r>
                </w:p>
              </w:tc>
              <w:tc>
                <w:tcPr>
                  <w:tcW w:w="491" w:type="pct"/>
                  <w:noWrap w:val="0"/>
                  <w:vAlign w:val="center"/>
                </w:tcPr>
                <w:p>
                  <w:pPr>
                    <w:pStyle w:val="41"/>
                    <w:bidi w:val="0"/>
                    <w:rPr>
                      <w:rFonts w:hint="default"/>
                      <w:color w:val="auto"/>
                      <w:highlight w:val="none"/>
                      <w:lang w:val="en-US" w:eastAsia="zh-CN"/>
                    </w:rPr>
                  </w:pPr>
                  <w:r>
                    <w:rPr>
                      <w:rFonts w:hint="eastAsia"/>
                      <w:color w:val="auto"/>
                      <w:highlight w:val="none"/>
                      <w:lang w:val="en-US" w:eastAsia="zh-CN"/>
                    </w:rPr>
                    <w:t>m</w:t>
                  </w:r>
                  <w:r>
                    <w:rPr>
                      <w:rFonts w:hint="eastAsia"/>
                      <w:color w:val="auto"/>
                      <w:highlight w:val="none"/>
                      <w:vertAlign w:val="superscript"/>
                      <w:lang w:val="en-US" w:eastAsia="zh-CN"/>
                    </w:rPr>
                    <w:t>3</w:t>
                  </w:r>
                </w:p>
              </w:tc>
              <w:tc>
                <w:tcPr>
                  <w:tcW w:w="649" w:type="pct"/>
                  <w:noWrap w:val="0"/>
                  <w:vAlign w:val="center"/>
                </w:tcPr>
                <w:p>
                  <w:pPr>
                    <w:pStyle w:val="41"/>
                    <w:bidi w:val="0"/>
                    <w:rPr>
                      <w:rFonts w:hint="default"/>
                      <w:color w:val="auto"/>
                      <w:highlight w:val="none"/>
                      <w:lang w:val="en-US" w:eastAsia="zh-CN"/>
                    </w:rPr>
                  </w:pPr>
                  <w:r>
                    <w:rPr>
                      <w:rFonts w:hint="eastAsia"/>
                      <w:color w:val="auto"/>
                      <w:highlight w:val="none"/>
                      <w:lang w:val="en-US" w:eastAsia="zh-CN"/>
                    </w:rPr>
                    <w:t>/</w:t>
                  </w:r>
                </w:p>
              </w:tc>
              <w:tc>
                <w:tcPr>
                  <w:tcW w:w="652" w:type="pct"/>
                  <w:noWrap w:val="0"/>
                  <w:vAlign w:val="center"/>
                </w:tcPr>
                <w:p>
                  <w:pPr>
                    <w:pStyle w:val="41"/>
                    <w:bidi w:val="0"/>
                    <w:rPr>
                      <w:rFonts w:hint="default"/>
                      <w:color w:val="auto"/>
                      <w:highlight w:val="none"/>
                      <w:lang w:val="en-US" w:eastAsia="zh-CN"/>
                    </w:rPr>
                  </w:pPr>
                  <w:r>
                    <w:rPr>
                      <w:rFonts w:hint="eastAsia"/>
                      <w:color w:val="auto"/>
                      <w:highlight w:val="none"/>
                      <w:lang w:val="en-US" w:eastAsia="zh-CN"/>
                    </w:rPr>
                    <w:t>1.5m</w:t>
                  </w:r>
                  <w:r>
                    <w:rPr>
                      <w:rFonts w:hint="eastAsia"/>
                      <w:color w:val="auto"/>
                      <w:highlight w:val="none"/>
                      <w:vertAlign w:val="superscript"/>
                      <w:lang w:val="en-US" w:eastAsia="zh-CN"/>
                    </w:rPr>
                    <w:t>3</w:t>
                  </w:r>
                  <w:r>
                    <w:rPr>
                      <w:rFonts w:hint="eastAsia"/>
                      <w:color w:val="auto"/>
                      <w:highlight w:val="none"/>
                      <w:lang w:val="en-US" w:eastAsia="zh-CN"/>
                    </w:rPr>
                    <w:t>/8年</w:t>
                  </w:r>
                </w:p>
              </w:tc>
              <w:tc>
                <w:tcPr>
                  <w:tcW w:w="1933" w:type="pct"/>
                  <w:noWrap w:val="0"/>
                  <w:vAlign w:val="center"/>
                </w:tcPr>
                <w:p>
                  <w:pPr>
                    <w:pStyle w:val="41"/>
                    <w:bidi w:val="0"/>
                    <w:rPr>
                      <w:rFonts w:hint="eastAsia"/>
                      <w:color w:val="auto"/>
                      <w:highlight w:val="none"/>
                      <w:lang w:val="en-US" w:eastAsia="zh-CN"/>
                    </w:rPr>
                  </w:pPr>
                  <w:r>
                    <w:rPr>
                      <w:rFonts w:hint="eastAsia"/>
                      <w:color w:val="auto"/>
                      <w:highlight w:val="none"/>
                      <w:lang w:val="en-US" w:eastAsia="zh-CN"/>
                    </w:rPr>
                    <w:t>吸附剂，主要成分为硅铝酸盐，约每 8年更换一次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16" w:hRule="atLeast"/>
                <w:jc w:val="center"/>
              </w:trPr>
              <w:tc>
                <w:tcPr>
                  <w:tcW w:w="502" w:type="pct"/>
                  <w:noWrap w:val="0"/>
                  <w:vAlign w:val="center"/>
                </w:tcPr>
                <w:p>
                  <w:pPr>
                    <w:pStyle w:val="41"/>
                    <w:bidi w:val="0"/>
                    <w:rPr>
                      <w:rFonts w:hint="default"/>
                      <w:color w:val="auto"/>
                      <w:highlight w:val="none"/>
                      <w:lang w:val="en-US" w:eastAsia="zh-CN"/>
                    </w:rPr>
                  </w:pPr>
                  <w:r>
                    <w:rPr>
                      <w:rFonts w:hint="eastAsia"/>
                      <w:color w:val="auto"/>
                      <w:highlight w:val="none"/>
                      <w:lang w:val="en-US" w:eastAsia="zh-CN"/>
                    </w:rPr>
                    <w:t>3</w:t>
                  </w:r>
                </w:p>
              </w:tc>
              <w:tc>
                <w:tcPr>
                  <w:tcW w:w="771" w:type="pct"/>
                  <w:noWrap w:val="0"/>
                  <w:vAlign w:val="center"/>
                </w:tcPr>
                <w:p>
                  <w:pPr>
                    <w:pStyle w:val="41"/>
                    <w:bidi w:val="0"/>
                    <w:rPr>
                      <w:rFonts w:hint="default"/>
                      <w:color w:val="auto"/>
                      <w:highlight w:val="none"/>
                      <w:lang w:val="en-US" w:eastAsia="zh-CN"/>
                    </w:rPr>
                  </w:pPr>
                  <w:r>
                    <w:rPr>
                      <w:rFonts w:hint="eastAsia"/>
                      <w:color w:val="auto"/>
                      <w:highlight w:val="none"/>
                      <w:lang w:val="en-US" w:eastAsia="zh-CN"/>
                    </w:rPr>
                    <w:t>LiX分子筛</w:t>
                  </w:r>
                </w:p>
              </w:tc>
              <w:tc>
                <w:tcPr>
                  <w:tcW w:w="491" w:type="pct"/>
                  <w:noWrap w:val="0"/>
                  <w:vAlign w:val="center"/>
                </w:tcPr>
                <w:p>
                  <w:pPr>
                    <w:pStyle w:val="41"/>
                    <w:bidi w:val="0"/>
                    <w:rPr>
                      <w:rFonts w:hint="eastAsia"/>
                      <w:color w:val="auto"/>
                      <w:highlight w:val="none"/>
                      <w:lang w:val="en-US" w:eastAsia="zh-CN"/>
                    </w:rPr>
                  </w:pPr>
                  <w:r>
                    <w:rPr>
                      <w:rFonts w:hint="eastAsia"/>
                      <w:color w:val="auto"/>
                      <w:highlight w:val="none"/>
                      <w:lang w:val="en-US" w:eastAsia="zh-CN"/>
                    </w:rPr>
                    <w:t>m</w:t>
                  </w:r>
                  <w:r>
                    <w:rPr>
                      <w:rFonts w:hint="eastAsia"/>
                      <w:color w:val="auto"/>
                      <w:highlight w:val="none"/>
                      <w:vertAlign w:val="superscript"/>
                      <w:lang w:val="en-US" w:eastAsia="zh-CN"/>
                    </w:rPr>
                    <w:t>3</w:t>
                  </w:r>
                </w:p>
              </w:tc>
              <w:tc>
                <w:tcPr>
                  <w:tcW w:w="649" w:type="pct"/>
                  <w:noWrap w:val="0"/>
                  <w:vAlign w:val="center"/>
                </w:tcPr>
                <w:p>
                  <w:pPr>
                    <w:pStyle w:val="41"/>
                    <w:bidi w:val="0"/>
                    <w:rPr>
                      <w:rFonts w:hint="eastAsia"/>
                      <w:color w:val="auto"/>
                      <w:highlight w:val="none"/>
                      <w:lang w:val="en-US" w:eastAsia="zh-CN"/>
                    </w:rPr>
                  </w:pPr>
                  <w:r>
                    <w:rPr>
                      <w:rFonts w:hint="eastAsia"/>
                      <w:color w:val="auto"/>
                      <w:highlight w:val="none"/>
                      <w:lang w:val="en-US" w:eastAsia="zh-CN"/>
                    </w:rPr>
                    <w:t>/</w:t>
                  </w:r>
                </w:p>
              </w:tc>
              <w:tc>
                <w:tcPr>
                  <w:tcW w:w="652" w:type="pct"/>
                  <w:noWrap w:val="0"/>
                  <w:vAlign w:val="center"/>
                </w:tcPr>
                <w:p>
                  <w:pPr>
                    <w:pStyle w:val="41"/>
                    <w:bidi w:val="0"/>
                    <w:rPr>
                      <w:rFonts w:hint="eastAsia"/>
                      <w:color w:val="auto"/>
                      <w:highlight w:val="none"/>
                      <w:lang w:val="en-US" w:eastAsia="zh-CN"/>
                    </w:rPr>
                  </w:pPr>
                  <w:r>
                    <w:rPr>
                      <w:rFonts w:hint="eastAsia"/>
                      <w:color w:val="auto"/>
                      <w:highlight w:val="none"/>
                      <w:lang w:val="en-US" w:eastAsia="zh-CN"/>
                    </w:rPr>
                    <w:t>6m</w:t>
                  </w:r>
                  <w:r>
                    <w:rPr>
                      <w:rFonts w:hint="eastAsia"/>
                      <w:color w:val="auto"/>
                      <w:highlight w:val="none"/>
                      <w:vertAlign w:val="superscript"/>
                      <w:lang w:val="en-US" w:eastAsia="zh-CN"/>
                    </w:rPr>
                    <w:t>3</w:t>
                  </w:r>
                  <w:r>
                    <w:rPr>
                      <w:rFonts w:hint="eastAsia"/>
                      <w:color w:val="auto"/>
                      <w:highlight w:val="none"/>
                      <w:lang w:val="en-US" w:eastAsia="zh-CN"/>
                    </w:rPr>
                    <w:t>/8年</w:t>
                  </w:r>
                </w:p>
              </w:tc>
              <w:tc>
                <w:tcPr>
                  <w:tcW w:w="1933" w:type="pct"/>
                  <w:noWrap w:val="0"/>
                  <w:vAlign w:val="center"/>
                </w:tcPr>
                <w:p>
                  <w:pPr>
                    <w:pStyle w:val="41"/>
                    <w:bidi w:val="0"/>
                    <w:rPr>
                      <w:rFonts w:hint="eastAsia"/>
                      <w:color w:val="auto"/>
                      <w:highlight w:val="none"/>
                      <w:lang w:val="en-US" w:eastAsia="zh-CN"/>
                    </w:rPr>
                  </w:pPr>
                  <w:r>
                    <w:rPr>
                      <w:rFonts w:hint="eastAsia"/>
                      <w:color w:val="auto"/>
                      <w:highlight w:val="none"/>
                      <w:lang w:val="en-US" w:eastAsia="zh-CN"/>
                    </w:rPr>
                    <w:t>吸附剂，含锂的低硅铝酸盐X型沸石分子筛，约每 8年更换一次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16" w:hRule="atLeast"/>
                <w:jc w:val="center"/>
              </w:trPr>
              <w:tc>
                <w:tcPr>
                  <w:tcW w:w="502" w:type="pct"/>
                  <w:noWrap w:val="0"/>
                  <w:vAlign w:val="center"/>
                </w:tcPr>
                <w:p>
                  <w:pPr>
                    <w:pStyle w:val="41"/>
                    <w:bidi w:val="0"/>
                    <w:rPr>
                      <w:rFonts w:hint="default"/>
                      <w:color w:val="auto"/>
                      <w:highlight w:val="none"/>
                      <w:lang w:val="en-US" w:eastAsia="zh-CN"/>
                    </w:rPr>
                  </w:pPr>
                  <w:r>
                    <w:rPr>
                      <w:rFonts w:hint="eastAsia"/>
                      <w:color w:val="auto"/>
                      <w:highlight w:val="none"/>
                      <w:lang w:val="en-US" w:eastAsia="zh-CN"/>
                    </w:rPr>
                    <w:t>4</w:t>
                  </w:r>
                </w:p>
              </w:tc>
              <w:tc>
                <w:tcPr>
                  <w:tcW w:w="771" w:type="pct"/>
                  <w:noWrap w:val="0"/>
                  <w:vAlign w:val="center"/>
                </w:tcPr>
                <w:p>
                  <w:pPr>
                    <w:pStyle w:val="41"/>
                    <w:bidi w:val="0"/>
                    <w:rPr>
                      <w:rFonts w:hint="eastAsia"/>
                      <w:color w:val="auto"/>
                      <w:highlight w:val="none"/>
                      <w:lang w:val="en-US" w:eastAsia="zh-CN"/>
                    </w:rPr>
                  </w:pPr>
                  <w:r>
                    <w:rPr>
                      <w:rFonts w:hint="eastAsia"/>
                      <w:color w:val="auto"/>
                      <w:highlight w:val="none"/>
                      <w:lang w:val="en-US" w:eastAsia="zh-CN"/>
                    </w:rPr>
                    <w:t>滤筒</w:t>
                  </w:r>
                </w:p>
              </w:tc>
              <w:tc>
                <w:tcPr>
                  <w:tcW w:w="491" w:type="pct"/>
                  <w:noWrap w:val="0"/>
                  <w:vAlign w:val="center"/>
                </w:tcPr>
                <w:p>
                  <w:pPr>
                    <w:pStyle w:val="41"/>
                    <w:bidi w:val="0"/>
                    <w:rPr>
                      <w:rFonts w:hint="eastAsia"/>
                      <w:color w:val="auto"/>
                      <w:highlight w:val="none"/>
                      <w:lang w:val="en-US" w:eastAsia="zh-CN"/>
                    </w:rPr>
                  </w:pPr>
                  <w:r>
                    <w:rPr>
                      <w:rFonts w:hint="eastAsia"/>
                      <w:color w:val="auto"/>
                      <w:highlight w:val="none"/>
                      <w:lang w:val="en-US" w:eastAsia="zh-CN"/>
                    </w:rPr>
                    <w:t>个</w:t>
                  </w:r>
                </w:p>
              </w:tc>
              <w:tc>
                <w:tcPr>
                  <w:tcW w:w="649" w:type="pct"/>
                  <w:noWrap w:val="0"/>
                  <w:vAlign w:val="center"/>
                </w:tcPr>
                <w:p>
                  <w:pPr>
                    <w:pStyle w:val="41"/>
                    <w:bidi w:val="0"/>
                    <w:rPr>
                      <w:rFonts w:hint="default"/>
                      <w:color w:val="auto"/>
                      <w:highlight w:val="none"/>
                      <w:lang w:val="en-US" w:eastAsia="zh-CN"/>
                    </w:rPr>
                  </w:pPr>
                  <w:r>
                    <w:rPr>
                      <w:rFonts w:hint="eastAsia"/>
                      <w:color w:val="auto"/>
                      <w:highlight w:val="none"/>
                      <w:lang w:val="en-US" w:eastAsia="zh-CN"/>
                    </w:rPr>
                    <w:t>/</w:t>
                  </w:r>
                </w:p>
              </w:tc>
              <w:tc>
                <w:tcPr>
                  <w:tcW w:w="652" w:type="pct"/>
                  <w:noWrap w:val="0"/>
                  <w:vAlign w:val="center"/>
                </w:tcPr>
                <w:p>
                  <w:pPr>
                    <w:pStyle w:val="41"/>
                    <w:bidi w:val="0"/>
                    <w:rPr>
                      <w:rFonts w:hint="default"/>
                      <w:color w:val="auto"/>
                      <w:highlight w:val="none"/>
                      <w:lang w:val="en-US" w:eastAsia="zh-CN"/>
                    </w:rPr>
                  </w:pPr>
                  <w:r>
                    <w:rPr>
                      <w:rFonts w:hint="eastAsia"/>
                      <w:color w:val="auto"/>
                      <w:highlight w:val="none"/>
                      <w:lang w:val="en-US" w:eastAsia="zh-CN"/>
                    </w:rPr>
                    <w:t>12</w:t>
                  </w:r>
                </w:p>
              </w:tc>
              <w:tc>
                <w:tcPr>
                  <w:tcW w:w="1933" w:type="pct"/>
                  <w:noWrap w:val="0"/>
                  <w:vAlign w:val="center"/>
                </w:tcPr>
                <w:p>
                  <w:pPr>
                    <w:pStyle w:val="41"/>
                    <w:bidi w:val="0"/>
                    <w:rPr>
                      <w:rFonts w:hint="eastAsia"/>
                      <w:color w:val="auto"/>
                      <w:highlight w:val="none"/>
                      <w:lang w:val="en-US" w:eastAsia="zh-CN"/>
                    </w:rPr>
                  </w:pPr>
                  <w:r>
                    <w:rPr>
                      <w:rFonts w:hint="eastAsia"/>
                      <w:color w:val="auto"/>
                      <w:highlight w:val="none"/>
                      <w:lang w:val="en-US" w:eastAsia="zh-CN"/>
                    </w:rPr>
                    <w:t>用于空气过滤，每年更换一次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16" w:hRule="atLeast"/>
                <w:jc w:val="center"/>
              </w:trPr>
              <w:tc>
                <w:tcPr>
                  <w:tcW w:w="502" w:type="pct"/>
                  <w:noWrap w:val="0"/>
                  <w:vAlign w:val="center"/>
                </w:tcPr>
                <w:p>
                  <w:pPr>
                    <w:pStyle w:val="41"/>
                    <w:bidi w:val="0"/>
                    <w:rPr>
                      <w:rFonts w:hint="eastAsia"/>
                      <w:color w:val="auto"/>
                      <w:highlight w:val="none"/>
                      <w:lang w:val="en-US" w:eastAsia="zh-CN"/>
                    </w:rPr>
                  </w:pPr>
                  <w:r>
                    <w:rPr>
                      <w:rFonts w:hint="eastAsia"/>
                      <w:color w:val="auto"/>
                      <w:highlight w:val="none"/>
                      <w:lang w:val="en-US" w:eastAsia="zh-CN"/>
                    </w:rPr>
                    <w:t>5</w:t>
                  </w:r>
                </w:p>
              </w:tc>
              <w:tc>
                <w:tcPr>
                  <w:tcW w:w="771" w:type="pct"/>
                  <w:noWrap w:val="0"/>
                  <w:vAlign w:val="center"/>
                </w:tcPr>
                <w:p>
                  <w:pPr>
                    <w:pStyle w:val="41"/>
                    <w:bidi w:val="0"/>
                    <w:rPr>
                      <w:rFonts w:hint="eastAsia"/>
                      <w:color w:val="auto"/>
                      <w:highlight w:val="none"/>
                      <w:lang w:val="en-US" w:eastAsia="zh-CN"/>
                    </w:rPr>
                  </w:pPr>
                  <w:r>
                    <w:rPr>
                      <w:rFonts w:hint="eastAsia"/>
                      <w:color w:val="auto"/>
                      <w:highlight w:val="none"/>
                    </w:rPr>
                    <w:t>机油</w:t>
                  </w:r>
                </w:p>
              </w:tc>
              <w:tc>
                <w:tcPr>
                  <w:tcW w:w="491" w:type="pct"/>
                  <w:noWrap w:val="0"/>
                  <w:vAlign w:val="center"/>
                </w:tcPr>
                <w:p>
                  <w:pPr>
                    <w:pStyle w:val="41"/>
                    <w:bidi w:val="0"/>
                    <w:rPr>
                      <w:rFonts w:hint="default"/>
                      <w:color w:val="auto"/>
                      <w:highlight w:val="none"/>
                      <w:lang w:val="en-US" w:eastAsia="zh-CN"/>
                    </w:rPr>
                  </w:pPr>
                  <w:r>
                    <w:rPr>
                      <w:rFonts w:hint="eastAsia"/>
                      <w:color w:val="auto"/>
                      <w:highlight w:val="none"/>
                      <w:lang w:val="en-US" w:eastAsia="zh-CN"/>
                    </w:rPr>
                    <w:t>/</w:t>
                  </w:r>
                </w:p>
              </w:tc>
              <w:tc>
                <w:tcPr>
                  <w:tcW w:w="649" w:type="pct"/>
                  <w:noWrap w:val="0"/>
                  <w:vAlign w:val="center"/>
                </w:tcPr>
                <w:p>
                  <w:pPr>
                    <w:pStyle w:val="41"/>
                    <w:bidi w:val="0"/>
                    <w:rPr>
                      <w:rFonts w:hint="default"/>
                      <w:color w:val="auto"/>
                      <w:highlight w:val="none"/>
                      <w:lang w:val="en-US" w:eastAsia="zh-CN"/>
                    </w:rPr>
                  </w:pPr>
                  <w:r>
                    <w:rPr>
                      <w:rFonts w:hint="eastAsia"/>
                      <w:color w:val="auto"/>
                      <w:highlight w:val="none"/>
                      <w:lang w:val="en-US" w:eastAsia="zh-CN"/>
                    </w:rPr>
                    <w:t>/</w:t>
                  </w:r>
                </w:p>
              </w:tc>
              <w:tc>
                <w:tcPr>
                  <w:tcW w:w="652" w:type="pct"/>
                  <w:noWrap w:val="0"/>
                  <w:vAlign w:val="center"/>
                </w:tcPr>
                <w:p>
                  <w:pPr>
                    <w:pStyle w:val="41"/>
                    <w:bidi w:val="0"/>
                    <w:rPr>
                      <w:rFonts w:hint="eastAsia"/>
                      <w:color w:val="auto"/>
                      <w:highlight w:val="none"/>
                      <w:lang w:val="en-US" w:eastAsia="zh-CN"/>
                    </w:rPr>
                  </w:pPr>
                  <w:r>
                    <w:rPr>
                      <w:rFonts w:hint="eastAsia"/>
                      <w:color w:val="auto"/>
                      <w:highlight w:val="none"/>
                      <w:lang w:val="en-US" w:eastAsia="zh-CN"/>
                    </w:rPr>
                    <w:t>7</w:t>
                  </w:r>
                  <w:r>
                    <w:rPr>
                      <w:rFonts w:hint="eastAsia"/>
                      <w:color w:val="auto"/>
                      <w:highlight w:val="none"/>
                    </w:rPr>
                    <w:t>t/4a</w:t>
                  </w:r>
                </w:p>
              </w:tc>
              <w:tc>
                <w:tcPr>
                  <w:tcW w:w="1933" w:type="pct"/>
                  <w:noWrap w:val="0"/>
                  <w:vAlign w:val="center"/>
                </w:tcPr>
                <w:p>
                  <w:pPr>
                    <w:pStyle w:val="41"/>
                    <w:bidi w:val="0"/>
                    <w:rPr>
                      <w:rFonts w:hint="eastAsia"/>
                      <w:color w:val="auto"/>
                      <w:highlight w:val="none"/>
                      <w:lang w:val="en-US" w:eastAsia="zh-CN"/>
                    </w:rPr>
                  </w:pPr>
                  <w:r>
                    <w:rPr>
                      <w:color w:val="auto"/>
                      <w:highlight w:val="none"/>
                    </w:rPr>
                    <w:t>180kg/桶，用于空压机等的润滑、冷却</w:t>
                  </w:r>
                  <w:r>
                    <w:rPr>
                      <w:rFonts w:hint="eastAsia"/>
                      <w:color w:val="auto"/>
                      <w:highlight w:val="none"/>
                    </w:rPr>
                    <w:t>，</w:t>
                  </w:r>
                  <w:r>
                    <w:rPr>
                      <w:color w:val="auto"/>
                      <w:highlight w:val="none"/>
                    </w:rPr>
                    <w:t>约每4年更换一次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16" w:hRule="atLeast"/>
                <w:jc w:val="center"/>
              </w:trPr>
              <w:tc>
                <w:tcPr>
                  <w:tcW w:w="502" w:type="pct"/>
                  <w:noWrap w:val="0"/>
                  <w:vAlign w:val="center"/>
                </w:tcPr>
                <w:p>
                  <w:pPr>
                    <w:pStyle w:val="41"/>
                    <w:bidi w:val="0"/>
                    <w:rPr>
                      <w:rFonts w:hint="eastAsia"/>
                      <w:color w:val="auto"/>
                      <w:highlight w:val="none"/>
                      <w:lang w:eastAsia="zh-CN"/>
                    </w:rPr>
                  </w:pPr>
                  <w:r>
                    <w:rPr>
                      <w:rFonts w:hint="eastAsia"/>
                      <w:color w:val="auto"/>
                      <w:highlight w:val="none"/>
                      <w:lang w:val="en-US" w:eastAsia="zh-CN"/>
                    </w:rPr>
                    <w:t>7</w:t>
                  </w:r>
                </w:p>
              </w:tc>
              <w:tc>
                <w:tcPr>
                  <w:tcW w:w="771" w:type="pct"/>
                  <w:noWrap w:val="0"/>
                  <w:vAlign w:val="center"/>
                </w:tcPr>
                <w:p>
                  <w:pPr>
                    <w:pStyle w:val="41"/>
                    <w:bidi w:val="0"/>
                    <w:rPr>
                      <w:rFonts w:hint="eastAsia"/>
                      <w:color w:val="auto"/>
                      <w:highlight w:val="none"/>
                    </w:rPr>
                  </w:pPr>
                  <w:r>
                    <w:rPr>
                      <w:rFonts w:hint="eastAsia"/>
                      <w:color w:val="auto"/>
                      <w:highlight w:val="none"/>
                    </w:rPr>
                    <w:t>水</w:t>
                  </w:r>
                </w:p>
              </w:tc>
              <w:tc>
                <w:tcPr>
                  <w:tcW w:w="491" w:type="pct"/>
                  <w:noWrap w:val="0"/>
                  <w:vAlign w:val="center"/>
                </w:tcPr>
                <w:p>
                  <w:pPr>
                    <w:pStyle w:val="41"/>
                    <w:bidi w:val="0"/>
                    <w:rPr>
                      <w:color w:val="auto"/>
                      <w:highlight w:val="none"/>
                    </w:rPr>
                  </w:pPr>
                  <w:r>
                    <w:rPr>
                      <w:rFonts w:hint="eastAsia"/>
                      <w:color w:val="auto"/>
                      <w:highlight w:val="none"/>
                    </w:rPr>
                    <w:t>m</w:t>
                  </w:r>
                  <w:r>
                    <w:rPr>
                      <w:rFonts w:hint="eastAsia"/>
                      <w:color w:val="auto"/>
                      <w:highlight w:val="none"/>
                      <w:vertAlign w:val="superscript"/>
                    </w:rPr>
                    <w:t>3</w:t>
                  </w:r>
                </w:p>
              </w:tc>
              <w:tc>
                <w:tcPr>
                  <w:tcW w:w="649" w:type="pct"/>
                  <w:noWrap w:val="0"/>
                  <w:vAlign w:val="center"/>
                </w:tcPr>
                <w:p>
                  <w:pPr>
                    <w:pStyle w:val="41"/>
                    <w:bidi w:val="0"/>
                    <w:rPr>
                      <w:rFonts w:hint="eastAsia"/>
                      <w:color w:val="auto"/>
                      <w:highlight w:val="none"/>
                      <w:lang w:eastAsia="zh-CN"/>
                    </w:rPr>
                  </w:pPr>
                  <w:r>
                    <w:rPr>
                      <w:rFonts w:hint="eastAsia"/>
                      <w:color w:val="auto"/>
                      <w:highlight w:val="none"/>
                      <w:lang w:val="en-US" w:eastAsia="zh-CN"/>
                    </w:rPr>
                    <w:t>2</w:t>
                  </w:r>
                </w:p>
              </w:tc>
              <w:tc>
                <w:tcPr>
                  <w:tcW w:w="652" w:type="pct"/>
                  <w:noWrap w:val="0"/>
                  <w:vAlign w:val="center"/>
                </w:tcPr>
                <w:p>
                  <w:pPr>
                    <w:pStyle w:val="41"/>
                    <w:bidi w:val="0"/>
                    <w:rPr>
                      <w:rFonts w:hint="default"/>
                      <w:color w:val="auto"/>
                      <w:highlight w:val="none"/>
                      <w:lang w:val="en-US" w:eastAsia="zh-CN"/>
                    </w:rPr>
                  </w:pPr>
                  <w:r>
                    <w:rPr>
                      <w:rFonts w:hint="eastAsia"/>
                      <w:color w:val="auto"/>
                      <w:highlight w:val="none"/>
                      <w:lang w:val="en-US" w:eastAsia="zh-CN"/>
                    </w:rPr>
                    <w:t>15840</w:t>
                  </w:r>
                </w:p>
              </w:tc>
              <w:tc>
                <w:tcPr>
                  <w:tcW w:w="1933" w:type="pct"/>
                  <w:noWrap w:val="0"/>
                  <w:vAlign w:val="center"/>
                </w:tcPr>
                <w:p>
                  <w:pPr>
                    <w:pStyle w:val="41"/>
                    <w:bidi w:val="0"/>
                    <w:rPr>
                      <w:rFonts w:hint="eastAsia"/>
                      <w:color w:val="auto"/>
                      <w:highlight w:val="none"/>
                    </w:rPr>
                  </w:pPr>
                  <w:r>
                    <w:rPr>
                      <w:rFonts w:hint="eastAsia"/>
                      <w:color w:val="auto"/>
                      <w:highlight w:val="none"/>
                    </w:rPr>
                    <w:t>厂内自备水井供水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16" w:hRule="atLeast"/>
                <w:jc w:val="center"/>
              </w:trPr>
              <w:tc>
                <w:tcPr>
                  <w:tcW w:w="502" w:type="pct"/>
                  <w:noWrap w:val="0"/>
                  <w:vAlign w:val="center"/>
                </w:tcPr>
                <w:p>
                  <w:pPr>
                    <w:pStyle w:val="41"/>
                    <w:bidi w:val="0"/>
                    <w:rPr>
                      <w:rFonts w:hint="eastAsia"/>
                      <w:color w:val="auto"/>
                      <w:highlight w:val="none"/>
                      <w:lang w:eastAsia="zh-CN"/>
                    </w:rPr>
                  </w:pPr>
                  <w:r>
                    <w:rPr>
                      <w:rFonts w:hint="eastAsia"/>
                      <w:color w:val="auto"/>
                      <w:highlight w:val="none"/>
                      <w:lang w:val="en-US" w:eastAsia="zh-CN"/>
                    </w:rPr>
                    <w:t>8</w:t>
                  </w:r>
                </w:p>
              </w:tc>
              <w:tc>
                <w:tcPr>
                  <w:tcW w:w="771" w:type="pct"/>
                  <w:noWrap w:val="0"/>
                  <w:vAlign w:val="center"/>
                </w:tcPr>
                <w:p>
                  <w:pPr>
                    <w:pStyle w:val="41"/>
                    <w:bidi w:val="0"/>
                    <w:rPr>
                      <w:color w:val="auto"/>
                      <w:highlight w:val="none"/>
                    </w:rPr>
                  </w:pPr>
                  <w:r>
                    <w:rPr>
                      <w:color w:val="auto"/>
                      <w:highlight w:val="none"/>
                    </w:rPr>
                    <w:t>电</w:t>
                  </w:r>
                </w:p>
              </w:tc>
              <w:tc>
                <w:tcPr>
                  <w:tcW w:w="491" w:type="pct"/>
                  <w:noWrap w:val="0"/>
                  <w:vAlign w:val="center"/>
                </w:tcPr>
                <w:p>
                  <w:pPr>
                    <w:pStyle w:val="41"/>
                    <w:bidi w:val="0"/>
                    <w:rPr>
                      <w:color w:val="auto"/>
                      <w:highlight w:val="none"/>
                    </w:rPr>
                  </w:pPr>
                  <w:r>
                    <w:rPr>
                      <w:color w:val="auto"/>
                      <w:highlight w:val="none"/>
                    </w:rPr>
                    <w:t>kWh</w:t>
                  </w:r>
                </w:p>
              </w:tc>
              <w:tc>
                <w:tcPr>
                  <w:tcW w:w="649" w:type="pct"/>
                  <w:noWrap w:val="0"/>
                  <w:vAlign w:val="center"/>
                </w:tcPr>
                <w:p>
                  <w:pPr>
                    <w:pStyle w:val="41"/>
                    <w:bidi w:val="0"/>
                    <w:rPr>
                      <w:color w:val="auto"/>
                      <w:highlight w:val="none"/>
                    </w:rPr>
                  </w:pPr>
                  <w:r>
                    <w:rPr>
                      <w:rFonts w:hint="eastAsia"/>
                      <w:color w:val="auto"/>
                      <w:highlight w:val="none"/>
                      <w:lang w:val="en-US" w:eastAsia="zh-CN"/>
                    </w:rPr>
                    <w:t>2</w:t>
                  </w:r>
                  <w:r>
                    <w:rPr>
                      <w:rFonts w:hint="eastAsia"/>
                      <w:color w:val="auto"/>
                      <w:highlight w:val="none"/>
                    </w:rPr>
                    <w:t>000</w:t>
                  </w:r>
                </w:p>
              </w:tc>
              <w:tc>
                <w:tcPr>
                  <w:tcW w:w="652" w:type="pct"/>
                  <w:noWrap w:val="0"/>
                  <w:vAlign w:val="center"/>
                </w:tcPr>
                <w:p>
                  <w:pPr>
                    <w:pStyle w:val="41"/>
                    <w:bidi w:val="0"/>
                    <w:rPr>
                      <w:color w:val="auto"/>
                      <w:highlight w:val="none"/>
                    </w:rPr>
                  </w:pPr>
                  <w:r>
                    <w:rPr>
                      <w:rFonts w:hint="eastAsia"/>
                      <w:color w:val="auto"/>
                      <w:highlight w:val="none"/>
                      <w:lang w:val="en-US" w:eastAsia="zh-CN"/>
                    </w:rPr>
                    <w:t>1680</w:t>
                  </w:r>
                  <w:r>
                    <w:rPr>
                      <w:rFonts w:hint="eastAsia"/>
                      <w:color w:val="auto"/>
                      <w:highlight w:val="none"/>
                    </w:rPr>
                    <w:t>万</w:t>
                  </w:r>
                </w:p>
              </w:tc>
              <w:tc>
                <w:tcPr>
                  <w:tcW w:w="1933" w:type="pct"/>
                  <w:noWrap w:val="0"/>
                  <w:vAlign w:val="center"/>
                </w:tcPr>
                <w:p>
                  <w:pPr>
                    <w:pStyle w:val="41"/>
                    <w:bidi w:val="0"/>
                    <w:rPr>
                      <w:rFonts w:hint="eastAsia" w:eastAsia="宋体"/>
                      <w:color w:val="auto"/>
                      <w:highlight w:val="none"/>
                      <w:lang w:val="en-US" w:eastAsia="zh-CN"/>
                    </w:rPr>
                  </w:pPr>
                  <w:r>
                    <w:rPr>
                      <w:rFonts w:hint="eastAsia"/>
                      <w:color w:val="auto"/>
                      <w:highlight w:val="none"/>
                      <w:lang w:val="en-US" w:eastAsia="zh-CN"/>
                    </w:rPr>
                    <w:t>厂区自备电厂供电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16" w:hRule="atLeast"/>
                <w:jc w:val="center"/>
              </w:trPr>
              <w:tc>
                <w:tcPr>
                  <w:tcW w:w="5000" w:type="pct"/>
                  <w:gridSpan w:val="6"/>
                  <w:noWrap w:val="0"/>
                  <w:vAlign w:val="center"/>
                </w:tcPr>
                <w:p>
                  <w:pPr>
                    <w:pStyle w:val="41"/>
                    <w:bidi w:val="0"/>
                    <w:rPr>
                      <w:color w:val="auto"/>
                      <w:highlight w:val="none"/>
                    </w:rPr>
                  </w:pPr>
                  <w:r>
                    <w:rPr>
                      <w:color w:val="auto"/>
                      <w:highlight w:val="none"/>
                    </w:rPr>
                    <w:t>备注：R134a（1,1,1,2-四氟乙烷）是一种不含氯原子，对臭氧层不起破坏作用，具有良好的安全性能（不爆炸、不易燃、</w:t>
                  </w:r>
                  <w:r>
                    <w:rPr>
                      <w:rFonts w:hint="eastAsia"/>
                      <w:color w:val="auto"/>
                      <w:highlight w:val="none"/>
                    </w:rPr>
                    <w:t>无</w:t>
                  </w:r>
                  <w:r>
                    <w:rPr>
                      <w:color w:val="auto"/>
                      <w:highlight w:val="none"/>
                    </w:rPr>
                    <w:t>毒、无刺激性、无腐蚀性）的制冷剂。</w:t>
                  </w:r>
                </w:p>
              </w:tc>
            </w:tr>
          </w:tbl>
          <w:p>
            <w:pPr>
              <w:ind w:firstLine="480"/>
              <w:rPr>
                <w:color w:val="auto"/>
                <w:sz w:val="24"/>
                <w:highlight w:val="none"/>
              </w:rPr>
            </w:pPr>
            <w:r>
              <w:rPr>
                <w:color w:val="auto"/>
                <w:sz w:val="24"/>
                <w:highlight w:val="none"/>
              </w:rPr>
              <w:t>（4）本项目产品</w:t>
            </w:r>
          </w:p>
          <w:p>
            <w:pPr>
              <w:ind w:firstLine="480"/>
              <w:rPr>
                <w:color w:val="auto"/>
                <w:highlight w:val="none"/>
              </w:rPr>
            </w:pPr>
            <w:r>
              <w:rPr>
                <w:color w:val="auto"/>
                <w:sz w:val="24"/>
                <w:highlight w:val="none"/>
              </w:rPr>
              <w:t>本项目产品见下表。</w:t>
            </w:r>
          </w:p>
          <w:p>
            <w:pPr>
              <w:pStyle w:val="33"/>
              <w:jc w:val="center"/>
              <w:rPr>
                <w:color w:val="auto"/>
                <w:highlight w:val="none"/>
              </w:rPr>
            </w:pPr>
            <w:r>
              <w:rPr>
                <w:color w:val="auto"/>
                <w:highlight w:val="none"/>
              </w:rPr>
              <w:t>本项目产品一览表</w:t>
            </w:r>
          </w:p>
          <w:tbl>
            <w:tblPr>
              <w:tblStyle w:val="28"/>
              <w:tblW w:w="8040" w:type="dxa"/>
              <w:jc w:val="center"/>
              <w:tblBorders>
                <w:top w:val="single" w:color="auto" w:sz="12" w:space="0"/>
                <w:left w:val="none" w:color="auto" w:sz="0" w:space="0"/>
                <w:bottom w:val="single" w:color="auto"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2010"/>
              <w:gridCol w:w="2010"/>
              <w:gridCol w:w="2010"/>
              <w:gridCol w:w="2010"/>
            </w:tblGrid>
            <w:tr>
              <w:tblPrEx>
                <w:tblBorders>
                  <w:top w:val="single" w:color="auto" w:sz="12" w:space="0"/>
                  <w:left w:val="none" w:color="auto" w:sz="0" w:space="0"/>
                  <w:bottom w:val="single" w:color="auto"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2010" w:type="dxa"/>
                  <w:vAlign w:val="center"/>
                </w:tcPr>
                <w:p>
                  <w:pPr>
                    <w:pStyle w:val="34"/>
                    <w:bidi w:val="0"/>
                    <w:rPr>
                      <w:color w:val="auto"/>
                      <w:highlight w:val="none"/>
                    </w:rPr>
                  </w:pPr>
                  <w:r>
                    <w:rPr>
                      <w:color w:val="auto"/>
                      <w:highlight w:val="none"/>
                    </w:rPr>
                    <w:t>名称</w:t>
                  </w:r>
                </w:p>
              </w:tc>
              <w:tc>
                <w:tcPr>
                  <w:tcW w:w="2010" w:type="dxa"/>
                  <w:vAlign w:val="center"/>
                </w:tcPr>
                <w:p>
                  <w:pPr>
                    <w:pStyle w:val="34"/>
                    <w:bidi w:val="0"/>
                    <w:rPr>
                      <w:color w:val="auto"/>
                      <w:highlight w:val="none"/>
                    </w:rPr>
                  </w:pPr>
                  <w:r>
                    <w:rPr>
                      <w:rFonts w:hint="eastAsia"/>
                      <w:color w:val="auto"/>
                      <w:highlight w:val="none"/>
                      <w:lang w:eastAsia="zh-CN"/>
                    </w:rPr>
                    <w:t>规格</w:t>
                  </w:r>
                </w:p>
              </w:tc>
              <w:tc>
                <w:tcPr>
                  <w:tcW w:w="2010" w:type="dxa"/>
                  <w:vAlign w:val="center"/>
                </w:tcPr>
                <w:p>
                  <w:pPr>
                    <w:pStyle w:val="34"/>
                    <w:bidi w:val="0"/>
                    <w:rPr>
                      <w:color w:val="auto"/>
                      <w:highlight w:val="none"/>
                    </w:rPr>
                  </w:pPr>
                  <w:r>
                    <w:rPr>
                      <w:rFonts w:hint="eastAsia"/>
                      <w:color w:val="auto"/>
                      <w:highlight w:val="none"/>
                      <w:lang w:eastAsia="zh-CN"/>
                    </w:rPr>
                    <w:t>小时</w:t>
                  </w:r>
                  <w:r>
                    <w:rPr>
                      <w:rFonts w:hint="eastAsia"/>
                      <w:color w:val="auto"/>
                      <w:highlight w:val="none"/>
                    </w:rPr>
                    <w:t>产量</w:t>
                  </w:r>
                </w:p>
              </w:tc>
              <w:tc>
                <w:tcPr>
                  <w:tcW w:w="2010" w:type="dxa"/>
                  <w:vAlign w:val="center"/>
                </w:tcPr>
                <w:p>
                  <w:pPr>
                    <w:pStyle w:val="34"/>
                    <w:bidi w:val="0"/>
                    <w:rPr>
                      <w:color w:val="auto"/>
                      <w:highlight w:val="none"/>
                    </w:rPr>
                  </w:pPr>
                  <w:r>
                    <w:rPr>
                      <w:rFonts w:hint="eastAsia"/>
                      <w:color w:val="auto"/>
                      <w:highlight w:val="none"/>
                      <w:lang w:eastAsia="zh-CN"/>
                    </w:rPr>
                    <w:t>年产量</w:t>
                  </w:r>
                </w:p>
              </w:tc>
            </w:tr>
            <w:tr>
              <w:tblPrEx>
                <w:tblBorders>
                  <w:top w:val="single" w:color="auto" w:sz="12" w:space="0"/>
                  <w:left w:val="none" w:color="auto" w:sz="0" w:space="0"/>
                  <w:bottom w:val="single" w:color="auto"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2010" w:type="dxa"/>
                  <w:vAlign w:val="center"/>
                </w:tcPr>
                <w:p>
                  <w:pPr>
                    <w:pStyle w:val="34"/>
                    <w:bidi w:val="0"/>
                    <w:rPr>
                      <w:color w:val="auto"/>
                      <w:highlight w:val="none"/>
                    </w:rPr>
                  </w:pPr>
                  <w:r>
                    <w:rPr>
                      <w:rFonts w:hint="eastAsia"/>
                      <w:color w:val="auto"/>
                      <w:highlight w:val="none"/>
                    </w:rPr>
                    <w:t>氧气</w:t>
                  </w:r>
                </w:p>
              </w:tc>
              <w:tc>
                <w:tcPr>
                  <w:tcW w:w="2010" w:type="dxa"/>
                  <w:vAlign w:val="center"/>
                </w:tcPr>
                <w:p>
                  <w:pPr>
                    <w:pStyle w:val="34"/>
                    <w:bidi w:val="0"/>
                    <w:rPr>
                      <w:color w:val="auto"/>
                      <w:highlight w:val="none"/>
                    </w:rPr>
                  </w:pPr>
                  <w:r>
                    <w:rPr>
                      <w:rFonts w:hint="eastAsia"/>
                      <w:color w:val="auto"/>
                      <w:highlight w:val="none"/>
                      <w:lang w:val="en-US" w:eastAsia="zh-CN"/>
                    </w:rPr>
                    <w:t>80%</w:t>
                  </w:r>
                </w:p>
              </w:tc>
              <w:tc>
                <w:tcPr>
                  <w:tcW w:w="2010" w:type="dxa"/>
                  <w:vAlign w:val="center"/>
                </w:tcPr>
                <w:p>
                  <w:pPr>
                    <w:pStyle w:val="34"/>
                    <w:bidi w:val="0"/>
                    <w:rPr>
                      <w:rFonts w:hint="eastAsia"/>
                      <w:color w:val="auto"/>
                      <w:highlight w:val="none"/>
                    </w:rPr>
                  </w:pPr>
                  <w:r>
                    <w:rPr>
                      <w:rFonts w:hint="eastAsia"/>
                      <w:color w:val="auto"/>
                      <w:highlight w:val="none"/>
                      <w:lang w:val="en-US" w:eastAsia="zh-CN"/>
                    </w:rPr>
                    <w:t>50</w:t>
                  </w:r>
                  <w:r>
                    <w:rPr>
                      <w:rFonts w:hint="eastAsia"/>
                      <w:color w:val="auto"/>
                      <w:highlight w:val="none"/>
                    </w:rPr>
                    <w:t>00m</w:t>
                  </w:r>
                  <w:r>
                    <w:rPr>
                      <w:rFonts w:hint="eastAsia"/>
                      <w:color w:val="auto"/>
                      <w:highlight w:val="none"/>
                      <w:vertAlign w:val="superscript"/>
                    </w:rPr>
                    <w:t>3</w:t>
                  </w:r>
                  <w:r>
                    <w:rPr>
                      <w:rFonts w:hint="eastAsia"/>
                      <w:color w:val="auto"/>
                      <w:highlight w:val="none"/>
                    </w:rPr>
                    <w:t>/h</w:t>
                  </w:r>
                </w:p>
              </w:tc>
              <w:tc>
                <w:tcPr>
                  <w:tcW w:w="2010" w:type="dxa"/>
                  <w:vAlign w:val="center"/>
                </w:tcPr>
                <w:p>
                  <w:pPr>
                    <w:pStyle w:val="34"/>
                    <w:bidi w:val="0"/>
                    <w:rPr>
                      <w:rFonts w:hint="eastAsia"/>
                      <w:color w:val="auto"/>
                      <w:highlight w:val="none"/>
                    </w:rPr>
                  </w:pPr>
                  <w:r>
                    <w:rPr>
                      <w:rFonts w:hint="eastAsia"/>
                      <w:color w:val="auto"/>
                      <w:highlight w:val="none"/>
                      <w:lang w:val="en-US" w:eastAsia="zh-CN"/>
                    </w:rPr>
                    <w:t>3960万</w:t>
                  </w:r>
                  <w:r>
                    <w:rPr>
                      <w:rFonts w:hint="eastAsia"/>
                      <w:color w:val="auto"/>
                      <w:highlight w:val="none"/>
                    </w:rPr>
                    <w:t>m</w:t>
                  </w:r>
                  <w:r>
                    <w:rPr>
                      <w:rFonts w:hint="eastAsia"/>
                      <w:color w:val="auto"/>
                      <w:highlight w:val="none"/>
                      <w:vertAlign w:val="superscript"/>
                    </w:rPr>
                    <w:t>3</w:t>
                  </w:r>
                  <w:r>
                    <w:rPr>
                      <w:rFonts w:hint="eastAsia"/>
                      <w:color w:val="auto"/>
                      <w:highlight w:val="none"/>
                    </w:rPr>
                    <w:t>/</w:t>
                  </w:r>
                  <w:r>
                    <w:rPr>
                      <w:rFonts w:hint="eastAsia"/>
                      <w:color w:val="auto"/>
                      <w:highlight w:val="none"/>
                      <w:lang w:val="en-US" w:eastAsia="zh-CN"/>
                    </w:rPr>
                    <w:t>a</w:t>
                  </w:r>
                </w:p>
              </w:tc>
            </w:tr>
          </w:tbl>
          <w:p>
            <w:pPr>
              <w:spacing w:before="120" w:beforeLines="50"/>
              <w:ind w:firstLine="0" w:firstLineChars="0"/>
              <w:rPr>
                <w:b/>
                <w:bCs/>
                <w:color w:val="auto"/>
                <w:sz w:val="24"/>
                <w:highlight w:val="none"/>
              </w:rPr>
            </w:pPr>
            <w:r>
              <w:rPr>
                <w:rFonts w:hint="eastAsia"/>
                <w:b/>
                <w:bCs/>
                <w:color w:val="auto"/>
                <w:sz w:val="24"/>
                <w:highlight w:val="none"/>
              </w:rPr>
              <w:t>3、给排水</w:t>
            </w:r>
          </w:p>
          <w:p>
            <w:pPr>
              <w:ind w:firstLine="480"/>
              <w:rPr>
                <w:color w:val="auto"/>
                <w:sz w:val="24"/>
                <w:highlight w:val="none"/>
              </w:rPr>
            </w:pPr>
            <w:r>
              <w:rPr>
                <w:rFonts w:hint="eastAsia"/>
                <w:color w:val="auto"/>
                <w:sz w:val="24"/>
                <w:highlight w:val="none"/>
              </w:rPr>
              <w:t>（1）</w:t>
            </w:r>
            <w:r>
              <w:rPr>
                <w:color w:val="auto"/>
                <w:sz w:val="24"/>
                <w:highlight w:val="none"/>
              </w:rPr>
              <w:t>给水</w:t>
            </w:r>
          </w:p>
          <w:p>
            <w:pPr>
              <w:ind w:firstLine="480"/>
              <w:rPr>
                <w:rFonts w:hint="eastAsia"/>
                <w:color w:val="auto"/>
                <w:sz w:val="24"/>
                <w:highlight w:val="none"/>
              </w:rPr>
            </w:pPr>
            <w:r>
              <w:rPr>
                <w:rFonts w:hint="eastAsia" w:ascii="宋体" w:hAnsi="宋体" w:eastAsia="宋体" w:cs="宋体"/>
                <w:color w:val="auto"/>
                <w:sz w:val="24"/>
                <w:highlight w:val="none"/>
              </w:rPr>
              <w:t>①生产用水</w:t>
            </w:r>
          </w:p>
          <w:p>
            <w:pPr>
              <w:ind w:firstLine="480"/>
              <w:rPr>
                <w:color w:val="auto"/>
                <w:sz w:val="24"/>
                <w:highlight w:val="none"/>
              </w:rPr>
            </w:pPr>
            <w:r>
              <w:rPr>
                <w:rFonts w:hint="eastAsia"/>
                <w:color w:val="auto"/>
                <w:sz w:val="24"/>
                <w:highlight w:val="none"/>
              </w:rPr>
              <w:t>本项目给水依托现有厂区自备井，项目用水主要为机组循环冷却用水（包括鼓风机、真空泵、空压机），循环水量为100m</w:t>
            </w:r>
            <w:r>
              <w:rPr>
                <w:rFonts w:hint="eastAsia"/>
                <w:color w:val="auto"/>
                <w:sz w:val="24"/>
                <w:highlight w:val="none"/>
                <w:vertAlign w:val="superscript"/>
              </w:rPr>
              <w:t>3</w:t>
            </w:r>
            <w:r>
              <w:rPr>
                <w:rFonts w:hint="eastAsia"/>
                <w:color w:val="auto"/>
                <w:sz w:val="24"/>
                <w:highlight w:val="none"/>
              </w:rPr>
              <w:t>/h，需定期补充水，补充新水量为48m</w:t>
            </w:r>
            <w:r>
              <w:rPr>
                <w:rFonts w:hint="eastAsia"/>
                <w:color w:val="auto"/>
                <w:sz w:val="24"/>
                <w:highlight w:val="none"/>
                <w:vertAlign w:val="superscript"/>
              </w:rPr>
              <w:t>3</w:t>
            </w:r>
            <w:r>
              <w:rPr>
                <w:rFonts w:hint="eastAsia"/>
                <w:color w:val="auto"/>
                <w:sz w:val="24"/>
                <w:highlight w:val="none"/>
              </w:rPr>
              <w:t>/d。</w:t>
            </w:r>
          </w:p>
          <w:p>
            <w:pPr>
              <w:ind w:firstLine="480"/>
              <w:rPr>
                <w:rFonts w:hint="eastAsia"/>
                <w:color w:val="auto"/>
                <w:sz w:val="24"/>
                <w:highlight w:val="none"/>
              </w:rPr>
            </w:pPr>
            <w:r>
              <w:rPr>
                <w:rFonts w:hint="eastAsia" w:ascii="宋体" w:hAnsi="宋体" w:eastAsia="宋体" w:cs="宋体"/>
                <w:color w:val="auto"/>
                <w:sz w:val="24"/>
                <w:highlight w:val="none"/>
              </w:rPr>
              <w:t>②职工办公生活用水</w:t>
            </w:r>
          </w:p>
          <w:p>
            <w:pPr>
              <w:ind w:firstLine="480"/>
              <w:rPr>
                <w:rFonts w:hint="eastAsia"/>
                <w:color w:val="auto"/>
                <w:sz w:val="24"/>
                <w:highlight w:val="none"/>
              </w:rPr>
            </w:pPr>
            <w:r>
              <w:rPr>
                <w:rFonts w:hint="eastAsia"/>
                <w:color w:val="auto"/>
                <w:sz w:val="24"/>
                <w:highlight w:val="none"/>
              </w:rPr>
              <w:t xml:space="preserve">项目所需职工从厂内调配，不新增员工，不新增生活用水。 </w:t>
            </w:r>
          </w:p>
          <w:p>
            <w:pPr>
              <w:ind w:firstLine="480"/>
              <w:rPr>
                <w:color w:val="auto"/>
                <w:sz w:val="24"/>
                <w:highlight w:val="none"/>
              </w:rPr>
            </w:pPr>
            <w:r>
              <w:rPr>
                <w:rFonts w:hint="eastAsia"/>
                <w:color w:val="auto"/>
                <w:sz w:val="24"/>
                <w:highlight w:val="none"/>
              </w:rPr>
              <w:t>（2）</w:t>
            </w:r>
            <w:r>
              <w:rPr>
                <w:color w:val="auto"/>
                <w:sz w:val="24"/>
                <w:highlight w:val="none"/>
              </w:rPr>
              <w:t>排水</w:t>
            </w:r>
          </w:p>
          <w:p>
            <w:pPr>
              <w:ind w:firstLine="470" w:firstLineChars="196"/>
              <w:rPr>
                <w:color w:val="auto"/>
                <w:sz w:val="24"/>
                <w:highlight w:val="none"/>
              </w:rPr>
            </w:pPr>
            <w:r>
              <w:rPr>
                <w:rFonts w:hint="eastAsia"/>
                <w:color w:val="auto"/>
                <w:sz w:val="24"/>
                <w:highlight w:val="none"/>
              </w:rPr>
              <w:t>本项目机组循环冷却水循环使用，不外排。项目所需职工从厂内调配，不新增员工，不新增生活污水。</w:t>
            </w:r>
          </w:p>
          <w:p>
            <w:pPr>
              <w:ind w:firstLine="0" w:firstLineChars="0"/>
              <w:rPr>
                <w:b/>
                <w:bCs/>
                <w:color w:val="auto"/>
                <w:sz w:val="24"/>
                <w:highlight w:val="none"/>
              </w:rPr>
            </w:pPr>
            <w:r>
              <w:rPr>
                <w:rFonts w:hint="eastAsia"/>
                <w:b/>
                <w:bCs/>
                <w:color w:val="auto"/>
                <w:sz w:val="24"/>
                <w:highlight w:val="none"/>
              </w:rPr>
              <w:t>4、劳动定员及工作制度</w:t>
            </w:r>
          </w:p>
          <w:p>
            <w:pPr>
              <w:ind w:firstLine="480"/>
              <w:rPr>
                <w:color w:val="auto"/>
                <w:sz w:val="24"/>
                <w:highlight w:val="none"/>
              </w:rPr>
            </w:pPr>
            <w:r>
              <w:rPr>
                <w:rFonts w:hint="eastAsia"/>
                <w:color w:val="auto"/>
                <w:sz w:val="24"/>
                <w:highlight w:val="none"/>
              </w:rPr>
              <w:t>项目职工全部由厂</w:t>
            </w:r>
            <w:r>
              <w:rPr>
                <w:rFonts w:hint="eastAsia"/>
                <w:color w:val="auto"/>
                <w:sz w:val="24"/>
                <w:highlight w:val="none"/>
                <w:lang w:eastAsia="zh-CN"/>
              </w:rPr>
              <w:t>区</w:t>
            </w:r>
            <w:r>
              <w:rPr>
                <w:rFonts w:hint="eastAsia"/>
                <w:color w:val="auto"/>
                <w:sz w:val="24"/>
                <w:highlight w:val="none"/>
              </w:rPr>
              <w:t>内部调配，不新增职工。年工作330天，24h工作制。</w:t>
            </w:r>
          </w:p>
          <w:p>
            <w:pPr>
              <w:ind w:firstLine="0" w:firstLineChars="0"/>
              <w:rPr>
                <w:b/>
                <w:bCs/>
                <w:color w:val="auto"/>
                <w:sz w:val="24"/>
                <w:highlight w:val="none"/>
              </w:rPr>
            </w:pPr>
            <w:r>
              <w:rPr>
                <w:rFonts w:hint="eastAsia"/>
                <w:b/>
                <w:bCs/>
                <w:color w:val="auto"/>
                <w:sz w:val="24"/>
                <w:highlight w:val="none"/>
              </w:rPr>
              <w:t>5、厂区平面布置</w:t>
            </w:r>
          </w:p>
          <w:p>
            <w:pPr>
              <w:ind w:firstLine="480"/>
              <w:rPr>
                <w:color w:val="auto"/>
                <w:highlight w:val="yellow"/>
              </w:rPr>
            </w:pPr>
            <w:r>
              <w:rPr>
                <w:color w:val="auto"/>
                <w:sz w:val="24"/>
                <w:highlight w:val="none"/>
              </w:rPr>
              <w:t>本项目位于</w:t>
            </w:r>
            <w:r>
              <w:rPr>
                <w:rFonts w:hint="eastAsia"/>
                <w:color w:val="auto"/>
                <w:sz w:val="24"/>
                <w:highlight w:val="none"/>
                <w:lang w:eastAsia="zh-CN"/>
              </w:rPr>
              <w:t>安阳市殷都区水冶镇北关村安阳鑫源铸业有限公司现有厂区北侧</w:t>
            </w:r>
            <w:r>
              <w:rPr>
                <w:color w:val="auto"/>
                <w:sz w:val="24"/>
                <w:highlight w:val="none"/>
              </w:rPr>
              <w:t>，</w:t>
            </w:r>
            <w:r>
              <w:rPr>
                <w:rFonts w:hint="eastAsia"/>
                <w:color w:val="auto"/>
                <w:sz w:val="24"/>
                <w:highlight w:val="none"/>
              </w:rPr>
              <w:t>厂区平面布置图详见附图3。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92" w:hRule="atLeast"/>
          <w:jc w:val="center"/>
        </w:trPr>
        <w:tc>
          <w:tcPr>
            <w:tcW w:w="300" w:type="pct"/>
            <w:vAlign w:val="center"/>
          </w:tcPr>
          <w:p>
            <w:pPr>
              <w:ind w:firstLine="0" w:firstLineChars="0"/>
              <w:jc w:val="center"/>
              <w:rPr>
                <w:color w:val="auto"/>
                <w:highlight w:val="none"/>
              </w:rPr>
            </w:pPr>
            <w:r>
              <w:rPr>
                <w:rFonts w:hint="eastAsia"/>
                <w:color w:val="auto"/>
                <w:sz w:val="24"/>
                <w:highlight w:val="none"/>
              </w:rPr>
              <w:t>工艺流程和产排污环</w:t>
            </w:r>
            <w:r>
              <w:rPr>
                <w:rFonts w:hint="eastAsia"/>
                <w:color w:val="auto"/>
                <w:highlight w:val="none"/>
              </w:rPr>
              <w:t>节</w:t>
            </w:r>
          </w:p>
        </w:tc>
        <w:tc>
          <w:tcPr>
            <w:tcW w:w="4699" w:type="pct"/>
          </w:tcPr>
          <w:p>
            <w:pPr>
              <w:ind w:firstLine="0" w:firstLineChars="0"/>
              <w:rPr>
                <w:b/>
                <w:bCs/>
                <w:color w:val="auto"/>
                <w:sz w:val="24"/>
                <w:highlight w:val="none"/>
              </w:rPr>
            </w:pPr>
            <w:r>
              <w:rPr>
                <w:rFonts w:hint="eastAsia"/>
                <w:b/>
                <w:bCs/>
                <w:color w:val="auto"/>
                <w:sz w:val="24"/>
                <w:highlight w:val="none"/>
              </w:rPr>
              <w:t>1、主要生产工艺</w:t>
            </w:r>
          </w:p>
          <w:p>
            <w:pPr>
              <w:ind w:firstLine="480"/>
              <w:rPr>
                <w:color w:val="auto"/>
                <w:sz w:val="24"/>
                <w:highlight w:val="none"/>
              </w:rPr>
            </w:pPr>
            <w:r>
              <w:rPr>
                <w:rFonts w:hint="eastAsia"/>
                <w:color w:val="auto"/>
                <w:sz w:val="24"/>
                <w:highlight w:val="none"/>
              </w:rPr>
              <w:t>本项目主要工艺流程见下图。</w:t>
            </w:r>
          </w:p>
          <w:p>
            <w:pPr>
              <w:pStyle w:val="16"/>
              <w:adjustRightInd w:val="0"/>
              <w:snapToGrid w:val="0"/>
              <w:ind w:firstLine="0" w:firstLineChars="0"/>
              <w:jc w:val="center"/>
              <w:rPr>
                <w:rFonts w:hAnsi="宋体"/>
                <w:b/>
                <w:color w:val="auto"/>
                <w:sz w:val="24"/>
                <w:highlight w:val="none"/>
              </w:rPr>
            </w:pPr>
            <w:r>
              <w:rPr>
                <w:color w:val="auto"/>
                <w:highlight w:val="none"/>
              </w:rPr>
              <w:drawing>
                <wp:inline distT="0" distB="0" distL="114300" distR="114300">
                  <wp:extent cx="5267960" cy="1838960"/>
                  <wp:effectExtent l="0" t="0" r="5080" b="5080"/>
                  <wp:docPr id="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
                          <pic:cNvPicPr>
                            <a:picLocks noChangeAspect="1"/>
                          </pic:cNvPicPr>
                        </pic:nvPicPr>
                        <pic:blipFill>
                          <a:blip r:embed="rId9"/>
                          <a:stretch>
                            <a:fillRect/>
                          </a:stretch>
                        </pic:blipFill>
                        <pic:spPr>
                          <a:xfrm>
                            <a:off x="0" y="0"/>
                            <a:ext cx="5267960" cy="1838960"/>
                          </a:xfrm>
                          <a:prstGeom prst="rect">
                            <a:avLst/>
                          </a:prstGeom>
                          <a:noFill/>
                          <a:ln>
                            <a:noFill/>
                          </a:ln>
                        </pic:spPr>
                      </pic:pic>
                    </a:graphicData>
                  </a:graphic>
                </wp:inline>
              </w:drawing>
            </w:r>
          </w:p>
          <w:p>
            <w:pPr>
              <w:pStyle w:val="16"/>
              <w:adjustRightInd w:val="0"/>
              <w:snapToGrid w:val="0"/>
              <w:ind w:firstLine="0" w:firstLineChars="0"/>
              <w:jc w:val="center"/>
              <w:rPr>
                <w:b/>
                <w:color w:val="auto"/>
                <w:sz w:val="24"/>
                <w:highlight w:val="none"/>
              </w:rPr>
            </w:pPr>
            <w:r>
              <w:rPr>
                <w:rFonts w:hAnsi="宋体"/>
                <w:b/>
                <w:color w:val="auto"/>
                <w:sz w:val="24"/>
                <w:highlight w:val="none"/>
              </w:rPr>
              <w:t>图</w:t>
            </w:r>
            <w:r>
              <w:rPr>
                <w:rFonts w:hint="eastAsia"/>
                <w:b/>
                <w:color w:val="auto"/>
                <w:sz w:val="24"/>
                <w:highlight w:val="none"/>
              </w:rPr>
              <w:t>1</w:t>
            </w:r>
            <w:r>
              <w:rPr>
                <w:b/>
                <w:color w:val="auto"/>
                <w:sz w:val="24"/>
                <w:highlight w:val="none"/>
              </w:rPr>
              <w:t xml:space="preserve">   </w:t>
            </w:r>
            <w:r>
              <w:rPr>
                <w:rFonts w:hint="eastAsia" w:hAnsi="宋体"/>
                <w:b/>
                <w:color w:val="auto"/>
                <w:sz w:val="24"/>
                <w:highlight w:val="none"/>
              </w:rPr>
              <w:t>本项目</w:t>
            </w:r>
            <w:r>
              <w:rPr>
                <w:rFonts w:hAnsi="宋体"/>
                <w:b/>
                <w:color w:val="auto"/>
                <w:sz w:val="24"/>
                <w:highlight w:val="none"/>
              </w:rPr>
              <w:t>生产工艺流程及产污环节图</w:t>
            </w:r>
          </w:p>
          <w:p>
            <w:pPr>
              <w:ind w:firstLine="482"/>
              <w:rPr>
                <w:b/>
                <w:color w:val="auto"/>
                <w:sz w:val="24"/>
                <w:highlight w:val="none"/>
              </w:rPr>
            </w:pPr>
            <w:r>
              <w:rPr>
                <w:b/>
                <w:color w:val="auto"/>
                <w:sz w:val="24"/>
                <w:highlight w:val="none"/>
              </w:rPr>
              <w:t>工艺流程简述：</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70" w:firstLineChars="196"/>
              <w:jc w:val="left"/>
              <w:textAlignment w:val="auto"/>
              <w:rPr>
                <w:rFonts w:hint="default"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eastAsia="zh-CN"/>
              </w:rPr>
              <w:t>本项目采用超大气压吸附、真空解析的两床</w:t>
            </w:r>
            <w:r>
              <w:rPr>
                <w:rFonts w:hint="eastAsia" w:ascii="Times New Roman" w:hAnsi="Times New Roman" w:cs="Times New Roman"/>
                <w:color w:val="auto"/>
                <w:sz w:val="24"/>
                <w:szCs w:val="24"/>
                <w:highlight w:val="none"/>
                <w:lang w:val="en-US" w:eastAsia="zh-CN"/>
              </w:rPr>
              <w:t>VPSA工艺流程。主要设备包括鼓风机、真空泵、吸附器、氧气缓冲罐、换热器、气动阀门、仪表控制系统、电气控制系统、空压机等九部分组成。项目工艺流程如下：</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70" w:firstLineChars="196"/>
              <w:jc w:val="left"/>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1</w:t>
            </w: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rPr>
              <w:t>空气过滤和压缩：原料空气</w:t>
            </w:r>
            <w:r>
              <w:rPr>
                <w:rFonts w:hint="eastAsia" w:ascii="Times New Roman" w:hAnsi="Times New Roman" w:cs="Times New Roman"/>
                <w:color w:val="auto"/>
                <w:sz w:val="24"/>
                <w:szCs w:val="24"/>
                <w:highlight w:val="none"/>
                <w:lang w:eastAsia="zh-CN"/>
              </w:rPr>
              <w:t>进入</w:t>
            </w:r>
            <w:r>
              <w:rPr>
                <w:rFonts w:hint="eastAsia" w:ascii="Times New Roman" w:hAnsi="Times New Roman" w:cs="Times New Roman"/>
                <w:color w:val="auto"/>
                <w:sz w:val="24"/>
                <w:szCs w:val="24"/>
                <w:highlight w:val="none"/>
              </w:rPr>
              <w:t>过滤器中除去了灰尘和机械杂质</w:t>
            </w:r>
            <w:r>
              <w:rPr>
                <w:rFonts w:hint="eastAsia" w:cs="Times New Roman"/>
                <w:color w:val="auto"/>
                <w:sz w:val="24"/>
                <w:szCs w:val="24"/>
                <w:highlight w:val="none"/>
                <w:lang w:eastAsia="zh-CN"/>
              </w:rPr>
              <w:t>后进入鼓风机，空气通过高速旋转的风机，压缩后，温度会上升至大约</w:t>
            </w:r>
            <w:r>
              <w:rPr>
                <w:rFonts w:hint="eastAsia" w:cs="Times New Roman"/>
                <w:color w:val="auto"/>
                <w:sz w:val="24"/>
                <w:szCs w:val="24"/>
                <w:highlight w:val="none"/>
                <w:lang w:val="en-US" w:eastAsia="zh-CN"/>
              </w:rPr>
              <w:t>60</w:t>
            </w:r>
            <w:r>
              <w:rPr>
                <w:rFonts w:hint="default" w:ascii="Times New Roman" w:hAnsi="Times New Roman" w:cs="Times New Roman"/>
                <w:color w:val="auto"/>
                <w:sz w:val="24"/>
                <w:szCs w:val="24"/>
                <w:highlight w:val="none"/>
                <w:lang w:val="en-US" w:eastAsia="zh-CN"/>
              </w:rPr>
              <w:t>℃</w:t>
            </w:r>
            <w:r>
              <w:rPr>
                <w:rFonts w:hint="eastAsia" w:cs="Times New Roman"/>
                <w:color w:val="auto"/>
                <w:sz w:val="24"/>
                <w:szCs w:val="24"/>
                <w:highlight w:val="none"/>
                <w:lang w:eastAsia="zh-CN"/>
              </w:rPr>
              <w:t>，接着空气进入换热器，将空气的温度由</w:t>
            </w:r>
            <w:r>
              <w:rPr>
                <w:rFonts w:hint="eastAsia" w:cs="Times New Roman"/>
                <w:color w:val="auto"/>
                <w:sz w:val="24"/>
                <w:szCs w:val="24"/>
                <w:highlight w:val="none"/>
                <w:lang w:val="en-US" w:eastAsia="zh-CN"/>
              </w:rPr>
              <w:t>60</w:t>
            </w:r>
            <w:r>
              <w:rPr>
                <w:rFonts w:hint="default" w:ascii="Times New Roman" w:hAnsi="Times New Roman"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降低为30~40</w:t>
            </w:r>
            <w:r>
              <w:rPr>
                <w:rFonts w:hint="default" w:ascii="Times New Roman" w:hAnsi="Times New Roman"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70" w:firstLineChars="196"/>
              <w:jc w:val="left"/>
              <w:textAlignment w:val="auto"/>
              <w:rPr>
                <w:rFonts w:hint="default" w:ascii="Times New Roman" w:hAnsi="Times New Roman" w:cs="Times New Roman"/>
                <w:color w:val="auto"/>
                <w:sz w:val="24"/>
                <w:szCs w:val="24"/>
                <w:highlight w:val="none"/>
                <w:lang w:eastAsia="zh-CN"/>
              </w:rPr>
            </w:pP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2</w:t>
            </w:r>
            <w:r>
              <w:rPr>
                <w:rFonts w:hint="eastAsia" w:ascii="Times New Roman" w:hAnsi="Times New Roman" w:cs="Times New Roman"/>
                <w:color w:val="auto"/>
                <w:sz w:val="24"/>
                <w:szCs w:val="24"/>
                <w:highlight w:val="none"/>
                <w:lang w:eastAsia="zh-CN"/>
              </w:rPr>
              <w:t>）吸附：变压吸附（VPSA）制氧装置一般都通过以下所示的操作步骤来产生氧气。在一个周期内，每个吸附器都至少需经过“吸附”、“均压降”、“解吸”、“冲洗”和“均压升”这五个步骤。</w:t>
            </w:r>
          </w:p>
          <w:p>
            <w:pPr>
              <w:pStyle w:val="33"/>
              <w:bidi w:val="0"/>
              <w:rPr>
                <w:rFonts w:hint="eastAsia"/>
                <w:color w:val="auto"/>
                <w:highlight w:val="none"/>
              </w:rPr>
            </w:pPr>
            <w:r>
              <w:rPr>
                <w:rFonts w:hint="eastAsia"/>
                <w:color w:val="auto"/>
                <w:highlight w:val="none"/>
              </w:rPr>
              <w:t>操作步骤表</w:t>
            </w:r>
          </w:p>
          <w:tbl>
            <w:tblPr>
              <w:tblStyle w:val="28"/>
              <w:tblW w:w="833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66"/>
              <w:gridCol w:w="1666"/>
              <w:gridCol w:w="1666"/>
              <w:gridCol w:w="1668"/>
              <w:gridCol w:w="166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04" w:type="dxa"/>
                  <w:tcBorders>
                    <w:tl2br w:val="nil"/>
                    <w:tr2bl w:val="nil"/>
                  </w:tcBorders>
                  <w:noWrap w:val="0"/>
                  <w:vAlign w:val="center"/>
                </w:tcPr>
                <w:p>
                  <w:pPr>
                    <w:pStyle w:val="41"/>
                    <w:bidi w:val="0"/>
                    <w:rPr>
                      <w:color w:val="auto"/>
                      <w:highlight w:val="none"/>
                    </w:rPr>
                  </w:pPr>
                  <w:r>
                    <w:rPr>
                      <w:rFonts w:hint="eastAsia"/>
                      <w:color w:val="auto"/>
                      <w:highlight w:val="none"/>
                    </w:rPr>
                    <w:t>吸附器</w:t>
                  </w:r>
                </w:p>
              </w:tc>
              <w:tc>
                <w:tcPr>
                  <w:tcW w:w="6818" w:type="dxa"/>
                  <w:gridSpan w:val="4"/>
                  <w:tcBorders>
                    <w:tl2br w:val="nil"/>
                    <w:tr2bl w:val="nil"/>
                  </w:tcBorders>
                  <w:noWrap w:val="0"/>
                  <w:vAlign w:val="center"/>
                </w:tcPr>
                <w:p>
                  <w:pPr>
                    <w:pStyle w:val="41"/>
                    <w:bidi w:val="0"/>
                    <w:rPr>
                      <w:color w:val="auto"/>
                      <w:highlight w:val="none"/>
                    </w:rPr>
                  </w:pPr>
                  <w:r>
                    <w:rPr>
                      <w:rFonts w:hint="eastAsia"/>
                      <w:color w:val="auto"/>
                      <w:highlight w:val="none"/>
                    </w:rPr>
                    <w:t>主要操作步骤</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04" w:type="dxa"/>
                  <w:tcBorders>
                    <w:tl2br w:val="nil"/>
                    <w:tr2bl w:val="nil"/>
                  </w:tcBorders>
                  <w:noWrap w:val="0"/>
                  <w:vAlign w:val="center"/>
                </w:tcPr>
                <w:p>
                  <w:pPr>
                    <w:pStyle w:val="41"/>
                    <w:bidi w:val="0"/>
                    <w:rPr>
                      <w:color w:val="auto"/>
                      <w:highlight w:val="none"/>
                    </w:rPr>
                  </w:pPr>
                  <w:r>
                    <w:rPr>
                      <w:rFonts w:hint="eastAsia"/>
                      <w:color w:val="auto"/>
                      <w:highlight w:val="none"/>
                    </w:rPr>
                    <w:t>A</w:t>
                  </w:r>
                </w:p>
              </w:tc>
              <w:tc>
                <w:tcPr>
                  <w:tcW w:w="1704" w:type="dxa"/>
                  <w:tcBorders>
                    <w:tl2br w:val="nil"/>
                    <w:tr2bl w:val="nil"/>
                  </w:tcBorders>
                  <w:noWrap w:val="0"/>
                  <w:vAlign w:val="center"/>
                </w:tcPr>
                <w:p>
                  <w:pPr>
                    <w:pStyle w:val="41"/>
                    <w:bidi w:val="0"/>
                    <w:rPr>
                      <w:color w:val="auto"/>
                      <w:highlight w:val="none"/>
                    </w:rPr>
                  </w:pPr>
                  <w:r>
                    <w:rPr>
                      <w:rFonts w:hint="eastAsia"/>
                      <w:color w:val="auto"/>
                      <w:highlight w:val="none"/>
                    </w:rPr>
                    <w:t>吸附</w:t>
                  </w:r>
                </w:p>
                <w:p>
                  <w:pPr>
                    <w:pStyle w:val="41"/>
                    <w:bidi w:val="0"/>
                    <w:rPr>
                      <w:color w:val="auto"/>
                      <w:highlight w:val="none"/>
                    </w:rPr>
                  </w:pPr>
                  <w:r>
                    <w:rPr>
                      <w:rFonts w:hint="eastAsia"/>
                      <w:color w:val="auto"/>
                      <w:highlight w:val="none"/>
                    </w:rPr>
                    <w:t>A</w:t>
                  </w:r>
                </w:p>
              </w:tc>
              <w:tc>
                <w:tcPr>
                  <w:tcW w:w="1704" w:type="dxa"/>
                  <w:tcBorders>
                    <w:tl2br w:val="nil"/>
                    <w:tr2bl w:val="nil"/>
                  </w:tcBorders>
                  <w:noWrap w:val="0"/>
                  <w:vAlign w:val="center"/>
                </w:tcPr>
                <w:p>
                  <w:pPr>
                    <w:pStyle w:val="41"/>
                    <w:bidi w:val="0"/>
                    <w:rPr>
                      <w:color w:val="auto"/>
                      <w:highlight w:val="none"/>
                    </w:rPr>
                  </w:pPr>
                  <w:r>
                    <w:rPr>
                      <w:rFonts w:hint="eastAsia"/>
                      <w:color w:val="auto"/>
                      <w:highlight w:val="none"/>
                    </w:rPr>
                    <w:t>均压降</w:t>
                  </w:r>
                </w:p>
                <w:p>
                  <w:pPr>
                    <w:pStyle w:val="41"/>
                    <w:bidi w:val="0"/>
                    <w:rPr>
                      <w:color w:val="auto"/>
                      <w:highlight w:val="none"/>
                    </w:rPr>
                  </w:pPr>
                  <w:r>
                    <w:rPr>
                      <w:rFonts w:hint="eastAsia"/>
                      <w:color w:val="auto"/>
                      <w:highlight w:val="none"/>
                    </w:rPr>
                    <w:t>ED</w:t>
                  </w:r>
                </w:p>
              </w:tc>
              <w:tc>
                <w:tcPr>
                  <w:tcW w:w="1705" w:type="dxa"/>
                  <w:tcBorders>
                    <w:tl2br w:val="nil"/>
                    <w:tr2bl w:val="nil"/>
                  </w:tcBorders>
                  <w:noWrap w:val="0"/>
                  <w:vAlign w:val="center"/>
                </w:tcPr>
                <w:p>
                  <w:pPr>
                    <w:pStyle w:val="41"/>
                    <w:bidi w:val="0"/>
                    <w:rPr>
                      <w:color w:val="auto"/>
                      <w:highlight w:val="none"/>
                    </w:rPr>
                  </w:pPr>
                  <w:r>
                    <w:rPr>
                      <w:rFonts w:hint="eastAsia"/>
                      <w:color w:val="auto"/>
                      <w:highlight w:val="none"/>
                    </w:rPr>
                    <w:t>解吸+冲洗</w:t>
                  </w:r>
                </w:p>
                <w:p>
                  <w:pPr>
                    <w:pStyle w:val="41"/>
                    <w:bidi w:val="0"/>
                    <w:rPr>
                      <w:color w:val="auto"/>
                      <w:highlight w:val="none"/>
                    </w:rPr>
                  </w:pPr>
                  <w:r>
                    <w:rPr>
                      <w:rFonts w:hint="eastAsia"/>
                      <w:color w:val="auto"/>
                      <w:highlight w:val="none"/>
                    </w:rPr>
                    <w:t>V+P</w:t>
                  </w:r>
                </w:p>
              </w:tc>
              <w:tc>
                <w:tcPr>
                  <w:tcW w:w="1705" w:type="dxa"/>
                  <w:tcBorders>
                    <w:tl2br w:val="nil"/>
                    <w:tr2bl w:val="nil"/>
                  </w:tcBorders>
                  <w:noWrap w:val="0"/>
                  <w:vAlign w:val="center"/>
                </w:tcPr>
                <w:p>
                  <w:pPr>
                    <w:pStyle w:val="41"/>
                    <w:bidi w:val="0"/>
                    <w:rPr>
                      <w:color w:val="auto"/>
                      <w:highlight w:val="none"/>
                    </w:rPr>
                  </w:pPr>
                  <w:r>
                    <w:rPr>
                      <w:rFonts w:hint="eastAsia"/>
                      <w:color w:val="auto"/>
                      <w:highlight w:val="none"/>
                    </w:rPr>
                    <w:t>均压升</w:t>
                  </w:r>
                </w:p>
                <w:p>
                  <w:pPr>
                    <w:pStyle w:val="41"/>
                    <w:bidi w:val="0"/>
                    <w:rPr>
                      <w:color w:val="auto"/>
                      <w:highlight w:val="none"/>
                    </w:rPr>
                  </w:pPr>
                  <w:r>
                    <w:rPr>
                      <w:rFonts w:hint="eastAsia"/>
                      <w:color w:val="auto"/>
                      <w:highlight w:val="none"/>
                    </w:rPr>
                    <w:t>ER</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04" w:type="dxa"/>
                  <w:tcBorders>
                    <w:tl2br w:val="nil"/>
                    <w:tr2bl w:val="nil"/>
                  </w:tcBorders>
                  <w:noWrap w:val="0"/>
                  <w:vAlign w:val="center"/>
                </w:tcPr>
                <w:p>
                  <w:pPr>
                    <w:pStyle w:val="41"/>
                    <w:bidi w:val="0"/>
                    <w:rPr>
                      <w:color w:val="auto"/>
                      <w:highlight w:val="none"/>
                    </w:rPr>
                  </w:pPr>
                  <w:r>
                    <w:rPr>
                      <w:rFonts w:hint="eastAsia"/>
                      <w:color w:val="auto"/>
                      <w:highlight w:val="none"/>
                    </w:rPr>
                    <w:t>B</w:t>
                  </w:r>
                </w:p>
              </w:tc>
              <w:tc>
                <w:tcPr>
                  <w:tcW w:w="1704" w:type="dxa"/>
                  <w:tcBorders>
                    <w:tl2br w:val="nil"/>
                    <w:tr2bl w:val="nil"/>
                  </w:tcBorders>
                  <w:noWrap w:val="0"/>
                  <w:vAlign w:val="center"/>
                </w:tcPr>
                <w:p>
                  <w:pPr>
                    <w:pStyle w:val="41"/>
                    <w:bidi w:val="0"/>
                    <w:rPr>
                      <w:color w:val="auto"/>
                      <w:highlight w:val="none"/>
                    </w:rPr>
                  </w:pPr>
                  <w:r>
                    <w:rPr>
                      <w:rFonts w:hint="eastAsia"/>
                      <w:color w:val="auto"/>
                      <w:highlight w:val="none"/>
                    </w:rPr>
                    <w:t>均压升</w:t>
                  </w:r>
                </w:p>
                <w:p>
                  <w:pPr>
                    <w:pStyle w:val="41"/>
                    <w:bidi w:val="0"/>
                    <w:rPr>
                      <w:color w:val="auto"/>
                      <w:highlight w:val="none"/>
                    </w:rPr>
                  </w:pPr>
                  <w:r>
                    <w:rPr>
                      <w:rFonts w:hint="eastAsia"/>
                      <w:color w:val="auto"/>
                      <w:highlight w:val="none"/>
                    </w:rPr>
                    <w:t>ER</w:t>
                  </w:r>
                </w:p>
              </w:tc>
              <w:tc>
                <w:tcPr>
                  <w:tcW w:w="1704" w:type="dxa"/>
                  <w:tcBorders>
                    <w:tl2br w:val="nil"/>
                    <w:tr2bl w:val="nil"/>
                  </w:tcBorders>
                  <w:noWrap w:val="0"/>
                  <w:vAlign w:val="center"/>
                </w:tcPr>
                <w:p>
                  <w:pPr>
                    <w:pStyle w:val="41"/>
                    <w:bidi w:val="0"/>
                    <w:rPr>
                      <w:color w:val="auto"/>
                      <w:highlight w:val="none"/>
                    </w:rPr>
                  </w:pPr>
                  <w:r>
                    <w:rPr>
                      <w:rFonts w:hint="eastAsia"/>
                      <w:color w:val="auto"/>
                      <w:highlight w:val="none"/>
                    </w:rPr>
                    <w:t>吸附</w:t>
                  </w:r>
                </w:p>
                <w:p>
                  <w:pPr>
                    <w:pStyle w:val="41"/>
                    <w:bidi w:val="0"/>
                    <w:rPr>
                      <w:color w:val="auto"/>
                      <w:highlight w:val="none"/>
                    </w:rPr>
                  </w:pPr>
                  <w:r>
                    <w:rPr>
                      <w:rFonts w:hint="eastAsia"/>
                      <w:color w:val="auto"/>
                      <w:highlight w:val="none"/>
                    </w:rPr>
                    <w:t>A</w:t>
                  </w:r>
                </w:p>
              </w:tc>
              <w:tc>
                <w:tcPr>
                  <w:tcW w:w="1705" w:type="dxa"/>
                  <w:tcBorders>
                    <w:tl2br w:val="nil"/>
                    <w:tr2bl w:val="nil"/>
                  </w:tcBorders>
                  <w:noWrap w:val="0"/>
                  <w:vAlign w:val="center"/>
                </w:tcPr>
                <w:p>
                  <w:pPr>
                    <w:pStyle w:val="41"/>
                    <w:bidi w:val="0"/>
                    <w:rPr>
                      <w:color w:val="auto"/>
                      <w:highlight w:val="none"/>
                    </w:rPr>
                  </w:pPr>
                  <w:r>
                    <w:rPr>
                      <w:rFonts w:hint="eastAsia"/>
                      <w:color w:val="auto"/>
                      <w:highlight w:val="none"/>
                    </w:rPr>
                    <w:t>均压降</w:t>
                  </w:r>
                </w:p>
                <w:p>
                  <w:pPr>
                    <w:pStyle w:val="41"/>
                    <w:bidi w:val="0"/>
                    <w:rPr>
                      <w:color w:val="auto"/>
                      <w:highlight w:val="none"/>
                    </w:rPr>
                  </w:pPr>
                  <w:r>
                    <w:rPr>
                      <w:rFonts w:hint="eastAsia"/>
                      <w:color w:val="auto"/>
                      <w:highlight w:val="none"/>
                    </w:rPr>
                    <w:t>ED</w:t>
                  </w:r>
                </w:p>
              </w:tc>
              <w:tc>
                <w:tcPr>
                  <w:tcW w:w="1705" w:type="dxa"/>
                  <w:tcBorders>
                    <w:tl2br w:val="nil"/>
                    <w:tr2bl w:val="nil"/>
                  </w:tcBorders>
                  <w:noWrap w:val="0"/>
                  <w:vAlign w:val="center"/>
                </w:tcPr>
                <w:p>
                  <w:pPr>
                    <w:pStyle w:val="41"/>
                    <w:bidi w:val="0"/>
                    <w:rPr>
                      <w:color w:val="auto"/>
                      <w:highlight w:val="none"/>
                    </w:rPr>
                  </w:pPr>
                  <w:r>
                    <w:rPr>
                      <w:rFonts w:hint="eastAsia"/>
                      <w:color w:val="auto"/>
                      <w:highlight w:val="none"/>
                    </w:rPr>
                    <w:t>解吸+冲洗</w:t>
                  </w:r>
                </w:p>
                <w:p>
                  <w:pPr>
                    <w:pStyle w:val="41"/>
                    <w:bidi w:val="0"/>
                    <w:rPr>
                      <w:color w:val="auto"/>
                      <w:highlight w:val="none"/>
                    </w:rPr>
                  </w:pPr>
                  <w:r>
                    <w:rPr>
                      <w:rFonts w:hint="eastAsia"/>
                      <w:color w:val="auto"/>
                      <w:highlight w:val="none"/>
                    </w:rPr>
                    <w:t>V+P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04" w:type="dxa"/>
                  <w:tcBorders>
                    <w:tl2br w:val="nil"/>
                    <w:tr2bl w:val="nil"/>
                  </w:tcBorders>
                  <w:noWrap w:val="0"/>
                  <w:vAlign w:val="center"/>
                </w:tcPr>
                <w:p>
                  <w:pPr>
                    <w:pStyle w:val="41"/>
                    <w:bidi w:val="0"/>
                    <w:rPr>
                      <w:color w:val="auto"/>
                      <w:highlight w:val="none"/>
                    </w:rPr>
                  </w:pPr>
                  <w:r>
                    <w:rPr>
                      <w:rFonts w:hint="eastAsia"/>
                      <w:color w:val="auto"/>
                      <w:highlight w:val="none"/>
                    </w:rPr>
                    <w:t>C</w:t>
                  </w:r>
                </w:p>
              </w:tc>
              <w:tc>
                <w:tcPr>
                  <w:tcW w:w="1704" w:type="dxa"/>
                  <w:tcBorders>
                    <w:tl2br w:val="nil"/>
                    <w:tr2bl w:val="nil"/>
                  </w:tcBorders>
                  <w:noWrap w:val="0"/>
                  <w:vAlign w:val="center"/>
                </w:tcPr>
                <w:p>
                  <w:pPr>
                    <w:pStyle w:val="41"/>
                    <w:bidi w:val="0"/>
                    <w:rPr>
                      <w:color w:val="auto"/>
                      <w:highlight w:val="none"/>
                    </w:rPr>
                  </w:pPr>
                  <w:r>
                    <w:rPr>
                      <w:rFonts w:hint="eastAsia"/>
                      <w:color w:val="auto"/>
                      <w:highlight w:val="none"/>
                    </w:rPr>
                    <w:t>解吸+冲洗</w:t>
                  </w:r>
                </w:p>
                <w:p>
                  <w:pPr>
                    <w:pStyle w:val="41"/>
                    <w:bidi w:val="0"/>
                    <w:rPr>
                      <w:color w:val="auto"/>
                      <w:highlight w:val="none"/>
                    </w:rPr>
                  </w:pPr>
                  <w:r>
                    <w:rPr>
                      <w:rFonts w:hint="eastAsia"/>
                      <w:color w:val="auto"/>
                      <w:highlight w:val="none"/>
                    </w:rPr>
                    <w:t>V+P</w:t>
                  </w:r>
                </w:p>
              </w:tc>
              <w:tc>
                <w:tcPr>
                  <w:tcW w:w="1704" w:type="dxa"/>
                  <w:tcBorders>
                    <w:tl2br w:val="nil"/>
                    <w:tr2bl w:val="nil"/>
                  </w:tcBorders>
                  <w:noWrap w:val="0"/>
                  <w:vAlign w:val="center"/>
                </w:tcPr>
                <w:p>
                  <w:pPr>
                    <w:pStyle w:val="41"/>
                    <w:bidi w:val="0"/>
                    <w:rPr>
                      <w:color w:val="auto"/>
                      <w:highlight w:val="none"/>
                    </w:rPr>
                  </w:pPr>
                  <w:r>
                    <w:rPr>
                      <w:rFonts w:hint="eastAsia"/>
                      <w:color w:val="auto"/>
                      <w:highlight w:val="none"/>
                    </w:rPr>
                    <w:t>均压升</w:t>
                  </w:r>
                </w:p>
                <w:p>
                  <w:pPr>
                    <w:pStyle w:val="41"/>
                    <w:bidi w:val="0"/>
                    <w:rPr>
                      <w:color w:val="auto"/>
                      <w:highlight w:val="none"/>
                    </w:rPr>
                  </w:pPr>
                  <w:r>
                    <w:rPr>
                      <w:rFonts w:hint="eastAsia"/>
                      <w:color w:val="auto"/>
                      <w:highlight w:val="none"/>
                    </w:rPr>
                    <w:t>ER</w:t>
                  </w:r>
                </w:p>
              </w:tc>
              <w:tc>
                <w:tcPr>
                  <w:tcW w:w="1705" w:type="dxa"/>
                  <w:tcBorders>
                    <w:tl2br w:val="nil"/>
                    <w:tr2bl w:val="nil"/>
                  </w:tcBorders>
                  <w:noWrap w:val="0"/>
                  <w:vAlign w:val="center"/>
                </w:tcPr>
                <w:p>
                  <w:pPr>
                    <w:pStyle w:val="41"/>
                    <w:bidi w:val="0"/>
                    <w:rPr>
                      <w:color w:val="auto"/>
                      <w:highlight w:val="none"/>
                    </w:rPr>
                  </w:pPr>
                  <w:r>
                    <w:rPr>
                      <w:rFonts w:hint="eastAsia"/>
                      <w:color w:val="auto"/>
                      <w:highlight w:val="none"/>
                    </w:rPr>
                    <w:t>吸附</w:t>
                  </w:r>
                </w:p>
                <w:p>
                  <w:pPr>
                    <w:pStyle w:val="41"/>
                    <w:bidi w:val="0"/>
                    <w:rPr>
                      <w:color w:val="auto"/>
                      <w:highlight w:val="none"/>
                    </w:rPr>
                  </w:pPr>
                  <w:r>
                    <w:rPr>
                      <w:rFonts w:hint="eastAsia"/>
                      <w:color w:val="auto"/>
                      <w:highlight w:val="none"/>
                    </w:rPr>
                    <w:t>A</w:t>
                  </w:r>
                </w:p>
              </w:tc>
              <w:tc>
                <w:tcPr>
                  <w:tcW w:w="1705" w:type="dxa"/>
                  <w:tcBorders>
                    <w:tl2br w:val="nil"/>
                    <w:tr2bl w:val="nil"/>
                  </w:tcBorders>
                  <w:noWrap w:val="0"/>
                  <w:vAlign w:val="center"/>
                </w:tcPr>
                <w:p>
                  <w:pPr>
                    <w:pStyle w:val="41"/>
                    <w:bidi w:val="0"/>
                    <w:rPr>
                      <w:color w:val="auto"/>
                      <w:highlight w:val="none"/>
                    </w:rPr>
                  </w:pPr>
                  <w:r>
                    <w:rPr>
                      <w:rFonts w:hint="eastAsia"/>
                      <w:color w:val="auto"/>
                      <w:highlight w:val="none"/>
                    </w:rPr>
                    <w:t>均压降</w:t>
                  </w:r>
                </w:p>
                <w:p>
                  <w:pPr>
                    <w:pStyle w:val="41"/>
                    <w:bidi w:val="0"/>
                    <w:rPr>
                      <w:color w:val="auto"/>
                      <w:highlight w:val="none"/>
                    </w:rPr>
                  </w:pPr>
                  <w:r>
                    <w:rPr>
                      <w:rFonts w:hint="eastAsia"/>
                      <w:color w:val="auto"/>
                      <w:highlight w:val="none"/>
                    </w:rPr>
                    <w:t>ED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04" w:type="dxa"/>
                  <w:tcBorders>
                    <w:tl2br w:val="nil"/>
                    <w:tr2bl w:val="nil"/>
                  </w:tcBorders>
                  <w:noWrap w:val="0"/>
                  <w:vAlign w:val="center"/>
                </w:tcPr>
                <w:p>
                  <w:pPr>
                    <w:pStyle w:val="41"/>
                    <w:bidi w:val="0"/>
                    <w:rPr>
                      <w:color w:val="auto"/>
                      <w:highlight w:val="none"/>
                    </w:rPr>
                  </w:pPr>
                  <w:r>
                    <w:rPr>
                      <w:rFonts w:hint="eastAsia"/>
                      <w:color w:val="auto"/>
                      <w:highlight w:val="none"/>
                    </w:rPr>
                    <w:t>D</w:t>
                  </w:r>
                </w:p>
              </w:tc>
              <w:tc>
                <w:tcPr>
                  <w:tcW w:w="1704" w:type="dxa"/>
                  <w:tcBorders>
                    <w:tl2br w:val="nil"/>
                    <w:tr2bl w:val="nil"/>
                  </w:tcBorders>
                  <w:noWrap w:val="0"/>
                  <w:vAlign w:val="center"/>
                </w:tcPr>
                <w:p>
                  <w:pPr>
                    <w:pStyle w:val="41"/>
                    <w:bidi w:val="0"/>
                    <w:rPr>
                      <w:color w:val="auto"/>
                      <w:highlight w:val="none"/>
                    </w:rPr>
                  </w:pPr>
                  <w:r>
                    <w:rPr>
                      <w:rFonts w:hint="eastAsia"/>
                      <w:color w:val="auto"/>
                      <w:highlight w:val="none"/>
                    </w:rPr>
                    <w:t>均压降</w:t>
                  </w:r>
                </w:p>
                <w:p>
                  <w:pPr>
                    <w:pStyle w:val="41"/>
                    <w:bidi w:val="0"/>
                    <w:rPr>
                      <w:color w:val="auto"/>
                      <w:highlight w:val="none"/>
                    </w:rPr>
                  </w:pPr>
                  <w:r>
                    <w:rPr>
                      <w:rFonts w:hint="eastAsia"/>
                      <w:color w:val="auto"/>
                      <w:highlight w:val="none"/>
                    </w:rPr>
                    <w:t>ED</w:t>
                  </w:r>
                </w:p>
              </w:tc>
              <w:tc>
                <w:tcPr>
                  <w:tcW w:w="1704" w:type="dxa"/>
                  <w:tcBorders>
                    <w:tl2br w:val="nil"/>
                    <w:tr2bl w:val="nil"/>
                  </w:tcBorders>
                  <w:noWrap w:val="0"/>
                  <w:vAlign w:val="center"/>
                </w:tcPr>
                <w:p>
                  <w:pPr>
                    <w:pStyle w:val="41"/>
                    <w:bidi w:val="0"/>
                    <w:rPr>
                      <w:color w:val="auto"/>
                      <w:highlight w:val="none"/>
                    </w:rPr>
                  </w:pPr>
                  <w:r>
                    <w:rPr>
                      <w:rFonts w:hint="eastAsia"/>
                      <w:color w:val="auto"/>
                      <w:highlight w:val="none"/>
                    </w:rPr>
                    <w:t>解吸+冲洗</w:t>
                  </w:r>
                </w:p>
                <w:p>
                  <w:pPr>
                    <w:pStyle w:val="41"/>
                    <w:bidi w:val="0"/>
                    <w:rPr>
                      <w:color w:val="auto"/>
                      <w:highlight w:val="none"/>
                    </w:rPr>
                  </w:pPr>
                  <w:r>
                    <w:rPr>
                      <w:rFonts w:hint="eastAsia"/>
                      <w:color w:val="auto"/>
                      <w:highlight w:val="none"/>
                    </w:rPr>
                    <w:t>V+P</w:t>
                  </w:r>
                </w:p>
              </w:tc>
              <w:tc>
                <w:tcPr>
                  <w:tcW w:w="1705" w:type="dxa"/>
                  <w:tcBorders>
                    <w:tl2br w:val="nil"/>
                    <w:tr2bl w:val="nil"/>
                  </w:tcBorders>
                  <w:noWrap w:val="0"/>
                  <w:vAlign w:val="center"/>
                </w:tcPr>
                <w:p>
                  <w:pPr>
                    <w:pStyle w:val="41"/>
                    <w:bidi w:val="0"/>
                    <w:rPr>
                      <w:color w:val="auto"/>
                      <w:highlight w:val="none"/>
                    </w:rPr>
                  </w:pPr>
                  <w:r>
                    <w:rPr>
                      <w:rFonts w:hint="eastAsia"/>
                      <w:color w:val="auto"/>
                      <w:highlight w:val="none"/>
                    </w:rPr>
                    <w:t>均压升</w:t>
                  </w:r>
                </w:p>
                <w:p>
                  <w:pPr>
                    <w:pStyle w:val="41"/>
                    <w:bidi w:val="0"/>
                    <w:rPr>
                      <w:color w:val="auto"/>
                      <w:highlight w:val="none"/>
                    </w:rPr>
                  </w:pPr>
                  <w:r>
                    <w:rPr>
                      <w:rFonts w:hint="eastAsia"/>
                      <w:color w:val="auto"/>
                      <w:highlight w:val="none"/>
                    </w:rPr>
                    <w:t>ER</w:t>
                  </w:r>
                </w:p>
              </w:tc>
              <w:tc>
                <w:tcPr>
                  <w:tcW w:w="1705" w:type="dxa"/>
                  <w:tcBorders>
                    <w:tl2br w:val="nil"/>
                    <w:tr2bl w:val="nil"/>
                  </w:tcBorders>
                  <w:noWrap w:val="0"/>
                  <w:vAlign w:val="center"/>
                </w:tcPr>
                <w:p>
                  <w:pPr>
                    <w:pStyle w:val="41"/>
                    <w:bidi w:val="0"/>
                    <w:rPr>
                      <w:color w:val="auto"/>
                      <w:highlight w:val="none"/>
                    </w:rPr>
                  </w:pPr>
                  <w:r>
                    <w:rPr>
                      <w:rFonts w:hint="eastAsia"/>
                      <w:color w:val="auto"/>
                      <w:highlight w:val="none"/>
                    </w:rPr>
                    <w:t>吸附</w:t>
                  </w:r>
                </w:p>
                <w:p>
                  <w:pPr>
                    <w:pStyle w:val="41"/>
                    <w:bidi w:val="0"/>
                    <w:rPr>
                      <w:color w:val="auto"/>
                      <w:highlight w:val="none"/>
                    </w:rPr>
                  </w:pPr>
                  <w:r>
                    <w:rPr>
                      <w:rFonts w:hint="eastAsia"/>
                      <w:color w:val="auto"/>
                      <w:highlight w:val="none"/>
                    </w:rPr>
                    <w:t>A</w:t>
                  </w:r>
                </w:p>
              </w:tc>
            </w:tr>
          </w:tbl>
          <w:p>
            <w:pPr>
              <w:keepNext w:val="0"/>
              <w:keepLines w:val="0"/>
              <w:pageBreakBefore w:val="0"/>
              <w:widowControl w:val="0"/>
              <w:kinsoku/>
              <w:wordWrap/>
              <w:overflowPunct/>
              <w:topLinePunct w:val="0"/>
              <w:autoSpaceDE w:val="0"/>
              <w:autoSpaceDN w:val="0"/>
              <w:bidi w:val="0"/>
              <w:adjustRightInd w:val="0"/>
              <w:snapToGrid w:val="0"/>
              <w:spacing w:line="360" w:lineRule="auto"/>
              <w:ind w:firstLine="470" w:firstLineChars="196"/>
              <w:jc w:val="left"/>
              <w:textAlignment w:val="auto"/>
              <w:rPr>
                <w:rFonts w:hint="eastAsia" w:ascii="Times New Roman" w:hAnsi="Times New Roman" w:cs="Times New Roman"/>
                <w:color w:val="auto"/>
                <w:sz w:val="24"/>
                <w:szCs w:val="24"/>
                <w:highlight w:val="none"/>
                <w:lang w:eastAsia="zh-CN"/>
              </w:rPr>
            </w:pPr>
            <w:r>
              <w:rPr>
                <w:rFonts w:hint="eastAsia" w:ascii="宋体" w:hAnsi="宋体"/>
                <w:color w:val="auto"/>
                <w:sz w:val="24"/>
                <w:highlight w:val="none"/>
              </w:rPr>
              <w:drawing>
                <wp:anchor distT="0" distB="0" distL="114300" distR="114300" simplePos="0" relativeHeight="251664384" behindDoc="0" locked="0" layoutInCell="1" allowOverlap="1">
                  <wp:simplePos x="0" y="0"/>
                  <wp:positionH relativeFrom="column">
                    <wp:posOffset>1083310</wp:posOffset>
                  </wp:positionH>
                  <wp:positionV relativeFrom="page">
                    <wp:posOffset>561340</wp:posOffset>
                  </wp:positionV>
                  <wp:extent cx="3168650" cy="2161540"/>
                  <wp:effectExtent l="0" t="0" r="1270" b="2540"/>
                  <wp:wrapNone/>
                  <wp:docPr id="11" name="图片 1" descr="D:\办办公\安评\预评价\鑫达制氧\doc0055232018081614470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descr="D:\办办公\安评\预评价\鑫达制氧\doc00552320180816144702_001.jpg"/>
                          <pic:cNvPicPr>
                            <a:picLocks noChangeAspect="1"/>
                          </pic:cNvPicPr>
                        </pic:nvPicPr>
                        <pic:blipFill>
                          <a:blip r:embed="rId10"/>
                          <a:srcRect l="31216" t="22884" r="23022" b="55042"/>
                          <a:stretch>
                            <a:fillRect/>
                          </a:stretch>
                        </pic:blipFill>
                        <pic:spPr>
                          <a:xfrm>
                            <a:off x="0" y="0"/>
                            <a:ext cx="3168650" cy="2161540"/>
                          </a:xfrm>
                          <a:prstGeom prst="rect">
                            <a:avLst/>
                          </a:prstGeom>
                          <a:noFill/>
                          <a:ln>
                            <a:noFill/>
                          </a:ln>
                        </pic:spPr>
                      </pic:pic>
                    </a:graphicData>
                  </a:graphic>
                </wp:anchor>
              </w:drawing>
            </w:r>
            <w:r>
              <w:rPr>
                <w:rFonts w:hint="eastAsia" w:ascii="Times New Roman" w:hAnsi="Times New Roman" w:cs="Times New Roman"/>
                <w:color w:val="auto"/>
                <w:sz w:val="24"/>
                <w:szCs w:val="24"/>
                <w:highlight w:val="none"/>
                <w:lang w:eastAsia="zh-CN"/>
              </w:rPr>
              <w:t>一个吸附塔在一个周期循环里，吸附量和压力变化的彼此关系见下图。</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70" w:firstLineChars="196"/>
              <w:jc w:val="left"/>
              <w:textAlignment w:val="auto"/>
              <w:rPr>
                <w:rFonts w:hint="eastAsia" w:ascii="Times New Roman" w:hAnsi="Times New Roman" w:cs="Times New Roman"/>
                <w:color w:val="auto"/>
                <w:sz w:val="24"/>
                <w:szCs w:val="24"/>
                <w:highlight w:val="none"/>
                <w:lang w:eastAsia="zh-CN"/>
              </w:rPr>
            </w:pP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70" w:firstLineChars="196"/>
              <w:jc w:val="left"/>
              <w:textAlignment w:val="auto"/>
              <w:rPr>
                <w:rFonts w:hint="eastAsia" w:ascii="Times New Roman" w:hAnsi="Times New Roman" w:cs="Times New Roman"/>
                <w:color w:val="auto"/>
                <w:sz w:val="24"/>
                <w:szCs w:val="24"/>
                <w:highlight w:val="none"/>
                <w:lang w:eastAsia="zh-CN"/>
              </w:rPr>
            </w:pP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70" w:firstLineChars="196"/>
              <w:jc w:val="left"/>
              <w:textAlignment w:val="auto"/>
              <w:rPr>
                <w:rFonts w:hint="eastAsia" w:ascii="Times New Roman" w:hAnsi="Times New Roman" w:cs="Times New Roman"/>
                <w:color w:val="auto"/>
                <w:sz w:val="24"/>
                <w:szCs w:val="24"/>
                <w:highlight w:val="none"/>
                <w:lang w:eastAsia="zh-CN"/>
              </w:rPr>
            </w:pP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70" w:firstLineChars="196"/>
              <w:jc w:val="left"/>
              <w:textAlignment w:val="auto"/>
              <w:rPr>
                <w:rFonts w:hint="eastAsia" w:ascii="Times New Roman" w:hAnsi="Times New Roman" w:cs="Times New Roman"/>
                <w:color w:val="auto"/>
                <w:sz w:val="24"/>
                <w:szCs w:val="24"/>
                <w:highlight w:val="none"/>
                <w:lang w:eastAsia="zh-CN"/>
              </w:rPr>
            </w:pP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70" w:firstLineChars="196"/>
              <w:jc w:val="left"/>
              <w:textAlignment w:val="auto"/>
              <w:rPr>
                <w:rFonts w:hint="eastAsia" w:ascii="Times New Roman" w:hAnsi="Times New Roman" w:cs="Times New Roman"/>
                <w:color w:val="auto"/>
                <w:sz w:val="24"/>
                <w:szCs w:val="24"/>
                <w:highlight w:val="none"/>
                <w:lang w:eastAsia="zh-CN"/>
              </w:rPr>
            </w:pP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70" w:firstLineChars="196"/>
              <w:jc w:val="left"/>
              <w:textAlignment w:val="auto"/>
              <w:rPr>
                <w:rFonts w:hint="eastAsia" w:ascii="Times New Roman" w:hAnsi="Times New Roman" w:cs="Times New Roman"/>
                <w:color w:val="auto"/>
                <w:sz w:val="24"/>
                <w:szCs w:val="24"/>
                <w:highlight w:val="none"/>
                <w:lang w:eastAsia="zh-CN"/>
              </w:rPr>
            </w:pP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70" w:firstLineChars="196"/>
              <w:jc w:val="left"/>
              <w:textAlignment w:val="auto"/>
              <w:rPr>
                <w:rFonts w:hint="eastAsia" w:ascii="Times New Roman" w:hAnsi="Times New Roman" w:cs="Times New Roman"/>
                <w:color w:val="auto"/>
                <w:sz w:val="24"/>
                <w:szCs w:val="24"/>
                <w:highlight w:val="none"/>
                <w:lang w:eastAsia="zh-CN"/>
              </w:rPr>
            </w:pP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70" w:firstLineChars="196"/>
              <w:jc w:val="left"/>
              <w:textAlignment w:val="auto"/>
              <w:rPr>
                <w:rFonts w:hint="eastAsia" w:ascii="Times New Roman" w:hAnsi="Times New Roman" w:cs="Times New Roman"/>
                <w:color w:val="auto"/>
                <w:sz w:val="24"/>
                <w:szCs w:val="24"/>
                <w:highlight w:val="none"/>
                <w:lang w:eastAsia="zh-CN"/>
              </w:rPr>
            </w:pPr>
          </w:p>
          <w:p>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0" w:firstLineChars="0"/>
              <w:jc w:val="center"/>
              <w:textAlignment w:val="auto"/>
              <w:rPr>
                <w:rFonts w:hint="eastAsia" w:ascii="Times New Roman" w:hAnsi="Times New Roman" w:cs="Times New Roman"/>
                <w:b/>
                <w:bCs/>
                <w:color w:val="auto"/>
                <w:sz w:val="24"/>
                <w:szCs w:val="24"/>
                <w:highlight w:val="none"/>
                <w:lang w:eastAsia="zh-CN"/>
              </w:rPr>
            </w:pPr>
            <w:r>
              <w:rPr>
                <w:rFonts w:hint="eastAsia"/>
                <w:b/>
                <w:bCs/>
                <w:color w:val="auto"/>
                <w:sz w:val="24"/>
                <w:szCs w:val="24"/>
                <w:highlight w:val="none"/>
              </w:rPr>
              <w:t>图</w:t>
            </w:r>
            <w:r>
              <w:rPr>
                <w:rFonts w:hint="eastAsia"/>
                <w:b/>
                <w:bCs/>
                <w:color w:val="auto"/>
                <w:sz w:val="24"/>
                <w:szCs w:val="24"/>
                <w:highlight w:val="none"/>
                <w:lang w:val="en-US" w:eastAsia="zh-CN"/>
              </w:rPr>
              <w:t xml:space="preserve">2 </w:t>
            </w:r>
            <w:r>
              <w:rPr>
                <w:b/>
                <w:bCs/>
                <w:color w:val="auto"/>
                <w:sz w:val="24"/>
                <w:szCs w:val="24"/>
                <w:highlight w:val="none"/>
              </w:rPr>
              <w:t xml:space="preserve"> 变压吸附基本过程示意图</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70" w:firstLineChars="196"/>
              <w:jc w:val="left"/>
              <w:textAlignment w:val="auto"/>
              <w:rPr>
                <w:rFonts w:hint="eastAsia" w:ascii="Times New Roman" w:hAnsi="Times New Roman" w:cs="Times New Roman"/>
                <w:color w:val="auto"/>
                <w:sz w:val="24"/>
                <w:szCs w:val="24"/>
                <w:highlight w:val="none"/>
                <w:lang w:eastAsia="zh-CN"/>
              </w:rPr>
            </w:pPr>
            <w:r>
              <w:rPr>
                <w:rFonts w:hint="eastAsia" w:ascii="Times New Roman" w:hAnsi="Times New Roman" w:cs="Times New Roman"/>
                <w:color w:val="auto"/>
                <w:sz w:val="24"/>
                <w:szCs w:val="24"/>
                <w:highlight w:val="none"/>
                <w:lang w:eastAsia="zh-CN"/>
              </w:rPr>
              <w:fldChar w:fldCharType="begin"/>
            </w:r>
            <w:r>
              <w:rPr>
                <w:rFonts w:hint="eastAsia" w:ascii="Times New Roman" w:hAnsi="Times New Roman" w:cs="Times New Roman"/>
                <w:color w:val="auto"/>
                <w:sz w:val="24"/>
                <w:szCs w:val="24"/>
                <w:highlight w:val="none"/>
                <w:lang w:eastAsia="zh-CN"/>
              </w:rPr>
              <w:instrText xml:space="preserve"> = 1 \* GB3 \* MERGEFORMAT </w:instrText>
            </w:r>
            <w:r>
              <w:rPr>
                <w:rFonts w:hint="eastAsia" w:ascii="Times New Roman" w:hAnsi="Times New Roman" w:cs="Times New Roman"/>
                <w:color w:val="auto"/>
                <w:sz w:val="24"/>
                <w:szCs w:val="24"/>
                <w:highlight w:val="none"/>
                <w:lang w:eastAsia="zh-CN"/>
              </w:rPr>
              <w:fldChar w:fldCharType="separate"/>
            </w:r>
            <w:r>
              <w:rPr>
                <w:color w:val="auto"/>
                <w:highlight w:val="none"/>
              </w:rPr>
              <w:t>①</w:t>
            </w:r>
            <w:r>
              <w:rPr>
                <w:rFonts w:hint="eastAsia" w:ascii="Times New Roman" w:hAnsi="Times New Roman" w:cs="Times New Roman"/>
                <w:color w:val="auto"/>
                <w:sz w:val="24"/>
                <w:szCs w:val="24"/>
                <w:highlight w:val="none"/>
                <w:lang w:eastAsia="zh-CN"/>
              </w:rPr>
              <w:fldChar w:fldCharType="end"/>
            </w:r>
            <w:r>
              <w:rPr>
                <w:rFonts w:hint="eastAsia" w:ascii="Times New Roman" w:hAnsi="Times New Roman" w:cs="Times New Roman"/>
                <w:color w:val="auto"/>
                <w:sz w:val="24"/>
                <w:szCs w:val="24"/>
                <w:highlight w:val="none"/>
                <w:lang w:eastAsia="zh-CN"/>
              </w:rPr>
              <w:t>吸附 Adsorption（A-B）</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70" w:firstLineChars="196"/>
              <w:jc w:val="left"/>
              <w:textAlignment w:val="auto"/>
              <w:rPr>
                <w:rFonts w:hint="eastAsia" w:ascii="Times New Roman" w:hAnsi="Times New Roman" w:cs="Times New Roman"/>
                <w:color w:val="auto"/>
                <w:sz w:val="24"/>
                <w:szCs w:val="24"/>
                <w:highlight w:val="none"/>
                <w:lang w:eastAsia="zh-CN"/>
              </w:rPr>
            </w:pPr>
            <w:r>
              <w:rPr>
                <w:rFonts w:hint="eastAsia" w:ascii="Times New Roman" w:hAnsi="Times New Roman" w:cs="Times New Roman"/>
                <w:color w:val="auto"/>
                <w:sz w:val="24"/>
                <w:szCs w:val="24"/>
                <w:highlight w:val="none"/>
                <w:lang w:eastAsia="zh-CN"/>
              </w:rPr>
              <w:t>吸附器内装有两种吸附剂，床层下部装</w:t>
            </w:r>
            <w:r>
              <w:rPr>
                <w:rFonts w:hint="eastAsia" w:ascii="Times New Roman" w:hAnsi="Times New Roman" w:cs="Times New Roman"/>
                <w:color w:val="auto"/>
                <w:sz w:val="24"/>
                <w:szCs w:val="24"/>
                <w:highlight w:val="none"/>
                <w:lang w:val="en-US" w:eastAsia="zh-CN"/>
              </w:rPr>
              <w:t>13X分子筛，用于吸附空气中的</w:t>
            </w:r>
            <w:r>
              <w:rPr>
                <w:rFonts w:hint="eastAsia" w:ascii="Times New Roman" w:hAnsi="Times New Roman" w:cs="Times New Roman"/>
                <w:color w:val="auto"/>
                <w:sz w:val="24"/>
                <w:szCs w:val="24"/>
                <w:highlight w:val="none"/>
                <w:lang w:eastAsia="zh-CN"/>
              </w:rPr>
              <w:t>H</w:t>
            </w:r>
            <w:r>
              <w:rPr>
                <w:rFonts w:hint="eastAsia" w:ascii="Times New Roman" w:hAnsi="Times New Roman" w:cs="Times New Roman"/>
                <w:color w:val="auto"/>
                <w:sz w:val="24"/>
                <w:szCs w:val="24"/>
                <w:highlight w:val="none"/>
                <w:vertAlign w:val="subscript"/>
                <w:lang w:val="en-US" w:eastAsia="zh-CN"/>
              </w:rPr>
              <w:t>2</w:t>
            </w:r>
            <w:r>
              <w:rPr>
                <w:rFonts w:hint="eastAsia" w:ascii="Times New Roman" w:hAnsi="Times New Roman" w:cs="Times New Roman"/>
                <w:color w:val="auto"/>
                <w:sz w:val="24"/>
                <w:szCs w:val="24"/>
                <w:highlight w:val="none"/>
                <w:lang w:val="en-US" w:eastAsia="zh-CN"/>
              </w:rPr>
              <w:t>O</w:t>
            </w:r>
            <w:r>
              <w:rPr>
                <w:rFonts w:hint="eastAsia" w:ascii="Times New Roman" w:hAnsi="Times New Roman" w:cs="Times New Roman"/>
                <w:color w:val="auto"/>
                <w:sz w:val="24"/>
                <w:szCs w:val="24"/>
                <w:highlight w:val="none"/>
                <w:lang w:eastAsia="zh-CN"/>
              </w:rPr>
              <w:t>，CO</w:t>
            </w:r>
            <w:r>
              <w:rPr>
                <w:rFonts w:hint="eastAsia" w:ascii="Times New Roman" w:hAnsi="Times New Roman" w:cs="Times New Roman"/>
                <w:color w:val="auto"/>
                <w:sz w:val="24"/>
                <w:szCs w:val="24"/>
                <w:highlight w:val="none"/>
                <w:vertAlign w:val="subscript"/>
                <w:lang w:eastAsia="zh-CN"/>
              </w:rPr>
              <w:t>2</w:t>
            </w:r>
            <w:r>
              <w:rPr>
                <w:rFonts w:hint="eastAsia" w:ascii="Times New Roman" w:hAnsi="Times New Roman" w:cs="Times New Roman"/>
                <w:color w:val="auto"/>
                <w:sz w:val="24"/>
                <w:szCs w:val="24"/>
                <w:highlight w:val="none"/>
                <w:vertAlign w:val="baseline"/>
                <w:lang w:eastAsia="zh-CN"/>
              </w:rPr>
              <w:t>和碳氢化合物等杂质成分，上部装有</w:t>
            </w:r>
            <w:r>
              <w:rPr>
                <w:rFonts w:hint="eastAsia" w:ascii="Times New Roman" w:hAnsi="Times New Roman" w:cs="Times New Roman"/>
                <w:color w:val="auto"/>
                <w:sz w:val="24"/>
                <w:szCs w:val="24"/>
                <w:highlight w:val="none"/>
                <w:vertAlign w:val="baseline"/>
                <w:lang w:val="en-US" w:eastAsia="zh-CN"/>
              </w:rPr>
              <w:t>LiX分子筛，用于吸附空气中的</w:t>
            </w:r>
            <w:r>
              <w:rPr>
                <w:rFonts w:hint="eastAsia" w:ascii="Times New Roman" w:hAnsi="Times New Roman" w:cs="Times New Roman"/>
                <w:color w:val="auto"/>
                <w:sz w:val="24"/>
                <w:szCs w:val="24"/>
                <w:highlight w:val="none"/>
                <w:lang w:eastAsia="zh-CN"/>
              </w:rPr>
              <w:t>N</w:t>
            </w:r>
            <w:r>
              <w:rPr>
                <w:rFonts w:hint="eastAsia" w:ascii="Times New Roman" w:hAnsi="Times New Roman" w:cs="Times New Roman"/>
                <w:color w:val="auto"/>
                <w:sz w:val="24"/>
                <w:szCs w:val="24"/>
                <w:highlight w:val="none"/>
                <w:vertAlign w:val="subscript"/>
                <w:lang w:eastAsia="zh-CN"/>
              </w:rPr>
              <w:t>2</w:t>
            </w:r>
            <w:r>
              <w:rPr>
                <w:rFonts w:hint="eastAsia" w:ascii="Times New Roman" w:hAnsi="Times New Roman" w:cs="Times New Roman"/>
                <w:color w:val="auto"/>
                <w:sz w:val="24"/>
                <w:szCs w:val="24"/>
                <w:highlight w:val="none"/>
                <w:vertAlign w:val="baseline"/>
                <w:lang w:val="en-US" w:eastAsia="zh-CN"/>
              </w:rPr>
              <w:t>，</w:t>
            </w:r>
            <w:r>
              <w:rPr>
                <w:rFonts w:hint="eastAsia" w:ascii="Times New Roman" w:hAnsi="Times New Roman" w:cs="Times New Roman"/>
                <w:color w:val="auto"/>
                <w:sz w:val="24"/>
                <w:szCs w:val="24"/>
                <w:highlight w:val="none"/>
                <w:lang w:eastAsia="zh-CN"/>
              </w:rPr>
              <w:t>空气中H</w:t>
            </w:r>
            <w:r>
              <w:rPr>
                <w:rFonts w:hint="eastAsia" w:ascii="Times New Roman" w:hAnsi="Times New Roman" w:cs="Times New Roman"/>
                <w:color w:val="auto"/>
                <w:sz w:val="24"/>
                <w:szCs w:val="24"/>
                <w:highlight w:val="none"/>
                <w:vertAlign w:val="subscript"/>
                <w:lang w:val="en-US" w:eastAsia="zh-CN"/>
              </w:rPr>
              <w:t>2</w:t>
            </w:r>
            <w:r>
              <w:rPr>
                <w:rFonts w:hint="eastAsia" w:ascii="Times New Roman" w:hAnsi="Times New Roman" w:cs="Times New Roman"/>
                <w:color w:val="auto"/>
                <w:sz w:val="24"/>
                <w:szCs w:val="24"/>
                <w:highlight w:val="none"/>
                <w:lang w:val="en-US" w:eastAsia="zh-CN"/>
              </w:rPr>
              <w:t>O</w:t>
            </w:r>
            <w:r>
              <w:rPr>
                <w:rFonts w:hint="eastAsia" w:ascii="Times New Roman" w:hAnsi="Times New Roman" w:cs="Times New Roman"/>
                <w:color w:val="auto"/>
                <w:sz w:val="24"/>
                <w:szCs w:val="24"/>
                <w:highlight w:val="none"/>
                <w:lang w:eastAsia="zh-CN"/>
              </w:rPr>
              <w:t>，CO</w:t>
            </w:r>
            <w:r>
              <w:rPr>
                <w:rFonts w:hint="eastAsia" w:ascii="Times New Roman" w:hAnsi="Times New Roman" w:cs="Times New Roman"/>
                <w:color w:val="auto"/>
                <w:sz w:val="24"/>
                <w:szCs w:val="24"/>
                <w:highlight w:val="none"/>
                <w:vertAlign w:val="subscript"/>
                <w:lang w:eastAsia="zh-CN"/>
              </w:rPr>
              <w:t>2</w:t>
            </w:r>
            <w:r>
              <w:rPr>
                <w:rFonts w:hint="eastAsia" w:ascii="Times New Roman" w:hAnsi="Times New Roman" w:cs="Times New Roman"/>
                <w:color w:val="auto"/>
                <w:sz w:val="24"/>
                <w:szCs w:val="24"/>
                <w:highlight w:val="none"/>
                <w:lang w:eastAsia="zh-CN"/>
              </w:rPr>
              <w:t>，N</w:t>
            </w:r>
            <w:r>
              <w:rPr>
                <w:rFonts w:hint="eastAsia" w:ascii="Times New Roman" w:hAnsi="Times New Roman" w:cs="Times New Roman"/>
                <w:color w:val="auto"/>
                <w:sz w:val="24"/>
                <w:szCs w:val="24"/>
                <w:highlight w:val="none"/>
                <w:vertAlign w:val="subscript"/>
                <w:lang w:eastAsia="zh-CN"/>
              </w:rPr>
              <w:t>2</w:t>
            </w:r>
            <w:r>
              <w:rPr>
                <w:rFonts w:hint="eastAsia" w:ascii="Times New Roman" w:hAnsi="Times New Roman" w:cs="Times New Roman"/>
                <w:color w:val="auto"/>
                <w:sz w:val="24"/>
                <w:szCs w:val="24"/>
                <w:highlight w:val="none"/>
                <w:vertAlign w:val="baseline"/>
                <w:lang w:eastAsia="zh-CN"/>
              </w:rPr>
              <w:t>等杂质</w:t>
            </w:r>
            <w:r>
              <w:rPr>
                <w:rFonts w:hint="eastAsia" w:ascii="Times New Roman" w:hAnsi="Times New Roman" w:cs="Times New Roman"/>
                <w:color w:val="auto"/>
                <w:sz w:val="24"/>
                <w:szCs w:val="24"/>
                <w:highlight w:val="none"/>
                <w:lang w:eastAsia="zh-CN"/>
              </w:rPr>
              <w:t>依次被塔内的各吸附剂依次吸附掉，由于O</w:t>
            </w:r>
            <w:r>
              <w:rPr>
                <w:rFonts w:hint="eastAsia" w:ascii="Times New Roman" w:hAnsi="Times New Roman" w:cs="Times New Roman"/>
                <w:color w:val="auto"/>
                <w:sz w:val="24"/>
                <w:szCs w:val="24"/>
                <w:highlight w:val="none"/>
                <w:vertAlign w:val="subscript"/>
                <w:lang w:eastAsia="zh-CN"/>
              </w:rPr>
              <w:t>2</w:t>
            </w:r>
            <w:r>
              <w:rPr>
                <w:rFonts w:hint="eastAsia" w:ascii="Times New Roman" w:hAnsi="Times New Roman" w:cs="Times New Roman"/>
                <w:color w:val="auto"/>
                <w:sz w:val="24"/>
                <w:szCs w:val="24"/>
                <w:highlight w:val="none"/>
                <w:lang w:eastAsia="zh-CN"/>
              </w:rPr>
              <w:t>在吸附剂中吸附很少，不断地在气相中得到富集，最终从吸附器的出口排出。在“吸附”步骤中，空气被加压至P</w:t>
            </w:r>
            <w:r>
              <w:rPr>
                <w:rFonts w:hint="eastAsia" w:ascii="Times New Roman" w:hAnsi="Times New Roman" w:cs="Times New Roman"/>
                <w:color w:val="auto"/>
                <w:sz w:val="24"/>
                <w:szCs w:val="24"/>
                <w:highlight w:val="none"/>
                <w:vertAlign w:val="subscript"/>
                <w:lang w:eastAsia="zh-CN"/>
              </w:rPr>
              <w:t>4</w:t>
            </w:r>
            <w:r>
              <w:rPr>
                <w:rFonts w:hint="eastAsia" w:ascii="Times New Roman" w:hAnsi="Times New Roman" w:cs="Times New Roman"/>
                <w:color w:val="auto"/>
                <w:sz w:val="24"/>
                <w:szCs w:val="24"/>
                <w:highlight w:val="none"/>
                <w:lang w:eastAsia="zh-CN"/>
              </w:rPr>
              <w:t>后才开始进行，在此过程中，吸附器内压力维持P</w:t>
            </w:r>
            <w:r>
              <w:rPr>
                <w:rFonts w:hint="eastAsia" w:ascii="Times New Roman" w:hAnsi="Times New Roman" w:cs="Times New Roman"/>
                <w:color w:val="auto"/>
                <w:sz w:val="24"/>
                <w:szCs w:val="24"/>
                <w:highlight w:val="none"/>
                <w:vertAlign w:val="subscript"/>
                <w:lang w:eastAsia="zh-CN"/>
              </w:rPr>
              <w:t>4</w:t>
            </w:r>
            <w:r>
              <w:rPr>
                <w:rFonts w:hint="eastAsia" w:ascii="Times New Roman" w:hAnsi="Times New Roman" w:cs="Times New Roman"/>
                <w:color w:val="auto"/>
                <w:sz w:val="24"/>
                <w:szCs w:val="24"/>
                <w:highlight w:val="none"/>
                <w:lang w:eastAsia="zh-CN"/>
              </w:rPr>
              <w:t>不变，但氮气吸附量由Q</w:t>
            </w:r>
            <w:r>
              <w:rPr>
                <w:rFonts w:hint="eastAsia" w:ascii="Times New Roman" w:hAnsi="Times New Roman" w:cs="Times New Roman"/>
                <w:color w:val="auto"/>
                <w:sz w:val="24"/>
                <w:szCs w:val="24"/>
                <w:highlight w:val="none"/>
                <w:vertAlign w:val="subscript"/>
                <w:lang w:eastAsia="zh-CN"/>
              </w:rPr>
              <w:t>1</w:t>
            </w:r>
            <w:r>
              <w:rPr>
                <w:rFonts w:hint="eastAsia" w:ascii="Times New Roman" w:hAnsi="Times New Roman" w:cs="Times New Roman"/>
                <w:color w:val="auto"/>
                <w:sz w:val="24"/>
                <w:szCs w:val="24"/>
                <w:highlight w:val="none"/>
                <w:lang w:eastAsia="zh-CN"/>
              </w:rPr>
              <w:t>变至Q</w:t>
            </w:r>
            <w:r>
              <w:rPr>
                <w:rFonts w:hint="eastAsia" w:ascii="Times New Roman" w:hAnsi="Times New Roman" w:cs="Times New Roman"/>
                <w:color w:val="auto"/>
                <w:sz w:val="24"/>
                <w:szCs w:val="24"/>
                <w:highlight w:val="none"/>
                <w:vertAlign w:val="subscript"/>
                <w:lang w:eastAsia="zh-CN"/>
              </w:rPr>
              <w:t>3</w:t>
            </w:r>
            <w:r>
              <w:rPr>
                <w:rFonts w:hint="eastAsia" w:ascii="Times New Roman" w:hAnsi="Times New Roman" w:cs="Times New Roman"/>
                <w:color w:val="auto"/>
                <w:sz w:val="24"/>
                <w:szCs w:val="24"/>
                <w:highlight w:val="none"/>
                <w:lang w:eastAsia="zh-CN"/>
              </w:rPr>
              <w:t>，在吸附量达到Q</w:t>
            </w:r>
            <w:r>
              <w:rPr>
                <w:rFonts w:hint="eastAsia" w:ascii="Times New Roman" w:hAnsi="Times New Roman" w:cs="Times New Roman"/>
                <w:color w:val="auto"/>
                <w:sz w:val="24"/>
                <w:szCs w:val="24"/>
                <w:highlight w:val="none"/>
                <w:vertAlign w:val="subscript"/>
                <w:lang w:eastAsia="zh-CN"/>
              </w:rPr>
              <w:t>3</w:t>
            </w:r>
            <w:r>
              <w:rPr>
                <w:rFonts w:hint="eastAsia" w:ascii="Times New Roman" w:hAnsi="Times New Roman" w:cs="Times New Roman"/>
                <w:color w:val="auto"/>
                <w:sz w:val="24"/>
                <w:szCs w:val="24"/>
                <w:highlight w:val="none"/>
                <w:lang w:eastAsia="zh-CN"/>
              </w:rPr>
              <w:t>后，停止吸附器的进气，此步结束。经此步骤制取的氧气一部分被送往缓冲罐用于氧气输送或使用，另一部分则预留给下一步骤对低压吸附器进行升压。</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70" w:firstLineChars="196"/>
              <w:jc w:val="left"/>
              <w:textAlignment w:val="auto"/>
              <w:rPr>
                <w:rFonts w:hint="eastAsia" w:ascii="Times New Roman" w:hAnsi="Times New Roman" w:cs="Times New Roman"/>
                <w:color w:val="auto"/>
                <w:sz w:val="24"/>
                <w:szCs w:val="24"/>
                <w:highlight w:val="none"/>
                <w:lang w:eastAsia="zh-CN"/>
              </w:rPr>
            </w:pPr>
            <w:r>
              <w:rPr>
                <w:rFonts w:hint="eastAsia" w:ascii="Times New Roman" w:hAnsi="Times New Roman" w:cs="Times New Roman"/>
                <w:color w:val="auto"/>
                <w:sz w:val="24"/>
                <w:szCs w:val="24"/>
                <w:highlight w:val="none"/>
                <w:lang w:eastAsia="zh-CN"/>
              </w:rPr>
              <w:fldChar w:fldCharType="begin"/>
            </w:r>
            <w:r>
              <w:rPr>
                <w:rFonts w:hint="eastAsia" w:ascii="Times New Roman" w:hAnsi="Times New Roman" w:cs="Times New Roman"/>
                <w:color w:val="auto"/>
                <w:sz w:val="24"/>
                <w:szCs w:val="24"/>
                <w:highlight w:val="none"/>
                <w:lang w:eastAsia="zh-CN"/>
              </w:rPr>
              <w:instrText xml:space="preserve"> = 2 \* GB3 \* MERGEFORMAT </w:instrText>
            </w:r>
            <w:r>
              <w:rPr>
                <w:rFonts w:hint="eastAsia" w:ascii="Times New Roman" w:hAnsi="Times New Roman" w:cs="Times New Roman"/>
                <w:color w:val="auto"/>
                <w:sz w:val="24"/>
                <w:szCs w:val="24"/>
                <w:highlight w:val="none"/>
                <w:lang w:eastAsia="zh-CN"/>
              </w:rPr>
              <w:fldChar w:fldCharType="separate"/>
            </w:r>
            <w:r>
              <w:rPr>
                <w:color w:val="auto"/>
                <w:highlight w:val="none"/>
              </w:rPr>
              <w:t>②</w:t>
            </w:r>
            <w:r>
              <w:rPr>
                <w:rFonts w:hint="eastAsia" w:ascii="Times New Roman" w:hAnsi="Times New Roman" w:cs="Times New Roman"/>
                <w:color w:val="auto"/>
                <w:sz w:val="24"/>
                <w:szCs w:val="24"/>
                <w:highlight w:val="none"/>
                <w:lang w:eastAsia="zh-CN"/>
              </w:rPr>
              <w:fldChar w:fldCharType="end"/>
            </w:r>
            <w:r>
              <w:rPr>
                <w:rFonts w:hint="eastAsia" w:ascii="Times New Roman" w:hAnsi="Times New Roman" w:cs="Times New Roman"/>
                <w:color w:val="auto"/>
                <w:sz w:val="24"/>
                <w:szCs w:val="24"/>
                <w:highlight w:val="none"/>
                <w:lang w:eastAsia="zh-CN"/>
              </w:rPr>
              <w:t>均压降 Equalization Down（C-D）</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70" w:firstLineChars="196"/>
              <w:jc w:val="left"/>
              <w:textAlignment w:val="auto"/>
              <w:rPr>
                <w:rFonts w:hint="eastAsia" w:ascii="Times New Roman" w:hAnsi="Times New Roman" w:cs="Times New Roman"/>
                <w:color w:val="auto"/>
                <w:sz w:val="24"/>
                <w:szCs w:val="24"/>
                <w:highlight w:val="none"/>
                <w:lang w:eastAsia="zh-CN"/>
              </w:rPr>
            </w:pPr>
            <w:r>
              <w:rPr>
                <w:rFonts w:hint="eastAsia" w:ascii="Times New Roman" w:hAnsi="Times New Roman" w:cs="Times New Roman"/>
                <w:color w:val="auto"/>
                <w:sz w:val="24"/>
                <w:szCs w:val="24"/>
                <w:highlight w:val="none"/>
                <w:lang w:eastAsia="zh-CN"/>
              </w:rPr>
              <w:t>在“均压降”步骤中，吸附器出口产品氧气流入另一个吸附器，对另一个吸附器进行升压。此时该塔的吸附压力不断下降，吸附剂上的杂质被不断解吸，然后解吸出的杂质又被上步骤中预留的“干净”吸附剂继续吸附，所以总体来看，杂质在此步骤中始终未流出吸附器，杂质吸附量Q</w:t>
            </w:r>
            <w:r>
              <w:rPr>
                <w:rFonts w:hint="eastAsia" w:ascii="Times New Roman" w:hAnsi="Times New Roman" w:cs="Times New Roman"/>
                <w:color w:val="auto"/>
                <w:sz w:val="24"/>
                <w:szCs w:val="24"/>
                <w:highlight w:val="none"/>
                <w:vertAlign w:val="subscript"/>
                <w:lang w:eastAsia="zh-CN"/>
              </w:rPr>
              <w:t>3</w:t>
            </w:r>
            <w:r>
              <w:rPr>
                <w:rFonts w:hint="eastAsia" w:ascii="Times New Roman" w:hAnsi="Times New Roman" w:cs="Times New Roman"/>
                <w:color w:val="auto"/>
                <w:sz w:val="24"/>
                <w:szCs w:val="24"/>
                <w:highlight w:val="none"/>
                <w:lang w:eastAsia="zh-CN"/>
              </w:rPr>
              <w:t>保持不变，随着时间进行，当吸附器的吸附压力降至P</w:t>
            </w:r>
            <w:r>
              <w:rPr>
                <w:rFonts w:hint="eastAsia" w:ascii="Times New Roman" w:hAnsi="Times New Roman" w:cs="Times New Roman"/>
                <w:color w:val="auto"/>
                <w:sz w:val="24"/>
                <w:szCs w:val="24"/>
                <w:highlight w:val="none"/>
                <w:vertAlign w:val="subscript"/>
                <w:lang w:eastAsia="zh-CN"/>
              </w:rPr>
              <w:t>3</w:t>
            </w:r>
            <w:r>
              <w:rPr>
                <w:rFonts w:hint="eastAsia" w:ascii="Times New Roman" w:hAnsi="Times New Roman" w:cs="Times New Roman"/>
                <w:color w:val="auto"/>
                <w:sz w:val="24"/>
                <w:szCs w:val="24"/>
                <w:highlight w:val="none"/>
                <w:lang w:eastAsia="zh-CN"/>
              </w:rPr>
              <w:t>时，吸附器内的“干净”吸附剂也基本完全被杂质占用，“均压降”步结束。</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70" w:firstLineChars="196"/>
              <w:jc w:val="left"/>
              <w:textAlignment w:val="auto"/>
              <w:rPr>
                <w:rFonts w:hint="eastAsia" w:ascii="Times New Roman" w:hAnsi="Times New Roman" w:cs="Times New Roman"/>
                <w:color w:val="auto"/>
                <w:sz w:val="24"/>
                <w:szCs w:val="24"/>
                <w:highlight w:val="none"/>
                <w:lang w:eastAsia="zh-CN"/>
              </w:rPr>
            </w:pPr>
            <w:r>
              <w:rPr>
                <w:rFonts w:hint="eastAsia" w:ascii="Times New Roman" w:hAnsi="Times New Roman" w:cs="Times New Roman"/>
                <w:color w:val="auto"/>
                <w:sz w:val="24"/>
                <w:szCs w:val="24"/>
                <w:highlight w:val="none"/>
                <w:lang w:eastAsia="zh-CN"/>
              </w:rPr>
              <w:fldChar w:fldCharType="begin"/>
            </w:r>
            <w:r>
              <w:rPr>
                <w:rFonts w:hint="eastAsia" w:ascii="Times New Roman" w:hAnsi="Times New Roman" w:cs="Times New Roman"/>
                <w:color w:val="auto"/>
                <w:sz w:val="24"/>
                <w:szCs w:val="24"/>
                <w:highlight w:val="none"/>
                <w:lang w:eastAsia="zh-CN"/>
              </w:rPr>
              <w:instrText xml:space="preserve"> = 3 \* GB3 \* MERGEFORMAT </w:instrText>
            </w:r>
            <w:r>
              <w:rPr>
                <w:rFonts w:hint="eastAsia" w:ascii="Times New Roman" w:hAnsi="Times New Roman" w:cs="Times New Roman"/>
                <w:color w:val="auto"/>
                <w:sz w:val="24"/>
                <w:szCs w:val="24"/>
                <w:highlight w:val="none"/>
                <w:lang w:eastAsia="zh-CN"/>
              </w:rPr>
              <w:fldChar w:fldCharType="separate"/>
            </w:r>
            <w:r>
              <w:rPr>
                <w:color w:val="auto"/>
                <w:highlight w:val="none"/>
              </w:rPr>
              <w:t>③</w:t>
            </w:r>
            <w:r>
              <w:rPr>
                <w:rFonts w:hint="eastAsia" w:ascii="Times New Roman" w:hAnsi="Times New Roman" w:cs="Times New Roman"/>
                <w:color w:val="auto"/>
                <w:sz w:val="24"/>
                <w:szCs w:val="24"/>
                <w:highlight w:val="none"/>
                <w:lang w:eastAsia="zh-CN"/>
              </w:rPr>
              <w:fldChar w:fldCharType="end"/>
            </w:r>
            <w:r>
              <w:rPr>
                <w:rFonts w:hint="eastAsia" w:ascii="Times New Roman" w:hAnsi="Times New Roman" w:cs="Times New Roman"/>
                <w:color w:val="auto"/>
                <w:sz w:val="24"/>
                <w:szCs w:val="24"/>
                <w:highlight w:val="none"/>
                <w:lang w:eastAsia="zh-CN"/>
              </w:rPr>
              <w:t>真空解吸 Vacuum desorption（D-A）</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70" w:firstLineChars="196"/>
              <w:jc w:val="left"/>
              <w:textAlignment w:val="auto"/>
              <w:rPr>
                <w:rFonts w:hint="eastAsia" w:ascii="Times New Roman" w:hAnsi="Times New Roman" w:cs="Times New Roman"/>
                <w:color w:val="auto"/>
                <w:sz w:val="24"/>
                <w:szCs w:val="24"/>
                <w:highlight w:val="none"/>
                <w:lang w:eastAsia="zh-CN"/>
              </w:rPr>
            </w:pPr>
            <w:r>
              <w:rPr>
                <w:rFonts w:hint="eastAsia" w:ascii="Times New Roman" w:hAnsi="Times New Roman" w:cs="Times New Roman"/>
                <w:color w:val="auto"/>
                <w:sz w:val="24"/>
                <w:szCs w:val="24"/>
                <w:highlight w:val="none"/>
                <w:lang w:eastAsia="zh-CN"/>
              </w:rPr>
              <w:t>在“均压降”步骤结束后，虽然吸附器内压力接近大气压，但是吸附剂内还留有一部分杂质，为了使这些杂质尽可能解吸，就必须还要对该塔进行抽真空降压。VPSA相对于PSA而言，也正是这一步，即通过真空泵对吸附器的进一步抽吸，促使塔内杂质分压降低，使其解吸出来，经真空泵排出吸附器外。此步骤结束时，吸附器内的压力降低到P</w:t>
            </w:r>
            <w:r>
              <w:rPr>
                <w:rFonts w:hint="eastAsia" w:ascii="Times New Roman" w:hAnsi="Times New Roman" w:cs="Times New Roman"/>
                <w:color w:val="auto"/>
                <w:sz w:val="24"/>
                <w:szCs w:val="24"/>
                <w:highlight w:val="none"/>
                <w:vertAlign w:val="subscript"/>
                <w:lang w:eastAsia="zh-CN"/>
              </w:rPr>
              <w:t>1</w:t>
            </w:r>
            <w:r>
              <w:rPr>
                <w:rFonts w:hint="eastAsia" w:ascii="Times New Roman" w:hAnsi="Times New Roman" w:cs="Times New Roman"/>
                <w:color w:val="auto"/>
                <w:sz w:val="24"/>
                <w:szCs w:val="24"/>
                <w:highlight w:val="none"/>
                <w:lang w:eastAsia="zh-CN"/>
              </w:rPr>
              <w:t>，吸附剂内杂质吸留量也降到最低量Q</w:t>
            </w:r>
            <w:r>
              <w:rPr>
                <w:rFonts w:hint="eastAsia" w:ascii="Times New Roman" w:hAnsi="Times New Roman" w:cs="Times New Roman"/>
                <w:color w:val="auto"/>
                <w:sz w:val="24"/>
                <w:szCs w:val="24"/>
                <w:highlight w:val="none"/>
                <w:vertAlign w:val="subscript"/>
                <w:lang w:eastAsia="zh-CN"/>
              </w:rPr>
              <w:t>1</w:t>
            </w:r>
            <w:r>
              <w:rPr>
                <w:rFonts w:hint="eastAsia" w:ascii="Times New Roman" w:hAnsi="Times New Roman" w:cs="Times New Roman"/>
                <w:color w:val="auto"/>
                <w:sz w:val="24"/>
                <w:szCs w:val="24"/>
                <w:highlight w:val="none"/>
                <w:lang w:eastAsia="zh-CN"/>
              </w:rPr>
              <w:t>，此时的吸附剂得到再生，并准备好下个周期再次吸附。</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70" w:firstLineChars="196"/>
              <w:jc w:val="left"/>
              <w:textAlignment w:val="auto"/>
              <w:rPr>
                <w:rFonts w:hint="eastAsia" w:ascii="Times New Roman" w:hAnsi="Times New Roman" w:cs="Times New Roman"/>
                <w:color w:val="auto"/>
                <w:sz w:val="24"/>
                <w:szCs w:val="24"/>
                <w:highlight w:val="none"/>
                <w:lang w:eastAsia="zh-CN"/>
              </w:rPr>
            </w:pPr>
            <w:r>
              <w:rPr>
                <w:rFonts w:hint="eastAsia" w:ascii="Times New Roman" w:hAnsi="Times New Roman" w:cs="Times New Roman"/>
                <w:color w:val="auto"/>
                <w:sz w:val="24"/>
                <w:szCs w:val="24"/>
                <w:highlight w:val="none"/>
                <w:lang w:eastAsia="zh-CN"/>
              </w:rPr>
              <w:fldChar w:fldCharType="begin"/>
            </w:r>
            <w:r>
              <w:rPr>
                <w:rFonts w:hint="eastAsia" w:ascii="Times New Roman" w:hAnsi="Times New Roman" w:cs="Times New Roman"/>
                <w:color w:val="auto"/>
                <w:sz w:val="24"/>
                <w:szCs w:val="24"/>
                <w:highlight w:val="none"/>
                <w:lang w:eastAsia="zh-CN"/>
              </w:rPr>
              <w:instrText xml:space="preserve"> = 4 \* GB3 \* MERGEFORMAT </w:instrText>
            </w:r>
            <w:r>
              <w:rPr>
                <w:rFonts w:hint="eastAsia" w:ascii="Times New Roman" w:hAnsi="Times New Roman" w:cs="Times New Roman"/>
                <w:color w:val="auto"/>
                <w:sz w:val="24"/>
                <w:szCs w:val="24"/>
                <w:highlight w:val="none"/>
                <w:lang w:eastAsia="zh-CN"/>
              </w:rPr>
              <w:fldChar w:fldCharType="separate"/>
            </w:r>
            <w:r>
              <w:rPr>
                <w:color w:val="auto"/>
                <w:highlight w:val="none"/>
              </w:rPr>
              <w:t>④</w:t>
            </w:r>
            <w:r>
              <w:rPr>
                <w:rFonts w:hint="eastAsia" w:ascii="Times New Roman" w:hAnsi="Times New Roman" w:cs="Times New Roman"/>
                <w:color w:val="auto"/>
                <w:sz w:val="24"/>
                <w:szCs w:val="24"/>
                <w:highlight w:val="none"/>
                <w:lang w:eastAsia="zh-CN"/>
              </w:rPr>
              <w:fldChar w:fldCharType="end"/>
            </w:r>
            <w:r>
              <w:rPr>
                <w:rFonts w:hint="eastAsia" w:ascii="Times New Roman" w:hAnsi="Times New Roman" w:cs="Times New Roman"/>
                <w:color w:val="auto"/>
                <w:sz w:val="24"/>
                <w:szCs w:val="24"/>
                <w:highlight w:val="none"/>
                <w:lang w:eastAsia="zh-CN"/>
              </w:rPr>
              <w:t>冲洗 Purge（E-A）</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70" w:firstLineChars="196"/>
              <w:jc w:val="left"/>
              <w:textAlignment w:val="auto"/>
              <w:rPr>
                <w:rFonts w:hint="eastAsia" w:ascii="Times New Roman" w:hAnsi="Times New Roman" w:cs="Times New Roman"/>
                <w:color w:val="auto"/>
                <w:sz w:val="24"/>
                <w:szCs w:val="24"/>
                <w:highlight w:val="none"/>
                <w:lang w:eastAsia="zh-CN"/>
              </w:rPr>
            </w:pPr>
            <w:r>
              <w:rPr>
                <w:rFonts w:hint="eastAsia" w:ascii="Times New Roman" w:hAnsi="Times New Roman" w:cs="Times New Roman"/>
                <w:color w:val="auto"/>
                <w:sz w:val="24"/>
                <w:szCs w:val="24"/>
                <w:highlight w:val="none"/>
                <w:lang w:eastAsia="zh-CN"/>
              </w:rPr>
              <w:t>在吸附器进行“真空解析”步骤时，为了使吸附器的杂质解吸更彻底，在“真空解吸”末尾阶段，将从另两个高压吸附器引入一小股产品氧气对低压塔的吸附剂进行清洗，此时塔内的氧气分压相对升高，而杂质分压相对降低，使得杂质在吸附剂中得到更彻底解吸，从而提高了吸附剂的再生效果，更利于下一个循环的吸附。</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70" w:firstLineChars="196"/>
              <w:jc w:val="left"/>
              <w:textAlignment w:val="auto"/>
              <w:rPr>
                <w:rFonts w:hint="eastAsia" w:ascii="Times New Roman" w:hAnsi="Times New Roman" w:cs="Times New Roman"/>
                <w:color w:val="auto"/>
                <w:sz w:val="24"/>
                <w:szCs w:val="24"/>
                <w:highlight w:val="none"/>
                <w:lang w:eastAsia="zh-CN"/>
              </w:rPr>
            </w:pPr>
            <w:r>
              <w:rPr>
                <w:rFonts w:hint="eastAsia" w:ascii="Times New Roman" w:hAnsi="Times New Roman" w:cs="Times New Roman"/>
                <w:color w:val="auto"/>
                <w:sz w:val="24"/>
                <w:szCs w:val="24"/>
                <w:highlight w:val="none"/>
                <w:lang w:eastAsia="zh-CN"/>
              </w:rPr>
              <w:fldChar w:fldCharType="begin"/>
            </w:r>
            <w:r>
              <w:rPr>
                <w:rFonts w:hint="eastAsia" w:ascii="Times New Roman" w:hAnsi="Times New Roman" w:cs="Times New Roman"/>
                <w:color w:val="auto"/>
                <w:sz w:val="24"/>
                <w:szCs w:val="24"/>
                <w:highlight w:val="none"/>
                <w:lang w:eastAsia="zh-CN"/>
              </w:rPr>
              <w:instrText xml:space="preserve"> = 5 \* GB3 \* MERGEFORMAT </w:instrText>
            </w:r>
            <w:r>
              <w:rPr>
                <w:rFonts w:hint="eastAsia" w:ascii="Times New Roman" w:hAnsi="Times New Roman" w:cs="Times New Roman"/>
                <w:color w:val="auto"/>
                <w:sz w:val="24"/>
                <w:szCs w:val="24"/>
                <w:highlight w:val="none"/>
                <w:lang w:eastAsia="zh-CN"/>
              </w:rPr>
              <w:fldChar w:fldCharType="separate"/>
            </w:r>
            <w:r>
              <w:rPr>
                <w:color w:val="auto"/>
                <w:highlight w:val="none"/>
              </w:rPr>
              <w:t>⑤</w:t>
            </w:r>
            <w:r>
              <w:rPr>
                <w:rFonts w:hint="eastAsia" w:ascii="Times New Roman" w:hAnsi="Times New Roman" w:cs="Times New Roman"/>
                <w:color w:val="auto"/>
                <w:sz w:val="24"/>
                <w:szCs w:val="24"/>
                <w:highlight w:val="none"/>
                <w:lang w:eastAsia="zh-CN"/>
              </w:rPr>
              <w:fldChar w:fldCharType="end"/>
            </w:r>
            <w:r>
              <w:rPr>
                <w:rFonts w:hint="eastAsia" w:ascii="Times New Roman" w:hAnsi="Times New Roman" w:cs="Times New Roman"/>
                <w:color w:val="auto"/>
                <w:sz w:val="24"/>
                <w:szCs w:val="24"/>
                <w:highlight w:val="none"/>
                <w:lang w:eastAsia="zh-CN"/>
              </w:rPr>
              <w:t>均压升 Equalization Rise（A-B）</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70" w:firstLineChars="196"/>
              <w:jc w:val="left"/>
              <w:textAlignment w:val="auto"/>
              <w:rPr>
                <w:rFonts w:hint="eastAsia" w:ascii="Times New Roman" w:hAnsi="Times New Roman" w:cs="Times New Roman"/>
                <w:color w:val="auto"/>
                <w:sz w:val="24"/>
                <w:szCs w:val="24"/>
                <w:highlight w:val="none"/>
                <w:lang w:eastAsia="zh-CN"/>
              </w:rPr>
            </w:pPr>
            <w:r>
              <w:rPr>
                <w:rFonts w:hint="eastAsia" w:ascii="Times New Roman" w:hAnsi="Times New Roman" w:cs="Times New Roman"/>
                <w:color w:val="auto"/>
                <w:sz w:val="24"/>
                <w:szCs w:val="24"/>
                <w:highlight w:val="none"/>
                <w:lang w:eastAsia="zh-CN"/>
              </w:rPr>
              <w:t>经过“真空解吸”和“冲洗”后，吸附器内的吸附剂再生完毕。为了保证吸附剂内杂质的吸附量Q</w:t>
            </w:r>
            <w:r>
              <w:rPr>
                <w:rFonts w:hint="eastAsia" w:ascii="Times New Roman" w:hAnsi="Times New Roman" w:cs="Times New Roman"/>
                <w:color w:val="auto"/>
                <w:sz w:val="24"/>
                <w:szCs w:val="24"/>
                <w:highlight w:val="none"/>
                <w:vertAlign w:val="subscript"/>
                <w:lang w:eastAsia="zh-CN"/>
              </w:rPr>
              <w:t>1</w:t>
            </w:r>
            <w:r>
              <w:rPr>
                <w:rFonts w:hint="eastAsia" w:ascii="Times New Roman" w:hAnsi="Times New Roman" w:cs="Times New Roman"/>
                <w:color w:val="auto"/>
                <w:sz w:val="24"/>
                <w:szCs w:val="24"/>
                <w:highlight w:val="none"/>
                <w:lang w:eastAsia="zh-CN"/>
              </w:rPr>
              <w:t>不变，而吸附压力由P</w:t>
            </w:r>
            <w:r>
              <w:rPr>
                <w:rFonts w:hint="eastAsia" w:ascii="Times New Roman" w:hAnsi="Times New Roman" w:cs="Times New Roman"/>
                <w:color w:val="auto"/>
                <w:sz w:val="24"/>
                <w:szCs w:val="24"/>
                <w:highlight w:val="none"/>
                <w:vertAlign w:val="subscript"/>
                <w:lang w:eastAsia="zh-CN"/>
              </w:rPr>
              <w:t>1</w:t>
            </w:r>
            <w:r>
              <w:rPr>
                <w:rFonts w:hint="eastAsia" w:ascii="Times New Roman" w:hAnsi="Times New Roman" w:cs="Times New Roman"/>
                <w:color w:val="auto"/>
                <w:sz w:val="24"/>
                <w:szCs w:val="24"/>
                <w:highlight w:val="none"/>
                <w:lang w:eastAsia="zh-CN"/>
              </w:rPr>
              <w:t>尽可能升至吸附工况所需的压力P</w:t>
            </w:r>
            <w:r>
              <w:rPr>
                <w:rFonts w:hint="eastAsia" w:ascii="Times New Roman" w:hAnsi="Times New Roman" w:cs="Times New Roman"/>
                <w:color w:val="auto"/>
                <w:sz w:val="24"/>
                <w:szCs w:val="24"/>
                <w:highlight w:val="none"/>
                <w:vertAlign w:val="subscript"/>
                <w:lang w:eastAsia="zh-CN"/>
              </w:rPr>
              <w:t>4</w:t>
            </w:r>
            <w:r>
              <w:rPr>
                <w:rFonts w:hint="eastAsia" w:ascii="Times New Roman" w:hAnsi="Times New Roman" w:cs="Times New Roman"/>
                <w:color w:val="auto"/>
                <w:sz w:val="24"/>
                <w:szCs w:val="24"/>
                <w:highlight w:val="none"/>
                <w:lang w:eastAsia="zh-CN"/>
              </w:rPr>
              <w:t xml:space="preserve">，将引入一股高压产品氧气对该塔进行升压，“均压升”结束时，吸附器的压力达到吸附工况要求压力，做好了下周期杂质吸附的准备。 </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70" w:firstLineChars="196"/>
              <w:jc w:val="left"/>
              <w:textAlignment w:val="auto"/>
              <w:rPr>
                <w:rFonts w:hint="eastAsia" w:ascii="Times New Roman" w:hAnsi="Times New Roman" w:cs="Times New Roman"/>
                <w:color w:val="auto"/>
                <w:sz w:val="24"/>
                <w:szCs w:val="24"/>
                <w:highlight w:val="none"/>
                <w:lang w:eastAsia="zh-CN"/>
              </w:rPr>
            </w:pPr>
            <w:r>
              <w:rPr>
                <w:rFonts w:hint="eastAsia" w:ascii="Times New Roman" w:hAnsi="Times New Roman" w:cs="Times New Roman"/>
                <w:color w:val="auto"/>
                <w:sz w:val="24"/>
                <w:szCs w:val="24"/>
                <w:highlight w:val="none"/>
                <w:lang w:eastAsia="zh-CN"/>
              </w:rPr>
              <w:t>以上各步骤的切换主要由控制系统和专用开关蝶阀完成。控制系统按照各步骤的先后逻辑（简称“时序逻辑”）来开关各专用蝶阀，进而控制吸附器在“吸附”、“均压降”、“解吸”、“冲洗”、“均压升”等步骤过程中的时间长短，以此实现氧氮分离，最终制取符合要求的产品氧气。</w:t>
            </w:r>
          </w:p>
          <w:p>
            <w:pPr>
              <w:autoSpaceDE w:val="0"/>
              <w:autoSpaceDN w:val="0"/>
              <w:adjustRightInd w:val="0"/>
              <w:snapToGrid w:val="0"/>
              <w:spacing w:line="360" w:lineRule="auto"/>
              <w:ind w:firstLine="480" w:firstLineChars="200"/>
              <w:rPr>
                <w:rFonts w:hint="eastAsia" w:eastAsia="宋体"/>
                <w:color w:val="auto"/>
                <w:kern w:val="0"/>
                <w:sz w:val="24"/>
                <w:szCs w:val="24"/>
                <w:highlight w:val="none"/>
                <w:lang w:eastAsia="zh-CN"/>
              </w:rPr>
            </w:pPr>
            <w:r>
              <w:rPr>
                <w:rFonts w:hint="eastAsia" w:ascii="New Roman" w:hAnsi="New Roman"/>
                <w:color w:val="auto"/>
                <w:sz w:val="24"/>
                <w:highlight w:val="none"/>
                <w:lang w:eastAsia="zh-CN"/>
              </w:rPr>
              <w:t>吸附器上部流出的产品先进入氧气缓冲罐，然后经管道送入炼铁高炉，氧气缓冲罐起平衡产品气压力的作用。经真空泵解吸的杂质气体经放空口排出，为了降低噪音，真空泵出口设置消音器。</w:t>
            </w:r>
          </w:p>
          <w:p>
            <w:pPr>
              <w:ind w:firstLine="0" w:firstLineChars="0"/>
              <w:rPr>
                <w:b/>
                <w:bCs/>
                <w:color w:val="auto"/>
                <w:sz w:val="24"/>
                <w:highlight w:val="none"/>
              </w:rPr>
            </w:pPr>
            <w:r>
              <w:rPr>
                <w:rFonts w:hint="eastAsia"/>
                <w:b/>
                <w:bCs/>
                <w:color w:val="auto"/>
                <w:sz w:val="24"/>
                <w:highlight w:val="none"/>
              </w:rPr>
              <w:t>2、产排污环节</w:t>
            </w:r>
          </w:p>
          <w:p>
            <w:pPr>
              <w:autoSpaceDE w:val="0"/>
              <w:autoSpaceDN w:val="0"/>
              <w:ind w:firstLine="480"/>
              <w:rPr>
                <w:color w:val="auto"/>
                <w:sz w:val="24"/>
                <w:highlight w:val="none"/>
              </w:rPr>
            </w:pPr>
            <w:r>
              <w:rPr>
                <w:rFonts w:hint="eastAsia"/>
                <w:color w:val="auto"/>
                <w:sz w:val="24"/>
                <w:highlight w:val="none"/>
              </w:rPr>
              <w:t>运营期生产过程产生的污染物主要是：</w:t>
            </w:r>
          </w:p>
          <w:p>
            <w:pPr>
              <w:autoSpaceDE w:val="0"/>
              <w:autoSpaceDN w:val="0"/>
              <w:ind w:firstLine="480"/>
              <w:rPr>
                <w:color w:val="auto"/>
                <w:sz w:val="24"/>
                <w:highlight w:val="none"/>
              </w:rPr>
            </w:pPr>
            <w:r>
              <w:rPr>
                <w:rFonts w:hint="eastAsia"/>
                <w:color w:val="auto"/>
                <w:sz w:val="24"/>
                <w:highlight w:val="none"/>
              </w:rPr>
              <w:t>（1）废气</w:t>
            </w:r>
          </w:p>
          <w:p>
            <w:pPr>
              <w:autoSpaceDE w:val="0"/>
              <w:autoSpaceDN w:val="0"/>
              <w:ind w:firstLine="480"/>
              <w:rPr>
                <w:rFonts w:hint="eastAsia"/>
                <w:color w:val="auto"/>
                <w:sz w:val="24"/>
                <w:highlight w:val="none"/>
              </w:rPr>
            </w:pPr>
            <w:r>
              <w:rPr>
                <w:rFonts w:hint="eastAsia"/>
                <w:color w:val="auto"/>
                <w:sz w:val="24"/>
                <w:highlight w:val="none"/>
              </w:rPr>
              <w:t>本项目生产原料为空气，在正常及非正常工况均无大气污染物排放。</w:t>
            </w:r>
          </w:p>
          <w:p>
            <w:pPr>
              <w:autoSpaceDE w:val="0"/>
              <w:autoSpaceDN w:val="0"/>
              <w:ind w:firstLine="480"/>
              <w:rPr>
                <w:rFonts w:hint="eastAsia"/>
                <w:color w:val="auto"/>
                <w:sz w:val="24"/>
                <w:highlight w:val="none"/>
              </w:rPr>
            </w:pPr>
            <w:r>
              <w:rPr>
                <w:rFonts w:hint="eastAsia" w:ascii="宋体" w:hAnsi="宋体" w:eastAsia="宋体" w:cs="宋体"/>
                <w:color w:val="auto"/>
                <w:sz w:val="24"/>
                <w:highlight w:val="none"/>
              </w:rPr>
              <w:t>①</w:t>
            </w:r>
            <w:r>
              <w:rPr>
                <w:rFonts w:hint="eastAsia"/>
                <w:color w:val="auto"/>
                <w:sz w:val="24"/>
                <w:highlight w:val="none"/>
              </w:rPr>
              <w:t>正常工况</w:t>
            </w:r>
          </w:p>
          <w:p>
            <w:pPr>
              <w:autoSpaceDE w:val="0"/>
              <w:autoSpaceDN w:val="0"/>
              <w:ind w:firstLine="480"/>
              <w:rPr>
                <w:rFonts w:hint="eastAsia"/>
                <w:color w:val="auto"/>
                <w:sz w:val="24"/>
                <w:highlight w:val="none"/>
              </w:rPr>
            </w:pPr>
            <w:r>
              <w:rPr>
                <w:rFonts w:hint="eastAsia"/>
                <w:color w:val="auto"/>
                <w:sz w:val="24"/>
                <w:highlight w:val="none"/>
              </w:rPr>
              <w:t>正常工况下，主要为通过真空泵解吸的吸附器放空气（主要组分为N</w:t>
            </w:r>
            <w:r>
              <w:rPr>
                <w:rFonts w:hint="eastAsia"/>
                <w:color w:val="auto"/>
                <w:sz w:val="24"/>
                <w:highlight w:val="none"/>
                <w:vertAlign w:val="subscript"/>
              </w:rPr>
              <w:t>2</w:t>
            </w:r>
            <w:r>
              <w:rPr>
                <w:rFonts w:hint="eastAsia"/>
                <w:color w:val="auto"/>
                <w:sz w:val="24"/>
                <w:highlight w:val="none"/>
              </w:rPr>
              <w:t>、CO</w:t>
            </w:r>
            <w:r>
              <w:rPr>
                <w:rFonts w:hint="eastAsia"/>
                <w:color w:val="auto"/>
                <w:sz w:val="24"/>
                <w:highlight w:val="none"/>
                <w:vertAlign w:val="subscript"/>
              </w:rPr>
              <w:t>2</w:t>
            </w:r>
            <w:r>
              <w:rPr>
                <w:rFonts w:hint="eastAsia"/>
                <w:color w:val="auto"/>
                <w:sz w:val="24"/>
                <w:highlight w:val="none"/>
              </w:rPr>
              <w:t>、水分等），经放空口排出；</w:t>
            </w:r>
          </w:p>
          <w:p>
            <w:pPr>
              <w:autoSpaceDE w:val="0"/>
              <w:autoSpaceDN w:val="0"/>
              <w:ind w:firstLine="480"/>
              <w:rPr>
                <w:rFonts w:hint="eastAsia"/>
                <w:color w:val="auto"/>
                <w:sz w:val="24"/>
                <w:highlight w:val="none"/>
              </w:rPr>
            </w:pPr>
            <w:r>
              <w:rPr>
                <w:rFonts w:hint="eastAsia" w:ascii="宋体" w:hAnsi="宋体" w:eastAsia="宋体" w:cs="宋体"/>
                <w:color w:val="auto"/>
                <w:sz w:val="24"/>
                <w:highlight w:val="none"/>
              </w:rPr>
              <w:t>②</w:t>
            </w:r>
            <w:r>
              <w:rPr>
                <w:rFonts w:hint="eastAsia"/>
                <w:color w:val="auto"/>
                <w:sz w:val="24"/>
                <w:highlight w:val="none"/>
              </w:rPr>
              <w:t>非正常工况</w:t>
            </w:r>
          </w:p>
          <w:p>
            <w:pPr>
              <w:autoSpaceDE w:val="0"/>
              <w:autoSpaceDN w:val="0"/>
              <w:ind w:firstLine="480"/>
              <w:rPr>
                <w:rFonts w:hint="eastAsia"/>
                <w:color w:val="auto"/>
                <w:sz w:val="24"/>
                <w:highlight w:val="none"/>
              </w:rPr>
            </w:pPr>
            <w:r>
              <w:rPr>
                <w:rFonts w:hint="eastAsia"/>
                <w:color w:val="auto"/>
                <w:sz w:val="24"/>
                <w:highlight w:val="none"/>
              </w:rPr>
              <w:t>开车工况：开车调试时，气体的纯度达不到要求，需排气放空；</w:t>
            </w:r>
          </w:p>
          <w:p>
            <w:pPr>
              <w:autoSpaceDE w:val="0"/>
              <w:autoSpaceDN w:val="0"/>
              <w:ind w:firstLine="480"/>
              <w:rPr>
                <w:rFonts w:hint="eastAsia"/>
                <w:color w:val="auto"/>
                <w:sz w:val="24"/>
                <w:highlight w:val="none"/>
              </w:rPr>
            </w:pPr>
            <w:r>
              <w:rPr>
                <w:rFonts w:hint="eastAsia"/>
                <w:color w:val="auto"/>
                <w:sz w:val="24"/>
                <w:highlight w:val="none"/>
              </w:rPr>
              <w:t>生产波动时：为防喘振和超压，鼓风机、真空泵、分子筛吸附器、空压机均有放空气，为氮气、氧气、空气等；</w:t>
            </w:r>
          </w:p>
          <w:p>
            <w:pPr>
              <w:autoSpaceDE w:val="0"/>
              <w:autoSpaceDN w:val="0"/>
              <w:ind w:firstLine="480"/>
              <w:rPr>
                <w:rFonts w:hint="eastAsia"/>
                <w:color w:val="auto"/>
                <w:sz w:val="24"/>
                <w:highlight w:val="none"/>
              </w:rPr>
            </w:pPr>
            <w:r>
              <w:rPr>
                <w:rFonts w:hint="eastAsia"/>
                <w:color w:val="auto"/>
                <w:sz w:val="24"/>
                <w:highlight w:val="none"/>
              </w:rPr>
              <w:t>停车工况：设备停车时，鼓风机、真空泵、分子筛吸附器、空压机均有放空气产生。</w:t>
            </w:r>
          </w:p>
          <w:p>
            <w:pPr>
              <w:autoSpaceDE w:val="0"/>
              <w:autoSpaceDN w:val="0"/>
              <w:ind w:firstLine="480"/>
              <w:rPr>
                <w:color w:val="auto"/>
                <w:sz w:val="24"/>
                <w:highlight w:val="none"/>
              </w:rPr>
            </w:pPr>
            <w:r>
              <w:rPr>
                <w:rFonts w:hint="eastAsia"/>
                <w:color w:val="auto"/>
                <w:sz w:val="24"/>
                <w:highlight w:val="none"/>
              </w:rPr>
              <w:t>由于拟建项目排放的废气为N</w:t>
            </w:r>
            <w:r>
              <w:rPr>
                <w:rFonts w:hint="eastAsia"/>
                <w:color w:val="auto"/>
                <w:sz w:val="24"/>
                <w:highlight w:val="none"/>
                <w:vertAlign w:val="subscript"/>
              </w:rPr>
              <w:t>2</w:t>
            </w:r>
            <w:r>
              <w:rPr>
                <w:rFonts w:hint="eastAsia"/>
                <w:color w:val="auto"/>
                <w:sz w:val="24"/>
                <w:highlight w:val="none"/>
              </w:rPr>
              <w:t>、CO</w:t>
            </w:r>
            <w:r>
              <w:rPr>
                <w:rFonts w:hint="eastAsia"/>
                <w:color w:val="auto"/>
                <w:sz w:val="24"/>
                <w:highlight w:val="none"/>
                <w:vertAlign w:val="subscript"/>
              </w:rPr>
              <w:t>2</w:t>
            </w:r>
            <w:r>
              <w:rPr>
                <w:rFonts w:hint="eastAsia"/>
                <w:color w:val="auto"/>
                <w:sz w:val="24"/>
                <w:highlight w:val="none"/>
              </w:rPr>
              <w:t>、水分等，为空气的主要构成成分，无其它有毒有害气体，因此直接排放至大气，对环境无污染。</w:t>
            </w:r>
          </w:p>
          <w:p>
            <w:pPr>
              <w:autoSpaceDE w:val="0"/>
              <w:autoSpaceDN w:val="0"/>
              <w:ind w:firstLine="480"/>
              <w:rPr>
                <w:color w:val="auto"/>
                <w:sz w:val="24"/>
                <w:highlight w:val="none"/>
              </w:rPr>
            </w:pPr>
            <w:r>
              <w:rPr>
                <w:rFonts w:hint="eastAsia"/>
                <w:color w:val="auto"/>
                <w:sz w:val="24"/>
                <w:highlight w:val="none"/>
              </w:rPr>
              <w:t>（2）废水</w:t>
            </w:r>
          </w:p>
          <w:p>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ascii="New Roman" w:hAnsi="New Roman"/>
                <w:color w:val="auto"/>
                <w:sz w:val="24"/>
                <w:highlight w:val="none"/>
              </w:rPr>
            </w:pPr>
            <w:r>
              <w:rPr>
                <w:rFonts w:hint="eastAsia"/>
                <w:color w:val="auto"/>
                <w:sz w:val="24"/>
                <w:highlight w:val="none"/>
              </w:rPr>
              <w:t>本项目</w:t>
            </w:r>
            <w:r>
              <w:rPr>
                <w:rFonts w:hint="eastAsia" w:ascii="Times New Roman" w:hAnsi="Times New Roman"/>
                <w:color w:val="auto"/>
                <w:sz w:val="24"/>
                <w:szCs w:val="20"/>
                <w:highlight w:val="none"/>
                <w:lang w:bidi="ar"/>
              </w:rPr>
              <w:t>机组循环冷却</w:t>
            </w:r>
            <w:r>
              <w:rPr>
                <w:rFonts w:ascii="Times New Roman" w:hAnsi="Times New Roman"/>
                <w:color w:val="auto"/>
                <w:sz w:val="24"/>
                <w:szCs w:val="20"/>
                <w:highlight w:val="none"/>
                <w:lang w:bidi="ar"/>
              </w:rPr>
              <w:t>水</w:t>
            </w:r>
            <w:r>
              <w:rPr>
                <w:rFonts w:hint="eastAsia" w:ascii="Times New Roman" w:hAnsi="Times New Roman"/>
                <w:color w:val="auto"/>
                <w:sz w:val="24"/>
                <w:szCs w:val="20"/>
                <w:highlight w:val="none"/>
                <w:lang w:bidi="ar"/>
              </w:rPr>
              <w:t>（包括鼓风机、真空泵、空压机</w:t>
            </w:r>
            <w:r>
              <w:rPr>
                <w:rFonts w:hint="eastAsia" w:ascii="Times New Roman" w:hAnsi="Times New Roman"/>
                <w:color w:val="auto"/>
                <w:sz w:val="24"/>
                <w:szCs w:val="20"/>
                <w:highlight w:val="none"/>
                <w:lang w:eastAsia="zh-CN" w:bidi="ar"/>
              </w:rPr>
              <w:t>等</w:t>
            </w:r>
            <w:r>
              <w:rPr>
                <w:rFonts w:hint="eastAsia" w:ascii="Times New Roman" w:hAnsi="Times New Roman"/>
                <w:color w:val="auto"/>
                <w:sz w:val="24"/>
                <w:szCs w:val="20"/>
                <w:highlight w:val="none"/>
                <w:lang w:bidi="ar"/>
              </w:rPr>
              <w:t>）</w:t>
            </w:r>
            <w:r>
              <w:rPr>
                <w:rFonts w:hint="eastAsia"/>
                <w:color w:val="auto"/>
                <w:sz w:val="24"/>
                <w:highlight w:val="none"/>
              </w:rPr>
              <w:t>循环使用，不外排；项目不新增劳动定员，不会新增生活污水，</w:t>
            </w:r>
            <w:r>
              <w:rPr>
                <w:rFonts w:hint="eastAsia"/>
                <w:color w:val="auto"/>
                <w:sz w:val="24"/>
                <w:highlight w:val="none"/>
                <w:lang w:eastAsia="zh-CN"/>
              </w:rPr>
              <w:t>安阳鑫源铸业有限公司</w:t>
            </w:r>
            <w:r>
              <w:rPr>
                <w:rFonts w:hint="eastAsia"/>
                <w:color w:val="auto"/>
                <w:sz w:val="24"/>
                <w:highlight w:val="none"/>
              </w:rPr>
              <w:t>现有生活污水主要为员工厕所冲洗水、洗漱水等，经统一收集后，经化粪池处理后直接回用于高炉冲渣，不外排。</w:t>
            </w:r>
          </w:p>
          <w:p>
            <w:pPr>
              <w:tabs>
                <w:tab w:val="left" w:pos="3849"/>
              </w:tabs>
              <w:autoSpaceDE w:val="0"/>
              <w:autoSpaceDN w:val="0"/>
              <w:ind w:firstLine="480"/>
              <w:rPr>
                <w:color w:val="auto"/>
                <w:sz w:val="24"/>
                <w:highlight w:val="none"/>
              </w:rPr>
            </w:pPr>
            <w:r>
              <w:rPr>
                <w:rFonts w:hint="eastAsia"/>
                <w:color w:val="auto"/>
                <w:sz w:val="24"/>
                <w:highlight w:val="none"/>
              </w:rPr>
              <w:t>（3）噪声</w:t>
            </w:r>
          </w:p>
          <w:p>
            <w:pPr>
              <w:autoSpaceDE w:val="0"/>
              <w:autoSpaceDN w:val="0"/>
              <w:adjustRightInd w:val="0"/>
              <w:snapToGrid w:val="0"/>
              <w:ind w:firstLine="480"/>
              <w:rPr>
                <w:color w:val="auto"/>
                <w:sz w:val="24"/>
                <w:highlight w:val="none"/>
              </w:rPr>
            </w:pPr>
            <w:r>
              <w:rPr>
                <w:rFonts w:hint="eastAsia"/>
                <w:color w:val="auto"/>
                <w:sz w:val="24"/>
                <w:highlight w:val="none"/>
              </w:rPr>
              <w:t>本项目噪声主要为空压机、泵类等设备运转产生的噪声，声源强度为70～90dB(A)。</w:t>
            </w:r>
          </w:p>
          <w:p>
            <w:pPr>
              <w:tabs>
                <w:tab w:val="left" w:pos="3849"/>
              </w:tabs>
              <w:autoSpaceDE w:val="0"/>
              <w:autoSpaceDN w:val="0"/>
              <w:ind w:firstLine="480"/>
              <w:rPr>
                <w:color w:val="auto"/>
                <w:sz w:val="24"/>
                <w:highlight w:val="none"/>
              </w:rPr>
            </w:pPr>
            <w:r>
              <w:rPr>
                <w:rFonts w:hint="eastAsia"/>
                <w:color w:val="auto"/>
                <w:sz w:val="24"/>
                <w:highlight w:val="none"/>
              </w:rPr>
              <w:t>（4）固体废物</w:t>
            </w:r>
          </w:p>
          <w:p>
            <w:pPr>
              <w:tabs>
                <w:tab w:val="left" w:pos="3849"/>
              </w:tabs>
              <w:autoSpaceDE w:val="0"/>
              <w:autoSpaceDN w:val="0"/>
              <w:ind w:firstLine="480"/>
              <w:rPr>
                <w:color w:val="auto"/>
                <w:sz w:val="24"/>
                <w:highlight w:val="none"/>
              </w:rPr>
            </w:pPr>
            <w:r>
              <w:rPr>
                <w:rFonts w:hint="eastAsia"/>
                <w:color w:val="auto"/>
                <w:sz w:val="24"/>
                <w:highlight w:val="none"/>
              </w:rPr>
              <w:t>本项目不新增员工，无新增生活垃圾；运营期生产过程中固废主要是废滤筒、废分子筛吸附剂、废机油、废油桶。</w:t>
            </w:r>
          </w:p>
          <w:p>
            <w:pPr>
              <w:numPr>
                <w:ilvl w:val="0"/>
                <w:numId w:val="4"/>
              </w:numPr>
              <w:ind w:firstLine="0" w:firstLineChars="0"/>
              <w:jc w:val="left"/>
              <w:rPr>
                <w:b/>
                <w:bCs/>
                <w:color w:val="auto"/>
                <w:sz w:val="24"/>
                <w:highlight w:val="none"/>
              </w:rPr>
            </w:pPr>
            <w:r>
              <w:rPr>
                <w:rFonts w:hint="eastAsia"/>
                <w:b/>
                <w:bCs/>
                <w:color w:val="auto"/>
                <w:sz w:val="24"/>
                <w:highlight w:val="none"/>
              </w:rPr>
              <w:t>水平衡</w:t>
            </w:r>
          </w:p>
          <w:p>
            <w:pPr>
              <w:ind w:firstLine="0" w:firstLineChars="0"/>
              <w:jc w:val="center"/>
              <w:rPr>
                <w:color w:val="auto"/>
                <w:highlight w:val="none"/>
              </w:rPr>
            </w:pPr>
            <w:r>
              <w:rPr>
                <w:color w:val="auto"/>
                <w:highlight w:val="none"/>
              </w:rPr>
              <w:drawing>
                <wp:inline distT="0" distB="0" distL="114300" distR="114300">
                  <wp:extent cx="4960620" cy="1120140"/>
                  <wp:effectExtent l="0" t="0" r="7620" b="7620"/>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pic:cNvPicPr>
                        </pic:nvPicPr>
                        <pic:blipFill>
                          <a:blip r:embed="rId11"/>
                          <a:stretch>
                            <a:fillRect/>
                          </a:stretch>
                        </pic:blipFill>
                        <pic:spPr>
                          <a:xfrm>
                            <a:off x="0" y="0"/>
                            <a:ext cx="4960620" cy="1120140"/>
                          </a:xfrm>
                          <a:prstGeom prst="rect">
                            <a:avLst/>
                          </a:prstGeom>
                          <a:noFill/>
                          <a:ln>
                            <a:noFill/>
                          </a:ln>
                        </pic:spPr>
                      </pic:pic>
                    </a:graphicData>
                  </a:graphic>
                </wp:inline>
              </w:drawing>
            </w:r>
          </w:p>
          <w:p>
            <w:pPr>
              <w:ind w:firstLine="0" w:firstLineChars="0"/>
              <w:jc w:val="center"/>
              <w:rPr>
                <w:b/>
                <w:color w:val="auto"/>
                <w:sz w:val="24"/>
                <w:highlight w:val="none"/>
              </w:rPr>
            </w:pPr>
            <w:r>
              <w:rPr>
                <w:b/>
                <w:color w:val="auto"/>
                <w:sz w:val="24"/>
                <w:highlight w:val="none"/>
              </w:rPr>
              <w:t>图</w:t>
            </w:r>
            <w:r>
              <w:rPr>
                <w:rFonts w:hint="eastAsia"/>
                <w:b/>
                <w:color w:val="auto"/>
                <w:sz w:val="24"/>
                <w:highlight w:val="none"/>
                <w:lang w:val="en-US" w:eastAsia="zh-CN"/>
              </w:rPr>
              <w:t>3</w:t>
            </w:r>
            <w:r>
              <w:rPr>
                <w:b/>
                <w:color w:val="auto"/>
                <w:sz w:val="24"/>
                <w:highlight w:val="none"/>
              </w:rPr>
              <w:t xml:space="preserve">  </w:t>
            </w:r>
            <w:r>
              <w:rPr>
                <w:rFonts w:hint="eastAsia"/>
                <w:b/>
                <w:color w:val="auto"/>
                <w:sz w:val="24"/>
                <w:highlight w:val="none"/>
              </w:rPr>
              <w:t>厂区水</w:t>
            </w:r>
            <w:r>
              <w:rPr>
                <w:b/>
                <w:color w:val="auto"/>
                <w:sz w:val="24"/>
                <w:highlight w:val="none"/>
              </w:rPr>
              <w:t>平衡图</w:t>
            </w:r>
            <w:r>
              <w:rPr>
                <w:rFonts w:hint="eastAsia"/>
                <w:b/>
                <w:color w:val="auto"/>
                <w:sz w:val="24"/>
                <w:highlight w:val="none"/>
              </w:rPr>
              <w:t>（m</w:t>
            </w:r>
            <w:r>
              <w:rPr>
                <w:rFonts w:hint="eastAsia"/>
                <w:b/>
                <w:color w:val="auto"/>
                <w:sz w:val="24"/>
                <w:highlight w:val="none"/>
                <w:vertAlign w:val="superscript"/>
              </w:rPr>
              <w:t>3</w:t>
            </w:r>
            <w:r>
              <w:rPr>
                <w:rFonts w:hint="eastAsia"/>
                <w:b/>
                <w:color w:val="auto"/>
                <w:sz w:val="24"/>
                <w:highlight w:val="none"/>
              </w:rPr>
              <w:t>/</w:t>
            </w:r>
            <w:r>
              <w:rPr>
                <w:rFonts w:hint="eastAsia"/>
                <w:b/>
                <w:color w:val="auto"/>
                <w:sz w:val="24"/>
                <w:highlight w:val="none"/>
                <w:lang w:val="en-US" w:eastAsia="zh-CN"/>
              </w:rPr>
              <w:t>d</w:t>
            </w:r>
            <w:r>
              <w:rPr>
                <w:rFonts w:hint="eastAsia"/>
                <w:b/>
                <w:color w:val="auto"/>
                <w:sz w:val="24"/>
                <w:highlight w:val="none"/>
              </w:rPr>
              <w:t>）</w:t>
            </w:r>
          </w:p>
          <w:p>
            <w:pPr>
              <w:numPr>
                <w:ilvl w:val="0"/>
                <w:numId w:val="4"/>
              </w:numPr>
              <w:ind w:firstLine="0" w:firstLineChars="0"/>
              <w:rPr>
                <w:b/>
                <w:bCs/>
                <w:color w:val="auto"/>
                <w:sz w:val="24"/>
                <w:highlight w:val="none"/>
              </w:rPr>
            </w:pPr>
            <w:r>
              <w:rPr>
                <w:rFonts w:hint="eastAsia"/>
                <w:b/>
                <w:bCs/>
                <w:color w:val="auto"/>
                <w:sz w:val="24"/>
                <w:highlight w:val="none"/>
              </w:rPr>
              <w:t>物料平衡</w:t>
            </w:r>
          </w:p>
          <w:p>
            <w:pPr>
              <w:ind w:firstLine="0" w:firstLineChars="0"/>
              <w:jc w:val="center"/>
              <w:rPr>
                <w:b/>
                <w:bCs/>
                <w:color w:val="auto"/>
                <w:sz w:val="24"/>
                <w:highlight w:val="none"/>
              </w:rPr>
            </w:pPr>
            <w:r>
              <w:rPr>
                <w:color w:val="auto"/>
                <w:highlight w:val="none"/>
              </w:rPr>
              <w:drawing>
                <wp:inline distT="0" distB="0" distL="114300" distR="114300">
                  <wp:extent cx="3657600" cy="1242060"/>
                  <wp:effectExtent l="0" t="0" r="0" b="762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2"/>
                          <a:stretch>
                            <a:fillRect/>
                          </a:stretch>
                        </pic:blipFill>
                        <pic:spPr>
                          <a:xfrm>
                            <a:off x="0" y="0"/>
                            <a:ext cx="3657600" cy="1242060"/>
                          </a:xfrm>
                          <a:prstGeom prst="rect">
                            <a:avLst/>
                          </a:prstGeom>
                          <a:noFill/>
                          <a:ln>
                            <a:noFill/>
                          </a:ln>
                        </pic:spPr>
                      </pic:pic>
                    </a:graphicData>
                  </a:graphic>
                </wp:inline>
              </w:drawing>
            </w:r>
          </w:p>
          <w:p>
            <w:pPr>
              <w:ind w:firstLine="0" w:firstLineChars="0"/>
              <w:jc w:val="center"/>
              <w:rPr>
                <w:color w:val="auto"/>
                <w:highlight w:val="none"/>
              </w:rPr>
            </w:pPr>
            <w:r>
              <w:rPr>
                <w:b/>
                <w:color w:val="auto"/>
                <w:sz w:val="24"/>
                <w:highlight w:val="none"/>
              </w:rPr>
              <w:t>图</w:t>
            </w:r>
            <w:r>
              <w:rPr>
                <w:rFonts w:hint="eastAsia"/>
                <w:b/>
                <w:color w:val="auto"/>
                <w:sz w:val="24"/>
                <w:highlight w:val="none"/>
              </w:rPr>
              <w:t>3</w:t>
            </w:r>
            <w:r>
              <w:rPr>
                <w:b/>
                <w:color w:val="auto"/>
                <w:sz w:val="24"/>
                <w:highlight w:val="none"/>
              </w:rPr>
              <w:t xml:space="preserve">   </w:t>
            </w:r>
            <w:r>
              <w:rPr>
                <w:rFonts w:hint="eastAsia"/>
                <w:b/>
                <w:color w:val="auto"/>
                <w:sz w:val="24"/>
                <w:highlight w:val="none"/>
              </w:rPr>
              <w:t>厂区物</w:t>
            </w:r>
            <w:r>
              <w:rPr>
                <w:b/>
                <w:color w:val="auto"/>
                <w:sz w:val="24"/>
                <w:highlight w:val="none"/>
              </w:rPr>
              <w:t>料平衡图</w:t>
            </w:r>
            <w:r>
              <w:rPr>
                <w:rFonts w:hint="eastAsia"/>
                <w:b/>
                <w:color w:val="auto"/>
                <w:sz w:val="24"/>
                <w:highlight w:val="none"/>
              </w:rPr>
              <w:t>（</w:t>
            </w:r>
            <w:r>
              <w:rPr>
                <w:rFonts w:hint="eastAsia"/>
                <w:b/>
                <w:color w:val="auto"/>
                <w:sz w:val="24"/>
                <w:highlight w:val="none"/>
                <w:lang w:val="en-US" w:eastAsia="zh-CN"/>
              </w:rPr>
              <w:t>m</w:t>
            </w:r>
            <w:r>
              <w:rPr>
                <w:rFonts w:hint="eastAsia"/>
                <w:b/>
                <w:color w:val="auto"/>
                <w:sz w:val="24"/>
                <w:highlight w:val="none"/>
                <w:vertAlign w:val="superscript"/>
                <w:lang w:val="en-US" w:eastAsia="zh-CN"/>
              </w:rPr>
              <w:t>3</w:t>
            </w:r>
            <w:r>
              <w:rPr>
                <w:rFonts w:hint="eastAsia"/>
                <w:b/>
                <w:color w:val="auto"/>
                <w:sz w:val="24"/>
                <w:highlight w:val="none"/>
              </w:rPr>
              <w:t>/</w:t>
            </w:r>
            <w:r>
              <w:rPr>
                <w:rFonts w:hint="eastAsia"/>
                <w:b/>
                <w:color w:val="auto"/>
                <w:sz w:val="24"/>
                <w:highlight w:val="none"/>
                <w:lang w:val="en-US" w:eastAsia="zh-CN"/>
              </w:rPr>
              <w:t>d</w:t>
            </w:r>
            <w:r>
              <w:rPr>
                <w:rFonts w:hint="eastAsia"/>
                <w:b/>
                <w:color w:val="auto"/>
                <w:sz w:val="24"/>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00" w:type="pct"/>
            <w:vAlign w:val="center"/>
          </w:tcPr>
          <w:p>
            <w:pPr>
              <w:spacing w:line="312" w:lineRule="auto"/>
              <w:ind w:firstLine="0" w:firstLineChars="0"/>
              <w:jc w:val="center"/>
              <w:rPr>
                <w:color w:val="auto"/>
                <w:highlight w:val="yellow"/>
              </w:rPr>
            </w:pPr>
            <w:r>
              <w:rPr>
                <w:rFonts w:hint="eastAsia"/>
                <w:color w:val="auto"/>
                <w:sz w:val="24"/>
                <w:highlight w:val="none"/>
              </w:rPr>
              <w:t>与项目有关的原有环境污染问题</w:t>
            </w:r>
          </w:p>
        </w:tc>
        <w:tc>
          <w:tcPr>
            <w:tcW w:w="4699" w:type="pct"/>
          </w:tcPr>
          <w:p>
            <w:pPr>
              <w:spacing w:line="360" w:lineRule="auto"/>
              <w:ind w:left="0" w:leftChars="0" w:firstLine="0" w:firstLineChars="0"/>
              <w:rPr>
                <w:rFonts w:ascii="Times New Roman" w:hAnsi="Times New Roman"/>
                <w:color w:val="auto"/>
                <w:kern w:val="0"/>
                <w:sz w:val="24"/>
                <w:szCs w:val="24"/>
                <w:highlight w:val="none"/>
              </w:rPr>
            </w:pPr>
            <w:r>
              <w:rPr>
                <w:rFonts w:hint="eastAsia" w:ascii="New Roman" w:hAnsi="New Roman"/>
                <w:b/>
                <w:bCs/>
                <w:color w:val="auto"/>
                <w:sz w:val="24"/>
                <w:highlight w:val="none"/>
                <w:lang w:eastAsia="zh-CN"/>
              </w:rPr>
              <w:t>一</w:t>
            </w:r>
            <w:r>
              <w:rPr>
                <w:rFonts w:ascii="New Roman" w:hAnsi="New Roman"/>
                <w:b/>
                <w:bCs/>
                <w:color w:val="auto"/>
                <w:sz w:val="24"/>
                <w:highlight w:val="none"/>
              </w:rPr>
              <w:t>、现有项目</w:t>
            </w:r>
            <w:r>
              <w:rPr>
                <w:rFonts w:hint="eastAsia" w:ascii="New Roman" w:hAnsi="New Roman"/>
                <w:b/>
                <w:bCs/>
                <w:color w:val="auto"/>
                <w:sz w:val="24"/>
                <w:highlight w:val="none"/>
              </w:rPr>
              <w:t>及环保审批验收情况</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宋体"/>
                <w:color w:val="auto"/>
                <w:sz w:val="24"/>
                <w:szCs w:val="20"/>
                <w:highlight w:val="none"/>
              </w:rPr>
            </w:pPr>
            <w:r>
              <w:rPr>
                <w:rFonts w:hint="eastAsia" w:ascii="Times New Roman" w:hAnsi="宋体"/>
                <w:color w:val="auto"/>
                <w:sz w:val="24"/>
                <w:szCs w:val="20"/>
                <w:highlight w:val="none"/>
              </w:rPr>
              <w:t>《安阳县鑫源钢铁有限责任公司380m</w:t>
            </w:r>
            <w:r>
              <w:rPr>
                <w:rFonts w:hint="eastAsia" w:ascii="Times New Roman" w:hAnsi="宋体"/>
                <w:color w:val="auto"/>
                <w:sz w:val="24"/>
                <w:szCs w:val="20"/>
                <w:highlight w:val="none"/>
                <w:vertAlign w:val="superscript"/>
              </w:rPr>
              <w:t>3</w:t>
            </w:r>
            <w:r>
              <w:rPr>
                <w:rFonts w:hint="eastAsia" w:ascii="Times New Roman" w:hAnsi="宋体"/>
                <w:color w:val="auto"/>
                <w:sz w:val="24"/>
                <w:szCs w:val="20"/>
                <w:highlight w:val="none"/>
              </w:rPr>
              <w:t>炼铁高炉及92m</w:t>
            </w:r>
            <w:r>
              <w:rPr>
                <w:rFonts w:hint="eastAsia" w:ascii="Times New Roman" w:hAnsi="宋体"/>
                <w:color w:val="auto"/>
                <w:sz w:val="24"/>
                <w:szCs w:val="20"/>
                <w:highlight w:val="none"/>
                <w:vertAlign w:val="superscript"/>
              </w:rPr>
              <w:t>2</w:t>
            </w:r>
            <w:r>
              <w:rPr>
                <w:rFonts w:hint="eastAsia" w:ascii="Times New Roman" w:hAnsi="宋体"/>
                <w:color w:val="auto"/>
                <w:sz w:val="24"/>
                <w:szCs w:val="20"/>
                <w:highlight w:val="none"/>
              </w:rPr>
              <w:t>烧结机技改项目环境影响报告书》于</w:t>
            </w:r>
            <w:bookmarkStart w:id="2" w:name="_Hlk29647397"/>
            <w:r>
              <w:rPr>
                <w:rFonts w:hint="eastAsia" w:ascii="Times New Roman" w:hAnsi="宋体"/>
                <w:color w:val="auto"/>
                <w:sz w:val="24"/>
                <w:szCs w:val="20"/>
                <w:highlight w:val="none"/>
              </w:rPr>
              <w:t>2004年10月</w:t>
            </w:r>
            <w:bookmarkEnd w:id="2"/>
            <w:r>
              <w:rPr>
                <w:rFonts w:hint="eastAsia" w:ascii="Times New Roman" w:hAnsi="宋体"/>
                <w:color w:val="auto"/>
                <w:sz w:val="24"/>
                <w:szCs w:val="20"/>
                <w:highlight w:val="none"/>
              </w:rPr>
              <w:t>经河南省环境保护局审批，文号为</w:t>
            </w:r>
            <w:bookmarkStart w:id="3" w:name="_Hlk29647660"/>
            <w:r>
              <w:rPr>
                <w:rFonts w:hint="eastAsia" w:ascii="Times New Roman" w:hAnsi="宋体"/>
                <w:color w:val="auto"/>
                <w:sz w:val="24"/>
                <w:szCs w:val="20"/>
                <w:highlight w:val="none"/>
              </w:rPr>
              <w:t>豫环监[2004]183号</w:t>
            </w:r>
            <w:bookmarkEnd w:id="3"/>
            <w:r>
              <w:rPr>
                <w:rFonts w:hint="eastAsia" w:ascii="Times New Roman" w:hAnsi="宋体"/>
                <w:color w:val="auto"/>
                <w:sz w:val="24"/>
                <w:szCs w:val="20"/>
                <w:highlight w:val="none"/>
              </w:rPr>
              <w:t>。2006年5月，项目通过河南省环境保护局验收，文号为豫环保验[2006]39号。</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宋体"/>
                <w:color w:val="auto"/>
                <w:sz w:val="24"/>
                <w:szCs w:val="20"/>
                <w:highlight w:val="none"/>
              </w:rPr>
            </w:pPr>
            <w:r>
              <w:rPr>
                <w:rFonts w:hint="eastAsia" w:ascii="Times New Roman" w:hAnsi="宋体"/>
                <w:color w:val="auto"/>
                <w:sz w:val="24"/>
                <w:szCs w:val="20"/>
                <w:highlight w:val="none"/>
              </w:rPr>
              <w:t>2013年6月，企业委托编制了《</w:t>
            </w:r>
            <w:bookmarkStart w:id="4" w:name="_Hlk29647512"/>
            <w:r>
              <w:rPr>
                <w:rFonts w:hint="eastAsia" w:ascii="Times New Roman" w:hAnsi="宋体"/>
                <w:color w:val="auto"/>
                <w:sz w:val="24"/>
                <w:szCs w:val="20"/>
                <w:highlight w:val="none"/>
              </w:rPr>
              <w:t>年产40万吨铸造生铁生产线环境综合治理技术方案</w:t>
            </w:r>
            <w:bookmarkEnd w:id="4"/>
            <w:r>
              <w:rPr>
                <w:rFonts w:hint="eastAsia" w:ascii="Times New Roman" w:hAnsi="宋体"/>
                <w:color w:val="auto"/>
                <w:sz w:val="24"/>
                <w:szCs w:val="20"/>
                <w:highlight w:val="none"/>
              </w:rPr>
              <w:t>》，方案中对全厂环保治理设施进行了审查，并对存在问题提出了改进治理措施。方案于2013年8月通过了安阳县环境保护局评审，并与2014年4月通过安阳县环境保护局验收。</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宋体"/>
                <w:color w:val="auto"/>
                <w:sz w:val="24"/>
                <w:szCs w:val="20"/>
                <w:highlight w:val="none"/>
              </w:rPr>
            </w:pPr>
            <w:bookmarkStart w:id="5" w:name="_Hlk29647595"/>
            <w:r>
              <w:rPr>
                <w:rFonts w:hint="eastAsia" w:ascii="Times New Roman" w:hAnsi="宋体"/>
                <w:color w:val="auto"/>
                <w:sz w:val="24"/>
                <w:szCs w:val="20"/>
                <w:highlight w:val="none"/>
              </w:rPr>
              <w:t>2017年10月</w:t>
            </w:r>
            <w:bookmarkEnd w:id="5"/>
            <w:r>
              <w:rPr>
                <w:rFonts w:hint="eastAsia" w:ascii="Times New Roman" w:hAnsi="宋体"/>
                <w:color w:val="auto"/>
                <w:sz w:val="24"/>
                <w:szCs w:val="20"/>
                <w:highlight w:val="none"/>
              </w:rPr>
              <w:t>25日，企业申领了</w:t>
            </w:r>
            <w:bookmarkStart w:id="6" w:name="_Hlk29647577"/>
            <w:r>
              <w:rPr>
                <w:rFonts w:hint="eastAsia" w:ascii="Times New Roman" w:hAnsi="宋体"/>
                <w:color w:val="auto"/>
                <w:sz w:val="24"/>
                <w:szCs w:val="20"/>
                <w:highlight w:val="none"/>
              </w:rPr>
              <w:t>排污许可证</w:t>
            </w:r>
            <w:bookmarkEnd w:id="6"/>
            <w:r>
              <w:rPr>
                <w:rFonts w:hint="eastAsia" w:ascii="Times New Roman" w:hAnsi="宋体"/>
                <w:color w:val="auto"/>
                <w:sz w:val="24"/>
                <w:szCs w:val="20"/>
                <w:highlight w:val="none"/>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宋体"/>
                <w:color w:val="auto"/>
                <w:sz w:val="24"/>
                <w:szCs w:val="20"/>
                <w:highlight w:val="none"/>
              </w:rPr>
            </w:pPr>
            <w:r>
              <w:rPr>
                <w:rFonts w:hint="eastAsia" w:ascii="Times New Roman" w:hAnsi="宋体"/>
                <w:color w:val="auto"/>
                <w:sz w:val="24"/>
                <w:szCs w:val="20"/>
                <w:highlight w:val="none"/>
              </w:rPr>
              <w:t>2018年11月，企业</w:t>
            </w:r>
            <w:bookmarkStart w:id="7" w:name="_Hlk29647632"/>
            <w:r>
              <w:rPr>
                <w:rFonts w:hint="eastAsia" w:ascii="Times New Roman" w:hAnsi="宋体"/>
                <w:color w:val="auto"/>
                <w:sz w:val="24"/>
                <w:szCs w:val="20"/>
                <w:highlight w:val="none"/>
              </w:rPr>
              <w:t>《高炉煤气发电系统改造项目</w:t>
            </w:r>
            <w:bookmarkStart w:id="8" w:name="_Hlk20035331"/>
            <w:r>
              <w:rPr>
                <w:rFonts w:hint="eastAsia" w:ascii="Times New Roman" w:hAnsi="宋体"/>
                <w:color w:val="auto"/>
                <w:sz w:val="24"/>
                <w:szCs w:val="20"/>
                <w:highlight w:val="none"/>
              </w:rPr>
              <w:t>环境影响报告表</w:t>
            </w:r>
            <w:bookmarkEnd w:id="8"/>
            <w:r>
              <w:rPr>
                <w:rFonts w:hint="eastAsia" w:ascii="Times New Roman" w:hAnsi="宋体"/>
                <w:color w:val="auto"/>
                <w:sz w:val="24"/>
                <w:szCs w:val="20"/>
                <w:highlight w:val="none"/>
              </w:rPr>
              <w:t>》</w:t>
            </w:r>
            <w:bookmarkEnd w:id="7"/>
            <w:r>
              <w:rPr>
                <w:rFonts w:hint="eastAsia" w:ascii="Times New Roman" w:hAnsi="宋体"/>
                <w:color w:val="auto"/>
                <w:sz w:val="24"/>
                <w:szCs w:val="20"/>
                <w:highlight w:val="none"/>
              </w:rPr>
              <w:t>和</w:t>
            </w:r>
            <w:bookmarkStart w:id="9" w:name="_Hlk29647731"/>
            <w:r>
              <w:rPr>
                <w:rFonts w:hint="eastAsia" w:ascii="Times New Roman" w:hAnsi="宋体"/>
                <w:color w:val="auto"/>
                <w:sz w:val="24"/>
                <w:szCs w:val="20"/>
                <w:highlight w:val="none"/>
              </w:rPr>
              <w:t>《烧结矿余热发电项目环境影响报告表》</w:t>
            </w:r>
            <w:bookmarkEnd w:id="9"/>
            <w:r>
              <w:rPr>
                <w:rFonts w:hint="eastAsia" w:ascii="Times New Roman" w:hAnsi="宋体"/>
                <w:color w:val="auto"/>
                <w:sz w:val="24"/>
                <w:szCs w:val="20"/>
                <w:highlight w:val="none"/>
              </w:rPr>
              <w:t>经殷都区住房和城乡建设环境保护局审批，审批文号分别为</w:t>
            </w:r>
            <w:bookmarkStart w:id="10" w:name="_Hlk29647714"/>
            <w:r>
              <w:rPr>
                <w:rFonts w:hint="eastAsia" w:ascii="Times New Roman" w:hAnsi="宋体"/>
                <w:color w:val="auto"/>
                <w:sz w:val="24"/>
                <w:szCs w:val="20"/>
                <w:highlight w:val="none"/>
              </w:rPr>
              <w:t>殷建环表【2</w:t>
            </w:r>
            <w:r>
              <w:rPr>
                <w:rFonts w:ascii="Times New Roman" w:hAnsi="宋体"/>
                <w:color w:val="auto"/>
                <w:sz w:val="24"/>
                <w:szCs w:val="20"/>
                <w:highlight w:val="none"/>
              </w:rPr>
              <w:t>018</w:t>
            </w:r>
            <w:r>
              <w:rPr>
                <w:rFonts w:hint="eastAsia" w:ascii="Times New Roman" w:hAnsi="宋体"/>
                <w:color w:val="auto"/>
                <w:sz w:val="24"/>
                <w:szCs w:val="20"/>
                <w:highlight w:val="none"/>
              </w:rPr>
              <w:t>】1</w:t>
            </w:r>
            <w:r>
              <w:rPr>
                <w:rFonts w:ascii="Times New Roman" w:hAnsi="宋体"/>
                <w:color w:val="auto"/>
                <w:sz w:val="24"/>
                <w:szCs w:val="20"/>
                <w:highlight w:val="none"/>
              </w:rPr>
              <w:t>21</w:t>
            </w:r>
            <w:r>
              <w:rPr>
                <w:rFonts w:hint="eastAsia" w:ascii="Times New Roman" w:hAnsi="宋体"/>
                <w:color w:val="auto"/>
                <w:sz w:val="24"/>
                <w:szCs w:val="20"/>
                <w:highlight w:val="none"/>
              </w:rPr>
              <w:t>号</w:t>
            </w:r>
            <w:bookmarkEnd w:id="10"/>
            <w:r>
              <w:rPr>
                <w:rFonts w:hint="eastAsia" w:ascii="Times New Roman" w:hAnsi="宋体"/>
                <w:color w:val="auto"/>
                <w:sz w:val="24"/>
                <w:szCs w:val="20"/>
                <w:highlight w:val="none"/>
              </w:rPr>
              <w:t>、</w:t>
            </w:r>
            <w:bookmarkStart w:id="11" w:name="_Hlk29647742"/>
            <w:r>
              <w:rPr>
                <w:rFonts w:hint="eastAsia" w:ascii="Times New Roman" w:hAnsi="宋体"/>
                <w:color w:val="auto"/>
                <w:sz w:val="24"/>
                <w:szCs w:val="20"/>
                <w:highlight w:val="none"/>
              </w:rPr>
              <w:t>殷建环表【2</w:t>
            </w:r>
            <w:r>
              <w:rPr>
                <w:rFonts w:ascii="Times New Roman" w:hAnsi="宋体"/>
                <w:color w:val="auto"/>
                <w:sz w:val="24"/>
                <w:szCs w:val="20"/>
                <w:highlight w:val="none"/>
              </w:rPr>
              <w:t>018</w:t>
            </w:r>
            <w:r>
              <w:rPr>
                <w:rFonts w:hint="eastAsia" w:ascii="Times New Roman" w:hAnsi="宋体"/>
                <w:color w:val="auto"/>
                <w:sz w:val="24"/>
                <w:szCs w:val="20"/>
                <w:highlight w:val="none"/>
              </w:rPr>
              <w:t>】1</w:t>
            </w:r>
            <w:r>
              <w:rPr>
                <w:rFonts w:ascii="Times New Roman" w:hAnsi="宋体"/>
                <w:color w:val="auto"/>
                <w:sz w:val="24"/>
                <w:szCs w:val="20"/>
                <w:highlight w:val="none"/>
              </w:rPr>
              <w:t>22</w:t>
            </w:r>
            <w:r>
              <w:rPr>
                <w:rFonts w:hint="eastAsia" w:ascii="Times New Roman" w:hAnsi="宋体"/>
                <w:color w:val="auto"/>
                <w:sz w:val="24"/>
                <w:szCs w:val="20"/>
                <w:highlight w:val="none"/>
              </w:rPr>
              <w:t>号</w:t>
            </w:r>
            <w:bookmarkEnd w:id="11"/>
            <w:r>
              <w:rPr>
                <w:rFonts w:hint="eastAsia" w:ascii="Times New Roman" w:hAnsi="宋体"/>
                <w:color w:val="auto"/>
                <w:sz w:val="24"/>
                <w:szCs w:val="20"/>
                <w:highlight w:val="none"/>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宋体"/>
                <w:color w:val="auto"/>
                <w:sz w:val="24"/>
                <w:szCs w:val="20"/>
                <w:highlight w:val="none"/>
                <w:u w:val="none"/>
              </w:rPr>
            </w:pPr>
            <w:bookmarkStart w:id="12" w:name="_Hlk29647789"/>
            <w:r>
              <w:rPr>
                <w:rFonts w:hint="eastAsia" w:ascii="Times New Roman" w:hAnsi="宋体"/>
                <w:color w:val="auto"/>
                <w:sz w:val="24"/>
                <w:szCs w:val="20"/>
                <w:highlight w:val="none"/>
                <w:u w:val="none"/>
              </w:rPr>
              <w:t>2</w:t>
            </w:r>
            <w:r>
              <w:rPr>
                <w:rFonts w:ascii="Times New Roman" w:hAnsi="宋体"/>
                <w:color w:val="auto"/>
                <w:sz w:val="24"/>
                <w:szCs w:val="20"/>
                <w:highlight w:val="none"/>
                <w:u w:val="none"/>
              </w:rPr>
              <w:t>019</w:t>
            </w:r>
            <w:r>
              <w:rPr>
                <w:rFonts w:hint="eastAsia" w:ascii="Times New Roman" w:hAnsi="宋体"/>
                <w:color w:val="auto"/>
                <w:sz w:val="24"/>
                <w:szCs w:val="20"/>
                <w:highlight w:val="none"/>
                <w:u w:val="none"/>
              </w:rPr>
              <w:t>年1</w:t>
            </w:r>
            <w:r>
              <w:rPr>
                <w:rFonts w:ascii="Times New Roman" w:hAnsi="宋体"/>
                <w:color w:val="auto"/>
                <w:sz w:val="24"/>
                <w:szCs w:val="20"/>
                <w:highlight w:val="none"/>
                <w:u w:val="none"/>
              </w:rPr>
              <w:t>0</w:t>
            </w:r>
            <w:r>
              <w:rPr>
                <w:rFonts w:hint="eastAsia" w:ascii="Times New Roman" w:hAnsi="宋体"/>
                <w:color w:val="auto"/>
                <w:sz w:val="24"/>
                <w:szCs w:val="20"/>
                <w:highlight w:val="none"/>
                <w:u w:val="none"/>
              </w:rPr>
              <w:t>月1</w:t>
            </w:r>
            <w:r>
              <w:rPr>
                <w:rFonts w:ascii="Times New Roman" w:hAnsi="宋体"/>
                <w:color w:val="auto"/>
                <w:sz w:val="24"/>
                <w:szCs w:val="20"/>
                <w:highlight w:val="none"/>
                <w:u w:val="none"/>
              </w:rPr>
              <w:t>2</w:t>
            </w:r>
            <w:r>
              <w:rPr>
                <w:rFonts w:hint="eastAsia" w:ascii="Times New Roman" w:hAnsi="宋体"/>
                <w:color w:val="auto"/>
                <w:sz w:val="24"/>
                <w:szCs w:val="20"/>
                <w:highlight w:val="none"/>
                <w:u w:val="none"/>
              </w:rPr>
              <w:t>日，公司《</w:t>
            </w:r>
            <w:r>
              <w:rPr>
                <w:rFonts w:hint="eastAsia"/>
                <w:bCs/>
                <w:color w:val="auto"/>
                <w:sz w:val="24"/>
                <w:szCs w:val="24"/>
                <w:highlight w:val="none"/>
                <w:u w:val="none"/>
              </w:rPr>
              <w:t>环保设施升级改造深度治理项目环境影响报告表</w:t>
            </w:r>
            <w:r>
              <w:rPr>
                <w:rFonts w:hint="eastAsia" w:ascii="Times New Roman" w:hAnsi="宋体"/>
                <w:color w:val="auto"/>
                <w:sz w:val="24"/>
                <w:szCs w:val="20"/>
                <w:highlight w:val="none"/>
                <w:u w:val="none"/>
              </w:rPr>
              <w:t>》</w:t>
            </w:r>
            <w:bookmarkEnd w:id="12"/>
            <w:r>
              <w:rPr>
                <w:rFonts w:hint="eastAsia" w:ascii="Times New Roman" w:hAnsi="宋体"/>
                <w:color w:val="auto"/>
                <w:sz w:val="24"/>
                <w:szCs w:val="20"/>
                <w:highlight w:val="none"/>
                <w:u w:val="none"/>
              </w:rPr>
              <w:t>、《喷煤系统煤粉磨机改造项目</w:t>
            </w:r>
            <w:r>
              <w:rPr>
                <w:rFonts w:hint="eastAsia"/>
                <w:bCs/>
                <w:color w:val="auto"/>
                <w:sz w:val="24"/>
                <w:szCs w:val="24"/>
                <w:highlight w:val="none"/>
                <w:u w:val="none"/>
              </w:rPr>
              <w:t>环境影响报告表</w:t>
            </w:r>
            <w:r>
              <w:rPr>
                <w:rFonts w:hint="eastAsia" w:ascii="Times New Roman" w:hAnsi="宋体"/>
                <w:color w:val="auto"/>
                <w:sz w:val="24"/>
                <w:szCs w:val="20"/>
                <w:highlight w:val="none"/>
                <w:u w:val="none"/>
              </w:rPr>
              <w:t>》经殷都区环保局审批，审批文号分别为殷建环表【201</w:t>
            </w:r>
            <w:r>
              <w:rPr>
                <w:rFonts w:ascii="Times New Roman" w:hAnsi="宋体"/>
                <w:color w:val="auto"/>
                <w:sz w:val="24"/>
                <w:szCs w:val="20"/>
                <w:highlight w:val="none"/>
                <w:u w:val="none"/>
              </w:rPr>
              <w:t>9</w:t>
            </w:r>
            <w:r>
              <w:rPr>
                <w:rFonts w:hint="eastAsia" w:ascii="Times New Roman" w:hAnsi="宋体"/>
                <w:color w:val="auto"/>
                <w:sz w:val="24"/>
                <w:szCs w:val="20"/>
                <w:highlight w:val="none"/>
                <w:u w:val="none"/>
              </w:rPr>
              <w:t>】0</w:t>
            </w:r>
            <w:r>
              <w:rPr>
                <w:rFonts w:ascii="Times New Roman" w:hAnsi="宋体"/>
                <w:color w:val="auto"/>
                <w:sz w:val="24"/>
                <w:szCs w:val="20"/>
                <w:highlight w:val="none"/>
                <w:u w:val="none"/>
              </w:rPr>
              <w:t>28</w:t>
            </w:r>
            <w:r>
              <w:rPr>
                <w:rFonts w:hint="eastAsia" w:ascii="Times New Roman" w:hAnsi="宋体"/>
                <w:color w:val="auto"/>
                <w:sz w:val="24"/>
                <w:szCs w:val="20"/>
                <w:highlight w:val="none"/>
                <w:u w:val="none"/>
              </w:rPr>
              <w:t>号、殷建环表【201</w:t>
            </w:r>
            <w:r>
              <w:rPr>
                <w:rFonts w:ascii="Times New Roman" w:hAnsi="宋体"/>
                <w:color w:val="auto"/>
                <w:sz w:val="24"/>
                <w:szCs w:val="20"/>
                <w:highlight w:val="none"/>
                <w:u w:val="none"/>
              </w:rPr>
              <w:t>9</w:t>
            </w:r>
            <w:r>
              <w:rPr>
                <w:rFonts w:hint="eastAsia" w:ascii="Times New Roman" w:hAnsi="宋体"/>
                <w:color w:val="auto"/>
                <w:sz w:val="24"/>
                <w:szCs w:val="20"/>
                <w:highlight w:val="none"/>
                <w:u w:val="none"/>
              </w:rPr>
              <w:t>】0</w:t>
            </w:r>
            <w:r>
              <w:rPr>
                <w:rFonts w:ascii="Times New Roman" w:hAnsi="宋体"/>
                <w:color w:val="auto"/>
                <w:sz w:val="24"/>
                <w:szCs w:val="20"/>
                <w:highlight w:val="none"/>
                <w:u w:val="none"/>
              </w:rPr>
              <w:t>29</w:t>
            </w:r>
            <w:r>
              <w:rPr>
                <w:rFonts w:hint="eastAsia" w:ascii="Times New Roman" w:hAnsi="宋体"/>
                <w:color w:val="auto"/>
                <w:sz w:val="24"/>
                <w:szCs w:val="20"/>
                <w:highlight w:val="none"/>
                <w:u w:val="none"/>
              </w:rPr>
              <w:t>号。</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宋体"/>
                <w:color w:val="auto"/>
                <w:sz w:val="24"/>
                <w:szCs w:val="20"/>
                <w:highlight w:val="none"/>
                <w:u w:val="none"/>
              </w:rPr>
            </w:pPr>
            <w:r>
              <w:rPr>
                <w:rFonts w:ascii="Times New Roman" w:hAnsi="宋体"/>
                <w:color w:val="auto"/>
                <w:sz w:val="24"/>
                <w:szCs w:val="20"/>
                <w:highlight w:val="none"/>
                <w:u w:val="none"/>
              </w:rPr>
              <w:t>2020</w:t>
            </w:r>
            <w:r>
              <w:rPr>
                <w:rFonts w:hint="eastAsia" w:ascii="Times New Roman" w:hAnsi="宋体"/>
                <w:color w:val="auto"/>
                <w:sz w:val="24"/>
                <w:szCs w:val="20"/>
                <w:highlight w:val="none"/>
                <w:u w:val="none"/>
              </w:rPr>
              <w:t>年</w:t>
            </w:r>
            <w:r>
              <w:rPr>
                <w:rFonts w:ascii="Times New Roman" w:hAnsi="宋体"/>
                <w:color w:val="auto"/>
                <w:sz w:val="24"/>
                <w:szCs w:val="20"/>
                <w:highlight w:val="none"/>
                <w:u w:val="none"/>
              </w:rPr>
              <w:t>4</w:t>
            </w:r>
            <w:r>
              <w:rPr>
                <w:rFonts w:hint="eastAsia" w:ascii="Times New Roman" w:hAnsi="宋体"/>
                <w:color w:val="auto"/>
                <w:sz w:val="24"/>
                <w:szCs w:val="20"/>
                <w:highlight w:val="none"/>
                <w:u w:val="none"/>
              </w:rPr>
              <w:t>月</w:t>
            </w:r>
            <w:r>
              <w:rPr>
                <w:rFonts w:ascii="Times New Roman" w:hAnsi="宋体"/>
                <w:color w:val="auto"/>
                <w:sz w:val="24"/>
                <w:szCs w:val="20"/>
                <w:highlight w:val="none"/>
                <w:u w:val="none"/>
              </w:rPr>
              <w:t>1</w:t>
            </w:r>
            <w:r>
              <w:rPr>
                <w:rFonts w:hint="eastAsia" w:ascii="Times New Roman" w:hAnsi="宋体"/>
                <w:color w:val="auto"/>
                <w:sz w:val="24"/>
                <w:szCs w:val="20"/>
                <w:highlight w:val="none"/>
                <w:u w:val="none"/>
              </w:rPr>
              <w:t>日，公司《烧结机烟气脱硫设施改造项目</w:t>
            </w:r>
            <w:r>
              <w:rPr>
                <w:rFonts w:hint="eastAsia"/>
                <w:bCs/>
                <w:color w:val="auto"/>
                <w:sz w:val="24"/>
                <w:szCs w:val="24"/>
                <w:highlight w:val="none"/>
                <w:u w:val="none"/>
              </w:rPr>
              <w:t>环境影响登记表</w:t>
            </w:r>
            <w:r>
              <w:rPr>
                <w:rFonts w:hint="eastAsia" w:ascii="Times New Roman" w:hAnsi="宋体"/>
                <w:color w:val="auto"/>
                <w:sz w:val="24"/>
                <w:szCs w:val="20"/>
                <w:highlight w:val="none"/>
                <w:u w:val="none"/>
              </w:rPr>
              <w:t>》已在网上登记备案，备案号码：</w:t>
            </w:r>
            <w:r>
              <w:rPr>
                <w:rFonts w:ascii="Times New Roman" w:hAnsi="宋体"/>
                <w:color w:val="auto"/>
                <w:sz w:val="24"/>
                <w:szCs w:val="20"/>
                <w:highlight w:val="none"/>
                <w:u w:val="none"/>
              </w:rPr>
              <w:t>202041050500000018</w:t>
            </w:r>
            <w:r>
              <w:rPr>
                <w:rFonts w:hint="eastAsia" w:ascii="Times New Roman" w:hAnsi="宋体"/>
                <w:color w:val="auto"/>
                <w:sz w:val="24"/>
                <w:szCs w:val="20"/>
                <w:highlight w:val="none"/>
                <w:u w:val="none"/>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宋体"/>
                <w:color w:val="auto"/>
                <w:sz w:val="24"/>
                <w:szCs w:val="20"/>
                <w:highlight w:val="none"/>
                <w:u w:val="single"/>
              </w:rPr>
            </w:pPr>
            <w:r>
              <w:rPr>
                <w:rFonts w:hint="eastAsia" w:ascii="Times New Roman" w:hAnsi="宋体"/>
                <w:color w:val="auto"/>
                <w:sz w:val="24"/>
                <w:szCs w:val="20"/>
                <w:highlight w:val="none"/>
                <w:u w:val="none"/>
              </w:rPr>
              <w:t>2</w:t>
            </w:r>
            <w:r>
              <w:rPr>
                <w:rFonts w:ascii="Times New Roman" w:hAnsi="宋体"/>
                <w:color w:val="auto"/>
                <w:sz w:val="24"/>
                <w:szCs w:val="20"/>
                <w:highlight w:val="none"/>
                <w:u w:val="none"/>
              </w:rPr>
              <w:t>020</w:t>
            </w:r>
            <w:r>
              <w:rPr>
                <w:rFonts w:hint="eastAsia" w:ascii="Times New Roman" w:hAnsi="宋体"/>
                <w:color w:val="auto"/>
                <w:sz w:val="24"/>
                <w:szCs w:val="20"/>
                <w:highlight w:val="none"/>
                <w:u w:val="none"/>
              </w:rPr>
              <w:t>年</w:t>
            </w:r>
            <w:r>
              <w:rPr>
                <w:rFonts w:ascii="Times New Roman" w:hAnsi="宋体"/>
                <w:color w:val="auto"/>
                <w:sz w:val="24"/>
                <w:szCs w:val="20"/>
                <w:highlight w:val="none"/>
                <w:u w:val="none"/>
              </w:rPr>
              <w:t>6</w:t>
            </w:r>
            <w:r>
              <w:rPr>
                <w:rFonts w:hint="eastAsia" w:ascii="Times New Roman" w:hAnsi="宋体"/>
                <w:color w:val="auto"/>
                <w:sz w:val="24"/>
                <w:szCs w:val="20"/>
                <w:highlight w:val="none"/>
                <w:u w:val="none"/>
              </w:rPr>
              <w:t>月5日，公司《新建鑫源烧结机烟气脱硝项目环境影响报告表》经殷都区环保局审批，审批文号分别为殷建环表【2020】042号。</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宋体"/>
                <w:color w:val="auto"/>
                <w:sz w:val="24"/>
                <w:szCs w:val="20"/>
                <w:highlight w:val="none"/>
              </w:rPr>
            </w:pPr>
            <w:r>
              <w:rPr>
                <w:rFonts w:hint="eastAsia" w:ascii="Times New Roman" w:hAnsi="宋体"/>
                <w:color w:val="auto"/>
                <w:sz w:val="24"/>
                <w:szCs w:val="20"/>
                <w:highlight w:val="none"/>
              </w:rPr>
              <w:t>企业环评手续履行情况见下表：</w:t>
            </w:r>
          </w:p>
          <w:p>
            <w:pPr>
              <w:pStyle w:val="33"/>
              <w:bidi w:val="0"/>
              <w:rPr>
                <w:rFonts w:hint="eastAsia"/>
                <w:color w:val="auto"/>
                <w:highlight w:val="yellow"/>
              </w:rPr>
            </w:pPr>
          </w:p>
          <w:p>
            <w:pPr>
              <w:pStyle w:val="33"/>
              <w:bidi w:val="0"/>
              <w:rPr>
                <w:rFonts w:hint="eastAsia"/>
                <w:color w:val="auto"/>
                <w:highlight w:val="yellow"/>
              </w:rPr>
            </w:pPr>
          </w:p>
          <w:p>
            <w:pPr>
              <w:pStyle w:val="33"/>
              <w:bidi w:val="0"/>
              <w:rPr>
                <w:rFonts w:hint="eastAsia"/>
                <w:color w:val="auto"/>
                <w:highlight w:val="yellow"/>
              </w:rPr>
            </w:pPr>
          </w:p>
          <w:p>
            <w:pPr>
              <w:pStyle w:val="33"/>
              <w:bidi w:val="0"/>
              <w:rPr>
                <w:color w:val="auto"/>
                <w:highlight w:val="none"/>
              </w:rPr>
            </w:pPr>
            <w:r>
              <w:rPr>
                <w:rFonts w:hint="eastAsia"/>
                <w:color w:val="auto"/>
                <w:highlight w:val="none"/>
              </w:rPr>
              <w:t>公司环评手续一览</w:t>
            </w:r>
            <w:r>
              <w:rPr>
                <w:color w:val="auto"/>
                <w:highlight w:val="none"/>
              </w:rPr>
              <w:t>表</w:t>
            </w:r>
          </w:p>
          <w:tbl>
            <w:tblPr>
              <w:tblStyle w:val="2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7"/>
              <w:gridCol w:w="3661"/>
              <w:gridCol w:w="1817"/>
              <w:gridCol w:w="1359"/>
              <w:gridCol w:w="80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396" w:type="pct"/>
                  <w:tcBorders>
                    <w:tl2br w:val="nil"/>
                    <w:tr2bl w:val="nil"/>
                  </w:tcBorders>
                  <w:noWrap w:val="0"/>
                  <w:vAlign w:val="center"/>
                </w:tcPr>
                <w:p>
                  <w:pPr>
                    <w:pStyle w:val="41"/>
                    <w:bidi w:val="0"/>
                    <w:rPr>
                      <w:color w:val="auto"/>
                      <w:highlight w:val="none"/>
                    </w:rPr>
                  </w:pPr>
                  <w:r>
                    <w:rPr>
                      <w:rFonts w:hint="eastAsia"/>
                      <w:color w:val="auto"/>
                      <w:highlight w:val="none"/>
                    </w:rPr>
                    <w:t>序号</w:t>
                  </w:r>
                </w:p>
              </w:tc>
              <w:tc>
                <w:tcPr>
                  <w:tcW w:w="2204"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项目名称</w:t>
                  </w:r>
                </w:p>
              </w:tc>
              <w:tc>
                <w:tcPr>
                  <w:tcW w:w="1094"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环评批复</w:t>
                  </w:r>
                </w:p>
              </w:tc>
              <w:tc>
                <w:tcPr>
                  <w:tcW w:w="818" w:type="pct"/>
                  <w:tcBorders>
                    <w:tl2br w:val="nil"/>
                    <w:tr2bl w:val="nil"/>
                  </w:tcBorders>
                  <w:noWrap w:val="0"/>
                  <w:vAlign w:val="center"/>
                </w:tcPr>
                <w:p>
                  <w:pPr>
                    <w:pStyle w:val="41"/>
                    <w:bidi w:val="0"/>
                    <w:rPr>
                      <w:color w:val="auto"/>
                      <w:highlight w:val="none"/>
                    </w:rPr>
                  </w:pPr>
                  <w:r>
                    <w:rPr>
                      <w:rFonts w:hint="eastAsia"/>
                      <w:color w:val="auto"/>
                      <w:highlight w:val="none"/>
                    </w:rPr>
                    <w:t>环保验收</w:t>
                  </w:r>
                </w:p>
              </w:tc>
              <w:tc>
                <w:tcPr>
                  <w:tcW w:w="485" w:type="pct"/>
                  <w:tcBorders>
                    <w:tl2br w:val="nil"/>
                    <w:tr2bl w:val="nil"/>
                  </w:tcBorders>
                  <w:noWrap w:val="0"/>
                  <w:vAlign w:val="center"/>
                </w:tcPr>
                <w:p>
                  <w:pPr>
                    <w:pStyle w:val="41"/>
                    <w:bidi w:val="0"/>
                    <w:rPr>
                      <w:color w:val="auto"/>
                      <w:highlight w:val="none"/>
                    </w:rPr>
                  </w:pPr>
                  <w:r>
                    <w:rPr>
                      <w:rFonts w:hint="eastAsia"/>
                      <w:color w:val="auto"/>
                      <w:highlight w:val="none"/>
                    </w:rPr>
                    <w:t>生产状况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6" w:type="pct"/>
                  <w:tcBorders>
                    <w:tl2br w:val="nil"/>
                    <w:tr2bl w:val="nil"/>
                  </w:tcBorders>
                  <w:noWrap w:val="0"/>
                  <w:vAlign w:val="center"/>
                </w:tcPr>
                <w:p>
                  <w:pPr>
                    <w:pStyle w:val="41"/>
                    <w:bidi w:val="0"/>
                    <w:rPr>
                      <w:color w:val="auto"/>
                      <w:highlight w:val="none"/>
                    </w:rPr>
                  </w:pPr>
                  <w:r>
                    <w:rPr>
                      <w:rFonts w:hint="eastAsia"/>
                      <w:color w:val="auto"/>
                      <w:highlight w:val="none"/>
                    </w:rPr>
                    <w:t>1</w:t>
                  </w:r>
                </w:p>
              </w:tc>
              <w:tc>
                <w:tcPr>
                  <w:tcW w:w="2204"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安阳县鑫源钢铁有限责任公司380m</w:t>
                  </w:r>
                  <w:r>
                    <w:rPr>
                      <w:rFonts w:hint="eastAsia"/>
                      <w:color w:val="auto"/>
                      <w:highlight w:val="none"/>
                      <w:vertAlign w:val="superscript"/>
                    </w:rPr>
                    <w:t>3</w:t>
                  </w:r>
                  <w:r>
                    <w:rPr>
                      <w:rFonts w:hint="eastAsia"/>
                      <w:color w:val="auto"/>
                      <w:highlight w:val="none"/>
                    </w:rPr>
                    <w:t>炼铁高炉及92m</w:t>
                  </w:r>
                  <w:r>
                    <w:rPr>
                      <w:rFonts w:hint="eastAsia"/>
                      <w:color w:val="auto"/>
                      <w:highlight w:val="none"/>
                      <w:vertAlign w:val="superscript"/>
                    </w:rPr>
                    <w:t>2</w:t>
                  </w:r>
                  <w:r>
                    <w:rPr>
                      <w:rFonts w:hint="eastAsia"/>
                      <w:color w:val="auto"/>
                      <w:highlight w:val="none"/>
                    </w:rPr>
                    <w:t>烧结机技改项目环境影响报告书</w:t>
                  </w:r>
                </w:p>
              </w:tc>
              <w:tc>
                <w:tcPr>
                  <w:tcW w:w="1094" w:type="pct"/>
                  <w:tcBorders>
                    <w:tl2br w:val="nil"/>
                    <w:tr2bl w:val="nil"/>
                  </w:tcBorders>
                  <w:noWrap w:val="0"/>
                  <w:vAlign w:val="center"/>
                </w:tcPr>
                <w:p>
                  <w:pPr>
                    <w:pStyle w:val="41"/>
                    <w:bidi w:val="0"/>
                    <w:rPr>
                      <w:color w:val="auto"/>
                      <w:highlight w:val="none"/>
                    </w:rPr>
                  </w:pPr>
                  <w:r>
                    <w:rPr>
                      <w:rFonts w:hint="eastAsia"/>
                      <w:color w:val="auto"/>
                      <w:highlight w:val="none"/>
                    </w:rPr>
                    <w:t>豫环监</w:t>
                  </w:r>
                </w:p>
                <w:p>
                  <w:pPr>
                    <w:pStyle w:val="41"/>
                    <w:bidi w:val="0"/>
                    <w:rPr>
                      <w:rFonts w:hint="eastAsia"/>
                      <w:color w:val="auto"/>
                      <w:highlight w:val="none"/>
                    </w:rPr>
                  </w:pPr>
                  <w:r>
                    <w:rPr>
                      <w:rFonts w:hint="eastAsia"/>
                      <w:color w:val="auto"/>
                      <w:highlight w:val="none"/>
                    </w:rPr>
                    <w:t>[2004]183号</w:t>
                  </w:r>
                </w:p>
              </w:tc>
              <w:tc>
                <w:tcPr>
                  <w:tcW w:w="818" w:type="pct"/>
                  <w:tcBorders>
                    <w:tl2br w:val="nil"/>
                    <w:tr2bl w:val="nil"/>
                  </w:tcBorders>
                  <w:noWrap w:val="0"/>
                  <w:vAlign w:val="center"/>
                </w:tcPr>
                <w:p>
                  <w:pPr>
                    <w:pStyle w:val="41"/>
                    <w:bidi w:val="0"/>
                    <w:rPr>
                      <w:color w:val="auto"/>
                      <w:highlight w:val="none"/>
                    </w:rPr>
                  </w:pPr>
                  <w:r>
                    <w:rPr>
                      <w:rFonts w:hint="eastAsia"/>
                      <w:color w:val="auto"/>
                      <w:highlight w:val="none"/>
                    </w:rPr>
                    <w:t>豫环保验[2006]39号</w:t>
                  </w:r>
                </w:p>
              </w:tc>
              <w:tc>
                <w:tcPr>
                  <w:tcW w:w="485"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正常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6"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2</w:t>
                  </w:r>
                </w:p>
              </w:tc>
              <w:tc>
                <w:tcPr>
                  <w:tcW w:w="2204"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年产40万吨铸造生铁生产线环境综合治理技术方案</w:t>
                  </w:r>
                </w:p>
              </w:tc>
              <w:tc>
                <w:tcPr>
                  <w:tcW w:w="1094"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w:t>
                  </w:r>
                </w:p>
              </w:tc>
              <w:tc>
                <w:tcPr>
                  <w:tcW w:w="818"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w:t>
                  </w:r>
                </w:p>
              </w:tc>
              <w:tc>
                <w:tcPr>
                  <w:tcW w:w="485"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正常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6"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3</w:t>
                  </w:r>
                </w:p>
              </w:tc>
              <w:tc>
                <w:tcPr>
                  <w:tcW w:w="2204"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高炉煤气发电系统改造项目环境影响报告表</w:t>
                  </w:r>
                </w:p>
              </w:tc>
              <w:tc>
                <w:tcPr>
                  <w:tcW w:w="1094" w:type="pct"/>
                  <w:tcBorders>
                    <w:tl2br w:val="nil"/>
                    <w:tr2bl w:val="nil"/>
                  </w:tcBorders>
                  <w:noWrap w:val="0"/>
                  <w:vAlign w:val="center"/>
                </w:tcPr>
                <w:p>
                  <w:pPr>
                    <w:pStyle w:val="41"/>
                    <w:bidi w:val="0"/>
                    <w:rPr>
                      <w:color w:val="auto"/>
                      <w:highlight w:val="none"/>
                    </w:rPr>
                  </w:pPr>
                  <w:r>
                    <w:rPr>
                      <w:rFonts w:hint="eastAsia"/>
                      <w:color w:val="auto"/>
                      <w:highlight w:val="none"/>
                    </w:rPr>
                    <w:t>殷建环表</w:t>
                  </w:r>
                </w:p>
                <w:p>
                  <w:pPr>
                    <w:pStyle w:val="41"/>
                    <w:bidi w:val="0"/>
                    <w:rPr>
                      <w:rFonts w:hint="eastAsia"/>
                      <w:color w:val="auto"/>
                      <w:highlight w:val="none"/>
                    </w:rPr>
                  </w:pPr>
                  <w:r>
                    <w:rPr>
                      <w:rFonts w:hint="eastAsia"/>
                      <w:color w:val="auto"/>
                      <w:highlight w:val="none"/>
                    </w:rPr>
                    <w:t>【2018】121号</w:t>
                  </w:r>
                </w:p>
              </w:tc>
              <w:tc>
                <w:tcPr>
                  <w:tcW w:w="818" w:type="pct"/>
                  <w:tcBorders>
                    <w:tl2br w:val="nil"/>
                    <w:tr2bl w:val="nil"/>
                  </w:tcBorders>
                  <w:noWrap w:val="0"/>
                  <w:vAlign w:val="center"/>
                </w:tcPr>
                <w:p>
                  <w:pPr>
                    <w:pStyle w:val="41"/>
                    <w:bidi w:val="0"/>
                    <w:rPr>
                      <w:rFonts w:hint="default"/>
                      <w:color w:val="auto"/>
                      <w:highlight w:val="none"/>
                      <w:lang w:val="en-US" w:eastAsia="zh-CN"/>
                    </w:rPr>
                  </w:pPr>
                  <w:r>
                    <w:rPr>
                      <w:rFonts w:hint="eastAsia"/>
                      <w:color w:val="auto"/>
                      <w:highlight w:val="none"/>
                      <w:lang w:val="en-US" w:eastAsia="zh-CN"/>
                    </w:rPr>
                    <w:t>2020年1月自主验收</w:t>
                  </w:r>
                </w:p>
              </w:tc>
              <w:tc>
                <w:tcPr>
                  <w:tcW w:w="485"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正常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3" w:hRule="atLeast"/>
                <w:jc w:val="center"/>
              </w:trPr>
              <w:tc>
                <w:tcPr>
                  <w:tcW w:w="396"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4</w:t>
                  </w:r>
                </w:p>
              </w:tc>
              <w:tc>
                <w:tcPr>
                  <w:tcW w:w="2204"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烧结矿余热发电项目环境影响报告表</w:t>
                  </w:r>
                </w:p>
              </w:tc>
              <w:tc>
                <w:tcPr>
                  <w:tcW w:w="1094" w:type="pct"/>
                  <w:tcBorders>
                    <w:tl2br w:val="nil"/>
                    <w:tr2bl w:val="nil"/>
                  </w:tcBorders>
                  <w:noWrap w:val="0"/>
                  <w:vAlign w:val="center"/>
                </w:tcPr>
                <w:p>
                  <w:pPr>
                    <w:pStyle w:val="41"/>
                    <w:bidi w:val="0"/>
                    <w:rPr>
                      <w:color w:val="auto"/>
                      <w:highlight w:val="none"/>
                    </w:rPr>
                  </w:pPr>
                  <w:r>
                    <w:rPr>
                      <w:rFonts w:hint="eastAsia"/>
                      <w:color w:val="auto"/>
                      <w:highlight w:val="none"/>
                    </w:rPr>
                    <w:t>殷建环表</w:t>
                  </w:r>
                </w:p>
                <w:p>
                  <w:pPr>
                    <w:pStyle w:val="41"/>
                    <w:bidi w:val="0"/>
                    <w:rPr>
                      <w:rFonts w:hint="eastAsia"/>
                      <w:color w:val="auto"/>
                      <w:highlight w:val="none"/>
                    </w:rPr>
                  </w:pPr>
                  <w:r>
                    <w:rPr>
                      <w:rFonts w:hint="eastAsia"/>
                      <w:color w:val="auto"/>
                      <w:highlight w:val="none"/>
                    </w:rPr>
                    <w:t>【2018】122号</w:t>
                  </w:r>
                </w:p>
              </w:tc>
              <w:tc>
                <w:tcPr>
                  <w:tcW w:w="818" w:type="pct"/>
                  <w:tcBorders>
                    <w:tl2br w:val="nil"/>
                    <w:tr2bl w:val="nil"/>
                  </w:tcBorders>
                  <w:noWrap w:val="0"/>
                  <w:vAlign w:val="center"/>
                </w:tcPr>
                <w:p>
                  <w:pPr>
                    <w:pStyle w:val="41"/>
                    <w:bidi w:val="0"/>
                    <w:rPr>
                      <w:rFonts w:hint="eastAsia"/>
                      <w:color w:val="auto"/>
                      <w:highlight w:val="none"/>
                    </w:rPr>
                  </w:pPr>
                  <w:r>
                    <w:rPr>
                      <w:rFonts w:hint="eastAsia"/>
                      <w:color w:val="auto"/>
                      <w:highlight w:val="none"/>
                      <w:lang w:val="en-US" w:eastAsia="zh-CN"/>
                    </w:rPr>
                    <w:t>一期工程2020年10月自主验收</w:t>
                  </w:r>
                </w:p>
              </w:tc>
              <w:tc>
                <w:tcPr>
                  <w:tcW w:w="485"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正常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6"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5</w:t>
                  </w:r>
                </w:p>
              </w:tc>
              <w:tc>
                <w:tcPr>
                  <w:tcW w:w="2204"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环保设施升级改造深度治理项目环境影响报告表</w:t>
                  </w:r>
                </w:p>
              </w:tc>
              <w:tc>
                <w:tcPr>
                  <w:tcW w:w="1094" w:type="pct"/>
                  <w:tcBorders>
                    <w:tl2br w:val="nil"/>
                    <w:tr2bl w:val="nil"/>
                  </w:tcBorders>
                  <w:noWrap w:val="0"/>
                  <w:vAlign w:val="center"/>
                </w:tcPr>
                <w:p>
                  <w:pPr>
                    <w:pStyle w:val="41"/>
                    <w:bidi w:val="0"/>
                    <w:rPr>
                      <w:color w:val="auto"/>
                      <w:highlight w:val="none"/>
                    </w:rPr>
                  </w:pPr>
                  <w:r>
                    <w:rPr>
                      <w:rFonts w:hint="eastAsia"/>
                      <w:color w:val="auto"/>
                      <w:highlight w:val="none"/>
                    </w:rPr>
                    <w:t>殷建环表</w:t>
                  </w:r>
                </w:p>
                <w:p>
                  <w:pPr>
                    <w:pStyle w:val="41"/>
                    <w:bidi w:val="0"/>
                    <w:rPr>
                      <w:rFonts w:hint="eastAsia"/>
                      <w:color w:val="auto"/>
                      <w:highlight w:val="none"/>
                    </w:rPr>
                  </w:pPr>
                  <w:r>
                    <w:rPr>
                      <w:rFonts w:hint="eastAsia"/>
                      <w:color w:val="auto"/>
                      <w:highlight w:val="none"/>
                    </w:rPr>
                    <w:t>【2019】028号</w:t>
                  </w:r>
                </w:p>
              </w:tc>
              <w:tc>
                <w:tcPr>
                  <w:tcW w:w="818" w:type="pct"/>
                  <w:tcBorders>
                    <w:tl2br w:val="nil"/>
                    <w:tr2bl w:val="nil"/>
                  </w:tcBorders>
                  <w:noWrap w:val="0"/>
                  <w:vAlign w:val="center"/>
                </w:tcPr>
                <w:p>
                  <w:pPr>
                    <w:pStyle w:val="41"/>
                    <w:bidi w:val="0"/>
                    <w:rPr>
                      <w:rFonts w:hint="eastAsia"/>
                      <w:color w:val="auto"/>
                      <w:highlight w:val="none"/>
                    </w:rPr>
                  </w:pPr>
                  <w:r>
                    <w:rPr>
                      <w:rFonts w:hint="eastAsia"/>
                      <w:color w:val="auto"/>
                      <w:highlight w:val="none"/>
                      <w:lang w:val="en-US" w:eastAsia="zh-CN"/>
                    </w:rPr>
                    <w:t>2020年10月自主验收</w:t>
                  </w:r>
                </w:p>
              </w:tc>
              <w:tc>
                <w:tcPr>
                  <w:tcW w:w="485"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正常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6"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6</w:t>
                  </w:r>
                </w:p>
              </w:tc>
              <w:tc>
                <w:tcPr>
                  <w:tcW w:w="2204"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喷煤系统煤粉磨机改造项目</w:t>
                  </w:r>
                </w:p>
              </w:tc>
              <w:tc>
                <w:tcPr>
                  <w:tcW w:w="1094" w:type="pct"/>
                  <w:tcBorders>
                    <w:tl2br w:val="nil"/>
                    <w:tr2bl w:val="nil"/>
                  </w:tcBorders>
                  <w:noWrap w:val="0"/>
                  <w:vAlign w:val="center"/>
                </w:tcPr>
                <w:p>
                  <w:pPr>
                    <w:pStyle w:val="41"/>
                    <w:bidi w:val="0"/>
                    <w:rPr>
                      <w:color w:val="auto"/>
                      <w:highlight w:val="none"/>
                    </w:rPr>
                  </w:pPr>
                  <w:r>
                    <w:rPr>
                      <w:rFonts w:hint="eastAsia"/>
                      <w:color w:val="auto"/>
                      <w:highlight w:val="none"/>
                    </w:rPr>
                    <w:t>殷建环表</w:t>
                  </w:r>
                </w:p>
                <w:p>
                  <w:pPr>
                    <w:pStyle w:val="41"/>
                    <w:bidi w:val="0"/>
                    <w:rPr>
                      <w:rFonts w:hint="eastAsia"/>
                      <w:color w:val="auto"/>
                      <w:highlight w:val="none"/>
                    </w:rPr>
                  </w:pPr>
                  <w:r>
                    <w:rPr>
                      <w:rFonts w:hint="eastAsia"/>
                      <w:color w:val="auto"/>
                      <w:highlight w:val="none"/>
                    </w:rPr>
                    <w:t>【2019】02</w:t>
                  </w:r>
                  <w:r>
                    <w:rPr>
                      <w:color w:val="auto"/>
                      <w:highlight w:val="none"/>
                    </w:rPr>
                    <w:t>9</w:t>
                  </w:r>
                  <w:r>
                    <w:rPr>
                      <w:rFonts w:hint="eastAsia"/>
                      <w:color w:val="auto"/>
                      <w:highlight w:val="none"/>
                    </w:rPr>
                    <w:t>号</w:t>
                  </w:r>
                </w:p>
              </w:tc>
              <w:tc>
                <w:tcPr>
                  <w:tcW w:w="818" w:type="pct"/>
                  <w:tcBorders>
                    <w:tl2br w:val="nil"/>
                    <w:tr2bl w:val="nil"/>
                  </w:tcBorders>
                  <w:noWrap w:val="0"/>
                  <w:vAlign w:val="center"/>
                </w:tcPr>
                <w:p>
                  <w:pPr>
                    <w:pStyle w:val="41"/>
                    <w:bidi w:val="0"/>
                    <w:rPr>
                      <w:rFonts w:hint="eastAsia"/>
                      <w:color w:val="auto"/>
                      <w:highlight w:val="none"/>
                    </w:rPr>
                  </w:pPr>
                  <w:r>
                    <w:rPr>
                      <w:rFonts w:hint="eastAsia"/>
                      <w:color w:val="auto"/>
                      <w:highlight w:val="none"/>
                      <w:lang w:val="en-US" w:eastAsia="zh-CN"/>
                    </w:rPr>
                    <w:t>2020年1月自主验收</w:t>
                  </w:r>
                </w:p>
              </w:tc>
              <w:tc>
                <w:tcPr>
                  <w:tcW w:w="485"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正常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6"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7</w:t>
                  </w:r>
                </w:p>
              </w:tc>
              <w:tc>
                <w:tcPr>
                  <w:tcW w:w="2204"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烧结机烟气脱硫设施改造项目</w:t>
                  </w:r>
                </w:p>
              </w:tc>
              <w:tc>
                <w:tcPr>
                  <w:tcW w:w="1094" w:type="pct"/>
                  <w:tcBorders>
                    <w:tl2br w:val="nil"/>
                    <w:tr2bl w:val="nil"/>
                  </w:tcBorders>
                  <w:noWrap w:val="0"/>
                  <w:vAlign w:val="center"/>
                </w:tcPr>
                <w:p>
                  <w:pPr>
                    <w:pStyle w:val="41"/>
                    <w:bidi w:val="0"/>
                    <w:rPr>
                      <w:rFonts w:hint="eastAsia"/>
                      <w:color w:val="auto"/>
                      <w:highlight w:val="none"/>
                    </w:rPr>
                  </w:pPr>
                  <w:bookmarkStart w:id="13" w:name="_Hlk47685561"/>
                  <w:r>
                    <w:rPr>
                      <w:rFonts w:hint="eastAsia"/>
                      <w:color w:val="auto"/>
                      <w:highlight w:val="none"/>
                    </w:rPr>
                    <w:t>2</w:t>
                  </w:r>
                  <w:r>
                    <w:rPr>
                      <w:color w:val="auto"/>
                      <w:highlight w:val="none"/>
                    </w:rPr>
                    <w:t>02041050500000018</w:t>
                  </w:r>
                  <w:bookmarkEnd w:id="13"/>
                </w:p>
              </w:tc>
              <w:tc>
                <w:tcPr>
                  <w:tcW w:w="818"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w:t>
                  </w:r>
                </w:p>
              </w:tc>
              <w:tc>
                <w:tcPr>
                  <w:tcW w:w="485"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正常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6"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8</w:t>
                  </w:r>
                </w:p>
              </w:tc>
              <w:tc>
                <w:tcPr>
                  <w:tcW w:w="2204"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新建鑫源烧结机烟气脱硝项目</w:t>
                  </w:r>
                </w:p>
              </w:tc>
              <w:tc>
                <w:tcPr>
                  <w:tcW w:w="1094"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殷建环表【20</w:t>
                  </w:r>
                  <w:r>
                    <w:rPr>
                      <w:color w:val="auto"/>
                      <w:highlight w:val="none"/>
                    </w:rPr>
                    <w:t>20</w:t>
                  </w:r>
                  <w:r>
                    <w:rPr>
                      <w:rFonts w:hint="eastAsia"/>
                      <w:color w:val="auto"/>
                      <w:highlight w:val="none"/>
                    </w:rPr>
                    <w:t>】0</w:t>
                  </w:r>
                  <w:r>
                    <w:rPr>
                      <w:color w:val="auto"/>
                      <w:highlight w:val="none"/>
                    </w:rPr>
                    <w:t>42</w:t>
                  </w:r>
                  <w:r>
                    <w:rPr>
                      <w:rFonts w:hint="eastAsia"/>
                      <w:color w:val="auto"/>
                      <w:highlight w:val="none"/>
                    </w:rPr>
                    <w:t>号</w:t>
                  </w:r>
                </w:p>
              </w:tc>
              <w:tc>
                <w:tcPr>
                  <w:tcW w:w="818" w:type="pct"/>
                  <w:tcBorders>
                    <w:tl2br w:val="nil"/>
                    <w:tr2bl w:val="nil"/>
                  </w:tcBorders>
                  <w:noWrap w:val="0"/>
                  <w:vAlign w:val="center"/>
                </w:tcPr>
                <w:p>
                  <w:pPr>
                    <w:pStyle w:val="41"/>
                    <w:bidi w:val="0"/>
                    <w:rPr>
                      <w:rFonts w:hint="eastAsia"/>
                      <w:color w:val="auto"/>
                      <w:highlight w:val="none"/>
                      <w:lang w:val="en-US" w:eastAsia="zh-CN"/>
                    </w:rPr>
                  </w:pPr>
                  <w:r>
                    <w:rPr>
                      <w:rFonts w:hint="eastAsia"/>
                      <w:color w:val="auto"/>
                      <w:highlight w:val="none"/>
                      <w:lang w:val="en-US" w:eastAsia="zh-CN"/>
                    </w:rPr>
                    <w:t>2020年10月自主验收</w:t>
                  </w:r>
                </w:p>
              </w:tc>
              <w:tc>
                <w:tcPr>
                  <w:tcW w:w="485"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正常</w:t>
                  </w:r>
                </w:p>
              </w:tc>
            </w:tr>
          </w:tbl>
          <w:p>
            <w:pPr>
              <w:bidi w:val="0"/>
              <w:rPr>
                <w:color w:val="auto"/>
                <w:sz w:val="24"/>
                <w:szCs w:val="24"/>
                <w:highlight w:val="none"/>
              </w:rPr>
            </w:pPr>
            <w:r>
              <w:rPr>
                <w:rFonts w:hint="eastAsia"/>
                <w:color w:val="auto"/>
                <w:sz w:val="24"/>
                <w:szCs w:val="24"/>
                <w:highlight w:val="none"/>
              </w:rPr>
              <w:t>根据企业提供的情况说明，厂内高炉自200</w:t>
            </w:r>
            <w:r>
              <w:rPr>
                <w:rFonts w:hint="eastAsia"/>
                <w:color w:val="auto"/>
                <w:sz w:val="24"/>
                <w:szCs w:val="24"/>
                <w:highlight w:val="none"/>
                <w:lang w:val="en-US" w:eastAsia="zh-CN"/>
              </w:rPr>
              <w:t>4</w:t>
            </w:r>
            <w:r>
              <w:rPr>
                <w:rFonts w:hint="eastAsia"/>
                <w:color w:val="auto"/>
                <w:sz w:val="24"/>
                <w:szCs w:val="24"/>
                <w:highlight w:val="none"/>
              </w:rPr>
              <w:t>年投产后喷煤工段采取富氧喷吹工艺，工艺流程为外购高压液氧，通过减压阀、管道直接进入到冷风管道，提高鼓风中的氧浓度，提高风口前理论燃烧温度，使煤粉充分燃烧，提高置换比，这种富氧方式存在运输、压力调整、流量控制等不确定安全性，且用氧成本较高。为增加企业抗市场风险能力、节能降本，企业计划新建变压吸附制氧项目，为高炉富氧冶炼配套设施。项目采用低压、低浓度机前富氧，大大降低了生产操作中的难度，比高压富氧更加安全可靠，成本也大幅降低。项目建成后富氧率最高可</w:t>
            </w:r>
            <w:r>
              <w:rPr>
                <w:rFonts w:hint="eastAsia"/>
                <w:color w:val="auto"/>
                <w:sz w:val="24"/>
                <w:szCs w:val="24"/>
                <w:highlight w:val="none"/>
                <w:lang w:eastAsia="zh-CN"/>
              </w:rPr>
              <w:t>增加</w:t>
            </w:r>
            <w:r>
              <w:rPr>
                <w:rFonts w:hint="eastAsia"/>
                <w:color w:val="auto"/>
                <w:sz w:val="24"/>
                <w:szCs w:val="24"/>
                <w:highlight w:val="none"/>
              </w:rPr>
              <w:t>7%，氧气需求量为</w:t>
            </w:r>
            <w:r>
              <w:rPr>
                <w:rFonts w:hint="eastAsia"/>
                <w:color w:val="auto"/>
                <w:sz w:val="24"/>
                <w:szCs w:val="24"/>
                <w:highlight w:val="none"/>
                <w:lang w:val="en-US" w:eastAsia="zh-CN"/>
              </w:rPr>
              <w:t>4860</w:t>
            </w:r>
            <w:r>
              <w:rPr>
                <w:rFonts w:hint="eastAsia"/>
                <w:color w:val="auto"/>
                <w:sz w:val="24"/>
                <w:szCs w:val="24"/>
                <w:highlight w:val="none"/>
              </w:rPr>
              <w:t>m</w:t>
            </w:r>
            <w:r>
              <w:rPr>
                <w:rFonts w:hint="eastAsia"/>
                <w:color w:val="auto"/>
                <w:sz w:val="24"/>
                <w:szCs w:val="24"/>
                <w:highlight w:val="none"/>
                <w:vertAlign w:val="superscript"/>
              </w:rPr>
              <w:t>3</w:t>
            </w:r>
            <w:r>
              <w:rPr>
                <w:rFonts w:hint="eastAsia"/>
                <w:color w:val="auto"/>
                <w:sz w:val="24"/>
                <w:szCs w:val="24"/>
                <w:highlight w:val="none"/>
              </w:rPr>
              <w:t>/h，项目制氧装置制氧规模为</w:t>
            </w:r>
            <w:r>
              <w:rPr>
                <w:rFonts w:hint="eastAsia"/>
                <w:color w:val="auto"/>
                <w:sz w:val="24"/>
                <w:szCs w:val="24"/>
                <w:highlight w:val="none"/>
                <w:lang w:val="en-US" w:eastAsia="zh-CN"/>
              </w:rPr>
              <w:t>5000</w:t>
            </w:r>
            <w:r>
              <w:rPr>
                <w:rFonts w:hint="eastAsia"/>
                <w:color w:val="auto"/>
                <w:sz w:val="24"/>
                <w:szCs w:val="24"/>
                <w:highlight w:val="none"/>
              </w:rPr>
              <w:t>m</w:t>
            </w:r>
            <w:r>
              <w:rPr>
                <w:rFonts w:hint="eastAsia"/>
                <w:color w:val="auto"/>
                <w:sz w:val="24"/>
                <w:szCs w:val="24"/>
                <w:highlight w:val="none"/>
                <w:vertAlign w:val="superscript"/>
              </w:rPr>
              <w:t>3</w:t>
            </w:r>
            <w:r>
              <w:rPr>
                <w:rFonts w:hint="eastAsia"/>
                <w:color w:val="auto"/>
                <w:sz w:val="24"/>
                <w:szCs w:val="24"/>
                <w:highlight w:val="none"/>
              </w:rPr>
              <w:t>/h，规模设置合理。</w:t>
            </w:r>
          </w:p>
          <w:p>
            <w:pPr>
              <w:adjustRightInd w:val="0"/>
              <w:snapToGrid w:val="0"/>
              <w:spacing w:line="360" w:lineRule="auto"/>
              <w:rPr>
                <w:rFonts w:hint="eastAsia" w:ascii="New Roman" w:hAnsi="New Roman"/>
                <w:b/>
                <w:bCs/>
                <w:color w:val="auto"/>
                <w:sz w:val="24"/>
                <w:szCs w:val="22"/>
                <w:highlight w:val="none"/>
                <w:lang w:eastAsia="zh-CN"/>
              </w:rPr>
            </w:pPr>
            <w:r>
              <w:rPr>
                <w:rFonts w:hint="eastAsia" w:ascii="New Roman" w:hAnsi="New Roman"/>
                <w:b/>
                <w:bCs/>
                <w:color w:val="auto"/>
                <w:sz w:val="24"/>
                <w:szCs w:val="22"/>
                <w:highlight w:val="none"/>
                <w:lang w:eastAsia="zh-CN"/>
              </w:rPr>
              <w:t>二、与项目有关的原有污染情况及主要环境问题</w:t>
            </w:r>
          </w:p>
          <w:p>
            <w:pPr>
              <w:bidi w:val="0"/>
              <w:rPr>
                <w:rFonts w:hint="eastAsia" w:ascii="Times New Roman" w:hAnsi="Times New Roman" w:cs="Times New Roman"/>
                <w:color w:val="auto"/>
                <w:sz w:val="24"/>
                <w:szCs w:val="24"/>
                <w:highlight w:val="none"/>
                <w:lang w:eastAsia="zh-CN"/>
              </w:rPr>
            </w:pP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1</w:t>
            </w:r>
            <w:r>
              <w:rPr>
                <w:rFonts w:hint="eastAsia" w:ascii="Times New Roman" w:hAnsi="Times New Roman" w:cs="Times New Roman"/>
                <w:color w:val="auto"/>
                <w:sz w:val="24"/>
                <w:szCs w:val="24"/>
                <w:highlight w:val="none"/>
                <w:lang w:eastAsia="zh-CN"/>
              </w:rPr>
              <w:t>）废气</w:t>
            </w:r>
          </w:p>
          <w:p>
            <w:pPr>
              <w:pStyle w:val="33"/>
              <w:bidi w:val="0"/>
              <w:rPr>
                <w:color w:val="auto"/>
                <w:highlight w:val="none"/>
              </w:rPr>
            </w:pPr>
            <w:r>
              <w:rPr>
                <w:rFonts w:hint="eastAsia"/>
                <w:color w:val="auto"/>
                <w:highlight w:val="none"/>
              </w:rPr>
              <w:t>产排污及环保设施</w:t>
            </w:r>
            <w:r>
              <w:rPr>
                <w:color w:val="auto"/>
                <w:highlight w:val="none"/>
              </w:rPr>
              <w:t>一览表</w:t>
            </w:r>
          </w:p>
          <w:tbl>
            <w:tblPr>
              <w:tblStyle w:val="28"/>
              <w:tblW w:w="5000"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06"/>
              <w:gridCol w:w="1514"/>
              <w:gridCol w:w="1347"/>
              <w:gridCol w:w="2801"/>
              <w:gridCol w:w="1136"/>
              <w:gridCol w:w="99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05" w:type="pct"/>
                  <w:tcBorders>
                    <w:tl2br w:val="nil"/>
                    <w:tr2bl w:val="nil"/>
                  </w:tcBorders>
                  <w:noWrap w:val="0"/>
                  <w:vAlign w:val="center"/>
                </w:tcPr>
                <w:p>
                  <w:pPr>
                    <w:pStyle w:val="41"/>
                    <w:bidi w:val="0"/>
                    <w:rPr>
                      <w:rFonts w:hint="eastAsia"/>
                      <w:b/>
                      <w:bCs/>
                      <w:color w:val="auto"/>
                      <w:highlight w:val="none"/>
                    </w:rPr>
                  </w:pPr>
                  <w:r>
                    <w:rPr>
                      <w:rFonts w:hint="eastAsia"/>
                      <w:b/>
                      <w:bCs/>
                      <w:color w:val="auto"/>
                      <w:highlight w:val="none"/>
                    </w:rPr>
                    <w:t>序号</w:t>
                  </w:r>
                </w:p>
              </w:tc>
              <w:tc>
                <w:tcPr>
                  <w:tcW w:w="912" w:type="pct"/>
                  <w:tcBorders>
                    <w:tl2br w:val="nil"/>
                    <w:tr2bl w:val="nil"/>
                  </w:tcBorders>
                  <w:noWrap w:val="0"/>
                  <w:vAlign w:val="center"/>
                </w:tcPr>
                <w:p>
                  <w:pPr>
                    <w:pStyle w:val="41"/>
                    <w:bidi w:val="0"/>
                    <w:rPr>
                      <w:rFonts w:hint="eastAsia"/>
                      <w:b/>
                      <w:bCs/>
                      <w:color w:val="auto"/>
                      <w:highlight w:val="none"/>
                    </w:rPr>
                  </w:pPr>
                  <w:r>
                    <w:rPr>
                      <w:rFonts w:hint="eastAsia"/>
                      <w:b/>
                      <w:bCs/>
                      <w:color w:val="auto"/>
                      <w:highlight w:val="none"/>
                    </w:rPr>
                    <w:t>产污环节</w:t>
                  </w:r>
                </w:p>
              </w:tc>
              <w:tc>
                <w:tcPr>
                  <w:tcW w:w="811" w:type="pct"/>
                  <w:tcBorders>
                    <w:tl2br w:val="nil"/>
                    <w:tr2bl w:val="nil"/>
                  </w:tcBorders>
                  <w:noWrap w:val="0"/>
                  <w:vAlign w:val="center"/>
                </w:tcPr>
                <w:p>
                  <w:pPr>
                    <w:pStyle w:val="41"/>
                    <w:bidi w:val="0"/>
                    <w:rPr>
                      <w:rFonts w:hint="eastAsia"/>
                      <w:b/>
                      <w:bCs/>
                      <w:color w:val="auto"/>
                      <w:highlight w:val="none"/>
                    </w:rPr>
                  </w:pPr>
                  <w:r>
                    <w:rPr>
                      <w:rFonts w:hint="eastAsia"/>
                      <w:b/>
                      <w:bCs/>
                      <w:color w:val="auto"/>
                      <w:highlight w:val="none"/>
                    </w:rPr>
                    <w:t>污染因子</w:t>
                  </w:r>
                </w:p>
              </w:tc>
              <w:tc>
                <w:tcPr>
                  <w:tcW w:w="1687" w:type="pct"/>
                  <w:tcBorders>
                    <w:tl2br w:val="nil"/>
                    <w:tr2bl w:val="nil"/>
                  </w:tcBorders>
                  <w:noWrap w:val="0"/>
                  <w:vAlign w:val="center"/>
                </w:tcPr>
                <w:p>
                  <w:pPr>
                    <w:pStyle w:val="41"/>
                    <w:bidi w:val="0"/>
                    <w:rPr>
                      <w:rFonts w:hint="eastAsia"/>
                      <w:b/>
                      <w:bCs/>
                      <w:color w:val="auto"/>
                      <w:highlight w:val="none"/>
                    </w:rPr>
                  </w:pPr>
                  <w:r>
                    <w:rPr>
                      <w:rFonts w:hint="eastAsia"/>
                      <w:b/>
                      <w:bCs/>
                      <w:color w:val="auto"/>
                      <w:highlight w:val="none"/>
                    </w:rPr>
                    <w:t>污染治理设施</w:t>
                  </w:r>
                </w:p>
              </w:tc>
              <w:tc>
                <w:tcPr>
                  <w:tcW w:w="684" w:type="pct"/>
                  <w:tcBorders>
                    <w:tl2br w:val="nil"/>
                    <w:tr2bl w:val="nil"/>
                  </w:tcBorders>
                  <w:noWrap w:val="0"/>
                  <w:vAlign w:val="center"/>
                </w:tcPr>
                <w:p>
                  <w:pPr>
                    <w:pStyle w:val="41"/>
                    <w:bidi w:val="0"/>
                    <w:rPr>
                      <w:rFonts w:hint="eastAsia"/>
                      <w:b/>
                      <w:bCs/>
                      <w:color w:val="auto"/>
                      <w:highlight w:val="none"/>
                    </w:rPr>
                  </w:pPr>
                  <w:r>
                    <w:rPr>
                      <w:rFonts w:hint="eastAsia"/>
                      <w:b/>
                      <w:bCs/>
                      <w:color w:val="auto"/>
                      <w:highlight w:val="none"/>
                    </w:rPr>
                    <w:t>有组织排放编号</w:t>
                  </w:r>
                </w:p>
              </w:tc>
              <w:tc>
                <w:tcPr>
                  <w:tcW w:w="598" w:type="pct"/>
                  <w:tcBorders>
                    <w:tl2br w:val="nil"/>
                    <w:tr2bl w:val="nil"/>
                  </w:tcBorders>
                  <w:noWrap w:val="0"/>
                  <w:vAlign w:val="center"/>
                </w:tcPr>
                <w:p>
                  <w:pPr>
                    <w:pStyle w:val="41"/>
                    <w:bidi w:val="0"/>
                    <w:rPr>
                      <w:rFonts w:hint="eastAsia"/>
                      <w:b/>
                      <w:bCs/>
                      <w:color w:val="auto"/>
                      <w:highlight w:val="none"/>
                    </w:rPr>
                  </w:pPr>
                  <w:r>
                    <w:rPr>
                      <w:rFonts w:hint="eastAsia"/>
                      <w:b/>
                      <w:bCs/>
                      <w:color w:val="auto"/>
                      <w:highlight w:val="none"/>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05"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1</w:t>
                  </w:r>
                </w:p>
              </w:tc>
              <w:tc>
                <w:tcPr>
                  <w:tcW w:w="912"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烧结机头废气</w:t>
                  </w:r>
                </w:p>
              </w:tc>
              <w:tc>
                <w:tcPr>
                  <w:tcW w:w="811"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颗粒物、SO</w:t>
                  </w:r>
                  <w:r>
                    <w:rPr>
                      <w:rFonts w:hint="eastAsia"/>
                      <w:color w:val="auto"/>
                      <w:highlight w:val="none"/>
                      <w:vertAlign w:val="subscript"/>
                    </w:rPr>
                    <w:t>2</w:t>
                  </w:r>
                  <w:r>
                    <w:rPr>
                      <w:rFonts w:hint="eastAsia"/>
                      <w:color w:val="auto"/>
                      <w:highlight w:val="none"/>
                    </w:rPr>
                    <w:t>、NO</w:t>
                  </w:r>
                  <w:r>
                    <w:rPr>
                      <w:rFonts w:hint="eastAsia"/>
                      <w:color w:val="auto"/>
                      <w:highlight w:val="none"/>
                      <w:vertAlign w:val="subscript"/>
                    </w:rPr>
                    <w:t>X</w:t>
                  </w:r>
                  <w:r>
                    <w:rPr>
                      <w:rFonts w:hint="eastAsia"/>
                      <w:color w:val="auto"/>
                      <w:highlight w:val="none"/>
                    </w:rPr>
                    <w:t>、氟化物、二噁英类</w:t>
                  </w:r>
                </w:p>
              </w:tc>
              <w:tc>
                <w:tcPr>
                  <w:tcW w:w="1687"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现有旋风除尘+四电场静电除尘</w:t>
                  </w:r>
                  <w:r>
                    <w:rPr>
                      <w:rFonts w:hint="eastAsia"/>
                      <w:color w:val="auto"/>
                      <w:highlight w:val="none"/>
                      <w:lang w:val="en-US" w:eastAsia="zh-CN"/>
                    </w:rPr>
                    <w:t>+</w:t>
                  </w:r>
                  <w:r>
                    <w:rPr>
                      <w:rFonts w:hint="eastAsia"/>
                      <w:color w:val="auto"/>
                      <w:highlight w:val="none"/>
                    </w:rPr>
                    <w:t>石灰石膏法脱硫+湿电除尘+SCR脱硝+50m高排气筒</w:t>
                  </w:r>
                </w:p>
              </w:tc>
              <w:tc>
                <w:tcPr>
                  <w:tcW w:w="684"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DA001</w:t>
                  </w:r>
                </w:p>
              </w:tc>
              <w:tc>
                <w:tcPr>
                  <w:tcW w:w="598"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配套在线监测设施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05"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2</w:t>
                  </w:r>
                </w:p>
              </w:tc>
              <w:tc>
                <w:tcPr>
                  <w:tcW w:w="912"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烧结机尾废气</w:t>
                  </w:r>
                </w:p>
              </w:tc>
              <w:tc>
                <w:tcPr>
                  <w:tcW w:w="811"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颗粒物</w:t>
                  </w:r>
                </w:p>
              </w:tc>
              <w:tc>
                <w:tcPr>
                  <w:tcW w:w="1687"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袋式除尘器+18m高排气筒</w:t>
                  </w:r>
                </w:p>
              </w:tc>
              <w:tc>
                <w:tcPr>
                  <w:tcW w:w="684" w:type="pct"/>
                  <w:tcBorders>
                    <w:tl2br w:val="nil"/>
                    <w:tr2bl w:val="nil"/>
                  </w:tcBorders>
                  <w:noWrap w:val="0"/>
                  <w:vAlign w:val="center"/>
                </w:tcPr>
                <w:p>
                  <w:pPr>
                    <w:pStyle w:val="41"/>
                    <w:bidi w:val="0"/>
                    <w:rPr>
                      <w:color w:val="auto"/>
                      <w:highlight w:val="none"/>
                    </w:rPr>
                  </w:pPr>
                  <w:r>
                    <w:rPr>
                      <w:rFonts w:hint="eastAsia"/>
                      <w:color w:val="auto"/>
                      <w:highlight w:val="none"/>
                    </w:rPr>
                    <w:t>DA002</w:t>
                  </w:r>
                </w:p>
              </w:tc>
              <w:tc>
                <w:tcPr>
                  <w:tcW w:w="598"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配套在线监测设施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05"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3</w:t>
                  </w:r>
                </w:p>
              </w:tc>
              <w:tc>
                <w:tcPr>
                  <w:tcW w:w="912"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整粒筛分废气</w:t>
                  </w:r>
                </w:p>
              </w:tc>
              <w:tc>
                <w:tcPr>
                  <w:tcW w:w="811"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颗粒物</w:t>
                  </w:r>
                </w:p>
              </w:tc>
              <w:tc>
                <w:tcPr>
                  <w:tcW w:w="1687"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袋式除尘器+18m高排气筒</w:t>
                  </w:r>
                </w:p>
              </w:tc>
              <w:tc>
                <w:tcPr>
                  <w:tcW w:w="684" w:type="pct"/>
                  <w:tcBorders>
                    <w:tl2br w:val="nil"/>
                    <w:tr2bl w:val="nil"/>
                  </w:tcBorders>
                  <w:noWrap w:val="0"/>
                  <w:vAlign w:val="center"/>
                </w:tcPr>
                <w:p>
                  <w:pPr>
                    <w:pStyle w:val="41"/>
                    <w:bidi w:val="0"/>
                    <w:rPr>
                      <w:color w:val="auto"/>
                      <w:highlight w:val="none"/>
                    </w:rPr>
                  </w:pPr>
                  <w:r>
                    <w:rPr>
                      <w:rFonts w:hint="eastAsia"/>
                      <w:color w:val="auto"/>
                      <w:highlight w:val="none"/>
                    </w:rPr>
                    <w:t>DA003</w:t>
                  </w:r>
                </w:p>
              </w:tc>
              <w:tc>
                <w:tcPr>
                  <w:tcW w:w="598"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配套在线监测设施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05"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4</w:t>
                  </w:r>
                </w:p>
              </w:tc>
              <w:tc>
                <w:tcPr>
                  <w:tcW w:w="912"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配料机废气（烧结机）</w:t>
                  </w:r>
                </w:p>
              </w:tc>
              <w:tc>
                <w:tcPr>
                  <w:tcW w:w="811"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颗粒物</w:t>
                  </w:r>
                </w:p>
              </w:tc>
              <w:tc>
                <w:tcPr>
                  <w:tcW w:w="1687"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袋式除尘器+18m高排气筒</w:t>
                  </w:r>
                </w:p>
              </w:tc>
              <w:tc>
                <w:tcPr>
                  <w:tcW w:w="684" w:type="pct"/>
                  <w:tcBorders>
                    <w:tl2br w:val="nil"/>
                    <w:tr2bl w:val="nil"/>
                  </w:tcBorders>
                  <w:noWrap w:val="0"/>
                  <w:vAlign w:val="center"/>
                </w:tcPr>
                <w:p>
                  <w:pPr>
                    <w:pStyle w:val="41"/>
                    <w:bidi w:val="0"/>
                    <w:rPr>
                      <w:color w:val="auto"/>
                      <w:highlight w:val="none"/>
                    </w:rPr>
                  </w:pPr>
                  <w:r>
                    <w:rPr>
                      <w:rFonts w:hint="eastAsia"/>
                      <w:color w:val="auto"/>
                      <w:highlight w:val="none"/>
                    </w:rPr>
                    <w:t>DA004</w:t>
                  </w:r>
                </w:p>
              </w:tc>
              <w:tc>
                <w:tcPr>
                  <w:tcW w:w="598"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05"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5</w:t>
                  </w:r>
                </w:p>
              </w:tc>
              <w:tc>
                <w:tcPr>
                  <w:tcW w:w="912"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煤粉制备废气</w:t>
                  </w:r>
                </w:p>
              </w:tc>
              <w:tc>
                <w:tcPr>
                  <w:tcW w:w="811"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颗粒物</w:t>
                  </w:r>
                </w:p>
              </w:tc>
              <w:tc>
                <w:tcPr>
                  <w:tcW w:w="1687"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袋式除尘器+15m高排气筒</w:t>
                  </w:r>
                </w:p>
              </w:tc>
              <w:tc>
                <w:tcPr>
                  <w:tcW w:w="684" w:type="pct"/>
                  <w:tcBorders>
                    <w:tl2br w:val="nil"/>
                    <w:tr2bl w:val="nil"/>
                  </w:tcBorders>
                  <w:noWrap w:val="0"/>
                  <w:vAlign w:val="center"/>
                </w:tcPr>
                <w:p>
                  <w:pPr>
                    <w:pStyle w:val="41"/>
                    <w:bidi w:val="0"/>
                    <w:rPr>
                      <w:color w:val="auto"/>
                      <w:highlight w:val="none"/>
                    </w:rPr>
                  </w:pPr>
                  <w:r>
                    <w:rPr>
                      <w:rFonts w:hint="eastAsia"/>
                      <w:color w:val="auto"/>
                      <w:highlight w:val="none"/>
                    </w:rPr>
                    <w:t>DA006</w:t>
                  </w:r>
                </w:p>
              </w:tc>
              <w:tc>
                <w:tcPr>
                  <w:tcW w:w="598"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05"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6</w:t>
                  </w:r>
                </w:p>
              </w:tc>
              <w:tc>
                <w:tcPr>
                  <w:tcW w:w="912"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高炉矿槽废气</w:t>
                  </w:r>
                </w:p>
              </w:tc>
              <w:tc>
                <w:tcPr>
                  <w:tcW w:w="811"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颗粒物</w:t>
                  </w:r>
                </w:p>
              </w:tc>
              <w:tc>
                <w:tcPr>
                  <w:tcW w:w="1687"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袋式除尘器+18m高排气筒</w:t>
                  </w:r>
                </w:p>
              </w:tc>
              <w:tc>
                <w:tcPr>
                  <w:tcW w:w="684" w:type="pct"/>
                  <w:tcBorders>
                    <w:tl2br w:val="nil"/>
                    <w:tr2bl w:val="nil"/>
                  </w:tcBorders>
                  <w:noWrap w:val="0"/>
                  <w:vAlign w:val="center"/>
                </w:tcPr>
                <w:p>
                  <w:pPr>
                    <w:pStyle w:val="41"/>
                    <w:bidi w:val="0"/>
                    <w:rPr>
                      <w:color w:val="auto"/>
                      <w:highlight w:val="none"/>
                    </w:rPr>
                  </w:pPr>
                  <w:r>
                    <w:rPr>
                      <w:rFonts w:hint="eastAsia"/>
                      <w:color w:val="auto"/>
                      <w:highlight w:val="none"/>
                    </w:rPr>
                    <w:t>DA007</w:t>
                  </w:r>
                </w:p>
              </w:tc>
              <w:tc>
                <w:tcPr>
                  <w:tcW w:w="598"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配套在线监测设施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05"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7</w:t>
                  </w:r>
                </w:p>
              </w:tc>
              <w:tc>
                <w:tcPr>
                  <w:tcW w:w="912"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高炉出铁场废气</w:t>
                  </w:r>
                </w:p>
              </w:tc>
              <w:tc>
                <w:tcPr>
                  <w:tcW w:w="811"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颗粒物</w:t>
                  </w:r>
                </w:p>
              </w:tc>
              <w:tc>
                <w:tcPr>
                  <w:tcW w:w="1687"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袋式除尘器+18m高排气筒</w:t>
                  </w:r>
                </w:p>
              </w:tc>
              <w:tc>
                <w:tcPr>
                  <w:tcW w:w="684" w:type="pct"/>
                  <w:tcBorders>
                    <w:tl2br w:val="nil"/>
                    <w:tr2bl w:val="nil"/>
                  </w:tcBorders>
                  <w:noWrap w:val="0"/>
                  <w:vAlign w:val="center"/>
                </w:tcPr>
                <w:p>
                  <w:pPr>
                    <w:pStyle w:val="41"/>
                    <w:bidi w:val="0"/>
                    <w:rPr>
                      <w:color w:val="auto"/>
                      <w:highlight w:val="none"/>
                    </w:rPr>
                  </w:pPr>
                  <w:r>
                    <w:rPr>
                      <w:rFonts w:hint="eastAsia"/>
                      <w:color w:val="auto"/>
                      <w:highlight w:val="none"/>
                    </w:rPr>
                    <w:t>DA008</w:t>
                  </w:r>
                </w:p>
              </w:tc>
              <w:tc>
                <w:tcPr>
                  <w:tcW w:w="598"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配套在线监测设施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05"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8</w:t>
                  </w:r>
                </w:p>
              </w:tc>
              <w:tc>
                <w:tcPr>
                  <w:tcW w:w="912"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热风炉烟气</w:t>
                  </w:r>
                </w:p>
              </w:tc>
              <w:tc>
                <w:tcPr>
                  <w:tcW w:w="811"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颗粒物、SO</w:t>
                  </w:r>
                  <w:r>
                    <w:rPr>
                      <w:rFonts w:hint="eastAsia"/>
                      <w:color w:val="auto"/>
                      <w:highlight w:val="none"/>
                      <w:vertAlign w:val="subscript"/>
                    </w:rPr>
                    <w:t>2</w:t>
                  </w:r>
                  <w:r>
                    <w:rPr>
                      <w:rFonts w:hint="eastAsia"/>
                      <w:color w:val="auto"/>
                      <w:highlight w:val="none"/>
                    </w:rPr>
                    <w:t>、NO</w:t>
                  </w:r>
                  <w:r>
                    <w:rPr>
                      <w:rFonts w:hint="eastAsia"/>
                      <w:color w:val="auto"/>
                      <w:highlight w:val="none"/>
                      <w:vertAlign w:val="subscript"/>
                    </w:rPr>
                    <w:t>X</w:t>
                  </w:r>
                </w:p>
              </w:tc>
              <w:tc>
                <w:tcPr>
                  <w:tcW w:w="1687"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50m高排气筒</w:t>
                  </w:r>
                </w:p>
              </w:tc>
              <w:tc>
                <w:tcPr>
                  <w:tcW w:w="684"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DA009</w:t>
                  </w:r>
                </w:p>
              </w:tc>
              <w:tc>
                <w:tcPr>
                  <w:tcW w:w="598"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在线设备正在调试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05"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9</w:t>
                  </w:r>
                </w:p>
              </w:tc>
              <w:tc>
                <w:tcPr>
                  <w:tcW w:w="912"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高炉煤气</w:t>
                  </w:r>
                </w:p>
              </w:tc>
              <w:tc>
                <w:tcPr>
                  <w:tcW w:w="811"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w:t>
                  </w:r>
                </w:p>
              </w:tc>
              <w:tc>
                <w:tcPr>
                  <w:tcW w:w="1687"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重力除尘+干法布袋除尘</w:t>
                  </w:r>
                </w:p>
              </w:tc>
              <w:tc>
                <w:tcPr>
                  <w:tcW w:w="684"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无</w:t>
                  </w:r>
                </w:p>
              </w:tc>
              <w:tc>
                <w:tcPr>
                  <w:tcW w:w="598"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净化后的煤气用作燃料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05"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16</w:t>
                  </w:r>
                </w:p>
              </w:tc>
              <w:tc>
                <w:tcPr>
                  <w:tcW w:w="912"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发电锅炉废气</w:t>
                  </w:r>
                </w:p>
              </w:tc>
              <w:tc>
                <w:tcPr>
                  <w:tcW w:w="811"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颗粒物、SO</w:t>
                  </w:r>
                  <w:r>
                    <w:rPr>
                      <w:rFonts w:hint="eastAsia"/>
                      <w:color w:val="auto"/>
                      <w:highlight w:val="none"/>
                      <w:vertAlign w:val="subscript"/>
                    </w:rPr>
                    <w:t>2</w:t>
                  </w:r>
                  <w:r>
                    <w:rPr>
                      <w:rFonts w:hint="eastAsia"/>
                      <w:color w:val="auto"/>
                      <w:highlight w:val="none"/>
                    </w:rPr>
                    <w:t>、NO</w:t>
                  </w:r>
                  <w:r>
                    <w:rPr>
                      <w:rFonts w:hint="eastAsia"/>
                      <w:color w:val="auto"/>
                      <w:highlight w:val="none"/>
                      <w:vertAlign w:val="subscript"/>
                    </w:rPr>
                    <w:t>X</w:t>
                  </w:r>
                </w:p>
              </w:tc>
              <w:tc>
                <w:tcPr>
                  <w:tcW w:w="1687"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现有采用单碱脱硫处理后排放，拟改为低氮燃烧+双碱法脱硫</w:t>
                  </w:r>
                </w:p>
              </w:tc>
              <w:tc>
                <w:tcPr>
                  <w:tcW w:w="684" w:type="pct"/>
                  <w:tcBorders>
                    <w:tl2br w:val="nil"/>
                    <w:tr2bl w:val="nil"/>
                  </w:tcBorders>
                  <w:noWrap w:val="0"/>
                  <w:vAlign w:val="center"/>
                </w:tcPr>
                <w:p>
                  <w:pPr>
                    <w:pStyle w:val="41"/>
                    <w:bidi w:val="0"/>
                    <w:rPr>
                      <w:rFonts w:hint="eastAsia" w:eastAsia="宋体"/>
                      <w:color w:val="auto"/>
                      <w:highlight w:val="none"/>
                      <w:lang w:eastAsia="zh-CN"/>
                    </w:rPr>
                  </w:pPr>
                  <w:r>
                    <w:rPr>
                      <w:rFonts w:hint="eastAsia"/>
                      <w:color w:val="auto"/>
                      <w:highlight w:val="none"/>
                    </w:rPr>
                    <w:t>DA</w:t>
                  </w:r>
                  <w:r>
                    <w:rPr>
                      <w:color w:val="auto"/>
                      <w:highlight w:val="none"/>
                    </w:rPr>
                    <w:t>01</w:t>
                  </w:r>
                  <w:r>
                    <w:rPr>
                      <w:rFonts w:hint="eastAsia"/>
                      <w:color w:val="auto"/>
                      <w:highlight w:val="none"/>
                      <w:lang w:val="en-US" w:eastAsia="zh-CN"/>
                    </w:rPr>
                    <w:t>1</w:t>
                  </w:r>
                </w:p>
              </w:tc>
              <w:tc>
                <w:tcPr>
                  <w:tcW w:w="598"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配套在线监测设施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05"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17</w:t>
                  </w:r>
                </w:p>
              </w:tc>
              <w:tc>
                <w:tcPr>
                  <w:tcW w:w="912"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烧结矿冷却废气</w:t>
                  </w:r>
                </w:p>
              </w:tc>
              <w:tc>
                <w:tcPr>
                  <w:tcW w:w="811"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颗粒物</w:t>
                  </w:r>
                </w:p>
              </w:tc>
              <w:tc>
                <w:tcPr>
                  <w:tcW w:w="2970" w:type="pct"/>
                  <w:gridSpan w:val="3"/>
                  <w:tcBorders>
                    <w:tl2br w:val="nil"/>
                    <w:tr2bl w:val="nil"/>
                  </w:tcBorders>
                  <w:noWrap w:val="0"/>
                  <w:vAlign w:val="center"/>
                </w:tcPr>
                <w:p>
                  <w:pPr>
                    <w:pStyle w:val="41"/>
                    <w:bidi w:val="0"/>
                    <w:rPr>
                      <w:rFonts w:hint="eastAsia"/>
                      <w:color w:val="auto"/>
                      <w:highlight w:val="none"/>
                    </w:rPr>
                  </w:pPr>
                  <w:r>
                    <w:rPr>
                      <w:rFonts w:hint="eastAsia"/>
                      <w:color w:val="auto"/>
                      <w:highlight w:val="none"/>
                    </w:rPr>
                    <w:t>新建竖冷窑冷却系统，并安装袋式除尘器除尘后排放；另外安装余热锅炉对竖冷窑产生的热量进行利用，用以余热发电。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05"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10</w:t>
                  </w:r>
                </w:p>
              </w:tc>
              <w:tc>
                <w:tcPr>
                  <w:tcW w:w="912"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物料堆存</w:t>
                  </w:r>
                </w:p>
              </w:tc>
              <w:tc>
                <w:tcPr>
                  <w:tcW w:w="811"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颗粒物</w:t>
                  </w:r>
                </w:p>
              </w:tc>
              <w:tc>
                <w:tcPr>
                  <w:tcW w:w="2970" w:type="pct"/>
                  <w:gridSpan w:val="3"/>
                  <w:tcBorders>
                    <w:tl2br w:val="nil"/>
                    <w:tr2bl w:val="nil"/>
                  </w:tcBorders>
                  <w:noWrap w:val="0"/>
                  <w:vAlign w:val="center"/>
                </w:tcPr>
                <w:p>
                  <w:pPr>
                    <w:pStyle w:val="41"/>
                    <w:bidi w:val="0"/>
                    <w:rPr>
                      <w:rFonts w:hint="eastAsia"/>
                      <w:color w:val="auto"/>
                      <w:highlight w:val="none"/>
                    </w:rPr>
                  </w:pPr>
                  <w:r>
                    <w:rPr>
                      <w:rFonts w:hint="eastAsia"/>
                      <w:color w:val="auto"/>
                      <w:highlight w:val="none"/>
                    </w:rPr>
                    <w:t>封闭式库房内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05"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11</w:t>
                  </w:r>
                </w:p>
              </w:tc>
              <w:tc>
                <w:tcPr>
                  <w:tcW w:w="912"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配料机上料废气</w:t>
                  </w:r>
                </w:p>
              </w:tc>
              <w:tc>
                <w:tcPr>
                  <w:tcW w:w="811"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颗粒物</w:t>
                  </w:r>
                </w:p>
              </w:tc>
              <w:tc>
                <w:tcPr>
                  <w:tcW w:w="2970" w:type="pct"/>
                  <w:gridSpan w:val="3"/>
                  <w:tcBorders>
                    <w:tl2br w:val="nil"/>
                    <w:tr2bl w:val="nil"/>
                  </w:tcBorders>
                  <w:noWrap w:val="0"/>
                  <w:vAlign w:val="center"/>
                </w:tcPr>
                <w:p>
                  <w:pPr>
                    <w:pStyle w:val="41"/>
                    <w:bidi w:val="0"/>
                    <w:rPr>
                      <w:rFonts w:hint="eastAsia"/>
                      <w:color w:val="auto"/>
                      <w:highlight w:val="none"/>
                    </w:rPr>
                  </w:pPr>
                  <w:r>
                    <w:rPr>
                      <w:rFonts w:hint="eastAsia"/>
                      <w:color w:val="auto"/>
                      <w:highlight w:val="none"/>
                    </w:rPr>
                    <w:t>铲车加料均为于封闭车间内，拟安装集气罩收集后与配料废气共用1套袋式除尘器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05"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12</w:t>
                  </w:r>
                </w:p>
              </w:tc>
              <w:tc>
                <w:tcPr>
                  <w:tcW w:w="912"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矿槽上料废气</w:t>
                  </w:r>
                </w:p>
              </w:tc>
              <w:tc>
                <w:tcPr>
                  <w:tcW w:w="811"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颗粒物</w:t>
                  </w:r>
                </w:p>
              </w:tc>
              <w:tc>
                <w:tcPr>
                  <w:tcW w:w="2970" w:type="pct"/>
                  <w:gridSpan w:val="3"/>
                  <w:tcBorders>
                    <w:tl2br w:val="nil"/>
                    <w:tr2bl w:val="nil"/>
                  </w:tcBorders>
                  <w:noWrap w:val="0"/>
                  <w:vAlign w:val="center"/>
                </w:tcPr>
                <w:p>
                  <w:pPr>
                    <w:pStyle w:val="41"/>
                    <w:bidi w:val="0"/>
                    <w:rPr>
                      <w:rFonts w:hint="eastAsia"/>
                      <w:color w:val="auto"/>
                      <w:highlight w:val="none"/>
                    </w:rPr>
                  </w:pPr>
                  <w:r>
                    <w:rPr>
                      <w:rFonts w:hint="eastAsia"/>
                      <w:color w:val="auto"/>
                      <w:highlight w:val="none"/>
                    </w:rPr>
                    <w:t>铲车加料均为于封闭车间内，安装集气罩收集后与整粒筛分废气共用1套袋式除尘器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05"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1</w:t>
                  </w:r>
                  <w:r>
                    <w:rPr>
                      <w:color w:val="auto"/>
                      <w:highlight w:val="none"/>
                    </w:rPr>
                    <w:t>3</w:t>
                  </w:r>
                </w:p>
              </w:tc>
              <w:tc>
                <w:tcPr>
                  <w:tcW w:w="912"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铸铁机废气</w:t>
                  </w:r>
                </w:p>
              </w:tc>
              <w:tc>
                <w:tcPr>
                  <w:tcW w:w="811"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颗粒物</w:t>
                  </w:r>
                </w:p>
              </w:tc>
              <w:tc>
                <w:tcPr>
                  <w:tcW w:w="2970" w:type="pct"/>
                  <w:gridSpan w:val="3"/>
                  <w:tcBorders>
                    <w:tl2br w:val="nil"/>
                    <w:tr2bl w:val="nil"/>
                  </w:tcBorders>
                  <w:noWrap w:val="0"/>
                  <w:vAlign w:val="center"/>
                </w:tcPr>
                <w:p>
                  <w:pPr>
                    <w:pStyle w:val="41"/>
                    <w:bidi w:val="0"/>
                    <w:rPr>
                      <w:rFonts w:hint="eastAsia"/>
                      <w:color w:val="auto"/>
                      <w:highlight w:val="none"/>
                    </w:rPr>
                  </w:pPr>
                  <w:r>
                    <w:rPr>
                      <w:rFonts w:hint="eastAsia"/>
                      <w:color w:val="auto"/>
                      <w:highlight w:val="none"/>
                    </w:rPr>
                    <w:t>位于封闭车间内，安装集气罩收集后由增加1套袋式除尘器处理后单独排放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05"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1</w:t>
                  </w:r>
                  <w:r>
                    <w:rPr>
                      <w:color w:val="auto"/>
                      <w:highlight w:val="none"/>
                    </w:rPr>
                    <w:t>4</w:t>
                  </w:r>
                </w:p>
              </w:tc>
              <w:tc>
                <w:tcPr>
                  <w:tcW w:w="912"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炉顶跌落废气</w:t>
                  </w:r>
                </w:p>
              </w:tc>
              <w:tc>
                <w:tcPr>
                  <w:tcW w:w="811"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颗粒物</w:t>
                  </w:r>
                </w:p>
              </w:tc>
              <w:tc>
                <w:tcPr>
                  <w:tcW w:w="2970" w:type="pct"/>
                  <w:gridSpan w:val="3"/>
                  <w:tcBorders>
                    <w:tl2br w:val="nil"/>
                    <w:tr2bl w:val="nil"/>
                  </w:tcBorders>
                  <w:noWrap w:val="0"/>
                  <w:vAlign w:val="center"/>
                </w:tcPr>
                <w:p>
                  <w:pPr>
                    <w:pStyle w:val="41"/>
                    <w:bidi w:val="0"/>
                    <w:rPr>
                      <w:rFonts w:hint="eastAsia"/>
                      <w:color w:val="auto"/>
                      <w:highlight w:val="none"/>
                    </w:rPr>
                  </w:pPr>
                  <w:r>
                    <w:rPr>
                      <w:rFonts w:hint="eastAsia"/>
                      <w:color w:val="auto"/>
                      <w:highlight w:val="none"/>
                    </w:rPr>
                    <w:t>设置密闭空间，拟将粉尘收集后与铸铁机废气共用1套袋式除尘器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05"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15</w:t>
                  </w:r>
                </w:p>
              </w:tc>
              <w:tc>
                <w:tcPr>
                  <w:tcW w:w="912"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传输皮带</w:t>
                  </w:r>
                </w:p>
              </w:tc>
              <w:tc>
                <w:tcPr>
                  <w:tcW w:w="811" w:type="pct"/>
                  <w:tcBorders>
                    <w:tl2br w:val="nil"/>
                    <w:tr2bl w:val="nil"/>
                  </w:tcBorders>
                  <w:noWrap w:val="0"/>
                  <w:vAlign w:val="center"/>
                </w:tcPr>
                <w:p>
                  <w:pPr>
                    <w:pStyle w:val="41"/>
                    <w:bidi w:val="0"/>
                    <w:rPr>
                      <w:rFonts w:hint="eastAsia"/>
                      <w:color w:val="auto"/>
                      <w:highlight w:val="none"/>
                    </w:rPr>
                  </w:pPr>
                  <w:r>
                    <w:rPr>
                      <w:rFonts w:hint="eastAsia"/>
                      <w:color w:val="auto"/>
                      <w:highlight w:val="none"/>
                    </w:rPr>
                    <w:t>颗粒物</w:t>
                  </w:r>
                </w:p>
              </w:tc>
              <w:tc>
                <w:tcPr>
                  <w:tcW w:w="2970" w:type="pct"/>
                  <w:gridSpan w:val="3"/>
                  <w:tcBorders>
                    <w:tl2br w:val="nil"/>
                    <w:tr2bl w:val="nil"/>
                  </w:tcBorders>
                  <w:noWrap w:val="0"/>
                  <w:vAlign w:val="center"/>
                </w:tcPr>
                <w:p>
                  <w:pPr>
                    <w:pStyle w:val="41"/>
                    <w:bidi w:val="0"/>
                    <w:rPr>
                      <w:rFonts w:hint="eastAsia"/>
                      <w:color w:val="auto"/>
                      <w:highlight w:val="none"/>
                    </w:rPr>
                  </w:pPr>
                  <w:r>
                    <w:rPr>
                      <w:rFonts w:hint="eastAsia"/>
                      <w:color w:val="auto"/>
                      <w:highlight w:val="none"/>
                    </w:rPr>
                    <w:t>皮带廊封闭</w:t>
                  </w:r>
                </w:p>
              </w:tc>
            </w:tr>
          </w:tbl>
          <w:p>
            <w:pPr>
              <w:spacing w:line="360" w:lineRule="auto"/>
              <w:ind w:firstLine="482" w:firstLineChars="200"/>
              <w:rPr>
                <w:rFonts w:ascii="Times New Roman" w:hAnsi="Times New Roman"/>
                <w:b/>
                <w:color w:val="auto"/>
                <w:sz w:val="24"/>
                <w:highlight w:val="none"/>
              </w:rPr>
            </w:pPr>
            <w:r>
              <w:rPr>
                <w:rFonts w:ascii="Times New Roman" w:hAnsi="Times New Roman"/>
                <w:b/>
                <w:color w:val="auto"/>
                <w:sz w:val="24"/>
                <w:highlight w:val="none"/>
              </w:rPr>
              <w:t>①烧结机生产系统</w:t>
            </w:r>
          </w:p>
          <w:p>
            <w:pPr>
              <w:spacing w:line="360" w:lineRule="auto"/>
              <w:ind w:firstLine="482" w:firstLineChars="200"/>
              <w:rPr>
                <w:rFonts w:ascii="Times New Roman" w:hAnsi="Times New Roman"/>
                <w:color w:val="auto"/>
                <w:sz w:val="24"/>
                <w:highlight w:val="none"/>
              </w:rPr>
            </w:pPr>
            <w:r>
              <w:rPr>
                <w:rFonts w:ascii="Times New Roman" w:hAnsi="Times New Roman"/>
                <w:b/>
                <w:color w:val="auto"/>
                <w:sz w:val="24"/>
                <w:highlight w:val="none"/>
              </w:rPr>
              <w:t>烧结机机头</w:t>
            </w:r>
            <w:r>
              <w:rPr>
                <w:rFonts w:ascii="Times New Roman" w:hAnsi="Times New Roman"/>
                <w:color w:val="auto"/>
                <w:sz w:val="24"/>
                <w:highlight w:val="none"/>
              </w:rPr>
              <w:t>：烧结机机头废气被捕集后由</w:t>
            </w:r>
            <w:r>
              <w:rPr>
                <w:rFonts w:hint="eastAsia" w:ascii="Times New Roman" w:hAnsi="Times New Roman"/>
                <w:color w:val="auto"/>
                <w:sz w:val="24"/>
                <w:highlight w:val="none"/>
              </w:rPr>
              <w:t>经重力除尘、4台旋风除尘、四电厂静电除尘器</w:t>
            </w:r>
            <w:r>
              <w:rPr>
                <w:rFonts w:ascii="Times New Roman" w:hAnsi="Times New Roman"/>
                <w:color w:val="auto"/>
                <w:sz w:val="24"/>
                <w:highlight w:val="none"/>
              </w:rPr>
              <w:t>净化处理后</w:t>
            </w:r>
            <w:r>
              <w:rPr>
                <w:rFonts w:hint="eastAsia" w:ascii="Times New Roman" w:hAnsi="Times New Roman"/>
                <w:color w:val="auto"/>
                <w:sz w:val="24"/>
                <w:highlight w:val="none"/>
              </w:rPr>
              <w:t>再经湿法脱硫、脱硝后再由湿电除尘后</w:t>
            </w:r>
            <w:r>
              <w:rPr>
                <w:rFonts w:ascii="Times New Roman" w:hAnsi="Times New Roman"/>
                <w:color w:val="auto"/>
                <w:sz w:val="24"/>
                <w:highlight w:val="none"/>
              </w:rPr>
              <w:t>经50m高排气筒排放。</w:t>
            </w:r>
          </w:p>
          <w:p>
            <w:pPr>
              <w:spacing w:line="360" w:lineRule="auto"/>
              <w:ind w:firstLine="482" w:firstLineChars="200"/>
              <w:rPr>
                <w:rFonts w:ascii="Times New Roman" w:hAnsi="Times New Roman"/>
                <w:color w:val="auto"/>
                <w:sz w:val="24"/>
                <w:highlight w:val="none"/>
              </w:rPr>
            </w:pPr>
            <w:r>
              <w:rPr>
                <w:rFonts w:ascii="Times New Roman" w:hAnsi="Times New Roman"/>
                <w:b/>
                <w:color w:val="auto"/>
                <w:sz w:val="24"/>
                <w:highlight w:val="none"/>
              </w:rPr>
              <w:t>烧结机机尾：</w:t>
            </w:r>
            <w:r>
              <w:rPr>
                <w:rFonts w:ascii="Times New Roman" w:hAnsi="Times New Roman"/>
                <w:color w:val="auto"/>
                <w:sz w:val="24"/>
                <w:highlight w:val="none"/>
              </w:rPr>
              <w:t>烧结机机尾废气被捕集后由袋式除尘器处理后，最后经18m高排气筒排放。</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烧结机机头、机尾废气排放结果采用</w:t>
            </w:r>
            <w:r>
              <w:rPr>
                <w:rFonts w:hint="eastAsia" w:ascii="Times New Roman" w:hAnsi="Times New Roman"/>
                <w:color w:val="auto"/>
                <w:sz w:val="24"/>
                <w:highlight w:val="none"/>
              </w:rPr>
              <w:t>2021年4月13日《安阳鑫源铸业有限公司委托监测报告》（河南松筠检测字（2021）第092E号），</w:t>
            </w:r>
            <w:r>
              <w:rPr>
                <w:rFonts w:ascii="Times New Roman" w:hAnsi="Times New Roman"/>
                <w:color w:val="auto"/>
                <w:sz w:val="24"/>
                <w:highlight w:val="none"/>
              </w:rPr>
              <w:t>排放情况见</w:t>
            </w:r>
            <w:r>
              <w:rPr>
                <w:rFonts w:hint="eastAsia"/>
                <w:color w:val="auto"/>
                <w:sz w:val="24"/>
                <w:highlight w:val="none"/>
                <w:lang w:eastAsia="zh-CN"/>
              </w:rPr>
              <w:t>下表</w:t>
            </w:r>
            <w:r>
              <w:rPr>
                <w:rFonts w:ascii="Times New Roman" w:hAnsi="Times New Roman"/>
                <w:color w:val="auto"/>
                <w:sz w:val="24"/>
                <w:highlight w:val="none"/>
              </w:rPr>
              <w:t>。</w:t>
            </w:r>
          </w:p>
          <w:p>
            <w:pPr>
              <w:pStyle w:val="33"/>
              <w:bidi w:val="0"/>
              <w:rPr>
                <w:color w:val="auto"/>
                <w:highlight w:val="none"/>
              </w:rPr>
            </w:pPr>
            <w:r>
              <w:rPr>
                <w:color w:val="auto"/>
                <w:highlight w:val="none"/>
              </w:rPr>
              <w:t>烧结机机头废气监测结果表</w:t>
            </w:r>
          </w:p>
          <w:tbl>
            <w:tblPr>
              <w:tblStyle w:val="2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651"/>
              <w:gridCol w:w="497"/>
              <w:gridCol w:w="396"/>
              <w:gridCol w:w="533"/>
              <w:gridCol w:w="523"/>
              <w:gridCol w:w="516"/>
              <w:gridCol w:w="456"/>
              <w:gridCol w:w="684"/>
              <w:gridCol w:w="504"/>
              <w:gridCol w:w="451"/>
              <w:gridCol w:w="749"/>
              <w:gridCol w:w="507"/>
              <w:gridCol w:w="441"/>
              <w:gridCol w:w="745"/>
              <w:gridCol w:w="64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698" w:hRule="atLeast"/>
              </w:trPr>
              <w:tc>
                <w:tcPr>
                  <w:tcW w:w="392" w:type="pct"/>
                  <w:vMerge w:val="restart"/>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lang w:val="en-US" w:eastAsia="zh-CN"/>
                    </w:rPr>
                  </w:pPr>
                  <w:r>
                    <w:rPr>
                      <w:rFonts w:hint="default"/>
                      <w:b/>
                      <w:bCs/>
                      <w:color w:val="auto"/>
                      <w:highlight w:val="none"/>
                      <w:lang w:eastAsia="zh-CN"/>
                    </w:rPr>
                    <w:t>采样点位</w:t>
                  </w:r>
                </w:p>
              </w:tc>
              <w:tc>
                <w:tcPr>
                  <w:tcW w:w="299" w:type="pct"/>
                  <w:vMerge w:val="restart"/>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rPr>
                  </w:pPr>
                  <w:r>
                    <w:rPr>
                      <w:rFonts w:hint="default"/>
                      <w:b/>
                      <w:bCs/>
                      <w:color w:val="auto"/>
                      <w:highlight w:val="none"/>
                      <w:lang w:eastAsia="zh-CN"/>
                    </w:rPr>
                    <w:t>采样</w:t>
                  </w:r>
                  <w:r>
                    <w:rPr>
                      <w:rFonts w:hint="default"/>
                      <w:b/>
                      <w:bCs/>
                      <w:color w:val="auto"/>
                      <w:highlight w:val="none"/>
                    </w:rPr>
                    <w:t>时间</w:t>
                  </w:r>
                </w:p>
              </w:tc>
              <w:tc>
                <w:tcPr>
                  <w:tcW w:w="238" w:type="pct"/>
                  <w:vMerge w:val="restart"/>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rPr>
                  </w:pPr>
                  <w:r>
                    <w:rPr>
                      <w:rFonts w:hint="default"/>
                      <w:b/>
                      <w:bCs/>
                      <w:color w:val="auto"/>
                      <w:highlight w:val="none"/>
                    </w:rPr>
                    <w:t>周期</w:t>
                  </w:r>
                </w:p>
              </w:tc>
              <w:tc>
                <w:tcPr>
                  <w:tcW w:w="321" w:type="pct"/>
                  <w:vMerge w:val="restart"/>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rPr>
                  </w:pPr>
                  <w:r>
                    <w:rPr>
                      <w:rFonts w:hint="default"/>
                      <w:b/>
                      <w:bCs/>
                      <w:color w:val="auto"/>
                      <w:highlight w:val="none"/>
                    </w:rPr>
                    <w:t>频次</w:t>
                  </w:r>
                </w:p>
              </w:tc>
              <w:tc>
                <w:tcPr>
                  <w:tcW w:w="315" w:type="pct"/>
                  <w:vMerge w:val="restart"/>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lang w:eastAsia="zh-CN"/>
                    </w:rPr>
                  </w:pPr>
                  <w:r>
                    <w:rPr>
                      <w:rFonts w:hint="default"/>
                      <w:b/>
                      <w:bCs/>
                      <w:color w:val="auto"/>
                      <w:highlight w:val="none"/>
                      <w:lang w:eastAsia="zh-CN"/>
                    </w:rPr>
                    <w:t>废气</w:t>
                  </w:r>
                </w:p>
                <w:p>
                  <w:pPr>
                    <w:pStyle w:val="41"/>
                    <w:bidi w:val="0"/>
                    <w:rPr>
                      <w:rFonts w:hint="default"/>
                      <w:b/>
                      <w:bCs/>
                      <w:color w:val="auto"/>
                      <w:highlight w:val="none"/>
                    </w:rPr>
                  </w:pPr>
                  <w:r>
                    <w:rPr>
                      <w:rFonts w:hint="default"/>
                      <w:b/>
                      <w:bCs/>
                      <w:color w:val="auto"/>
                      <w:highlight w:val="none"/>
                    </w:rPr>
                    <w:t>流量</w:t>
                  </w:r>
                </w:p>
                <w:p>
                  <w:pPr>
                    <w:pStyle w:val="41"/>
                    <w:bidi w:val="0"/>
                    <w:rPr>
                      <w:rFonts w:hint="default"/>
                      <w:b/>
                      <w:bCs/>
                      <w:color w:val="auto"/>
                      <w:highlight w:val="none"/>
                    </w:rPr>
                  </w:pPr>
                  <w:r>
                    <w:rPr>
                      <w:rFonts w:hint="default"/>
                      <w:b/>
                      <w:bCs/>
                      <w:color w:val="auto"/>
                      <w:highlight w:val="none"/>
                    </w:rPr>
                    <w:t>(标m</w:t>
                  </w:r>
                  <w:r>
                    <w:rPr>
                      <w:rFonts w:hint="default"/>
                      <w:b/>
                      <w:bCs/>
                      <w:color w:val="auto"/>
                      <w:highlight w:val="none"/>
                      <w:vertAlign w:val="superscript"/>
                    </w:rPr>
                    <w:t>3</w:t>
                  </w:r>
                  <w:r>
                    <w:rPr>
                      <w:rFonts w:hint="default"/>
                      <w:b/>
                      <w:bCs/>
                      <w:color w:val="auto"/>
                      <w:highlight w:val="none"/>
                    </w:rPr>
                    <w:t>/h)</w:t>
                  </w:r>
                </w:p>
              </w:tc>
              <w:tc>
                <w:tcPr>
                  <w:tcW w:w="585" w:type="pct"/>
                  <w:gridSpan w:val="2"/>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rPr>
                  </w:pPr>
                  <w:r>
                    <w:rPr>
                      <w:rFonts w:hint="default"/>
                      <w:b/>
                      <w:bCs/>
                      <w:color w:val="auto"/>
                      <w:highlight w:val="none"/>
                      <w:lang w:eastAsia="zh-CN"/>
                    </w:rPr>
                    <w:t>颗粒物</w:t>
                  </w:r>
                  <w:r>
                    <w:rPr>
                      <w:rFonts w:hint="default"/>
                      <w:b/>
                      <w:bCs/>
                      <w:color w:val="auto"/>
                      <w:highlight w:val="none"/>
                    </w:rPr>
                    <w:t>浓度</w:t>
                  </w:r>
                </w:p>
                <w:p>
                  <w:pPr>
                    <w:pStyle w:val="41"/>
                    <w:bidi w:val="0"/>
                    <w:rPr>
                      <w:rFonts w:hint="default"/>
                      <w:b/>
                      <w:bCs/>
                      <w:color w:val="auto"/>
                      <w:highlight w:val="none"/>
                    </w:rPr>
                  </w:pPr>
                  <w:r>
                    <w:rPr>
                      <w:rFonts w:hint="default"/>
                      <w:b/>
                      <w:bCs/>
                      <w:color w:val="auto"/>
                      <w:highlight w:val="none"/>
                    </w:rPr>
                    <w:t>(mg/m</w:t>
                  </w:r>
                  <w:r>
                    <w:rPr>
                      <w:rFonts w:hint="default"/>
                      <w:b/>
                      <w:bCs/>
                      <w:color w:val="auto"/>
                      <w:highlight w:val="none"/>
                      <w:vertAlign w:val="superscript"/>
                    </w:rPr>
                    <w:t>3</w:t>
                  </w:r>
                  <w:r>
                    <w:rPr>
                      <w:rFonts w:hint="default"/>
                      <w:b/>
                      <w:bCs/>
                      <w:color w:val="auto"/>
                      <w:highlight w:val="none"/>
                    </w:rPr>
                    <w:t>)</w:t>
                  </w:r>
                </w:p>
              </w:tc>
              <w:tc>
                <w:tcPr>
                  <w:tcW w:w="412" w:type="pct"/>
                  <w:vMerge w:val="restart"/>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lang w:eastAsia="zh-CN"/>
                    </w:rPr>
                  </w:pPr>
                  <w:r>
                    <w:rPr>
                      <w:rFonts w:hint="default"/>
                      <w:b/>
                      <w:bCs/>
                      <w:color w:val="auto"/>
                      <w:highlight w:val="none"/>
                      <w:lang w:eastAsia="zh-CN"/>
                    </w:rPr>
                    <w:t>颗粒物</w:t>
                  </w:r>
                </w:p>
                <w:p>
                  <w:pPr>
                    <w:pStyle w:val="41"/>
                    <w:bidi w:val="0"/>
                    <w:rPr>
                      <w:rFonts w:hint="default"/>
                      <w:b/>
                      <w:bCs/>
                      <w:color w:val="auto"/>
                      <w:highlight w:val="none"/>
                    </w:rPr>
                  </w:pPr>
                  <w:r>
                    <w:rPr>
                      <w:rFonts w:hint="default"/>
                      <w:b/>
                      <w:bCs/>
                      <w:color w:val="auto"/>
                      <w:highlight w:val="none"/>
                    </w:rPr>
                    <w:t>排放速率</w:t>
                  </w:r>
                </w:p>
                <w:p>
                  <w:pPr>
                    <w:pStyle w:val="41"/>
                    <w:bidi w:val="0"/>
                    <w:rPr>
                      <w:rFonts w:hint="default"/>
                      <w:b/>
                      <w:bCs/>
                      <w:color w:val="auto"/>
                      <w:highlight w:val="none"/>
                      <w:lang w:eastAsia="zh-CN"/>
                    </w:rPr>
                  </w:pPr>
                  <w:r>
                    <w:rPr>
                      <w:rFonts w:hint="default"/>
                      <w:b/>
                      <w:bCs/>
                      <w:color w:val="auto"/>
                      <w:highlight w:val="none"/>
                    </w:rPr>
                    <w:t>（kg/h）</w:t>
                  </w:r>
                </w:p>
              </w:tc>
              <w:tc>
                <w:tcPr>
                  <w:tcW w:w="575" w:type="pct"/>
                  <w:gridSpan w:val="2"/>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lang w:eastAsia="zh-CN"/>
                    </w:rPr>
                  </w:pPr>
                  <w:r>
                    <w:rPr>
                      <w:rFonts w:hint="default"/>
                      <w:b/>
                      <w:bCs/>
                      <w:color w:val="auto"/>
                      <w:highlight w:val="none"/>
                      <w:lang w:eastAsia="zh-CN"/>
                    </w:rPr>
                    <w:t>二氧化硫</w:t>
                  </w:r>
                  <w:r>
                    <w:rPr>
                      <w:rFonts w:hint="default"/>
                      <w:b/>
                      <w:bCs/>
                      <w:color w:val="auto"/>
                      <w:highlight w:val="none"/>
                    </w:rPr>
                    <w:t>浓度(mg/m</w:t>
                  </w:r>
                  <w:r>
                    <w:rPr>
                      <w:rFonts w:hint="default"/>
                      <w:b/>
                      <w:bCs/>
                      <w:color w:val="auto"/>
                      <w:highlight w:val="none"/>
                      <w:vertAlign w:val="superscript"/>
                    </w:rPr>
                    <w:t>3</w:t>
                  </w:r>
                  <w:r>
                    <w:rPr>
                      <w:rFonts w:hint="default"/>
                      <w:b/>
                      <w:bCs/>
                      <w:color w:val="auto"/>
                      <w:highlight w:val="none"/>
                    </w:rPr>
                    <w:t>)</w:t>
                  </w:r>
                </w:p>
              </w:tc>
              <w:tc>
                <w:tcPr>
                  <w:tcW w:w="451" w:type="pct"/>
                  <w:vMerge w:val="restart"/>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rPr>
                  </w:pPr>
                  <w:r>
                    <w:rPr>
                      <w:rFonts w:hint="default"/>
                      <w:b/>
                      <w:bCs/>
                      <w:color w:val="auto"/>
                      <w:highlight w:val="none"/>
                      <w:lang w:eastAsia="zh-CN"/>
                    </w:rPr>
                    <w:t>二氧化硫</w:t>
                  </w:r>
                  <w:r>
                    <w:rPr>
                      <w:rFonts w:hint="default"/>
                      <w:b/>
                      <w:bCs/>
                      <w:color w:val="auto"/>
                      <w:highlight w:val="none"/>
                    </w:rPr>
                    <w:t>排放速率</w:t>
                  </w:r>
                </w:p>
                <w:p>
                  <w:pPr>
                    <w:pStyle w:val="41"/>
                    <w:bidi w:val="0"/>
                    <w:rPr>
                      <w:rFonts w:hint="default"/>
                      <w:b/>
                      <w:bCs/>
                      <w:color w:val="auto"/>
                      <w:highlight w:val="none"/>
                      <w:lang w:eastAsia="zh-CN"/>
                    </w:rPr>
                  </w:pPr>
                  <w:r>
                    <w:rPr>
                      <w:rFonts w:hint="default"/>
                      <w:b/>
                      <w:bCs/>
                      <w:color w:val="auto"/>
                      <w:highlight w:val="none"/>
                    </w:rPr>
                    <w:t>（kg/h）</w:t>
                  </w:r>
                </w:p>
              </w:tc>
              <w:tc>
                <w:tcPr>
                  <w:tcW w:w="571" w:type="pct"/>
                  <w:gridSpan w:val="2"/>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rPr>
                  </w:pPr>
                  <w:r>
                    <w:rPr>
                      <w:rFonts w:hint="default"/>
                      <w:b/>
                      <w:bCs/>
                      <w:color w:val="auto"/>
                      <w:highlight w:val="none"/>
                      <w:lang w:eastAsia="zh-CN"/>
                    </w:rPr>
                    <w:t>氮氧化物</w:t>
                  </w:r>
                  <w:r>
                    <w:rPr>
                      <w:rFonts w:hint="default"/>
                      <w:b/>
                      <w:bCs/>
                      <w:color w:val="auto"/>
                      <w:highlight w:val="none"/>
                    </w:rPr>
                    <w:t>浓度</w:t>
                  </w:r>
                </w:p>
                <w:p>
                  <w:pPr>
                    <w:pStyle w:val="41"/>
                    <w:bidi w:val="0"/>
                    <w:rPr>
                      <w:rFonts w:hint="default"/>
                      <w:b/>
                      <w:bCs/>
                      <w:color w:val="auto"/>
                      <w:highlight w:val="none"/>
                      <w:lang w:eastAsia="zh-CN"/>
                    </w:rPr>
                  </w:pPr>
                  <w:r>
                    <w:rPr>
                      <w:rFonts w:hint="default"/>
                      <w:b/>
                      <w:bCs/>
                      <w:color w:val="auto"/>
                      <w:highlight w:val="none"/>
                    </w:rPr>
                    <w:t>(mg/m</w:t>
                  </w:r>
                  <w:r>
                    <w:rPr>
                      <w:rFonts w:hint="default"/>
                      <w:b/>
                      <w:bCs/>
                      <w:color w:val="auto"/>
                      <w:highlight w:val="none"/>
                      <w:vertAlign w:val="superscript"/>
                    </w:rPr>
                    <w:t>3</w:t>
                  </w:r>
                  <w:r>
                    <w:rPr>
                      <w:rFonts w:hint="default"/>
                      <w:b/>
                      <w:bCs/>
                      <w:color w:val="auto"/>
                      <w:highlight w:val="none"/>
                    </w:rPr>
                    <w:t>)</w:t>
                  </w:r>
                </w:p>
              </w:tc>
              <w:tc>
                <w:tcPr>
                  <w:tcW w:w="448" w:type="pct"/>
                  <w:vMerge w:val="restart"/>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rPr>
                  </w:pPr>
                  <w:r>
                    <w:rPr>
                      <w:rFonts w:hint="default"/>
                      <w:b/>
                      <w:bCs/>
                      <w:color w:val="auto"/>
                      <w:highlight w:val="none"/>
                      <w:lang w:eastAsia="zh-CN"/>
                    </w:rPr>
                    <w:t>氮氧化物</w:t>
                  </w:r>
                  <w:r>
                    <w:rPr>
                      <w:rFonts w:hint="default"/>
                      <w:b/>
                      <w:bCs/>
                      <w:color w:val="auto"/>
                      <w:highlight w:val="none"/>
                    </w:rPr>
                    <w:t>排放速率</w:t>
                  </w:r>
                </w:p>
                <w:p>
                  <w:pPr>
                    <w:pStyle w:val="41"/>
                    <w:bidi w:val="0"/>
                    <w:rPr>
                      <w:rFonts w:hint="default"/>
                      <w:b/>
                      <w:bCs/>
                      <w:color w:val="auto"/>
                      <w:highlight w:val="none"/>
                      <w:lang w:eastAsia="zh-CN"/>
                    </w:rPr>
                  </w:pPr>
                  <w:r>
                    <w:rPr>
                      <w:rFonts w:hint="default"/>
                      <w:b/>
                      <w:bCs/>
                      <w:color w:val="auto"/>
                      <w:highlight w:val="none"/>
                    </w:rPr>
                    <w:t>（kg/h）</w:t>
                  </w:r>
                </w:p>
              </w:tc>
              <w:tc>
                <w:tcPr>
                  <w:tcW w:w="389" w:type="pct"/>
                  <w:vMerge w:val="restart"/>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lang w:eastAsia="zh-CN"/>
                    </w:rPr>
                  </w:pPr>
                  <w:r>
                    <w:rPr>
                      <w:rFonts w:hint="default"/>
                      <w:b/>
                      <w:bCs/>
                      <w:color w:val="auto"/>
                      <w:highlight w:val="none"/>
                      <w:lang w:eastAsia="zh-CN"/>
                    </w:rPr>
                    <w:t>氧含量</w:t>
                  </w:r>
                </w:p>
                <w:p>
                  <w:pPr>
                    <w:pStyle w:val="41"/>
                    <w:bidi w:val="0"/>
                    <w:rPr>
                      <w:rFonts w:hint="default"/>
                      <w:b/>
                      <w:bCs/>
                      <w:color w:val="auto"/>
                      <w:highlight w:val="none"/>
                      <w:lang w:eastAsia="zh-CN"/>
                    </w:rPr>
                  </w:pPr>
                  <w:r>
                    <w:rPr>
                      <w:rFonts w:hint="default"/>
                      <w:b/>
                      <w:bCs/>
                      <w:color w:val="auto"/>
                      <w:highlight w:val="no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76" w:hRule="atLeast"/>
              </w:trPr>
              <w:tc>
                <w:tcPr>
                  <w:tcW w:w="392"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299"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238"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321"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315"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310" w:type="pct"/>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lang w:eastAsia="zh-CN"/>
                    </w:rPr>
                  </w:pPr>
                  <w:r>
                    <w:rPr>
                      <w:rFonts w:hint="default"/>
                      <w:b/>
                      <w:bCs/>
                      <w:color w:val="auto"/>
                      <w:highlight w:val="none"/>
                      <w:lang w:eastAsia="zh-CN"/>
                    </w:rPr>
                    <w:t>实测值</w:t>
                  </w:r>
                </w:p>
              </w:tc>
              <w:tc>
                <w:tcPr>
                  <w:tcW w:w="274" w:type="pct"/>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lang w:eastAsia="zh-CN"/>
                    </w:rPr>
                  </w:pPr>
                  <w:r>
                    <w:rPr>
                      <w:rFonts w:hint="default"/>
                      <w:b/>
                      <w:bCs/>
                      <w:color w:val="auto"/>
                      <w:highlight w:val="none"/>
                      <w:lang w:eastAsia="zh-CN"/>
                    </w:rPr>
                    <w:t>折算值</w:t>
                  </w:r>
                </w:p>
              </w:tc>
              <w:tc>
                <w:tcPr>
                  <w:tcW w:w="412" w:type="pct"/>
                  <w:vMerge w:val="continue"/>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rPr>
                  </w:pPr>
                </w:p>
              </w:tc>
              <w:tc>
                <w:tcPr>
                  <w:tcW w:w="303" w:type="pct"/>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rPr>
                  </w:pPr>
                  <w:r>
                    <w:rPr>
                      <w:rFonts w:hint="default"/>
                      <w:b/>
                      <w:bCs/>
                      <w:color w:val="auto"/>
                      <w:highlight w:val="none"/>
                      <w:lang w:eastAsia="zh-CN"/>
                    </w:rPr>
                    <w:t>实测值</w:t>
                  </w:r>
                </w:p>
              </w:tc>
              <w:tc>
                <w:tcPr>
                  <w:tcW w:w="271" w:type="pct"/>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rPr>
                  </w:pPr>
                  <w:r>
                    <w:rPr>
                      <w:rFonts w:hint="default"/>
                      <w:b/>
                      <w:bCs/>
                      <w:color w:val="auto"/>
                      <w:highlight w:val="none"/>
                      <w:lang w:eastAsia="zh-CN"/>
                    </w:rPr>
                    <w:t>折算值</w:t>
                  </w:r>
                </w:p>
              </w:tc>
              <w:tc>
                <w:tcPr>
                  <w:tcW w:w="451" w:type="pct"/>
                  <w:vMerge w:val="continue"/>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rPr>
                  </w:pPr>
                </w:p>
              </w:tc>
              <w:tc>
                <w:tcPr>
                  <w:tcW w:w="305" w:type="pct"/>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rPr>
                  </w:pPr>
                  <w:r>
                    <w:rPr>
                      <w:rFonts w:hint="default"/>
                      <w:b/>
                      <w:bCs/>
                      <w:color w:val="auto"/>
                      <w:highlight w:val="none"/>
                      <w:lang w:eastAsia="zh-CN"/>
                    </w:rPr>
                    <w:t>实测值</w:t>
                  </w:r>
                </w:p>
              </w:tc>
              <w:tc>
                <w:tcPr>
                  <w:tcW w:w="265" w:type="pct"/>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rPr>
                  </w:pPr>
                  <w:r>
                    <w:rPr>
                      <w:rFonts w:hint="default"/>
                      <w:b/>
                      <w:bCs/>
                      <w:color w:val="auto"/>
                      <w:highlight w:val="none"/>
                      <w:lang w:eastAsia="zh-CN"/>
                    </w:rPr>
                    <w:t>折算值</w:t>
                  </w:r>
                </w:p>
              </w:tc>
              <w:tc>
                <w:tcPr>
                  <w:tcW w:w="448"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389"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83" w:hRule="atLeast"/>
              </w:trPr>
              <w:tc>
                <w:tcPr>
                  <w:tcW w:w="392" w:type="pct"/>
                  <w:vMerge w:val="restar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r>
                    <w:rPr>
                      <w:rFonts w:hint="default"/>
                      <w:color w:val="auto"/>
                      <w:highlight w:val="none"/>
                      <w:lang w:val="en-US" w:eastAsia="zh-CN"/>
                    </w:rPr>
                    <w:t>DA001烧结机机头重力+旋风+静电+脱硫+湿电除尘+脱硝（高炉煤气点火）排气筒出口</w:t>
                  </w:r>
                </w:p>
              </w:tc>
              <w:tc>
                <w:tcPr>
                  <w:tcW w:w="299" w:type="pct"/>
                  <w:vMerge w:val="restar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eastAsia="zh-CN"/>
                    </w:rPr>
                    <w:t>2021.04.07</w:t>
                  </w:r>
                </w:p>
              </w:tc>
              <w:tc>
                <w:tcPr>
                  <w:tcW w:w="238" w:type="pct"/>
                  <w:vMerge w:val="restar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r>
                    <w:rPr>
                      <w:rFonts w:hint="default"/>
                      <w:color w:val="auto"/>
                      <w:highlight w:val="none"/>
                      <w:lang w:val="en-US" w:eastAsia="zh-CN"/>
                    </w:rPr>
                    <w:t>I</w:t>
                  </w:r>
                </w:p>
              </w:tc>
              <w:tc>
                <w:tcPr>
                  <w:tcW w:w="321"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r>
                    <w:rPr>
                      <w:rFonts w:hint="default"/>
                      <w:color w:val="auto"/>
                      <w:highlight w:val="none"/>
                    </w:rPr>
                    <w:t>第1次</w:t>
                  </w:r>
                </w:p>
              </w:tc>
              <w:tc>
                <w:tcPr>
                  <w:tcW w:w="31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2.54×10</w:t>
                  </w:r>
                  <w:r>
                    <w:rPr>
                      <w:rFonts w:hint="default"/>
                      <w:color w:val="auto"/>
                      <w:highlight w:val="none"/>
                      <w:vertAlign w:val="superscript"/>
                      <w:lang w:val="en-US" w:eastAsia="zh-CN"/>
                    </w:rPr>
                    <w:t>5</w:t>
                  </w:r>
                </w:p>
              </w:tc>
              <w:tc>
                <w:tcPr>
                  <w:tcW w:w="31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2.4</w:t>
                  </w:r>
                </w:p>
              </w:tc>
              <w:tc>
                <w:tcPr>
                  <w:tcW w:w="274"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1.8</w:t>
                  </w:r>
                </w:p>
              </w:tc>
              <w:tc>
                <w:tcPr>
                  <w:tcW w:w="412"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0.610</w:t>
                  </w:r>
                </w:p>
              </w:tc>
              <w:tc>
                <w:tcPr>
                  <w:tcW w:w="30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15</w:t>
                  </w:r>
                </w:p>
              </w:tc>
              <w:tc>
                <w:tcPr>
                  <w:tcW w:w="271"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11</w:t>
                  </w:r>
                </w:p>
              </w:tc>
              <w:tc>
                <w:tcPr>
                  <w:tcW w:w="451"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3.82</w:t>
                  </w:r>
                </w:p>
              </w:tc>
              <w:tc>
                <w:tcPr>
                  <w:tcW w:w="30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21</w:t>
                  </w:r>
                </w:p>
              </w:tc>
              <w:tc>
                <w:tcPr>
                  <w:tcW w:w="26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15</w:t>
                  </w:r>
                </w:p>
              </w:tc>
              <w:tc>
                <w:tcPr>
                  <w:tcW w:w="44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5.34</w:t>
                  </w:r>
                </w:p>
              </w:tc>
              <w:tc>
                <w:tcPr>
                  <w:tcW w:w="38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14.2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83" w:hRule="atLeast"/>
              </w:trPr>
              <w:tc>
                <w:tcPr>
                  <w:tcW w:w="392"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299"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238"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321"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r>
                    <w:rPr>
                      <w:rFonts w:hint="default"/>
                      <w:color w:val="auto"/>
                      <w:highlight w:val="none"/>
                    </w:rPr>
                    <w:t>第2次</w:t>
                  </w:r>
                </w:p>
              </w:tc>
              <w:tc>
                <w:tcPr>
                  <w:tcW w:w="31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2.63×10</w:t>
                  </w:r>
                  <w:r>
                    <w:rPr>
                      <w:rFonts w:hint="default"/>
                      <w:color w:val="auto"/>
                      <w:highlight w:val="none"/>
                      <w:vertAlign w:val="superscript"/>
                      <w:lang w:val="en-US" w:eastAsia="zh-CN"/>
                    </w:rPr>
                    <w:t>5</w:t>
                  </w:r>
                </w:p>
              </w:tc>
              <w:tc>
                <w:tcPr>
                  <w:tcW w:w="31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2.1</w:t>
                  </w:r>
                </w:p>
              </w:tc>
              <w:tc>
                <w:tcPr>
                  <w:tcW w:w="274"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1.6</w:t>
                  </w:r>
                </w:p>
              </w:tc>
              <w:tc>
                <w:tcPr>
                  <w:tcW w:w="412"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0.551</w:t>
                  </w:r>
                </w:p>
              </w:tc>
              <w:tc>
                <w:tcPr>
                  <w:tcW w:w="30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12</w:t>
                  </w:r>
                </w:p>
              </w:tc>
              <w:tc>
                <w:tcPr>
                  <w:tcW w:w="271"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9</w:t>
                  </w:r>
                </w:p>
              </w:tc>
              <w:tc>
                <w:tcPr>
                  <w:tcW w:w="451"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3.15</w:t>
                  </w:r>
                </w:p>
              </w:tc>
              <w:tc>
                <w:tcPr>
                  <w:tcW w:w="30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22</w:t>
                  </w:r>
                </w:p>
              </w:tc>
              <w:tc>
                <w:tcPr>
                  <w:tcW w:w="26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17</w:t>
                  </w:r>
                </w:p>
              </w:tc>
              <w:tc>
                <w:tcPr>
                  <w:tcW w:w="44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5.78</w:t>
                  </w:r>
                </w:p>
              </w:tc>
              <w:tc>
                <w:tcPr>
                  <w:tcW w:w="38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14.4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83" w:hRule="atLeast"/>
              </w:trPr>
              <w:tc>
                <w:tcPr>
                  <w:tcW w:w="392"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299"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238"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321"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r>
                    <w:rPr>
                      <w:rFonts w:hint="default"/>
                      <w:color w:val="auto"/>
                      <w:highlight w:val="none"/>
                    </w:rPr>
                    <w:t>第3次</w:t>
                  </w:r>
                </w:p>
              </w:tc>
              <w:tc>
                <w:tcPr>
                  <w:tcW w:w="31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2.58×10</w:t>
                  </w:r>
                  <w:r>
                    <w:rPr>
                      <w:rFonts w:hint="default"/>
                      <w:color w:val="auto"/>
                      <w:highlight w:val="none"/>
                      <w:vertAlign w:val="superscript"/>
                      <w:lang w:val="en-US" w:eastAsia="zh-CN"/>
                    </w:rPr>
                    <w:t>5</w:t>
                  </w:r>
                </w:p>
              </w:tc>
              <w:tc>
                <w:tcPr>
                  <w:tcW w:w="31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2.6</w:t>
                  </w:r>
                </w:p>
              </w:tc>
              <w:tc>
                <w:tcPr>
                  <w:tcW w:w="274"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1.9</w:t>
                  </w:r>
                </w:p>
              </w:tc>
              <w:tc>
                <w:tcPr>
                  <w:tcW w:w="412"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0.671</w:t>
                  </w:r>
                </w:p>
              </w:tc>
              <w:tc>
                <w:tcPr>
                  <w:tcW w:w="30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14</w:t>
                  </w:r>
                </w:p>
              </w:tc>
              <w:tc>
                <w:tcPr>
                  <w:tcW w:w="271"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10</w:t>
                  </w:r>
                </w:p>
              </w:tc>
              <w:tc>
                <w:tcPr>
                  <w:tcW w:w="451"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3.62</w:t>
                  </w:r>
                </w:p>
              </w:tc>
              <w:tc>
                <w:tcPr>
                  <w:tcW w:w="30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23</w:t>
                  </w:r>
                </w:p>
              </w:tc>
              <w:tc>
                <w:tcPr>
                  <w:tcW w:w="26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17</w:t>
                  </w:r>
                </w:p>
              </w:tc>
              <w:tc>
                <w:tcPr>
                  <w:tcW w:w="44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5.94</w:t>
                  </w:r>
                </w:p>
              </w:tc>
              <w:tc>
                <w:tcPr>
                  <w:tcW w:w="38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14.3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539" w:hRule="atLeast"/>
              </w:trPr>
              <w:tc>
                <w:tcPr>
                  <w:tcW w:w="392"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299"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238"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321"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r>
                    <w:rPr>
                      <w:rFonts w:hint="default"/>
                      <w:color w:val="auto"/>
                      <w:highlight w:val="none"/>
                    </w:rPr>
                    <w:t>均值</w:t>
                  </w:r>
                </w:p>
              </w:tc>
              <w:tc>
                <w:tcPr>
                  <w:tcW w:w="31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2.58×10</w:t>
                  </w:r>
                  <w:r>
                    <w:rPr>
                      <w:rFonts w:hint="default"/>
                      <w:color w:val="auto"/>
                      <w:highlight w:val="none"/>
                      <w:vertAlign w:val="superscript"/>
                      <w:lang w:val="en-US" w:eastAsia="zh-CN"/>
                    </w:rPr>
                    <w:t>5</w:t>
                  </w:r>
                </w:p>
              </w:tc>
              <w:tc>
                <w:tcPr>
                  <w:tcW w:w="31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2.4</w:t>
                  </w:r>
                </w:p>
              </w:tc>
              <w:tc>
                <w:tcPr>
                  <w:tcW w:w="274"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1.8</w:t>
                  </w:r>
                </w:p>
              </w:tc>
              <w:tc>
                <w:tcPr>
                  <w:tcW w:w="412"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0.611</w:t>
                  </w:r>
                </w:p>
              </w:tc>
              <w:tc>
                <w:tcPr>
                  <w:tcW w:w="30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14</w:t>
                  </w:r>
                </w:p>
              </w:tc>
              <w:tc>
                <w:tcPr>
                  <w:tcW w:w="271"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10</w:t>
                  </w:r>
                </w:p>
              </w:tc>
              <w:tc>
                <w:tcPr>
                  <w:tcW w:w="451"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3.53</w:t>
                  </w:r>
                </w:p>
              </w:tc>
              <w:tc>
                <w:tcPr>
                  <w:tcW w:w="30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22</w:t>
                  </w:r>
                </w:p>
              </w:tc>
              <w:tc>
                <w:tcPr>
                  <w:tcW w:w="26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16</w:t>
                  </w:r>
                </w:p>
              </w:tc>
              <w:tc>
                <w:tcPr>
                  <w:tcW w:w="44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5.69</w:t>
                  </w:r>
                </w:p>
              </w:tc>
              <w:tc>
                <w:tcPr>
                  <w:tcW w:w="38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14.3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539" w:hRule="atLeast"/>
              </w:trPr>
              <w:tc>
                <w:tcPr>
                  <w:tcW w:w="392"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299" w:type="pct"/>
                  <w:vMerge w:val="restar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rPr>
                  </w:pPr>
                  <w:r>
                    <w:rPr>
                      <w:rFonts w:hint="default"/>
                      <w:color w:val="auto"/>
                      <w:highlight w:val="none"/>
                      <w:lang w:eastAsia="zh-CN"/>
                    </w:rPr>
                    <w:t>2021.04.08</w:t>
                  </w:r>
                </w:p>
              </w:tc>
              <w:tc>
                <w:tcPr>
                  <w:tcW w:w="238" w:type="pct"/>
                  <w:vMerge w:val="restar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r>
                    <w:rPr>
                      <w:rFonts w:hint="default"/>
                      <w:color w:val="auto"/>
                      <w:highlight w:val="none"/>
                      <w:lang w:val="en-US" w:eastAsia="zh-CN"/>
                    </w:rPr>
                    <w:t>II</w:t>
                  </w:r>
                </w:p>
              </w:tc>
              <w:tc>
                <w:tcPr>
                  <w:tcW w:w="321"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rPr>
                    <w:t>第1次</w:t>
                  </w:r>
                </w:p>
              </w:tc>
              <w:tc>
                <w:tcPr>
                  <w:tcW w:w="31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2.73×10</w:t>
                  </w:r>
                  <w:r>
                    <w:rPr>
                      <w:rFonts w:hint="default"/>
                      <w:color w:val="auto"/>
                      <w:highlight w:val="none"/>
                      <w:vertAlign w:val="superscript"/>
                      <w:lang w:val="en-US" w:eastAsia="zh-CN"/>
                    </w:rPr>
                    <w:t>5</w:t>
                  </w:r>
                </w:p>
              </w:tc>
              <w:tc>
                <w:tcPr>
                  <w:tcW w:w="31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2.2</w:t>
                  </w:r>
                </w:p>
              </w:tc>
              <w:tc>
                <w:tcPr>
                  <w:tcW w:w="274"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1.6</w:t>
                  </w:r>
                </w:p>
              </w:tc>
              <w:tc>
                <w:tcPr>
                  <w:tcW w:w="412"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0.600</w:t>
                  </w:r>
                </w:p>
              </w:tc>
              <w:tc>
                <w:tcPr>
                  <w:tcW w:w="30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13</w:t>
                  </w:r>
                </w:p>
              </w:tc>
              <w:tc>
                <w:tcPr>
                  <w:tcW w:w="271"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9</w:t>
                  </w:r>
                </w:p>
              </w:tc>
              <w:tc>
                <w:tcPr>
                  <w:tcW w:w="451"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3.54</w:t>
                  </w:r>
                </w:p>
              </w:tc>
              <w:tc>
                <w:tcPr>
                  <w:tcW w:w="30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23</w:t>
                  </w:r>
                </w:p>
              </w:tc>
              <w:tc>
                <w:tcPr>
                  <w:tcW w:w="26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17</w:t>
                  </w:r>
                </w:p>
              </w:tc>
              <w:tc>
                <w:tcPr>
                  <w:tcW w:w="44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6.27</w:t>
                  </w:r>
                </w:p>
              </w:tc>
              <w:tc>
                <w:tcPr>
                  <w:tcW w:w="38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14.1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539" w:hRule="atLeast"/>
              </w:trPr>
              <w:tc>
                <w:tcPr>
                  <w:tcW w:w="392"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299"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238"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321"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rPr>
                    <w:t>第2次</w:t>
                  </w:r>
                </w:p>
              </w:tc>
              <w:tc>
                <w:tcPr>
                  <w:tcW w:w="31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2.62×10</w:t>
                  </w:r>
                  <w:r>
                    <w:rPr>
                      <w:rFonts w:hint="default"/>
                      <w:color w:val="auto"/>
                      <w:highlight w:val="none"/>
                      <w:vertAlign w:val="superscript"/>
                      <w:lang w:val="en-US" w:eastAsia="zh-CN"/>
                    </w:rPr>
                    <w:t>5</w:t>
                  </w:r>
                </w:p>
              </w:tc>
              <w:tc>
                <w:tcPr>
                  <w:tcW w:w="31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2.1</w:t>
                  </w:r>
                </w:p>
              </w:tc>
              <w:tc>
                <w:tcPr>
                  <w:tcW w:w="274"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1.6</w:t>
                  </w:r>
                </w:p>
              </w:tc>
              <w:tc>
                <w:tcPr>
                  <w:tcW w:w="412"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0.551</w:t>
                  </w:r>
                </w:p>
              </w:tc>
              <w:tc>
                <w:tcPr>
                  <w:tcW w:w="30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16</w:t>
                  </w:r>
                </w:p>
              </w:tc>
              <w:tc>
                <w:tcPr>
                  <w:tcW w:w="271"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12</w:t>
                  </w:r>
                </w:p>
              </w:tc>
              <w:tc>
                <w:tcPr>
                  <w:tcW w:w="451"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4.20</w:t>
                  </w:r>
                </w:p>
              </w:tc>
              <w:tc>
                <w:tcPr>
                  <w:tcW w:w="30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25</w:t>
                  </w:r>
                </w:p>
              </w:tc>
              <w:tc>
                <w:tcPr>
                  <w:tcW w:w="26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19</w:t>
                  </w:r>
                </w:p>
              </w:tc>
              <w:tc>
                <w:tcPr>
                  <w:tcW w:w="44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6.56</w:t>
                  </w:r>
                </w:p>
              </w:tc>
              <w:tc>
                <w:tcPr>
                  <w:tcW w:w="38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14.3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539" w:hRule="atLeast"/>
              </w:trPr>
              <w:tc>
                <w:tcPr>
                  <w:tcW w:w="392"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299"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238"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321"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rPr>
                    <w:t>第3次</w:t>
                  </w:r>
                </w:p>
              </w:tc>
              <w:tc>
                <w:tcPr>
                  <w:tcW w:w="31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2.43×10</w:t>
                  </w:r>
                  <w:r>
                    <w:rPr>
                      <w:rFonts w:hint="default"/>
                      <w:color w:val="auto"/>
                      <w:highlight w:val="none"/>
                      <w:vertAlign w:val="superscript"/>
                      <w:lang w:val="en-US" w:eastAsia="zh-CN"/>
                    </w:rPr>
                    <w:t>5</w:t>
                  </w:r>
                </w:p>
              </w:tc>
              <w:tc>
                <w:tcPr>
                  <w:tcW w:w="31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2.2</w:t>
                  </w:r>
                </w:p>
              </w:tc>
              <w:tc>
                <w:tcPr>
                  <w:tcW w:w="274"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1.6</w:t>
                  </w:r>
                </w:p>
              </w:tc>
              <w:tc>
                <w:tcPr>
                  <w:tcW w:w="412"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0.534</w:t>
                  </w:r>
                </w:p>
              </w:tc>
              <w:tc>
                <w:tcPr>
                  <w:tcW w:w="30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12</w:t>
                  </w:r>
                </w:p>
              </w:tc>
              <w:tc>
                <w:tcPr>
                  <w:tcW w:w="271"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9</w:t>
                  </w:r>
                </w:p>
              </w:tc>
              <w:tc>
                <w:tcPr>
                  <w:tcW w:w="451"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2.91</w:t>
                  </w:r>
                </w:p>
              </w:tc>
              <w:tc>
                <w:tcPr>
                  <w:tcW w:w="30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22</w:t>
                  </w:r>
                </w:p>
              </w:tc>
              <w:tc>
                <w:tcPr>
                  <w:tcW w:w="26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16</w:t>
                  </w:r>
                </w:p>
              </w:tc>
              <w:tc>
                <w:tcPr>
                  <w:tcW w:w="44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5.34</w:t>
                  </w:r>
                </w:p>
              </w:tc>
              <w:tc>
                <w:tcPr>
                  <w:tcW w:w="38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14.3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660" w:hRule="atLeast"/>
              </w:trPr>
              <w:tc>
                <w:tcPr>
                  <w:tcW w:w="392"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299"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238"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321"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rPr>
                    <w:t>均值</w:t>
                  </w:r>
                </w:p>
              </w:tc>
              <w:tc>
                <w:tcPr>
                  <w:tcW w:w="31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2.59×10</w:t>
                  </w:r>
                  <w:r>
                    <w:rPr>
                      <w:rFonts w:hint="default"/>
                      <w:color w:val="auto"/>
                      <w:highlight w:val="none"/>
                      <w:vertAlign w:val="superscript"/>
                      <w:lang w:val="en-US" w:eastAsia="zh-CN"/>
                    </w:rPr>
                    <w:t>5</w:t>
                  </w:r>
                </w:p>
              </w:tc>
              <w:tc>
                <w:tcPr>
                  <w:tcW w:w="31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2.2</w:t>
                  </w:r>
                </w:p>
              </w:tc>
              <w:tc>
                <w:tcPr>
                  <w:tcW w:w="274"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1.6</w:t>
                  </w:r>
                </w:p>
              </w:tc>
              <w:tc>
                <w:tcPr>
                  <w:tcW w:w="412"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0.561</w:t>
                  </w:r>
                </w:p>
              </w:tc>
              <w:tc>
                <w:tcPr>
                  <w:tcW w:w="30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14</w:t>
                  </w:r>
                </w:p>
              </w:tc>
              <w:tc>
                <w:tcPr>
                  <w:tcW w:w="271"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10</w:t>
                  </w:r>
                </w:p>
              </w:tc>
              <w:tc>
                <w:tcPr>
                  <w:tcW w:w="451"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3.55</w:t>
                  </w:r>
                </w:p>
              </w:tc>
              <w:tc>
                <w:tcPr>
                  <w:tcW w:w="30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23</w:t>
                  </w:r>
                </w:p>
              </w:tc>
              <w:tc>
                <w:tcPr>
                  <w:tcW w:w="26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17</w:t>
                  </w:r>
                </w:p>
              </w:tc>
              <w:tc>
                <w:tcPr>
                  <w:tcW w:w="44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6.05</w:t>
                  </w:r>
                </w:p>
              </w:tc>
              <w:tc>
                <w:tcPr>
                  <w:tcW w:w="38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14.2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698" w:hRule="atLeast"/>
              </w:trPr>
              <w:tc>
                <w:tcPr>
                  <w:tcW w:w="392"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299" w:type="pct"/>
                  <w:vMerge w:val="restar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2021.04.09</w:t>
                  </w:r>
                </w:p>
              </w:tc>
              <w:tc>
                <w:tcPr>
                  <w:tcW w:w="238" w:type="pct"/>
                  <w:vMerge w:val="restar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r>
                    <w:rPr>
                      <w:rFonts w:hint="default"/>
                      <w:color w:val="auto"/>
                      <w:highlight w:val="none"/>
                      <w:lang w:val="en-US" w:eastAsia="zh-CN"/>
                    </w:rPr>
                    <w:t>III</w:t>
                  </w:r>
                </w:p>
              </w:tc>
              <w:tc>
                <w:tcPr>
                  <w:tcW w:w="321"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rPr>
                    <w:t>第1次</w:t>
                  </w:r>
                </w:p>
              </w:tc>
              <w:tc>
                <w:tcPr>
                  <w:tcW w:w="31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2.58×10</w:t>
                  </w:r>
                  <w:r>
                    <w:rPr>
                      <w:rFonts w:hint="default"/>
                      <w:color w:val="auto"/>
                      <w:highlight w:val="none"/>
                      <w:vertAlign w:val="superscript"/>
                      <w:lang w:val="en-US" w:eastAsia="zh-CN"/>
                    </w:rPr>
                    <w:t>5</w:t>
                  </w:r>
                </w:p>
              </w:tc>
              <w:tc>
                <w:tcPr>
                  <w:tcW w:w="31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2.5</w:t>
                  </w:r>
                </w:p>
              </w:tc>
              <w:tc>
                <w:tcPr>
                  <w:tcW w:w="274"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1.8</w:t>
                  </w:r>
                </w:p>
              </w:tc>
              <w:tc>
                <w:tcPr>
                  <w:tcW w:w="412"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0.646</w:t>
                  </w:r>
                </w:p>
              </w:tc>
              <w:tc>
                <w:tcPr>
                  <w:tcW w:w="30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13</w:t>
                  </w:r>
                </w:p>
              </w:tc>
              <w:tc>
                <w:tcPr>
                  <w:tcW w:w="271"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10</w:t>
                  </w:r>
                </w:p>
              </w:tc>
              <w:tc>
                <w:tcPr>
                  <w:tcW w:w="451"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3.36</w:t>
                  </w:r>
                </w:p>
              </w:tc>
              <w:tc>
                <w:tcPr>
                  <w:tcW w:w="30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21</w:t>
                  </w:r>
                </w:p>
              </w:tc>
              <w:tc>
                <w:tcPr>
                  <w:tcW w:w="26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15</w:t>
                  </w:r>
                </w:p>
              </w:tc>
              <w:tc>
                <w:tcPr>
                  <w:tcW w:w="44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5.42</w:t>
                  </w:r>
                </w:p>
              </w:tc>
              <w:tc>
                <w:tcPr>
                  <w:tcW w:w="38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14.2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698" w:hRule="atLeast"/>
              </w:trPr>
              <w:tc>
                <w:tcPr>
                  <w:tcW w:w="392"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299"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238"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321"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rPr>
                    <w:t>第2次</w:t>
                  </w:r>
                </w:p>
              </w:tc>
              <w:tc>
                <w:tcPr>
                  <w:tcW w:w="31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2.63×10</w:t>
                  </w:r>
                  <w:r>
                    <w:rPr>
                      <w:rFonts w:hint="default"/>
                      <w:color w:val="auto"/>
                      <w:highlight w:val="none"/>
                      <w:vertAlign w:val="superscript"/>
                      <w:lang w:val="en-US" w:eastAsia="zh-CN"/>
                    </w:rPr>
                    <w:t>5</w:t>
                  </w:r>
                </w:p>
              </w:tc>
              <w:tc>
                <w:tcPr>
                  <w:tcW w:w="31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2.5</w:t>
                  </w:r>
                </w:p>
              </w:tc>
              <w:tc>
                <w:tcPr>
                  <w:tcW w:w="274"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1.8</w:t>
                  </w:r>
                </w:p>
              </w:tc>
              <w:tc>
                <w:tcPr>
                  <w:tcW w:w="412"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0.656</w:t>
                  </w:r>
                </w:p>
              </w:tc>
              <w:tc>
                <w:tcPr>
                  <w:tcW w:w="30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10</w:t>
                  </w:r>
                </w:p>
              </w:tc>
              <w:tc>
                <w:tcPr>
                  <w:tcW w:w="271"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7</w:t>
                  </w:r>
                </w:p>
              </w:tc>
              <w:tc>
                <w:tcPr>
                  <w:tcW w:w="451"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2.63</w:t>
                  </w:r>
                </w:p>
              </w:tc>
              <w:tc>
                <w:tcPr>
                  <w:tcW w:w="30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23</w:t>
                  </w:r>
                </w:p>
              </w:tc>
              <w:tc>
                <w:tcPr>
                  <w:tcW w:w="26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17</w:t>
                  </w:r>
                </w:p>
              </w:tc>
              <w:tc>
                <w:tcPr>
                  <w:tcW w:w="44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6.04</w:t>
                  </w:r>
                </w:p>
              </w:tc>
              <w:tc>
                <w:tcPr>
                  <w:tcW w:w="38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14.1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698" w:hRule="atLeast"/>
              </w:trPr>
              <w:tc>
                <w:tcPr>
                  <w:tcW w:w="392"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299"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238"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321"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rPr>
                    <w:t>第3次</w:t>
                  </w:r>
                </w:p>
              </w:tc>
              <w:tc>
                <w:tcPr>
                  <w:tcW w:w="31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2.56×10</w:t>
                  </w:r>
                  <w:r>
                    <w:rPr>
                      <w:rFonts w:hint="default"/>
                      <w:color w:val="auto"/>
                      <w:highlight w:val="none"/>
                      <w:vertAlign w:val="superscript"/>
                      <w:lang w:val="en-US" w:eastAsia="zh-CN"/>
                    </w:rPr>
                    <w:t>5</w:t>
                  </w:r>
                </w:p>
              </w:tc>
              <w:tc>
                <w:tcPr>
                  <w:tcW w:w="31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2.7</w:t>
                  </w:r>
                </w:p>
              </w:tc>
              <w:tc>
                <w:tcPr>
                  <w:tcW w:w="274"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2.0</w:t>
                  </w:r>
                </w:p>
              </w:tc>
              <w:tc>
                <w:tcPr>
                  <w:tcW w:w="412"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0.691</w:t>
                  </w:r>
                </w:p>
              </w:tc>
              <w:tc>
                <w:tcPr>
                  <w:tcW w:w="30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11</w:t>
                  </w:r>
                </w:p>
              </w:tc>
              <w:tc>
                <w:tcPr>
                  <w:tcW w:w="271"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8</w:t>
                  </w:r>
                </w:p>
              </w:tc>
              <w:tc>
                <w:tcPr>
                  <w:tcW w:w="451"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2.81</w:t>
                  </w:r>
                </w:p>
              </w:tc>
              <w:tc>
                <w:tcPr>
                  <w:tcW w:w="30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20</w:t>
                  </w:r>
                </w:p>
              </w:tc>
              <w:tc>
                <w:tcPr>
                  <w:tcW w:w="26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15</w:t>
                  </w:r>
                </w:p>
              </w:tc>
              <w:tc>
                <w:tcPr>
                  <w:tcW w:w="44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5.12</w:t>
                  </w:r>
                </w:p>
              </w:tc>
              <w:tc>
                <w:tcPr>
                  <w:tcW w:w="38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14.2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726" w:hRule="atLeast"/>
              </w:trPr>
              <w:tc>
                <w:tcPr>
                  <w:tcW w:w="392"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299"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238"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321"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rPr>
                    <w:t>均值</w:t>
                  </w:r>
                </w:p>
              </w:tc>
              <w:tc>
                <w:tcPr>
                  <w:tcW w:w="31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2.59×10</w:t>
                  </w:r>
                  <w:r>
                    <w:rPr>
                      <w:rFonts w:hint="default"/>
                      <w:color w:val="auto"/>
                      <w:highlight w:val="none"/>
                      <w:vertAlign w:val="superscript"/>
                      <w:lang w:val="en-US" w:eastAsia="zh-CN"/>
                    </w:rPr>
                    <w:t>5</w:t>
                  </w:r>
                </w:p>
              </w:tc>
              <w:tc>
                <w:tcPr>
                  <w:tcW w:w="31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2.6</w:t>
                  </w:r>
                </w:p>
              </w:tc>
              <w:tc>
                <w:tcPr>
                  <w:tcW w:w="274"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1.9</w:t>
                  </w:r>
                </w:p>
              </w:tc>
              <w:tc>
                <w:tcPr>
                  <w:tcW w:w="412"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0.664</w:t>
                  </w:r>
                </w:p>
              </w:tc>
              <w:tc>
                <w:tcPr>
                  <w:tcW w:w="30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11</w:t>
                  </w:r>
                </w:p>
              </w:tc>
              <w:tc>
                <w:tcPr>
                  <w:tcW w:w="271"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8</w:t>
                  </w:r>
                </w:p>
              </w:tc>
              <w:tc>
                <w:tcPr>
                  <w:tcW w:w="451"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2.93</w:t>
                  </w:r>
                </w:p>
              </w:tc>
              <w:tc>
                <w:tcPr>
                  <w:tcW w:w="30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21</w:t>
                  </w:r>
                </w:p>
              </w:tc>
              <w:tc>
                <w:tcPr>
                  <w:tcW w:w="26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16</w:t>
                  </w:r>
                </w:p>
              </w:tc>
              <w:tc>
                <w:tcPr>
                  <w:tcW w:w="44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5.53</w:t>
                  </w:r>
                </w:p>
              </w:tc>
              <w:tc>
                <w:tcPr>
                  <w:tcW w:w="38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14.2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726" w:hRule="atLeast"/>
              </w:trPr>
              <w:tc>
                <w:tcPr>
                  <w:tcW w:w="691" w:type="pct"/>
                  <w:gridSpan w:val="2"/>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r>
                    <w:rPr>
                      <w:rFonts w:hint="eastAsia"/>
                      <w:color w:val="auto"/>
                      <w:highlight w:val="none"/>
                    </w:rPr>
                    <w:t>最大值</w:t>
                  </w:r>
                </w:p>
              </w:tc>
              <w:tc>
                <w:tcPr>
                  <w:tcW w:w="23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w:t>
                  </w:r>
                </w:p>
              </w:tc>
              <w:tc>
                <w:tcPr>
                  <w:tcW w:w="321"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w:t>
                  </w:r>
                </w:p>
              </w:tc>
              <w:tc>
                <w:tcPr>
                  <w:tcW w:w="31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w:t>
                  </w:r>
                </w:p>
              </w:tc>
              <w:tc>
                <w:tcPr>
                  <w:tcW w:w="31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w:t>
                  </w:r>
                </w:p>
              </w:tc>
              <w:tc>
                <w:tcPr>
                  <w:tcW w:w="274"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2.0</w:t>
                  </w:r>
                </w:p>
              </w:tc>
              <w:tc>
                <w:tcPr>
                  <w:tcW w:w="412"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w:t>
                  </w:r>
                </w:p>
              </w:tc>
              <w:tc>
                <w:tcPr>
                  <w:tcW w:w="30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w:t>
                  </w:r>
                </w:p>
              </w:tc>
              <w:tc>
                <w:tcPr>
                  <w:tcW w:w="271"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12</w:t>
                  </w:r>
                </w:p>
              </w:tc>
              <w:tc>
                <w:tcPr>
                  <w:tcW w:w="451"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w:t>
                  </w:r>
                </w:p>
              </w:tc>
              <w:tc>
                <w:tcPr>
                  <w:tcW w:w="30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w:t>
                  </w:r>
                </w:p>
              </w:tc>
              <w:tc>
                <w:tcPr>
                  <w:tcW w:w="26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19</w:t>
                  </w:r>
                </w:p>
              </w:tc>
              <w:tc>
                <w:tcPr>
                  <w:tcW w:w="44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w:t>
                  </w:r>
                </w:p>
              </w:tc>
              <w:tc>
                <w:tcPr>
                  <w:tcW w:w="38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726" w:hRule="atLeast"/>
              </w:trPr>
              <w:tc>
                <w:tcPr>
                  <w:tcW w:w="691" w:type="pct"/>
                  <w:gridSpan w:val="2"/>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r>
                    <w:rPr>
                      <w:rFonts w:hint="eastAsia"/>
                      <w:color w:val="auto"/>
                      <w:highlight w:val="none"/>
                    </w:rPr>
                    <w:t>执行标准</w:t>
                  </w:r>
                </w:p>
              </w:tc>
              <w:tc>
                <w:tcPr>
                  <w:tcW w:w="23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w:t>
                  </w:r>
                </w:p>
              </w:tc>
              <w:tc>
                <w:tcPr>
                  <w:tcW w:w="321"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w:t>
                  </w:r>
                </w:p>
              </w:tc>
              <w:tc>
                <w:tcPr>
                  <w:tcW w:w="31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w:t>
                  </w:r>
                </w:p>
              </w:tc>
              <w:tc>
                <w:tcPr>
                  <w:tcW w:w="31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w:t>
                  </w:r>
                </w:p>
              </w:tc>
              <w:tc>
                <w:tcPr>
                  <w:tcW w:w="274"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10</w:t>
                  </w:r>
                </w:p>
              </w:tc>
              <w:tc>
                <w:tcPr>
                  <w:tcW w:w="412"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w:t>
                  </w:r>
                </w:p>
              </w:tc>
              <w:tc>
                <w:tcPr>
                  <w:tcW w:w="30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w:t>
                  </w:r>
                </w:p>
              </w:tc>
              <w:tc>
                <w:tcPr>
                  <w:tcW w:w="271"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35</w:t>
                  </w:r>
                </w:p>
              </w:tc>
              <w:tc>
                <w:tcPr>
                  <w:tcW w:w="451"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w:t>
                  </w:r>
                </w:p>
              </w:tc>
              <w:tc>
                <w:tcPr>
                  <w:tcW w:w="30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w:t>
                  </w:r>
                </w:p>
              </w:tc>
              <w:tc>
                <w:tcPr>
                  <w:tcW w:w="26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50</w:t>
                  </w:r>
                </w:p>
              </w:tc>
              <w:tc>
                <w:tcPr>
                  <w:tcW w:w="44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w:t>
                  </w:r>
                </w:p>
              </w:tc>
              <w:tc>
                <w:tcPr>
                  <w:tcW w:w="38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726" w:hRule="atLeast"/>
              </w:trPr>
              <w:tc>
                <w:tcPr>
                  <w:tcW w:w="691" w:type="pct"/>
                  <w:gridSpan w:val="2"/>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r>
                    <w:rPr>
                      <w:rFonts w:hint="eastAsia"/>
                      <w:color w:val="auto"/>
                      <w:highlight w:val="none"/>
                      <w:lang w:val="en-US" w:eastAsia="zh-CN"/>
                    </w:rPr>
                    <w:t>是否达标</w:t>
                  </w:r>
                </w:p>
              </w:tc>
              <w:tc>
                <w:tcPr>
                  <w:tcW w:w="23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w:t>
                  </w:r>
                </w:p>
              </w:tc>
              <w:tc>
                <w:tcPr>
                  <w:tcW w:w="321"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w:t>
                  </w:r>
                </w:p>
              </w:tc>
              <w:tc>
                <w:tcPr>
                  <w:tcW w:w="31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w:t>
                  </w:r>
                </w:p>
              </w:tc>
              <w:tc>
                <w:tcPr>
                  <w:tcW w:w="31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w:t>
                  </w:r>
                </w:p>
              </w:tc>
              <w:tc>
                <w:tcPr>
                  <w:tcW w:w="274"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达标</w:t>
                  </w:r>
                </w:p>
              </w:tc>
              <w:tc>
                <w:tcPr>
                  <w:tcW w:w="412"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w:t>
                  </w:r>
                </w:p>
              </w:tc>
              <w:tc>
                <w:tcPr>
                  <w:tcW w:w="30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w:t>
                  </w:r>
                </w:p>
              </w:tc>
              <w:tc>
                <w:tcPr>
                  <w:tcW w:w="271"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达标</w:t>
                  </w:r>
                </w:p>
              </w:tc>
              <w:tc>
                <w:tcPr>
                  <w:tcW w:w="451"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w:t>
                  </w:r>
                </w:p>
              </w:tc>
              <w:tc>
                <w:tcPr>
                  <w:tcW w:w="30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w:t>
                  </w:r>
                </w:p>
              </w:tc>
              <w:tc>
                <w:tcPr>
                  <w:tcW w:w="26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达标</w:t>
                  </w:r>
                </w:p>
              </w:tc>
              <w:tc>
                <w:tcPr>
                  <w:tcW w:w="44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w:t>
                  </w:r>
                </w:p>
              </w:tc>
              <w:tc>
                <w:tcPr>
                  <w:tcW w:w="38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w:t>
                  </w:r>
                </w:p>
              </w:tc>
            </w:tr>
          </w:tbl>
          <w:p>
            <w:pPr>
              <w:pageBreakBefore w:val="0"/>
              <w:widowControl w:val="0"/>
              <w:kinsoku/>
              <w:wordWrap/>
              <w:overflowPunct/>
              <w:topLinePunct w:val="0"/>
              <w:autoSpaceDE/>
              <w:autoSpaceDN/>
              <w:bidi w:val="0"/>
              <w:adjustRightInd/>
              <w:snapToGrid/>
              <w:spacing w:line="360" w:lineRule="auto"/>
              <w:textAlignment w:val="auto"/>
              <w:rPr>
                <w:rFonts w:hint="eastAsia"/>
                <w:color w:val="auto"/>
                <w:szCs w:val="28"/>
                <w:highlight w:val="none"/>
              </w:rPr>
            </w:pPr>
            <w:r>
              <w:rPr>
                <w:rFonts w:hint="eastAsia"/>
                <w:color w:val="auto"/>
                <w:szCs w:val="28"/>
                <w:highlight w:val="none"/>
                <w:lang w:eastAsia="zh-CN"/>
              </w:rPr>
              <w:t>鑫源铸业</w:t>
            </w:r>
            <w:r>
              <w:rPr>
                <w:rFonts w:hint="eastAsia"/>
                <w:color w:val="auto"/>
                <w:szCs w:val="28"/>
                <w:highlight w:val="none"/>
              </w:rPr>
              <w:t>烧结机机头烟气脱硫脱硝后（DA0</w:t>
            </w:r>
            <w:r>
              <w:rPr>
                <w:rFonts w:hint="eastAsia"/>
                <w:color w:val="auto"/>
                <w:szCs w:val="28"/>
                <w:highlight w:val="none"/>
                <w:lang w:val="en-US" w:eastAsia="zh-CN"/>
              </w:rPr>
              <w:t>01</w:t>
            </w:r>
            <w:r>
              <w:rPr>
                <w:rFonts w:hint="eastAsia"/>
                <w:color w:val="auto"/>
                <w:szCs w:val="28"/>
                <w:highlight w:val="none"/>
              </w:rPr>
              <w:t>）颗粒物、二氧化硫和氮氧化物最大排放浓度分别为</w:t>
            </w:r>
            <w:r>
              <w:rPr>
                <w:rFonts w:hint="eastAsia"/>
                <w:color w:val="auto"/>
                <w:szCs w:val="28"/>
                <w:highlight w:val="none"/>
                <w:lang w:val="en-US" w:eastAsia="zh-CN"/>
              </w:rPr>
              <w:t>2.0</w:t>
            </w:r>
            <w:r>
              <w:rPr>
                <w:rFonts w:hint="eastAsia"/>
                <w:color w:val="auto"/>
                <w:szCs w:val="28"/>
                <w:highlight w:val="none"/>
              </w:rPr>
              <w:t>mg/</w:t>
            </w:r>
            <w:r>
              <w:rPr>
                <w:rFonts w:hint="eastAsia"/>
                <w:color w:val="auto"/>
                <w:szCs w:val="28"/>
                <w:highlight w:val="none"/>
                <w:lang w:eastAsia="zh-CN"/>
              </w:rPr>
              <w:t>m³</w:t>
            </w:r>
            <w:r>
              <w:rPr>
                <w:rFonts w:hint="eastAsia"/>
                <w:color w:val="auto"/>
                <w:szCs w:val="28"/>
                <w:highlight w:val="none"/>
              </w:rPr>
              <w:t>、</w:t>
            </w:r>
            <w:r>
              <w:rPr>
                <w:rFonts w:hint="eastAsia"/>
                <w:color w:val="auto"/>
                <w:szCs w:val="28"/>
                <w:highlight w:val="none"/>
                <w:lang w:val="en-US" w:eastAsia="zh-CN"/>
              </w:rPr>
              <w:t>12</w:t>
            </w:r>
            <w:r>
              <w:rPr>
                <w:rFonts w:hint="eastAsia"/>
                <w:color w:val="auto"/>
                <w:szCs w:val="28"/>
                <w:highlight w:val="none"/>
              </w:rPr>
              <w:t>mg/</w:t>
            </w:r>
            <w:r>
              <w:rPr>
                <w:rFonts w:hint="eastAsia"/>
                <w:color w:val="auto"/>
                <w:szCs w:val="28"/>
                <w:highlight w:val="none"/>
                <w:lang w:eastAsia="zh-CN"/>
              </w:rPr>
              <w:t>m³</w:t>
            </w:r>
            <w:r>
              <w:rPr>
                <w:rFonts w:hint="eastAsia"/>
                <w:color w:val="auto"/>
                <w:szCs w:val="28"/>
                <w:highlight w:val="none"/>
              </w:rPr>
              <w:t>、</w:t>
            </w:r>
            <w:r>
              <w:rPr>
                <w:rFonts w:hint="eastAsia"/>
                <w:color w:val="auto"/>
                <w:szCs w:val="28"/>
                <w:highlight w:val="none"/>
                <w:lang w:val="en-US" w:eastAsia="zh-CN"/>
              </w:rPr>
              <w:t>19</w:t>
            </w:r>
            <w:r>
              <w:rPr>
                <w:rFonts w:hint="eastAsia"/>
                <w:color w:val="auto"/>
                <w:szCs w:val="28"/>
                <w:highlight w:val="none"/>
              </w:rPr>
              <w:t>mg/</w:t>
            </w:r>
            <w:r>
              <w:rPr>
                <w:rFonts w:hint="eastAsia"/>
                <w:color w:val="auto"/>
                <w:szCs w:val="28"/>
                <w:highlight w:val="none"/>
                <w:lang w:eastAsia="zh-CN"/>
              </w:rPr>
              <w:t>m³</w:t>
            </w:r>
            <w:r>
              <w:rPr>
                <w:rFonts w:hint="eastAsia"/>
                <w:color w:val="auto"/>
                <w:szCs w:val="28"/>
                <w:highlight w:val="none"/>
              </w:rPr>
              <w:t>，</w:t>
            </w:r>
            <w:r>
              <w:rPr>
                <w:rFonts w:hint="eastAsia"/>
                <w:color w:val="auto"/>
                <w:szCs w:val="28"/>
                <w:highlight w:val="none"/>
                <w:lang w:eastAsia="zh-CN"/>
              </w:rPr>
              <w:t>均可满足</w:t>
            </w:r>
            <w:r>
              <w:rPr>
                <w:rFonts w:hint="eastAsia"/>
                <w:color w:val="auto"/>
                <w:szCs w:val="28"/>
                <w:highlight w:val="none"/>
              </w:rPr>
              <w:t>《关于推进实施钢铁行业超低排放的意见》附件2钢铁企业超低排放指标限值（烧结机机头</w:t>
            </w:r>
            <w:r>
              <w:rPr>
                <w:rFonts w:hint="eastAsia"/>
                <w:color w:val="auto"/>
                <w:szCs w:val="28"/>
                <w:highlight w:val="none"/>
                <w:lang w:val="en-US" w:eastAsia="zh-CN"/>
              </w:rPr>
              <w:t>/</w:t>
            </w:r>
            <w:r>
              <w:rPr>
                <w:rFonts w:hint="eastAsia"/>
                <w:color w:val="auto"/>
                <w:szCs w:val="28"/>
                <w:highlight w:val="none"/>
              </w:rPr>
              <w:t>球团竖炉）要求。</w:t>
            </w:r>
          </w:p>
          <w:p>
            <w:pPr>
              <w:bidi w:val="0"/>
              <w:rPr>
                <w:color w:val="auto"/>
                <w:highlight w:val="none"/>
              </w:rPr>
            </w:pPr>
            <w:r>
              <w:rPr>
                <w:color w:val="auto"/>
                <w:highlight w:val="none"/>
              </w:rPr>
              <w:t>烧结机机头废气中氟化物排放情况采用</w:t>
            </w:r>
            <w:bookmarkStart w:id="14" w:name="_Hlk15918729"/>
            <w:r>
              <w:rPr>
                <w:rFonts w:hint="eastAsia"/>
                <w:color w:val="auto"/>
                <w:highlight w:val="none"/>
              </w:rPr>
              <w:t>20</w:t>
            </w:r>
            <w:r>
              <w:rPr>
                <w:rFonts w:hint="eastAsia"/>
                <w:color w:val="auto"/>
                <w:highlight w:val="none"/>
                <w:lang w:val="en-US" w:eastAsia="zh-CN"/>
              </w:rPr>
              <w:t>20</w:t>
            </w:r>
            <w:r>
              <w:rPr>
                <w:rFonts w:hint="eastAsia"/>
                <w:color w:val="auto"/>
                <w:highlight w:val="none"/>
              </w:rPr>
              <w:t>年</w:t>
            </w:r>
            <w:r>
              <w:rPr>
                <w:rFonts w:hint="eastAsia"/>
                <w:color w:val="auto"/>
                <w:highlight w:val="none"/>
                <w:lang w:val="en-US" w:eastAsia="zh-CN"/>
              </w:rPr>
              <w:t>10</w:t>
            </w:r>
            <w:r>
              <w:rPr>
                <w:rFonts w:hint="eastAsia"/>
                <w:color w:val="auto"/>
                <w:highlight w:val="none"/>
              </w:rPr>
              <w:t>月</w:t>
            </w:r>
            <w:r>
              <w:rPr>
                <w:rFonts w:hint="eastAsia"/>
                <w:color w:val="auto"/>
                <w:highlight w:val="none"/>
                <w:lang w:val="en-US" w:eastAsia="zh-CN"/>
              </w:rPr>
              <w:t>28</w:t>
            </w:r>
            <w:r>
              <w:rPr>
                <w:rFonts w:hint="eastAsia"/>
                <w:color w:val="auto"/>
                <w:highlight w:val="none"/>
              </w:rPr>
              <w:t>日《安阳县鑫源钢铁有限责任公司委托监测报告》（益民环检字第ZJ2019006WQ 0</w:t>
            </w:r>
            <w:r>
              <w:rPr>
                <w:rFonts w:hint="eastAsia"/>
                <w:color w:val="auto"/>
                <w:highlight w:val="none"/>
                <w:lang w:val="en-US" w:eastAsia="zh-CN"/>
              </w:rPr>
              <w:t>4</w:t>
            </w:r>
            <w:r>
              <w:rPr>
                <w:rFonts w:hint="eastAsia"/>
                <w:color w:val="auto"/>
                <w:highlight w:val="none"/>
              </w:rPr>
              <w:t>号）</w:t>
            </w:r>
            <w:bookmarkEnd w:id="14"/>
            <w:r>
              <w:rPr>
                <w:color w:val="auto"/>
                <w:highlight w:val="none"/>
              </w:rPr>
              <w:t>，烧结机机头废气中氟化物排放情况见</w:t>
            </w:r>
            <w:r>
              <w:rPr>
                <w:rFonts w:hint="eastAsia"/>
                <w:color w:val="auto"/>
                <w:highlight w:val="none"/>
                <w:lang w:eastAsia="zh-CN"/>
              </w:rPr>
              <w:t>下表</w:t>
            </w:r>
            <w:r>
              <w:rPr>
                <w:color w:val="auto"/>
                <w:highlight w:val="none"/>
              </w:rPr>
              <w:t>。</w:t>
            </w:r>
          </w:p>
          <w:p>
            <w:pPr>
              <w:pStyle w:val="33"/>
              <w:bidi w:val="0"/>
              <w:rPr>
                <w:color w:val="auto"/>
                <w:highlight w:val="none"/>
              </w:rPr>
            </w:pPr>
            <w:r>
              <w:rPr>
                <w:color w:val="auto"/>
                <w:highlight w:val="none"/>
              </w:rPr>
              <w:t>烧结机机头废气氟化物排放情况表</w:t>
            </w:r>
          </w:p>
          <w:tbl>
            <w:tblPr>
              <w:tblStyle w:val="28"/>
              <w:tblW w:w="8334"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15"/>
              <w:gridCol w:w="926"/>
              <w:gridCol w:w="1312"/>
              <w:gridCol w:w="1582"/>
              <w:gridCol w:w="1659"/>
              <w:gridCol w:w="164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trPr>
              <w:tc>
                <w:tcPr>
                  <w:tcW w:w="1242" w:type="dxa"/>
                  <w:tcBorders>
                    <w:tl2br w:val="nil"/>
                    <w:tr2bl w:val="nil"/>
                  </w:tcBorders>
                  <w:noWrap w:val="0"/>
                  <w:vAlign w:val="center"/>
                </w:tcPr>
                <w:p>
                  <w:pPr>
                    <w:pStyle w:val="41"/>
                    <w:bidi w:val="0"/>
                    <w:rPr>
                      <w:b/>
                      <w:bCs/>
                      <w:color w:val="auto"/>
                      <w:highlight w:val="none"/>
                    </w:rPr>
                  </w:pPr>
                  <w:r>
                    <w:rPr>
                      <w:b/>
                      <w:bCs/>
                      <w:color w:val="auto"/>
                      <w:highlight w:val="none"/>
                    </w:rPr>
                    <w:t>设备名称</w:t>
                  </w:r>
                </w:p>
              </w:tc>
              <w:tc>
                <w:tcPr>
                  <w:tcW w:w="945" w:type="dxa"/>
                  <w:tcBorders>
                    <w:tl2br w:val="nil"/>
                    <w:tr2bl w:val="nil"/>
                  </w:tcBorders>
                  <w:noWrap w:val="0"/>
                  <w:vAlign w:val="center"/>
                </w:tcPr>
                <w:p>
                  <w:pPr>
                    <w:pStyle w:val="41"/>
                    <w:bidi w:val="0"/>
                    <w:rPr>
                      <w:b/>
                      <w:bCs/>
                      <w:color w:val="auto"/>
                      <w:highlight w:val="none"/>
                    </w:rPr>
                  </w:pPr>
                  <w:r>
                    <w:rPr>
                      <w:b/>
                      <w:bCs/>
                      <w:color w:val="auto"/>
                      <w:highlight w:val="none"/>
                    </w:rPr>
                    <w:t>监测日期</w:t>
                  </w:r>
                </w:p>
              </w:tc>
              <w:tc>
                <w:tcPr>
                  <w:tcW w:w="1341" w:type="dxa"/>
                  <w:tcBorders>
                    <w:tl2br w:val="nil"/>
                    <w:tr2bl w:val="nil"/>
                  </w:tcBorders>
                  <w:noWrap w:val="0"/>
                  <w:vAlign w:val="center"/>
                </w:tcPr>
                <w:p>
                  <w:pPr>
                    <w:pStyle w:val="41"/>
                    <w:bidi w:val="0"/>
                    <w:rPr>
                      <w:b/>
                      <w:bCs/>
                      <w:color w:val="auto"/>
                      <w:highlight w:val="none"/>
                    </w:rPr>
                  </w:pPr>
                  <w:r>
                    <w:rPr>
                      <w:b/>
                      <w:bCs/>
                      <w:color w:val="auto"/>
                      <w:highlight w:val="none"/>
                    </w:rPr>
                    <w:t>测试位置</w:t>
                  </w:r>
                </w:p>
              </w:tc>
              <w:tc>
                <w:tcPr>
                  <w:tcW w:w="1619" w:type="dxa"/>
                  <w:tcBorders>
                    <w:tl2br w:val="nil"/>
                    <w:tr2bl w:val="nil"/>
                  </w:tcBorders>
                  <w:noWrap w:val="0"/>
                  <w:vAlign w:val="center"/>
                </w:tcPr>
                <w:p>
                  <w:pPr>
                    <w:pStyle w:val="41"/>
                    <w:bidi w:val="0"/>
                    <w:rPr>
                      <w:b/>
                      <w:bCs/>
                      <w:color w:val="auto"/>
                      <w:highlight w:val="none"/>
                    </w:rPr>
                  </w:pPr>
                  <w:r>
                    <w:rPr>
                      <w:b/>
                      <w:bCs/>
                      <w:color w:val="auto"/>
                      <w:highlight w:val="none"/>
                    </w:rPr>
                    <w:t>烟气流量（m</w:t>
                  </w:r>
                  <w:r>
                    <w:rPr>
                      <w:b/>
                      <w:bCs/>
                      <w:color w:val="auto"/>
                      <w:highlight w:val="none"/>
                      <w:vertAlign w:val="superscript"/>
                    </w:rPr>
                    <w:t>3</w:t>
                  </w:r>
                  <w:r>
                    <w:rPr>
                      <w:b/>
                      <w:bCs/>
                      <w:color w:val="auto"/>
                      <w:highlight w:val="none"/>
                    </w:rPr>
                    <w:t>/h）</w:t>
                  </w:r>
                </w:p>
              </w:tc>
              <w:tc>
                <w:tcPr>
                  <w:tcW w:w="1698" w:type="dxa"/>
                  <w:tcBorders>
                    <w:tl2br w:val="nil"/>
                    <w:tr2bl w:val="nil"/>
                  </w:tcBorders>
                  <w:noWrap w:val="0"/>
                  <w:vAlign w:val="center"/>
                </w:tcPr>
                <w:p>
                  <w:pPr>
                    <w:pStyle w:val="41"/>
                    <w:bidi w:val="0"/>
                    <w:rPr>
                      <w:b/>
                      <w:bCs/>
                      <w:color w:val="auto"/>
                      <w:highlight w:val="none"/>
                    </w:rPr>
                  </w:pPr>
                  <w:r>
                    <w:rPr>
                      <w:b/>
                      <w:bCs/>
                      <w:color w:val="auto"/>
                      <w:highlight w:val="none"/>
                    </w:rPr>
                    <w:t>氟化物排放浓度（mg/m</w:t>
                  </w:r>
                  <w:r>
                    <w:rPr>
                      <w:b/>
                      <w:bCs/>
                      <w:color w:val="auto"/>
                      <w:highlight w:val="none"/>
                      <w:vertAlign w:val="superscript"/>
                    </w:rPr>
                    <w:t>3</w:t>
                  </w:r>
                  <w:r>
                    <w:rPr>
                      <w:b/>
                      <w:bCs/>
                      <w:color w:val="auto"/>
                      <w:highlight w:val="none"/>
                    </w:rPr>
                    <w:t>）</w:t>
                  </w:r>
                </w:p>
              </w:tc>
              <w:tc>
                <w:tcPr>
                  <w:tcW w:w="1677" w:type="dxa"/>
                  <w:tcBorders>
                    <w:tl2br w:val="nil"/>
                    <w:tr2bl w:val="nil"/>
                  </w:tcBorders>
                  <w:noWrap w:val="0"/>
                  <w:vAlign w:val="center"/>
                </w:tcPr>
                <w:p>
                  <w:pPr>
                    <w:pStyle w:val="41"/>
                    <w:bidi w:val="0"/>
                    <w:rPr>
                      <w:b/>
                      <w:bCs/>
                      <w:color w:val="auto"/>
                      <w:highlight w:val="none"/>
                    </w:rPr>
                  </w:pPr>
                  <w:r>
                    <w:rPr>
                      <w:b/>
                      <w:bCs/>
                      <w:color w:val="auto"/>
                      <w:highlight w:val="none"/>
                    </w:rPr>
                    <w:t>氟化物排放量（kg/h）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2" w:type="dxa"/>
                  <w:vMerge w:val="restart"/>
                  <w:tcBorders>
                    <w:tl2br w:val="nil"/>
                    <w:tr2bl w:val="nil"/>
                  </w:tcBorders>
                  <w:noWrap w:val="0"/>
                  <w:vAlign w:val="center"/>
                </w:tcPr>
                <w:p>
                  <w:pPr>
                    <w:pStyle w:val="41"/>
                    <w:bidi w:val="0"/>
                    <w:rPr>
                      <w:rFonts w:hint="default"/>
                      <w:color w:val="auto"/>
                      <w:highlight w:val="none"/>
                      <w:lang w:val="en-US" w:eastAsia="zh-CN"/>
                    </w:rPr>
                  </w:pPr>
                  <w:r>
                    <w:rPr>
                      <w:color w:val="auto"/>
                      <w:highlight w:val="none"/>
                    </w:rPr>
                    <w:t>烧结机机头</w:t>
                  </w:r>
                  <w:r>
                    <w:rPr>
                      <w:rFonts w:hint="eastAsia"/>
                      <w:color w:val="auto"/>
                      <w:highlight w:val="none"/>
                      <w:lang w:eastAsia="zh-CN"/>
                    </w:rPr>
                    <w:t>排气筒</w:t>
                  </w:r>
                  <w:r>
                    <w:rPr>
                      <w:rFonts w:hint="eastAsia"/>
                      <w:color w:val="auto"/>
                      <w:highlight w:val="none"/>
                      <w:lang w:val="en-US" w:eastAsia="zh-CN"/>
                    </w:rPr>
                    <w:t>DA001</w:t>
                  </w:r>
                </w:p>
              </w:tc>
              <w:tc>
                <w:tcPr>
                  <w:tcW w:w="945" w:type="dxa"/>
                  <w:vMerge w:val="restart"/>
                  <w:tcBorders>
                    <w:tl2br w:val="nil"/>
                    <w:tr2bl w:val="nil"/>
                  </w:tcBorders>
                  <w:noWrap w:val="0"/>
                  <w:vAlign w:val="center"/>
                </w:tcPr>
                <w:p>
                  <w:pPr>
                    <w:pStyle w:val="41"/>
                    <w:bidi w:val="0"/>
                    <w:rPr>
                      <w:rFonts w:hint="default"/>
                      <w:color w:val="auto"/>
                      <w:highlight w:val="none"/>
                      <w:lang w:val="en-US" w:eastAsia="zh-CN"/>
                    </w:rPr>
                  </w:pPr>
                  <w:r>
                    <w:rPr>
                      <w:color w:val="auto"/>
                      <w:highlight w:val="none"/>
                    </w:rPr>
                    <w:t>20</w:t>
                  </w:r>
                  <w:r>
                    <w:rPr>
                      <w:rFonts w:hint="eastAsia"/>
                      <w:color w:val="auto"/>
                      <w:highlight w:val="none"/>
                      <w:lang w:val="en-US" w:eastAsia="zh-CN"/>
                    </w:rPr>
                    <w:t>20</w:t>
                  </w:r>
                  <w:r>
                    <w:rPr>
                      <w:color w:val="auto"/>
                      <w:highlight w:val="none"/>
                    </w:rPr>
                    <w:t>.</w:t>
                  </w:r>
                  <w:r>
                    <w:rPr>
                      <w:rFonts w:hint="eastAsia"/>
                      <w:color w:val="auto"/>
                      <w:highlight w:val="none"/>
                      <w:lang w:val="en-US" w:eastAsia="zh-CN"/>
                    </w:rPr>
                    <w:t>10</w:t>
                  </w:r>
                  <w:r>
                    <w:rPr>
                      <w:color w:val="auto"/>
                      <w:highlight w:val="none"/>
                    </w:rPr>
                    <w:t>.</w:t>
                  </w:r>
                  <w:r>
                    <w:rPr>
                      <w:rFonts w:hint="eastAsia"/>
                      <w:color w:val="auto"/>
                      <w:highlight w:val="none"/>
                      <w:lang w:val="en-US" w:eastAsia="zh-CN"/>
                    </w:rPr>
                    <w:t>13</w:t>
                  </w:r>
                </w:p>
              </w:tc>
              <w:tc>
                <w:tcPr>
                  <w:tcW w:w="1341"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default" w:ascii="Times New Roman" w:hAnsi="Times New Roman" w:cs="Times New Roman"/>
                      <w:color w:val="auto"/>
                      <w:sz w:val="21"/>
                      <w:szCs w:val="21"/>
                      <w:highlight w:val="none"/>
                    </w:rPr>
                    <w:t>第1次</w:t>
                  </w:r>
                </w:p>
              </w:tc>
              <w:tc>
                <w:tcPr>
                  <w:tcW w:w="1619" w:type="dxa"/>
                  <w:tcBorders>
                    <w:tl2br w:val="nil"/>
                    <w:tr2bl w:val="nil"/>
                  </w:tcBorders>
                  <w:noWrap w:val="0"/>
                  <w:vAlign w:val="center"/>
                </w:tcPr>
                <w:p>
                  <w:pPr>
                    <w:pStyle w:val="41"/>
                    <w:bidi w:val="0"/>
                    <w:rPr>
                      <w:color w:val="auto"/>
                      <w:highlight w:val="none"/>
                    </w:rPr>
                  </w:pPr>
                  <w:r>
                    <w:rPr>
                      <w:rFonts w:hint="eastAsia"/>
                      <w:color w:val="auto"/>
                      <w:highlight w:val="none"/>
                      <w:lang w:val="en-US" w:eastAsia="zh-CN"/>
                    </w:rPr>
                    <w:t>2.81</w:t>
                  </w:r>
                  <w:r>
                    <w:rPr>
                      <w:color w:val="auto"/>
                      <w:highlight w:val="none"/>
                    </w:rPr>
                    <w:t>×10</w:t>
                  </w:r>
                  <w:r>
                    <w:rPr>
                      <w:color w:val="auto"/>
                      <w:highlight w:val="none"/>
                      <w:vertAlign w:val="superscript"/>
                    </w:rPr>
                    <w:t>5</w:t>
                  </w:r>
                </w:p>
              </w:tc>
              <w:tc>
                <w:tcPr>
                  <w:tcW w:w="1698" w:type="dxa"/>
                  <w:tcBorders>
                    <w:tl2br w:val="nil"/>
                    <w:tr2bl w:val="nil"/>
                  </w:tcBorders>
                  <w:noWrap w:val="0"/>
                  <w:vAlign w:val="center"/>
                </w:tcPr>
                <w:p>
                  <w:pPr>
                    <w:pStyle w:val="41"/>
                    <w:bidi w:val="0"/>
                    <w:rPr>
                      <w:rFonts w:hint="default" w:eastAsia="宋体"/>
                      <w:color w:val="auto"/>
                      <w:highlight w:val="none"/>
                      <w:lang w:val="en-US" w:eastAsia="zh-CN"/>
                    </w:rPr>
                  </w:pPr>
                  <w:r>
                    <w:rPr>
                      <w:rFonts w:hint="eastAsia"/>
                      <w:color w:val="auto"/>
                      <w:highlight w:val="none"/>
                      <w:lang w:val="en-US" w:eastAsia="zh-CN"/>
                    </w:rPr>
                    <w:t>2.17</w:t>
                  </w:r>
                </w:p>
              </w:tc>
              <w:tc>
                <w:tcPr>
                  <w:tcW w:w="1677" w:type="dxa"/>
                  <w:tcBorders>
                    <w:tl2br w:val="nil"/>
                    <w:tr2bl w:val="nil"/>
                  </w:tcBorders>
                  <w:noWrap w:val="0"/>
                  <w:vAlign w:val="center"/>
                </w:tcPr>
                <w:p>
                  <w:pPr>
                    <w:pStyle w:val="41"/>
                    <w:bidi w:val="0"/>
                    <w:rPr>
                      <w:rFonts w:hint="default" w:eastAsia="宋体"/>
                      <w:color w:val="auto"/>
                      <w:highlight w:val="none"/>
                      <w:lang w:val="en-US" w:eastAsia="zh-CN"/>
                    </w:rPr>
                  </w:pPr>
                  <w:r>
                    <w:rPr>
                      <w:rFonts w:hint="eastAsia"/>
                      <w:color w:val="auto"/>
                      <w:highlight w:val="none"/>
                      <w:lang w:val="en-US" w:eastAsia="zh-CN"/>
                    </w:rPr>
                    <w:t>0.610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trPr>
              <w:tc>
                <w:tcPr>
                  <w:tcW w:w="1242" w:type="dxa"/>
                  <w:vMerge w:val="continue"/>
                  <w:tcBorders>
                    <w:tl2br w:val="nil"/>
                    <w:tr2bl w:val="nil"/>
                  </w:tcBorders>
                  <w:noWrap w:val="0"/>
                  <w:vAlign w:val="center"/>
                </w:tcPr>
                <w:p>
                  <w:pPr>
                    <w:pStyle w:val="41"/>
                    <w:bidi w:val="0"/>
                    <w:rPr>
                      <w:color w:val="auto"/>
                      <w:highlight w:val="none"/>
                    </w:rPr>
                  </w:pPr>
                </w:p>
              </w:tc>
              <w:tc>
                <w:tcPr>
                  <w:tcW w:w="945" w:type="dxa"/>
                  <w:vMerge w:val="continue"/>
                  <w:tcBorders>
                    <w:tl2br w:val="nil"/>
                    <w:tr2bl w:val="nil"/>
                  </w:tcBorders>
                  <w:noWrap w:val="0"/>
                  <w:vAlign w:val="center"/>
                </w:tcPr>
                <w:p>
                  <w:pPr>
                    <w:pStyle w:val="41"/>
                    <w:bidi w:val="0"/>
                    <w:rPr>
                      <w:color w:val="auto"/>
                      <w:highlight w:val="none"/>
                    </w:rPr>
                  </w:pPr>
                </w:p>
              </w:tc>
              <w:tc>
                <w:tcPr>
                  <w:tcW w:w="1341"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default" w:ascii="Times New Roman" w:hAnsi="Times New Roman" w:cs="Times New Roman"/>
                      <w:color w:val="auto"/>
                      <w:sz w:val="21"/>
                      <w:szCs w:val="21"/>
                      <w:highlight w:val="none"/>
                    </w:rPr>
                    <w:t>第2次</w:t>
                  </w:r>
                </w:p>
              </w:tc>
              <w:tc>
                <w:tcPr>
                  <w:tcW w:w="1619" w:type="dxa"/>
                  <w:tcBorders>
                    <w:tl2br w:val="nil"/>
                    <w:tr2bl w:val="nil"/>
                  </w:tcBorders>
                  <w:noWrap w:val="0"/>
                  <w:vAlign w:val="center"/>
                </w:tcPr>
                <w:p>
                  <w:pPr>
                    <w:pStyle w:val="41"/>
                    <w:bidi w:val="0"/>
                    <w:rPr>
                      <w:color w:val="auto"/>
                      <w:highlight w:val="none"/>
                    </w:rPr>
                  </w:pPr>
                  <w:r>
                    <w:rPr>
                      <w:rFonts w:hint="eastAsia"/>
                      <w:color w:val="auto"/>
                      <w:highlight w:val="none"/>
                      <w:lang w:val="en-US" w:eastAsia="zh-CN"/>
                    </w:rPr>
                    <w:t>2.82</w:t>
                  </w:r>
                  <w:r>
                    <w:rPr>
                      <w:color w:val="auto"/>
                      <w:highlight w:val="none"/>
                    </w:rPr>
                    <w:t>×10</w:t>
                  </w:r>
                  <w:r>
                    <w:rPr>
                      <w:color w:val="auto"/>
                      <w:highlight w:val="none"/>
                      <w:vertAlign w:val="superscript"/>
                    </w:rPr>
                    <w:t>5</w:t>
                  </w:r>
                </w:p>
              </w:tc>
              <w:tc>
                <w:tcPr>
                  <w:tcW w:w="1698" w:type="dxa"/>
                  <w:tcBorders>
                    <w:tl2br w:val="nil"/>
                    <w:tr2bl w:val="nil"/>
                  </w:tcBorders>
                  <w:noWrap w:val="0"/>
                  <w:vAlign w:val="center"/>
                </w:tcPr>
                <w:p>
                  <w:pPr>
                    <w:pStyle w:val="41"/>
                    <w:bidi w:val="0"/>
                    <w:rPr>
                      <w:rFonts w:hint="default" w:eastAsia="宋体"/>
                      <w:color w:val="auto"/>
                      <w:highlight w:val="none"/>
                      <w:lang w:val="en-US" w:eastAsia="zh-CN"/>
                    </w:rPr>
                  </w:pPr>
                  <w:r>
                    <w:rPr>
                      <w:rFonts w:hint="eastAsia"/>
                      <w:color w:val="auto"/>
                      <w:highlight w:val="none"/>
                      <w:lang w:val="en-US" w:eastAsia="zh-CN"/>
                    </w:rPr>
                    <w:t>1.96</w:t>
                  </w:r>
                </w:p>
              </w:tc>
              <w:tc>
                <w:tcPr>
                  <w:tcW w:w="1677" w:type="dxa"/>
                  <w:tcBorders>
                    <w:tl2br w:val="nil"/>
                    <w:tr2bl w:val="nil"/>
                  </w:tcBorders>
                  <w:noWrap w:val="0"/>
                  <w:vAlign w:val="center"/>
                </w:tcPr>
                <w:p>
                  <w:pPr>
                    <w:pStyle w:val="41"/>
                    <w:bidi w:val="0"/>
                    <w:rPr>
                      <w:rFonts w:hint="default" w:eastAsia="宋体"/>
                      <w:color w:val="auto"/>
                      <w:highlight w:val="none"/>
                      <w:lang w:val="en-US" w:eastAsia="zh-CN"/>
                    </w:rPr>
                  </w:pPr>
                  <w:r>
                    <w:rPr>
                      <w:rFonts w:hint="eastAsia"/>
                      <w:color w:val="auto"/>
                      <w:highlight w:val="none"/>
                      <w:lang w:val="en-US" w:eastAsia="zh-CN"/>
                    </w:rPr>
                    <w:t>0.553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2" w:type="dxa"/>
                  <w:vMerge w:val="continue"/>
                  <w:tcBorders>
                    <w:tl2br w:val="nil"/>
                    <w:tr2bl w:val="nil"/>
                  </w:tcBorders>
                  <w:noWrap w:val="0"/>
                  <w:vAlign w:val="center"/>
                </w:tcPr>
                <w:p>
                  <w:pPr>
                    <w:pStyle w:val="41"/>
                    <w:bidi w:val="0"/>
                    <w:rPr>
                      <w:color w:val="auto"/>
                      <w:highlight w:val="none"/>
                    </w:rPr>
                  </w:pPr>
                </w:p>
              </w:tc>
              <w:tc>
                <w:tcPr>
                  <w:tcW w:w="945" w:type="dxa"/>
                  <w:vMerge w:val="continue"/>
                  <w:tcBorders>
                    <w:tl2br w:val="nil"/>
                    <w:tr2bl w:val="nil"/>
                  </w:tcBorders>
                  <w:noWrap w:val="0"/>
                  <w:vAlign w:val="center"/>
                </w:tcPr>
                <w:p>
                  <w:pPr>
                    <w:pStyle w:val="41"/>
                    <w:bidi w:val="0"/>
                    <w:rPr>
                      <w:color w:val="auto"/>
                      <w:highlight w:val="none"/>
                    </w:rPr>
                  </w:pPr>
                </w:p>
              </w:tc>
              <w:tc>
                <w:tcPr>
                  <w:tcW w:w="1341"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default" w:ascii="Times New Roman" w:hAnsi="Times New Roman" w:cs="Times New Roman"/>
                      <w:color w:val="auto"/>
                      <w:sz w:val="21"/>
                      <w:szCs w:val="21"/>
                      <w:highlight w:val="none"/>
                    </w:rPr>
                    <w:t>第3次</w:t>
                  </w:r>
                </w:p>
              </w:tc>
              <w:tc>
                <w:tcPr>
                  <w:tcW w:w="1619" w:type="dxa"/>
                  <w:tcBorders>
                    <w:tl2br w:val="nil"/>
                    <w:tr2bl w:val="nil"/>
                  </w:tcBorders>
                  <w:noWrap w:val="0"/>
                  <w:vAlign w:val="center"/>
                </w:tcPr>
                <w:p>
                  <w:pPr>
                    <w:pStyle w:val="41"/>
                    <w:bidi w:val="0"/>
                    <w:rPr>
                      <w:color w:val="auto"/>
                      <w:highlight w:val="none"/>
                    </w:rPr>
                  </w:pPr>
                  <w:r>
                    <w:rPr>
                      <w:rFonts w:hint="eastAsia"/>
                      <w:color w:val="auto"/>
                      <w:highlight w:val="none"/>
                      <w:lang w:val="en-US" w:eastAsia="zh-CN"/>
                    </w:rPr>
                    <w:t>2.79</w:t>
                  </w:r>
                  <w:r>
                    <w:rPr>
                      <w:color w:val="auto"/>
                      <w:highlight w:val="none"/>
                    </w:rPr>
                    <w:t>×10</w:t>
                  </w:r>
                  <w:r>
                    <w:rPr>
                      <w:color w:val="auto"/>
                      <w:highlight w:val="none"/>
                      <w:vertAlign w:val="superscript"/>
                    </w:rPr>
                    <w:t>5</w:t>
                  </w:r>
                </w:p>
              </w:tc>
              <w:tc>
                <w:tcPr>
                  <w:tcW w:w="1698" w:type="dxa"/>
                  <w:tcBorders>
                    <w:tl2br w:val="nil"/>
                    <w:tr2bl w:val="nil"/>
                  </w:tcBorders>
                  <w:noWrap w:val="0"/>
                  <w:vAlign w:val="center"/>
                </w:tcPr>
                <w:p>
                  <w:pPr>
                    <w:pStyle w:val="41"/>
                    <w:bidi w:val="0"/>
                    <w:rPr>
                      <w:rFonts w:hint="default" w:eastAsia="宋体"/>
                      <w:color w:val="auto"/>
                      <w:highlight w:val="none"/>
                      <w:lang w:val="en-US" w:eastAsia="zh-CN"/>
                    </w:rPr>
                  </w:pPr>
                  <w:r>
                    <w:rPr>
                      <w:rFonts w:hint="eastAsia"/>
                      <w:color w:val="auto"/>
                      <w:highlight w:val="none"/>
                      <w:lang w:val="en-US" w:eastAsia="zh-CN"/>
                    </w:rPr>
                    <w:t>2.45</w:t>
                  </w:r>
                </w:p>
              </w:tc>
              <w:tc>
                <w:tcPr>
                  <w:tcW w:w="1677" w:type="dxa"/>
                  <w:tcBorders>
                    <w:tl2br w:val="nil"/>
                    <w:tr2bl w:val="nil"/>
                  </w:tcBorders>
                  <w:noWrap w:val="0"/>
                  <w:vAlign w:val="center"/>
                </w:tcPr>
                <w:p>
                  <w:pPr>
                    <w:pStyle w:val="41"/>
                    <w:bidi w:val="0"/>
                    <w:rPr>
                      <w:rFonts w:hint="default" w:eastAsia="宋体"/>
                      <w:color w:val="auto"/>
                      <w:highlight w:val="none"/>
                      <w:lang w:val="en-US" w:eastAsia="zh-CN"/>
                    </w:rPr>
                  </w:pPr>
                  <w:r>
                    <w:rPr>
                      <w:rFonts w:hint="eastAsia"/>
                      <w:color w:val="auto"/>
                      <w:highlight w:val="none"/>
                      <w:lang w:val="en-US" w:eastAsia="zh-CN"/>
                    </w:rPr>
                    <w:t>0.684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2" w:type="dxa"/>
                  <w:vMerge w:val="continue"/>
                  <w:tcBorders>
                    <w:tl2br w:val="nil"/>
                    <w:tr2bl w:val="nil"/>
                  </w:tcBorders>
                  <w:noWrap w:val="0"/>
                  <w:vAlign w:val="center"/>
                </w:tcPr>
                <w:p>
                  <w:pPr>
                    <w:pStyle w:val="41"/>
                    <w:bidi w:val="0"/>
                    <w:rPr>
                      <w:color w:val="auto"/>
                      <w:highlight w:val="none"/>
                    </w:rPr>
                  </w:pPr>
                </w:p>
              </w:tc>
              <w:tc>
                <w:tcPr>
                  <w:tcW w:w="945" w:type="dxa"/>
                  <w:vMerge w:val="continue"/>
                  <w:tcBorders>
                    <w:tl2br w:val="nil"/>
                    <w:tr2bl w:val="nil"/>
                  </w:tcBorders>
                  <w:noWrap w:val="0"/>
                  <w:vAlign w:val="center"/>
                </w:tcPr>
                <w:p>
                  <w:pPr>
                    <w:pStyle w:val="41"/>
                    <w:bidi w:val="0"/>
                    <w:rPr>
                      <w:color w:val="auto"/>
                      <w:highlight w:val="none"/>
                    </w:rPr>
                  </w:pPr>
                </w:p>
              </w:tc>
              <w:tc>
                <w:tcPr>
                  <w:tcW w:w="1341"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default" w:ascii="Times New Roman" w:hAnsi="Times New Roman" w:cs="Times New Roman"/>
                      <w:color w:val="auto"/>
                      <w:sz w:val="21"/>
                      <w:szCs w:val="21"/>
                      <w:highlight w:val="none"/>
                    </w:rPr>
                    <w:t>均值</w:t>
                  </w:r>
                </w:p>
              </w:tc>
              <w:tc>
                <w:tcPr>
                  <w:tcW w:w="1619" w:type="dxa"/>
                  <w:tcBorders>
                    <w:tl2br w:val="nil"/>
                    <w:tr2bl w:val="nil"/>
                  </w:tcBorders>
                  <w:noWrap w:val="0"/>
                  <w:vAlign w:val="center"/>
                </w:tcPr>
                <w:p>
                  <w:pPr>
                    <w:pStyle w:val="41"/>
                    <w:bidi w:val="0"/>
                    <w:rPr>
                      <w:color w:val="auto"/>
                      <w:highlight w:val="none"/>
                    </w:rPr>
                  </w:pPr>
                  <w:r>
                    <w:rPr>
                      <w:rFonts w:hint="eastAsia"/>
                      <w:color w:val="auto"/>
                      <w:highlight w:val="none"/>
                      <w:lang w:val="en-US" w:eastAsia="zh-CN"/>
                    </w:rPr>
                    <w:t>2.81</w:t>
                  </w:r>
                  <w:r>
                    <w:rPr>
                      <w:color w:val="auto"/>
                      <w:highlight w:val="none"/>
                    </w:rPr>
                    <w:t>×10</w:t>
                  </w:r>
                  <w:r>
                    <w:rPr>
                      <w:color w:val="auto"/>
                      <w:highlight w:val="none"/>
                      <w:vertAlign w:val="superscript"/>
                    </w:rPr>
                    <w:t>5</w:t>
                  </w:r>
                </w:p>
              </w:tc>
              <w:tc>
                <w:tcPr>
                  <w:tcW w:w="1698" w:type="dxa"/>
                  <w:tcBorders>
                    <w:tl2br w:val="nil"/>
                    <w:tr2bl w:val="nil"/>
                  </w:tcBorders>
                  <w:noWrap w:val="0"/>
                  <w:vAlign w:val="center"/>
                </w:tcPr>
                <w:p>
                  <w:pPr>
                    <w:pStyle w:val="41"/>
                    <w:bidi w:val="0"/>
                    <w:rPr>
                      <w:rFonts w:hint="default" w:eastAsia="宋体"/>
                      <w:color w:val="auto"/>
                      <w:highlight w:val="none"/>
                      <w:lang w:val="en-US" w:eastAsia="zh-CN"/>
                    </w:rPr>
                  </w:pPr>
                  <w:r>
                    <w:rPr>
                      <w:rFonts w:hint="eastAsia"/>
                      <w:color w:val="auto"/>
                      <w:highlight w:val="none"/>
                      <w:lang w:val="en-US" w:eastAsia="zh-CN"/>
                    </w:rPr>
                    <w:t>2.19</w:t>
                  </w:r>
                </w:p>
              </w:tc>
              <w:tc>
                <w:tcPr>
                  <w:tcW w:w="1677" w:type="dxa"/>
                  <w:tcBorders>
                    <w:tl2br w:val="nil"/>
                    <w:tr2bl w:val="nil"/>
                  </w:tcBorders>
                  <w:noWrap w:val="0"/>
                  <w:vAlign w:val="center"/>
                </w:tcPr>
                <w:p>
                  <w:pPr>
                    <w:pStyle w:val="41"/>
                    <w:bidi w:val="0"/>
                    <w:rPr>
                      <w:rFonts w:hint="default" w:eastAsia="宋体"/>
                      <w:color w:val="auto"/>
                      <w:highlight w:val="none"/>
                      <w:lang w:val="en-US" w:eastAsia="zh-CN"/>
                    </w:rPr>
                  </w:pPr>
                  <w:r>
                    <w:rPr>
                      <w:rFonts w:hint="eastAsia"/>
                      <w:color w:val="auto"/>
                      <w:highlight w:val="none"/>
                      <w:lang w:val="en-US" w:eastAsia="zh-CN"/>
                    </w:rPr>
                    <w:t>0.615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528" w:type="dxa"/>
                  <w:gridSpan w:val="3"/>
                  <w:tcBorders>
                    <w:tl2br w:val="nil"/>
                    <w:tr2bl w:val="nil"/>
                  </w:tcBorders>
                  <w:noWrap w:val="0"/>
                  <w:vAlign w:val="center"/>
                </w:tcPr>
                <w:p>
                  <w:pPr>
                    <w:pStyle w:val="41"/>
                    <w:bidi w:val="0"/>
                    <w:rPr>
                      <w:rFonts w:hint="eastAsia" w:eastAsia="宋体"/>
                      <w:color w:val="auto"/>
                      <w:highlight w:val="none"/>
                      <w:lang w:eastAsia="zh-CN"/>
                    </w:rPr>
                  </w:pPr>
                  <w:r>
                    <w:rPr>
                      <w:rFonts w:hint="eastAsia"/>
                      <w:color w:val="auto"/>
                      <w:highlight w:val="none"/>
                      <w:lang w:eastAsia="zh-CN"/>
                    </w:rPr>
                    <w:t>执行标准</w:t>
                  </w:r>
                </w:p>
              </w:tc>
              <w:tc>
                <w:tcPr>
                  <w:tcW w:w="1619" w:type="dxa"/>
                  <w:tcBorders>
                    <w:tl2br w:val="nil"/>
                    <w:tr2bl w:val="nil"/>
                  </w:tcBorders>
                  <w:noWrap w:val="0"/>
                  <w:vAlign w:val="center"/>
                </w:tcPr>
                <w:p>
                  <w:pPr>
                    <w:pStyle w:val="41"/>
                    <w:bidi w:val="0"/>
                    <w:rPr>
                      <w:color w:val="auto"/>
                      <w:highlight w:val="none"/>
                    </w:rPr>
                  </w:pPr>
                  <w:r>
                    <w:rPr>
                      <w:color w:val="auto"/>
                      <w:highlight w:val="none"/>
                    </w:rPr>
                    <w:t>/</w:t>
                  </w:r>
                </w:p>
              </w:tc>
              <w:tc>
                <w:tcPr>
                  <w:tcW w:w="1698" w:type="dxa"/>
                  <w:tcBorders>
                    <w:tl2br w:val="nil"/>
                    <w:tr2bl w:val="nil"/>
                  </w:tcBorders>
                  <w:noWrap w:val="0"/>
                  <w:vAlign w:val="center"/>
                </w:tcPr>
                <w:p>
                  <w:pPr>
                    <w:pStyle w:val="41"/>
                    <w:bidi w:val="0"/>
                    <w:rPr>
                      <w:color w:val="auto"/>
                      <w:highlight w:val="none"/>
                    </w:rPr>
                  </w:pPr>
                  <w:r>
                    <w:rPr>
                      <w:color w:val="auto"/>
                      <w:highlight w:val="none"/>
                    </w:rPr>
                    <w:t>4.0</w:t>
                  </w:r>
                </w:p>
              </w:tc>
              <w:tc>
                <w:tcPr>
                  <w:tcW w:w="1677" w:type="dxa"/>
                  <w:tcBorders>
                    <w:tl2br w:val="nil"/>
                    <w:tr2bl w:val="nil"/>
                  </w:tcBorders>
                  <w:noWrap w:val="0"/>
                  <w:vAlign w:val="center"/>
                </w:tcPr>
                <w:p>
                  <w:pPr>
                    <w:pStyle w:val="41"/>
                    <w:bidi w:val="0"/>
                    <w:rPr>
                      <w:color w:val="auto"/>
                      <w:highlight w:val="none"/>
                    </w:rPr>
                  </w:pPr>
                  <w:r>
                    <w:rPr>
                      <w:color w:val="auto"/>
                      <w:highlight w:val="none"/>
                    </w:rPr>
                    <w:t>/</w:t>
                  </w:r>
                </w:p>
              </w:tc>
            </w:tr>
          </w:tbl>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由</w:t>
            </w:r>
            <w:r>
              <w:rPr>
                <w:rFonts w:hint="eastAsia"/>
                <w:color w:val="auto"/>
                <w:sz w:val="24"/>
                <w:highlight w:val="none"/>
                <w:lang w:eastAsia="zh-CN"/>
              </w:rPr>
              <w:t>上表</w:t>
            </w:r>
            <w:r>
              <w:rPr>
                <w:rFonts w:ascii="Times New Roman" w:hAnsi="Times New Roman"/>
                <w:color w:val="auto"/>
                <w:sz w:val="24"/>
                <w:highlight w:val="none"/>
              </w:rPr>
              <w:t>可知，烧结机机头废气中氟化物</w:t>
            </w:r>
            <w:r>
              <w:rPr>
                <w:rFonts w:hint="eastAsia"/>
                <w:color w:val="auto"/>
                <w:sz w:val="24"/>
                <w:highlight w:val="none"/>
                <w:lang w:eastAsia="zh-CN"/>
              </w:rPr>
              <w:t>可以满足《钢铁烧结、球团工业大气污染物排放标准》（GB 28662-2012）及其修改单特别排放限值要求，</w:t>
            </w:r>
            <w:r>
              <w:rPr>
                <w:rFonts w:ascii="Times New Roman" w:hAnsi="Times New Roman"/>
                <w:color w:val="auto"/>
                <w:sz w:val="24"/>
                <w:highlight w:val="none"/>
              </w:rPr>
              <w:t>可以达标排放。</w:t>
            </w:r>
          </w:p>
          <w:p>
            <w:pPr>
              <w:bidi w:val="0"/>
              <w:rPr>
                <w:rFonts w:hint="eastAsia"/>
                <w:color w:val="auto"/>
                <w:highlight w:val="none"/>
              </w:rPr>
            </w:pPr>
            <w:r>
              <w:rPr>
                <w:color w:val="auto"/>
                <w:highlight w:val="none"/>
              </w:rPr>
              <w:t>烧结机机头废气中</w:t>
            </w:r>
            <w:r>
              <w:rPr>
                <w:rFonts w:hint="eastAsia"/>
                <w:color w:val="auto"/>
                <w:highlight w:val="none"/>
              </w:rPr>
              <w:t>二噁英</w:t>
            </w:r>
            <w:r>
              <w:rPr>
                <w:color w:val="auto"/>
                <w:highlight w:val="none"/>
              </w:rPr>
              <w:t>排放情况采用</w:t>
            </w:r>
            <w:r>
              <w:rPr>
                <w:rFonts w:hint="eastAsia"/>
                <w:color w:val="auto"/>
                <w:highlight w:val="none"/>
              </w:rPr>
              <w:t>20</w:t>
            </w:r>
            <w:r>
              <w:rPr>
                <w:rFonts w:hint="eastAsia"/>
                <w:color w:val="auto"/>
                <w:highlight w:val="none"/>
                <w:lang w:val="en-US" w:eastAsia="zh-CN"/>
              </w:rPr>
              <w:t>20</w:t>
            </w:r>
            <w:r>
              <w:rPr>
                <w:rFonts w:hint="eastAsia"/>
                <w:color w:val="auto"/>
                <w:highlight w:val="none"/>
              </w:rPr>
              <w:t>年</w:t>
            </w:r>
            <w:r>
              <w:rPr>
                <w:rFonts w:hint="eastAsia"/>
                <w:color w:val="auto"/>
                <w:highlight w:val="none"/>
                <w:lang w:val="en-US" w:eastAsia="zh-CN"/>
              </w:rPr>
              <w:t>4</w:t>
            </w:r>
            <w:r>
              <w:rPr>
                <w:rFonts w:hint="eastAsia"/>
                <w:color w:val="auto"/>
                <w:highlight w:val="none"/>
              </w:rPr>
              <w:t>月</w:t>
            </w:r>
            <w:r>
              <w:rPr>
                <w:rFonts w:hint="eastAsia"/>
                <w:color w:val="auto"/>
                <w:highlight w:val="none"/>
                <w:lang w:val="en-US" w:eastAsia="zh-CN"/>
              </w:rPr>
              <w:t>27</w:t>
            </w:r>
            <w:r>
              <w:rPr>
                <w:rFonts w:hint="eastAsia"/>
                <w:color w:val="auto"/>
                <w:highlight w:val="none"/>
              </w:rPr>
              <w:t>日《安阳县鑫源钢铁有限责任公司委托监测报告》（</w:t>
            </w:r>
            <w:r>
              <w:rPr>
                <w:rFonts w:hint="eastAsia"/>
                <w:color w:val="auto"/>
                <w:highlight w:val="none"/>
                <w:lang w:val="en-US" w:eastAsia="zh-CN"/>
              </w:rPr>
              <w:t>WJS-20046358-HJ-01</w:t>
            </w:r>
            <w:r>
              <w:rPr>
                <w:rFonts w:hint="eastAsia"/>
                <w:color w:val="auto"/>
                <w:highlight w:val="none"/>
              </w:rPr>
              <w:t>，</w:t>
            </w:r>
            <w:r>
              <w:rPr>
                <w:rFonts w:hint="eastAsia"/>
                <w:color w:val="auto"/>
                <w:highlight w:val="none"/>
                <w:lang w:eastAsia="zh-CN"/>
              </w:rPr>
              <w:t>江苏维谱检测技术有限公司</w:t>
            </w:r>
            <w:r>
              <w:rPr>
                <w:rFonts w:hint="eastAsia"/>
                <w:color w:val="auto"/>
                <w:highlight w:val="none"/>
              </w:rPr>
              <w:t>）</w:t>
            </w:r>
            <w:r>
              <w:rPr>
                <w:color w:val="auto"/>
                <w:highlight w:val="none"/>
              </w:rPr>
              <w:t>，</w:t>
            </w:r>
            <w:r>
              <w:rPr>
                <w:rFonts w:hint="eastAsia"/>
                <w:color w:val="auto"/>
                <w:highlight w:val="none"/>
              </w:rPr>
              <w:t>报告结果显示：二噁英</w:t>
            </w:r>
            <w:r>
              <w:rPr>
                <w:rFonts w:hint="eastAsia"/>
                <w:color w:val="auto"/>
                <w:highlight w:val="none"/>
                <w:lang w:eastAsia="zh-CN"/>
              </w:rPr>
              <w:t>检测结果为</w:t>
            </w:r>
            <w:r>
              <w:rPr>
                <w:rFonts w:hint="eastAsia"/>
                <w:color w:val="auto"/>
                <w:highlight w:val="none"/>
                <w:lang w:val="en-US" w:eastAsia="zh-CN"/>
              </w:rPr>
              <w:t>0.031~0.041</w:t>
            </w:r>
            <w:r>
              <w:rPr>
                <w:color w:val="auto"/>
                <w:highlight w:val="none"/>
              </w:rPr>
              <w:t xml:space="preserve"> ng-TEQ/m</w:t>
            </w:r>
            <w:r>
              <w:rPr>
                <w:color w:val="auto"/>
                <w:highlight w:val="none"/>
                <w:vertAlign w:val="superscript"/>
              </w:rPr>
              <w:t>3</w:t>
            </w:r>
            <w:r>
              <w:rPr>
                <w:rFonts w:hint="eastAsia"/>
                <w:color w:val="auto"/>
                <w:highlight w:val="none"/>
              </w:rPr>
              <w:t>，能够满足</w:t>
            </w:r>
            <w:r>
              <w:rPr>
                <w:color w:val="auto"/>
                <w:highlight w:val="none"/>
              </w:rPr>
              <w:t>GB28662-2012</w:t>
            </w:r>
            <w:r>
              <w:rPr>
                <w:rFonts w:hint="eastAsia"/>
                <w:color w:val="auto"/>
                <w:highlight w:val="none"/>
              </w:rPr>
              <w:t>特别排放限值，</w:t>
            </w:r>
            <w:r>
              <w:rPr>
                <w:rFonts w:hint="eastAsia"/>
                <w:color w:val="auto"/>
                <w:highlight w:val="none"/>
                <w:lang w:eastAsia="zh-CN"/>
              </w:rPr>
              <w:t>同时</w:t>
            </w:r>
            <w:r>
              <w:rPr>
                <w:rFonts w:hint="eastAsia"/>
                <w:color w:val="auto"/>
                <w:highlight w:val="none"/>
              </w:rPr>
              <w:t>满足《安阳市环境污染防治攻坚战指挥部办公室关于印发</w:t>
            </w:r>
            <w:r>
              <w:rPr>
                <w:rFonts w:hint="eastAsia"/>
                <w:color w:val="auto"/>
                <w:highlight w:val="none"/>
                <w:lang w:val="en-US" w:eastAsia="zh-CN"/>
              </w:rPr>
              <w:t>&lt;</w:t>
            </w:r>
            <w:r>
              <w:rPr>
                <w:rFonts w:hint="eastAsia"/>
                <w:color w:val="auto"/>
                <w:highlight w:val="none"/>
              </w:rPr>
              <w:t>安阳市2019年工业大气污染治理5个专项实施方案</w:t>
            </w:r>
            <w:r>
              <w:rPr>
                <w:rFonts w:hint="eastAsia"/>
                <w:color w:val="auto"/>
                <w:highlight w:val="none"/>
                <w:lang w:val="en-US" w:eastAsia="zh-CN"/>
              </w:rPr>
              <w:t>&gt;</w:t>
            </w:r>
            <w:r>
              <w:rPr>
                <w:rFonts w:hint="eastAsia"/>
                <w:color w:val="auto"/>
                <w:highlight w:val="none"/>
              </w:rPr>
              <w:t>的通知》</w:t>
            </w:r>
            <w:r>
              <w:rPr>
                <w:rFonts w:hint="eastAsia"/>
                <w:color w:val="auto"/>
                <w:highlight w:val="none"/>
                <w:lang w:val="en-US" w:eastAsia="zh-CN"/>
              </w:rPr>
              <w:t>（</w:t>
            </w:r>
            <w:r>
              <w:rPr>
                <w:rFonts w:hint="eastAsia"/>
                <w:color w:val="auto"/>
                <w:highlight w:val="none"/>
              </w:rPr>
              <w:t>安环攻坚办〔2019〕196号</w:t>
            </w:r>
            <w:r>
              <w:rPr>
                <w:rFonts w:hint="eastAsia"/>
                <w:color w:val="auto"/>
                <w:highlight w:val="none"/>
                <w:lang w:val="en-US" w:eastAsia="zh-CN"/>
              </w:rPr>
              <w:t>）</w:t>
            </w:r>
            <w:r>
              <w:rPr>
                <w:rFonts w:hint="eastAsia"/>
                <w:color w:val="auto"/>
                <w:highlight w:val="none"/>
              </w:rPr>
              <w:t>要求</w:t>
            </w:r>
            <w:r>
              <w:rPr>
                <w:color w:val="auto"/>
                <w:highlight w:val="none"/>
              </w:rPr>
              <w:t>。</w:t>
            </w:r>
          </w:p>
          <w:p>
            <w:pPr>
              <w:pStyle w:val="33"/>
              <w:bidi w:val="0"/>
              <w:rPr>
                <w:color w:val="auto"/>
                <w:highlight w:val="none"/>
              </w:rPr>
            </w:pPr>
            <w:r>
              <w:rPr>
                <w:rFonts w:hint="eastAsia"/>
                <w:color w:val="auto"/>
                <w:highlight w:val="none"/>
              </w:rPr>
              <w:t>烧结机</w:t>
            </w:r>
            <w:r>
              <w:rPr>
                <w:rFonts w:hint="eastAsia"/>
                <w:color w:val="auto"/>
                <w:highlight w:val="none"/>
                <w:lang w:eastAsia="zh-CN"/>
              </w:rPr>
              <w:t>头二噁英</w:t>
            </w:r>
            <w:r>
              <w:rPr>
                <w:color w:val="auto"/>
                <w:highlight w:val="none"/>
              </w:rPr>
              <w:t>排放情况表</w:t>
            </w:r>
          </w:p>
          <w:tbl>
            <w:tblPr>
              <w:tblStyle w:val="28"/>
              <w:tblW w:w="8334"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73"/>
              <w:gridCol w:w="3498"/>
              <w:gridCol w:w="326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73" w:type="dxa"/>
                  <w:tcBorders>
                    <w:tl2br w:val="nil"/>
                    <w:tr2bl w:val="nil"/>
                  </w:tcBorders>
                  <w:noWrap w:val="0"/>
                  <w:vAlign w:val="center"/>
                </w:tcPr>
                <w:p>
                  <w:pPr>
                    <w:pStyle w:val="41"/>
                    <w:bidi w:val="0"/>
                    <w:rPr>
                      <w:b/>
                      <w:bCs/>
                      <w:color w:val="auto"/>
                      <w:highlight w:val="none"/>
                    </w:rPr>
                  </w:pPr>
                  <w:r>
                    <w:rPr>
                      <w:b/>
                      <w:bCs/>
                      <w:color w:val="auto"/>
                      <w:highlight w:val="none"/>
                    </w:rPr>
                    <w:t>设备名称</w:t>
                  </w:r>
                </w:p>
              </w:tc>
              <w:tc>
                <w:tcPr>
                  <w:tcW w:w="3498" w:type="dxa"/>
                  <w:tcBorders>
                    <w:tl2br w:val="nil"/>
                    <w:tr2bl w:val="nil"/>
                  </w:tcBorders>
                  <w:noWrap w:val="0"/>
                  <w:vAlign w:val="center"/>
                </w:tcPr>
                <w:p>
                  <w:pPr>
                    <w:pStyle w:val="41"/>
                    <w:bidi w:val="0"/>
                    <w:rPr>
                      <w:b/>
                      <w:bCs/>
                      <w:color w:val="auto"/>
                      <w:highlight w:val="none"/>
                    </w:rPr>
                  </w:pPr>
                  <w:r>
                    <w:rPr>
                      <w:b/>
                      <w:bCs/>
                      <w:color w:val="auto"/>
                      <w:highlight w:val="none"/>
                    </w:rPr>
                    <w:t>监测日期</w:t>
                  </w:r>
                </w:p>
              </w:tc>
              <w:tc>
                <w:tcPr>
                  <w:tcW w:w="3263" w:type="dxa"/>
                  <w:tcBorders>
                    <w:tl2br w:val="nil"/>
                    <w:tr2bl w:val="nil"/>
                  </w:tcBorders>
                  <w:noWrap w:val="0"/>
                  <w:vAlign w:val="center"/>
                </w:tcPr>
                <w:p>
                  <w:pPr>
                    <w:pStyle w:val="41"/>
                    <w:bidi w:val="0"/>
                    <w:rPr>
                      <w:b/>
                      <w:bCs/>
                      <w:color w:val="auto"/>
                      <w:highlight w:val="none"/>
                    </w:rPr>
                  </w:pPr>
                  <w:r>
                    <w:rPr>
                      <w:rFonts w:hint="eastAsia"/>
                      <w:b/>
                      <w:bCs/>
                      <w:color w:val="auto"/>
                      <w:highlight w:val="none"/>
                      <w:lang w:eastAsia="zh-CN"/>
                    </w:rPr>
                    <w:t>二噁英</w:t>
                  </w:r>
                  <w:r>
                    <w:rPr>
                      <w:b/>
                      <w:bCs/>
                      <w:color w:val="auto"/>
                      <w:highlight w:val="none"/>
                    </w:rPr>
                    <w:t>排放浓度（</w:t>
                  </w:r>
                  <w:r>
                    <w:rPr>
                      <w:rFonts w:hint="eastAsia"/>
                      <w:b/>
                      <w:bCs/>
                      <w:color w:val="auto"/>
                      <w:highlight w:val="none"/>
                    </w:rPr>
                    <w:t>ng-TEQ/m</w:t>
                  </w:r>
                  <w:r>
                    <w:rPr>
                      <w:rFonts w:hint="eastAsia"/>
                      <w:b/>
                      <w:bCs/>
                      <w:color w:val="auto"/>
                      <w:highlight w:val="none"/>
                      <w:vertAlign w:val="superscript"/>
                    </w:rPr>
                    <w:t>3</w:t>
                  </w:r>
                  <w:r>
                    <w:rPr>
                      <w:b/>
                      <w:bCs/>
                      <w:color w:val="auto"/>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73" w:type="dxa"/>
                  <w:vMerge w:val="restart"/>
                  <w:tcBorders>
                    <w:tl2br w:val="nil"/>
                    <w:tr2bl w:val="nil"/>
                  </w:tcBorders>
                  <w:noWrap w:val="0"/>
                  <w:vAlign w:val="center"/>
                </w:tcPr>
                <w:p>
                  <w:pPr>
                    <w:pStyle w:val="41"/>
                    <w:bidi w:val="0"/>
                    <w:rPr>
                      <w:rFonts w:hint="default"/>
                      <w:color w:val="auto"/>
                      <w:highlight w:val="none"/>
                      <w:lang w:val="en-US" w:eastAsia="zh-CN"/>
                    </w:rPr>
                  </w:pPr>
                  <w:r>
                    <w:rPr>
                      <w:color w:val="auto"/>
                      <w:highlight w:val="none"/>
                    </w:rPr>
                    <w:t>烧结机机头</w:t>
                  </w:r>
                  <w:r>
                    <w:rPr>
                      <w:rFonts w:hint="eastAsia"/>
                      <w:color w:val="auto"/>
                      <w:highlight w:val="none"/>
                      <w:lang w:eastAsia="zh-CN"/>
                    </w:rPr>
                    <w:t>排气筒</w:t>
                  </w:r>
                  <w:r>
                    <w:rPr>
                      <w:rFonts w:hint="eastAsia"/>
                      <w:color w:val="auto"/>
                      <w:highlight w:val="none"/>
                      <w:lang w:val="en-US" w:eastAsia="zh-CN"/>
                    </w:rPr>
                    <w:t>DA001</w:t>
                  </w:r>
                </w:p>
              </w:tc>
              <w:tc>
                <w:tcPr>
                  <w:tcW w:w="3498" w:type="dxa"/>
                  <w:tcBorders>
                    <w:tl2br w:val="nil"/>
                    <w:tr2bl w:val="nil"/>
                  </w:tcBorders>
                  <w:noWrap w:val="0"/>
                  <w:vAlign w:val="center"/>
                </w:tcPr>
                <w:p>
                  <w:pPr>
                    <w:pStyle w:val="41"/>
                    <w:bidi w:val="0"/>
                    <w:rPr>
                      <w:rFonts w:hint="default"/>
                      <w:color w:val="auto"/>
                      <w:highlight w:val="none"/>
                      <w:lang w:val="en-US" w:eastAsia="zh-CN"/>
                    </w:rPr>
                  </w:pPr>
                  <w:r>
                    <w:rPr>
                      <w:rFonts w:hint="eastAsia"/>
                      <w:color w:val="auto"/>
                      <w:highlight w:val="none"/>
                      <w:lang w:val="en-US" w:eastAsia="zh-CN"/>
                    </w:rPr>
                    <w:t>2020年4月27日09：56~11：56</w:t>
                  </w:r>
                </w:p>
              </w:tc>
              <w:tc>
                <w:tcPr>
                  <w:tcW w:w="3263" w:type="dxa"/>
                  <w:tcBorders>
                    <w:tl2br w:val="nil"/>
                    <w:tr2bl w:val="nil"/>
                  </w:tcBorders>
                  <w:noWrap w:val="0"/>
                  <w:vAlign w:val="center"/>
                </w:tcPr>
                <w:p>
                  <w:pPr>
                    <w:pStyle w:val="41"/>
                    <w:bidi w:val="0"/>
                    <w:rPr>
                      <w:rFonts w:hint="default"/>
                      <w:color w:val="auto"/>
                      <w:highlight w:val="none"/>
                      <w:lang w:val="en-US" w:eastAsia="zh-CN"/>
                    </w:rPr>
                  </w:pPr>
                  <w:r>
                    <w:rPr>
                      <w:rFonts w:hint="eastAsia"/>
                      <w:color w:val="auto"/>
                      <w:highlight w:val="none"/>
                      <w:lang w:val="en-US" w:eastAsia="zh-CN"/>
                    </w:rPr>
                    <w:t>0.031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73" w:type="dxa"/>
                  <w:vMerge w:val="continue"/>
                  <w:tcBorders>
                    <w:tl2br w:val="nil"/>
                    <w:tr2bl w:val="nil"/>
                  </w:tcBorders>
                  <w:noWrap w:val="0"/>
                  <w:vAlign w:val="center"/>
                </w:tcPr>
                <w:p>
                  <w:pPr>
                    <w:pStyle w:val="41"/>
                    <w:bidi w:val="0"/>
                    <w:rPr>
                      <w:color w:val="auto"/>
                      <w:highlight w:val="none"/>
                    </w:rPr>
                  </w:pPr>
                </w:p>
              </w:tc>
              <w:tc>
                <w:tcPr>
                  <w:tcW w:w="3498" w:type="dxa"/>
                  <w:tcBorders>
                    <w:tl2br w:val="nil"/>
                    <w:tr2bl w:val="nil"/>
                  </w:tcBorders>
                  <w:noWrap w:val="0"/>
                  <w:vAlign w:val="center"/>
                </w:tcPr>
                <w:p>
                  <w:pPr>
                    <w:pStyle w:val="41"/>
                    <w:bidi w:val="0"/>
                    <w:rPr>
                      <w:color w:val="auto"/>
                      <w:highlight w:val="none"/>
                    </w:rPr>
                  </w:pPr>
                  <w:r>
                    <w:rPr>
                      <w:rFonts w:hint="eastAsia"/>
                      <w:color w:val="auto"/>
                      <w:highlight w:val="none"/>
                      <w:lang w:val="en-US" w:eastAsia="zh-CN"/>
                    </w:rPr>
                    <w:t>2020年4月27日12：13~14：13</w:t>
                  </w:r>
                </w:p>
              </w:tc>
              <w:tc>
                <w:tcPr>
                  <w:tcW w:w="3263" w:type="dxa"/>
                  <w:tcBorders>
                    <w:tl2br w:val="nil"/>
                    <w:tr2bl w:val="nil"/>
                  </w:tcBorders>
                  <w:noWrap w:val="0"/>
                  <w:vAlign w:val="center"/>
                </w:tcPr>
                <w:p>
                  <w:pPr>
                    <w:pStyle w:val="41"/>
                    <w:bidi w:val="0"/>
                    <w:rPr>
                      <w:rFonts w:hint="default"/>
                      <w:color w:val="auto"/>
                      <w:highlight w:val="none"/>
                      <w:lang w:val="en-US" w:eastAsia="zh-CN"/>
                    </w:rPr>
                  </w:pPr>
                  <w:r>
                    <w:rPr>
                      <w:rFonts w:hint="eastAsia"/>
                      <w:color w:val="auto"/>
                      <w:highlight w:val="none"/>
                      <w:lang w:val="en-US" w:eastAsia="zh-CN"/>
                    </w:rPr>
                    <w:t>0.040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73" w:type="dxa"/>
                  <w:vMerge w:val="continue"/>
                  <w:tcBorders>
                    <w:tl2br w:val="nil"/>
                    <w:tr2bl w:val="nil"/>
                  </w:tcBorders>
                  <w:noWrap w:val="0"/>
                  <w:vAlign w:val="center"/>
                </w:tcPr>
                <w:p>
                  <w:pPr>
                    <w:pStyle w:val="41"/>
                    <w:bidi w:val="0"/>
                    <w:rPr>
                      <w:color w:val="auto"/>
                      <w:highlight w:val="none"/>
                    </w:rPr>
                  </w:pPr>
                </w:p>
              </w:tc>
              <w:tc>
                <w:tcPr>
                  <w:tcW w:w="3498" w:type="dxa"/>
                  <w:tcBorders>
                    <w:tl2br w:val="nil"/>
                    <w:tr2bl w:val="nil"/>
                  </w:tcBorders>
                  <w:noWrap w:val="0"/>
                  <w:vAlign w:val="center"/>
                </w:tcPr>
                <w:p>
                  <w:pPr>
                    <w:pStyle w:val="41"/>
                    <w:bidi w:val="0"/>
                    <w:rPr>
                      <w:rFonts w:hint="default"/>
                      <w:color w:val="auto"/>
                      <w:highlight w:val="none"/>
                      <w:lang w:val="en-US"/>
                    </w:rPr>
                  </w:pPr>
                  <w:r>
                    <w:rPr>
                      <w:rFonts w:hint="eastAsia"/>
                      <w:color w:val="auto"/>
                      <w:highlight w:val="none"/>
                      <w:lang w:val="en-US" w:eastAsia="zh-CN"/>
                    </w:rPr>
                    <w:t>2020年4月27日14：51~16：51</w:t>
                  </w:r>
                </w:p>
              </w:tc>
              <w:tc>
                <w:tcPr>
                  <w:tcW w:w="3263" w:type="dxa"/>
                  <w:tcBorders>
                    <w:tl2br w:val="nil"/>
                    <w:tr2bl w:val="nil"/>
                  </w:tcBorders>
                  <w:noWrap w:val="0"/>
                  <w:vAlign w:val="center"/>
                </w:tcPr>
                <w:p>
                  <w:pPr>
                    <w:pStyle w:val="41"/>
                    <w:bidi w:val="0"/>
                    <w:rPr>
                      <w:rFonts w:hint="default"/>
                      <w:color w:val="auto"/>
                      <w:highlight w:val="none"/>
                      <w:lang w:val="en-US" w:eastAsia="zh-CN"/>
                    </w:rPr>
                  </w:pPr>
                  <w:r>
                    <w:rPr>
                      <w:rFonts w:hint="eastAsia"/>
                      <w:color w:val="auto"/>
                      <w:highlight w:val="none"/>
                      <w:lang w:val="en-US" w:eastAsia="zh-CN"/>
                    </w:rPr>
                    <w:t>0.041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71" w:type="dxa"/>
                  <w:gridSpan w:val="2"/>
                  <w:tcBorders>
                    <w:tl2br w:val="nil"/>
                    <w:tr2bl w:val="nil"/>
                  </w:tcBorders>
                  <w:noWrap w:val="0"/>
                  <w:vAlign w:val="center"/>
                </w:tcPr>
                <w:p>
                  <w:pPr>
                    <w:pStyle w:val="41"/>
                    <w:bidi w:val="0"/>
                    <w:rPr>
                      <w:rFonts w:hint="eastAsia" w:eastAsia="宋体"/>
                      <w:color w:val="auto"/>
                      <w:highlight w:val="none"/>
                      <w:lang w:eastAsia="zh-CN"/>
                    </w:rPr>
                  </w:pPr>
                  <w:r>
                    <w:rPr>
                      <w:rFonts w:hint="eastAsia"/>
                      <w:color w:val="auto"/>
                      <w:highlight w:val="none"/>
                      <w:lang w:eastAsia="zh-CN"/>
                    </w:rPr>
                    <w:t>执行标准</w:t>
                  </w:r>
                </w:p>
              </w:tc>
              <w:tc>
                <w:tcPr>
                  <w:tcW w:w="3263" w:type="dxa"/>
                  <w:tcBorders>
                    <w:tl2br w:val="nil"/>
                    <w:tr2bl w:val="nil"/>
                  </w:tcBorders>
                  <w:noWrap w:val="0"/>
                  <w:vAlign w:val="center"/>
                </w:tcPr>
                <w:p>
                  <w:pPr>
                    <w:pStyle w:val="41"/>
                    <w:bidi w:val="0"/>
                    <w:rPr>
                      <w:rFonts w:hint="default" w:eastAsia="宋体"/>
                      <w:color w:val="auto"/>
                      <w:highlight w:val="none"/>
                      <w:lang w:val="en-US" w:eastAsia="zh-CN"/>
                    </w:rPr>
                  </w:pPr>
                  <w:r>
                    <w:rPr>
                      <w:rFonts w:hint="eastAsia"/>
                      <w:color w:val="auto"/>
                      <w:highlight w:val="none"/>
                      <w:lang w:val="en-US" w:eastAsia="zh-CN"/>
                    </w:rPr>
                    <w:t>0.25</w:t>
                  </w:r>
                </w:p>
              </w:tc>
            </w:tr>
          </w:tbl>
          <w:p>
            <w:pPr>
              <w:pStyle w:val="33"/>
              <w:bidi w:val="0"/>
              <w:rPr>
                <w:color w:val="auto"/>
                <w:highlight w:val="yellow"/>
              </w:rPr>
            </w:pPr>
          </w:p>
          <w:p>
            <w:pPr>
              <w:spacing w:line="360" w:lineRule="auto"/>
              <w:ind w:firstLine="482" w:firstLineChars="200"/>
              <w:rPr>
                <w:rFonts w:ascii="Times New Roman" w:hAnsi="Times New Roman"/>
                <w:color w:val="auto"/>
                <w:sz w:val="24"/>
                <w:highlight w:val="none"/>
              </w:rPr>
            </w:pPr>
            <w:r>
              <w:rPr>
                <w:rFonts w:hint="eastAsia" w:ascii="Times New Roman" w:hAnsi="Times New Roman"/>
                <w:b/>
                <w:color w:val="auto"/>
                <w:sz w:val="24"/>
                <w:highlight w:val="none"/>
              </w:rPr>
              <w:t>烧结机成品筛分</w:t>
            </w:r>
            <w:r>
              <w:rPr>
                <w:rFonts w:hint="eastAsia" w:ascii="Times New Roman" w:hAnsi="Times New Roman"/>
                <w:color w:val="auto"/>
                <w:sz w:val="24"/>
                <w:highlight w:val="none"/>
              </w:rPr>
              <w:t>：烧结机出来的成品需筛分，不合格产品直接回到配料系统，筛分过程产生的废气主要为颗粒物，该废气</w:t>
            </w:r>
            <w:r>
              <w:rPr>
                <w:rFonts w:ascii="Times New Roman" w:hAnsi="Times New Roman"/>
                <w:color w:val="auto"/>
                <w:sz w:val="24"/>
                <w:highlight w:val="none"/>
              </w:rPr>
              <w:t>被捕集后由袋式除尘器处理后，最后经18m高排气筒排放。</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烧结机</w:t>
            </w:r>
            <w:r>
              <w:rPr>
                <w:rFonts w:hint="eastAsia" w:ascii="Times New Roman" w:hAnsi="Times New Roman"/>
                <w:color w:val="auto"/>
                <w:sz w:val="24"/>
                <w:highlight w:val="none"/>
              </w:rPr>
              <w:t>成品筛分</w:t>
            </w:r>
            <w:r>
              <w:rPr>
                <w:rFonts w:ascii="Times New Roman" w:hAnsi="Times New Roman"/>
                <w:color w:val="auto"/>
                <w:sz w:val="24"/>
                <w:highlight w:val="none"/>
              </w:rPr>
              <w:t>废气中</w:t>
            </w:r>
            <w:r>
              <w:rPr>
                <w:rFonts w:hint="eastAsia" w:ascii="Times New Roman" w:hAnsi="Times New Roman"/>
                <w:color w:val="auto"/>
                <w:sz w:val="24"/>
                <w:highlight w:val="none"/>
              </w:rPr>
              <w:t>颗粒物</w:t>
            </w:r>
            <w:r>
              <w:rPr>
                <w:rFonts w:ascii="Times New Roman" w:hAnsi="Times New Roman"/>
                <w:color w:val="auto"/>
                <w:sz w:val="24"/>
                <w:highlight w:val="none"/>
              </w:rPr>
              <w:t>排放情况采用</w:t>
            </w:r>
            <w:r>
              <w:rPr>
                <w:rFonts w:hint="eastAsia" w:ascii="Times New Roman" w:hAnsi="Times New Roman"/>
                <w:color w:val="auto"/>
                <w:sz w:val="24"/>
                <w:highlight w:val="none"/>
              </w:rPr>
              <w:t>2021年4月13日《安阳鑫源铸业有限公司委托监测报告》（河南松筠检测字（2021）第092E号）</w:t>
            </w:r>
            <w:r>
              <w:rPr>
                <w:rFonts w:ascii="Times New Roman" w:hAnsi="Times New Roman"/>
                <w:color w:val="auto"/>
                <w:sz w:val="24"/>
                <w:highlight w:val="none"/>
              </w:rPr>
              <w:t>，烧结机</w:t>
            </w:r>
            <w:r>
              <w:rPr>
                <w:rFonts w:hint="eastAsia" w:ascii="Times New Roman" w:hAnsi="Times New Roman"/>
                <w:color w:val="auto"/>
                <w:sz w:val="24"/>
                <w:highlight w:val="none"/>
              </w:rPr>
              <w:t>成品筛分</w:t>
            </w:r>
            <w:r>
              <w:rPr>
                <w:rFonts w:ascii="Times New Roman" w:hAnsi="Times New Roman"/>
                <w:color w:val="auto"/>
                <w:sz w:val="24"/>
                <w:highlight w:val="none"/>
              </w:rPr>
              <w:t>废气中</w:t>
            </w:r>
            <w:r>
              <w:rPr>
                <w:rFonts w:hint="eastAsia" w:ascii="Times New Roman" w:hAnsi="Times New Roman"/>
                <w:color w:val="auto"/>
                <w:sz w:val="24"/>
                <w:highlight w:val="none"/>
              </w:rPr>
              <w:t>颗粒物</w:t>
            </w:r>
            <w:r>
              <w:rPr>
                <w:rFonts w:ascii="Times New Roman" w:hAnsi="Times New Roman"/>
                <w:color w:val="auto"/>
                <w:sz w:val="24"/>
                <w:highlight w:val="none"/>
              </w:rPr>
              <w:t>排放情况见</w:t>
            </w:r>
            <w:r>
              <w:rPr>
                <w:rFonts w:hint="eastAsia"/>
                <w:color w:val="auto"/>
                <w:sz w:val="24"/>
                <w:highlight w:val="none"/>
                <w:lang w:eastAsia="zh-CN"/>
              </w:rPr>
              <w:t>下</w:t>
            </w:r>
            <w:r>
              <w:rPr>
                <w:rFonts w:ascii="Times New Roman" w:hAnsi="Times New Roman"/>
                <w:color w:val="auto"/>
                <w:sz w:val="24"/>
                <w:highlight w:val="none"/>
              </w:rPr>
              <w:t>表。</w:t>
            </w:r>
          </w:p>
          <w:p>
            <w:pPr>
              <w:pStyle w:val="33"/>
              <w:bidi w:val="0"/>
              <w:rPr>
                <w:color w:val="auto"/>
                <w:highlight w:val="none"/>
              </w:rPr>
            </w:pPr>
            <w:r>
              <w:rPr>
                <w:color w:val="auto"/>
                <w:highlight w:val="none"/>
              </w:rPr>
              <w:t>烧结机</w:t>
            </w:r>
            <w:r>
              <w:rPr>
                <w:rFonts w:hint="eastAsia"/>
                <w:color w:val="auto"/>
                <w:highlight w:val="none"/>
              </w:rPr>
              <w:t>成品筛分颗粒物</w:t>
            </w:r>
            <w:r>
              <w:rPr>
                <w:color w:val="auto"/>
                <w:highlight w:val="none"/>
              </w:rPr>
              <w:t>排放情况表</w:t>
            </w:r>
          </w:p>
          <w:tbl>
            <w:tblPr>
              <w:tblStyle w:val="28"/>
              <w:tblW w:w="0" w:type="auto"/>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59"/>
              <w:gridCol w:w="1181"/>
              <w:gridCol w:w="1248"/>
              <w:gridCol w:w="1564"/>
              <w:gridCol w:w="1652"/>
              <w:gridCol w:w="161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59" w:type="dxa"/>
                  <w:tcBorders>
                    <w:tl2br w:val="nil"/>
                    <w:tr2bl w:val="nil"/>
                  </w:tcBorders>
                  <w:noWrap w:val="0"/>
                  <w:vAlign w:val="center"/>
                </w:tcPr>
                <w:p>
                  <w:pPr>
                    <w:pStyle w:val="41"/>
                    <w:bidi w:val="0"/>
                    <w:rPr>
                      <w:color w:val="auto"/>
                      <w:highlight w:val="none"/>
                    </w:rPr>
                  </w:pPr>
                  <w:r>
                    <w:rPr>
                      <w:color w:val="auto"/>
                      <w:highlight w:val="none"/>
                    </w:rPr>
                    <w:t>设备名称</w:t>
                  </w:r>
                </w:p>
              </w:tc>
              <w:tc>
                <w:tcPr>
                  <w:tcW w:w="1181" w:type="dxa"/>
                  <w:tcBorders>
                    <w:tl2br w:val="nil"/>
                    <w:tr2bl w:val="nil"/>
                  </w:tcBorders>
                  <w:noWrap w:val="0"/>
                  <w:vAlign w:val="center"/>
                </w:tcPr>
                <w:p>
                  <w:pPr>
                    <w:pStyle w:val="41"/>
                    <w:bidi w:val="0"/>
                    <w:rPr>
                      <w:color w:val="auto"/>
                      <w:highlight w:val="none"/>
                    </w:rPr>
                  </w:pPr>
                  <w:r>
                    <w:rPr>
                      <w:color w:val="auto"/>
                      <w:highlight w:val="none"/>
                    </w:rPr>
                    <w:t>监测日期</w:t>
                  </w:r>
                </w:p>
              </w:tc>
              <w:tc>
                <w:tcPr>
                  <w:tcW w:w="1248" w:type="dxa"/>
                  <w:tcBorders>
                    <w:tl2br w:val="nil"/>
                    <w:tr2bl w:val="nil"/>
                  </w:tcBorders>
                  <w:noWrap w:val="0"/>
                  <w:vAlign w:val="center"/>
                </w:tcPr>
                <w:p>
                  <w:pPr>
                    <w:pStyle w:val="41"/>
                    <w:bidi w:val="0"/>
                    <w:rPr>
                      <w:color w:val="auto"/>
                      <w:highlight w:val="none"/>
                    </w:rPr>
                  </w:pPr>
                  <w:r>
                    <w:rPr>
                      <w:color w:val="auto"/>
                      <w:highlight w:val="none"/>
                    </w:rPr>
                    <w:t>测试位置</w:t>
                  </w:r>
                </w:p>
              </w:tc>
              <w:tc>
                <w:tcPr>
                  <w:tcW w:w="1564" w:type="dxa"/>
                  <w:tcBorders>
                    <w:tl2br w:val="nil"/>
                    <w:tr2bl w:val="nil"/>
                  </w:tcBorders>
                  <w:noWrap w:val="0"/>
                  <w:vAlign w:val="center"/>
                </w:tcPr>
                <w:p>
                  <w:pPr>
                    <w:pStyle w:val="41"/>
                    <w:bidi w:val="0"/>
                    <w:rPr>
                      <w:color w:val="auto"/>
                      <w:highlight w:val="none"/>
                    </w:rPr>
                  </w:pPr>
                  <w:r>
                    <w:rPr>
                      <w:color w:val="auto"/>
                      <w:highlight w:val="none"/>
                    </w:rPr>
                    <w:t>烟气流量（m</w:t>
                  </w:r>
                  <w:r>
                    <w:rPr>
                      <w:color w:val="auto"/>
                      <w:highlight w:val="none"/>
                      <w:vertAlign w:val="superscript"/>
                    </w:rPr>
                    <w:t>3</w:t>
                  </w:r>
                  <w:r>
                    <w:rPr>
                      <w:color w:val="auto"/>
                      <w:highlight w:val="none"/>
                    </w:rPr>
                    <w:t>/h）</w:t>
                  </w:r>
                </w:p>
              </w:tc>
              <w:tc>
                <w:tcPr>
                  <w:tcW w:w="1652" w:type="dxa"/>
                  <w:tcBorders>
                    <w:tl2br w:val="nil"/>
                    <w:tr2bl w:val="nil"/>
                  </w:tcBorders>
                  <w:noWrap w:val="0"/>
                  <w:vAlign w:val="center"/>
                </w:tcPr>
                <w:p>
                  <w:pPr>
                    <w:pStyle w:val="41"/>
                    <w:bidi w:val="0"/>
                    <w:rPr>
                      <w:color w:val="auto"/>
                      <w:highlight w:val="none"/>
                    </w:rPr>
                  </w:pPr>
                  <w:r>
                    <w:rPr>
                      <w:rFonts w:hint="eastAsia"/>
                      <w:color w:val="auto"/>
                      <w:highlight w:val="none"/>
                    </w:rPr>
                    <w:t>颗粒物</w:t>
                  </w:r>
                  <w:r>
                    <w:rPr>
                      <w:color w:val="auto"/>
                      <w:highlight w:val="none"/>
                    </w:rPr>
                    <w:t>排放浓度（mg/m</w:t>
                  </w:r>
                  <w:r>
                    <w:rPr>
                      <w:color w:val="auto"/>
                      <w:highlight w:val="none"/>
                      <w:vertAlign w:val="superscript"/>
                    </w:rPr>
                    <w:t>3</w:t>
                  </w:r>
                  <w:r>
                    <w:rPr>
                      <w:color w:val="auto"/>
                      <w:highlight w:val="none"/>
                    </w:rPr>
                    <w:t>）</w:t>
                  </w:r>
                </w:p>
              </w:tc>
              <w:tc>
                <w:tcPr>
                  <w:tcW w:w="1610" w:type="dxa"/>
                  <w:tcBorders>
                    <w:tl2br w:val="nil"/>
                    <w:tr2bl w:val="nil"/>
                  </w:tcBorders>
                  <w:noWrap w:val="0"/>
                  <w:vAlign w:val="center"/>
                </w:tcPr>
                <w:p>
                  <w:pPr>
                    <w:pStyle w:val="41"/>
                    <w:bidi w:val="0"/>
                    <w:rPr>
                      <w:color w:val="auto"/>
                      <w:highlight w:val="none"/>
                    </w:rPr>
                  </w:pPr>
                  <w:r>
                    <w:rPr>
                      <w:rFonts w:hint="eastAsia"/>
                      <w:color w:val="auto"/>
                      <w:highlight w:val="none"/>
                    </w:rPr>
                    <w:t>颗粒物</w:t>
                  </w:r>
                  <w:r>
                    <w:rPr>
                      <w:color w:val="auto"/>
                      <w:highlight w:val="none"/>
                    </w:rPr>
                    <w:t>排放</w:t>
                  </w:r>
                  <w:r>
                    <w:rPr>
                      <w:rFonts w:hint="eastAsia"/>
                      <w:color w:val="auto"/>
                      <w:highlight w:val="none"/>
                      <w:lang w:eastAsia="zh-CN"/>
                    </w:rPr>
                    <w:t>速率</w:t>
                  </w:r>
                  <w:r>
                    <w:rPr>
                      <w:color w:val="auto"/>
                      <w:highlight w:val="none"/>
                    </w:rPr>
                    <w:t>（kg/h）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59" w:type="dxa"/>
                  <w:vMerge w:val="restart"/>
                  <w:tcBorders>
                    <w:tl2br w:val="nil"/>
                    <w:tr2bl w:val="nil"/>
                  </w:tcBorders>
                  <w:noWrap w:val="0"/>
                  <w:vAlign w:val="center"/>
                </w:tcPr>
                <w:p>
                  <w:pPr>
                    <w:pStyle w:val="41"/>
                    <w:bidi w:val="0"/>
                    <w:rPr>
                      <w:color w:val="auto"/>
                      <w:highlight w:val="none"/>
                    </w:rPr>
                  </w:pPr>
                  <w:r>
                    <w:rPr>
                      <w:rFonts w:hint="eastAsia"/>
                      <w:color w:val="auto"/>
                      <w:highlight w:val="none"/>
                    </w:rPr>
                    <w:t>烧结成品筛分</w:t>
                  </w:r>
                </w:p>
              </w:tc>
              <w:tc>
                <w:tcPr>
                  <w:tcW w:w="1181" w:type="dxa"/>
                  <w:vMerge w:val="restart"/>
                  <w:tcBorders>
                    <w:tl2br w:val="nil"/>
                    <w:tr2bl w:val="nil"/>
                  </w:tcBorders>
                  <w:noWrap w:val="0"/>
                  <w:vAlign w:val="center"/>
                </w:tcPr>
                <w:p>
                  <w:pPr>
                    <w:pStyle w:val="41"/>
                    <w:bidi w:val="0"/>
                    <w:rPr>
                      <w:color w:val="auto"/>
                      <w:highlight w:val="none"/>
                    </w:rPr>
                  </w:pPr>
                  <w:r>
                    <w:rPr>
                      <w:rFonts w:hint="eastAsia"/>
                      <w:color w:val="auto"/>
                      <w:highlight w:val="none"/>
                    </w:rPr>
                    <w:t>2021.04.07</w:t>
                  </w:r>
                </w:p>
              </w:tc>
              <w:tc>
                <w:tcPr>
                  <w:tcW w:w="1248"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default" w:ascii="Times New Roman" w:hAnsi="Times New Roman" w:cs="Times New Roman"/>
                      <w:color w:val="auto"/>
                      <w:sz w:val="21"/>
                      <w:szCs w:val="21"/>
                      <w:highlight w:val="none"/>
                    </w:rPr>
                    <w:t>第1次</w:t>
                  </w:r>
                </w:p>
              </w:tc>
              <w:tc>
                <w:tcPr>
                  <w:tcW w:w="1564"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8.52</w:t>
                  </w:r>
                  <w:r>
                    <w:rPr>
                      <w:rFonts w:hint="default" w:ascii="Times New Roman" w:hAnsi="Times New Roman" w:eastAsia="宋体" w:cs="Times New Roman"/>
                      <w:color w:val="auto"/>
                      <w:sz w:val="21"/>
                      <w:szCs w:val="21"/>
                      <w:highlight w:val="none"/>
                      <w:lang w:val="en-US" w:eastAsia="zh-CN"/>
                    </w:rPr>
                    <w:t>×10</w:t>
                  </w:r>
                  <w:r>
                    <w:rPr>
                      <w:rFonts w:hint="eastAsia" w:ascii="Times New Roman" w:hAnsi="Times New Roman" w:eastAsia="宋体" w:cs="Times New Roman"/>
                      <w:color w:val="auto"/>
                      <w:sz w:val="21"/>
                      <w:szCs w:val="21"/>
                      <w:highlight w:val="none"/>
                      <w:vertAlign w:val="superscript"/>
                      <w:lang w:val="en-US" w:eastAsia="zh-CN"/>
                    </w:rPr>
                    <w:t>4</w:t>
                  </w:r>
                </w:p>
              </w:tc>
              <w:tc>
                <w:tcPr>
                  <w:tcW w:w="1652"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2.8</w:t>
                  </w:r>
                </w:p>
              </w:tc>
              <w:tc>
                <w:tcPr>
                  <w:tcW w:w="1610"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0.238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59" w:type="dxa"/>
                  <w:vMerge w:val="continue"/>
                  <w:tcBorders>
                    <w:tl2br w:val="nil"/>
                    <w:tr2bl w:val="nil"/>
                  </w:tcBorders>
                  <w:noWrap w:val="0"/>
                  <w:vAlign w:val="center"/>
                </w:tcPr>
                <w:p>
                  <w:pPr>
                    <w:pStyle w:val="41"/>
                    <w:bidi w:val="0"/>
                    <w:rPr>
                      <w:color w:val="auto"/>
                      <w:highlight w:val="none"/>
                    </w:rPr>
                  </w:pPr>
                </w:p>
              </w:tc>
              <w:tc>
                <w:tcPr>
                  <w:tcW w:w="1181" w:type="dxa"/>
                  <w:vMerge w:val="continue"/>
                  <w:tcBorders>
                    <w:tl2br w:val="nil"/>
                    <w:tr2bl w:val="nil"/>
                  </w:tcBorders>
                  <w:noWrap w:val="0"/>
                  <w:vAlign w:val="center"/>
                </w:tcPr>
                <w:p>
                  <w:pPr>
                    <w:pStyle w:val="41"/>
                    <w:bidi w:val="0"/>
                    <w:rPr>
                      <w:color w:val="auto"/>
                      <w:highlight w:val="none"/>
                    </w:rPr>
                  </w:pPr>
                </w:p>
              </w:tc>
              <w:tc>
                <w:tcPr>
                  <w:tcW w:w="1248"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default" w:ascii="Times New Roman" w:hAnsi="Times New Roman" w:cs="Times New Roman"/>
                      <w:color w:val="auto"/>
                      <w:sz w:val="21"/>
                      <w:szCs w:val="21"/>
                      <w:highlight w:val="none"/>
                    </w:rPr>
                    <w:t>第2次</w:t>
                  </w:r>
                </w:p>
              </w:tc>
              <w:tc>
                <w:tcPr>
                  <w:tcW w:w="1564"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8.63</w:t>
                  </w:r>
                  <w:r>
                    <w:rPr>
                      <w:rFonts w:hint="default" w:ascii="Times New Roman" w:hAnsi="Times New Roman" w:eastAsia="宋体" w:cs="Times New Roman"/>
                      <w:color w:val="auto"/>
                      <w:sz w:val="21"/>
                      <w:szCs w:val="21"/>
                      <w:highlight w:val="none"/>
                      <w:lang w:val="en-US" w:eastAsia="zh-CN"/>
                    </w:rPr>
                    <w:t>×10</w:t>
                  </w:r>
                  <w:r>
                    <w:rPr>
                      <w:rFonts w:hint="eastAsia" w:ascii="Times New Roman" w:hAnsi="Times New Roman" w:eastAsia="宋体" w:cs="Times New Roman"/>
                      <w:color w:val="auto"/>
                      <w:sz w:val="21"/>
                      <w:szCs w:val="21"/>
                      <w:highlight w:val="none"/>
                      <w:vertAlign w:val="superscript"/>
                      <w:lang w:val="en-US" w:eastAsia="zh-CN"/>
                    </w:rPr>
                    <w:t>4</w:t>
                  </w:r>
                </w:p>
              </w:tc>
              <w:tc>
                <w:tcPr>
                  <w:tcW w:w="1652"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3.3</w:t>
                  </w:r>
                </w:p>
              </w:tc>
              <w:tc>
                <w:tcPr>
                  <w:tcW w:w="1610"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0.285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59" w:type="dxa"/>
                  <w:vMerge w:val="continue"/>
                  <w:tcBorders>
                    <w:tl2br w:val="nil"/>
                    <w:tr2bl w:val="nil"/>
                  </w:tcBorders>
                  <w:noWrap w:val="0"/>
                  <w:vAlign w:val="center"/>
                </w:tcPr>
                <w:p>
                  <w:pPr>
                    <w:pStyle w:val="41"/>
                    <w:bidi w:val="0"/>
                    <w:rPr>
                      <w:color w:val="auto"/>
                      <w:highlight w:val="none"/>
                    </w:rPr>
                  </w:pPr>
                </w:p>
              </w:tc>
              <w:tc>
                <w:tcPr>
                  <w:tcW w:w="1181" w:type="dxa"/>
                  <w:vMerge w:val="continue"/>
                  <w:tcBorders>
                    <w:tl2br w:val="nil"/>
                    <w:tr2bl w:val="nil"/>
                  </w:tcBorders>
                  <w:noWrap w:val="0"/>
                  <w:vAlign w:val="center"/>
                </w:tcPr>
                <w:p>
                  <w:pPr>
                    <w:pStyle w:val="41"/>
                    <w:bidi w:val="0"/>
                    <w:rPr>
                      <w:color w:val="auto"/>
                      <w:highlight w:val="none"/>
                    </w:rPr>
                  </w:pPr>
                </w:p>
              </w:tc>
              <w:tc>
                <w:tcPr>
                  <w:tcW w:w="1248"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default" w:ascii="Times New Roman" w:hAnsi="Times New Roman" w:cs="Times New Roman"/>
                      <w:color w:val="auto"/>
                      <w:sz w:val="21"/>
                      <w:szCs w:val="21"/>
                      <w:highlight w:val="none"/>
                    </w:rPr>
                    <w:t>第3次</w:t>
                  </w:r>
                </w:p>
              </w:tc>
              <w:tc>
                <w:tcPr>
                  <w:tcW w:w="1564"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8.52</w:t>
                  </w:r>
                  <w:r>
                    <w:rPr>
                      <w:rFonts w:hint="default" w:ascii="Times New Roman" w:hAnsi="Times New Roman" w:eastAsia="宋体" w:cs="Times New Roman"/>
                      <w:color w:val="auto"/>
                      <w:sz w:val="21"/>
                      <w:szCs w:val="21"/>
                      <w:highlight w:val="none"/>
                      <w:lang w:val="en-US" w:eastAsia="zh-CN"/>
                    </w:rPr>
                    <w:t>×10</w:t>
                  </w:r>
                  <w:r>
                    <w:rPr>
                      <w:rFonts w:hint="eastAsia" w:ascii="Times New Roman" w:hAnsi="Times New Roman" w:eastAsia="宋体" w:cs="Times New Roman"/>
                      <w:color w:val="auto"/>
                      <w:sz w:val="21"/>
                      <w:szCs w:val="21"/>
                      <w:highlight w:val="none"/>
                      <w:vertAlign w:val="superscript"/>
                      <w:lang w:val="en-US" w:eastAsia="zh-CN"/>
                    </w:rPr>
                    <w:t>4</w:t>
                  </w:r>
                </w:p>
              </w:tc>
              <w:tc>
                <w:tcPr>
                  <w:tcW w:w="1652"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3.7</w:t>
                  </w:r>
                </w:p>
              </w:tc>
              <w:tc>
                <w:tcPr>
                  <w:tcW w:w="1610"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0.315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59" w:type="dxa"/>
                  <w:vMerge w:val="continue"/>
                  <w:tcBorders>
                    <w:tl2br w:val="nil"/>
                    <w:tr2bl w:val="nil"/>
                  </w:tcBorders>
                  <w:noWrap w:val="0"/>
                  <w:vAlign w:val="center"/>
                </w:tcPr>
                <w:p>
                  <w:pPr>
                    <w:pStyle w:val="41"/>
                    <w:bidi w:val="0"/>
                    <w:rPr>
                      <w:color w:val="auto"/>
                      <w:highlight w:val="none"/>
                    </w:rPr>
                  </w:pPr>
                </w:p>
              </w:tc>
              <w:tc>
                <w:tcPr>
                  <w:tcW w:w="1181" w:type="dxa"/>
                  <w:vMerge w:val="continue"/>
                  <w:tcBorders>
                    <w:tl2br w:val="nil"/>
                    <w:tr2bl w:val="nil"/>
                  </w:tcBorders>
                  <w:noWrap w:val="0"/>
                  <w:vAlign w:val="center"/>
                </w:tcPr>
                <w:p>
                  <w:pPr>
                    <w:pStyle w:val="41"/>
                    <w:bidi w:val="0"/>
                    <w:rPr>
                      <w:color w:val="auto"/>
                      <w:highlight w:val="none"/>
                    </w:rPr>
                  </w:pPr>
                </w:p>
              </w:tc>
              <w:tc>
                <w:tcPr>
                  <w:tcW w:w="1248"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default" w:ascii="Times New Roman" w:hAnsi="Times New Roman" w:cs="Times New Roman"/>
                      <w:color w:val="auto"/>
                      <w:sz w:val="21"/>
                      <w:szCs w:val="21"/>
                      <w:highlight w:val="none"/>
                    </w:rPr>
                    <w:t>均值</w:t>
                  </w:r>
                </w:p>
              </w:tc>
              <w:tc>
                <w:tcPr>
                  <w:tcW w:w="1564"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default" w:ascii="Times New Roman" w:hAnsi="Times New Roman" w:eastAsia="宋体" w:cs="Times New Roman"/>
                      <w:b w:val="0"/>
                      <w:bCs w:val="0"/>
                      <w:color w:val="auto"/>
                      <w:sz w:val="21"/>
                      <w:szCs w:val="21"/>
                      <w:highlight w:val="none"/>
                      <w:lang w:val="en-US" w:eastAsia="zh-CN"/>
                    </w:rPr>
                    <w:t>8.55</w:t>
                  </w:r>
                  <w:r>
                    <w:rPr>
                      <w:rFonts w:hint="default" w:ascii="Times New Roman" w:hAnsi="Times New Roman" w:eastAsia="宋体" w:cs="Times New Roman"/>
                      <w:color w:val="auto"/>
                      <w:sz w:val="21"/>
                      <w:szCs w:val="21"/>
                      <w:highlight w:val="none"/>
                      <w:lang w:val="en-US" w:eastAsia="zh-CN"/>
                    </w:rPr>
                    <w:t>×10</w:t>
                  </w:r>
                  <w:r>
                    <w:rPr>
                      <w:rFonts w:hint="eastAsia" w:ascii="Times New Roman" w:hAnsi="Times New Roman" w:eastAsia="宋体" w:cs="Times New Roman"/>
                      <w:color w:val="auto"/>
                      <w:sz w:val="21"/>
                      <w:szCs w:val="21"/>
                      <w:highlight w:val="none"/>
                      <w:vertAlign w:val="superscript"/>
                      <w:lang w:val="en-US" w:eastAsia="zh-CN"/>
                    </w:rPr>
                    <w:t>4</w:t>
                  </w:r>
                </w:p>
              </w:tc>
              <w:tc>
                <w:tcPr>
                  <w:tcW w:w="1652"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3.3</w:t>
                  </w:r>
                </w:p>
              </w:tc>
              <w:tc>
                <w:tcPr>
                  <w:tcW w:w="1610"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0.279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588" w:type="dxa"/>
                  <w:gridSpan w:val="3"/>
                  <w:tcBorders>
                    <w:tl2br w:val="nil"/>
                    <w:tr2bl w:val="nil"/>
                  </w:tcBorders>
                  <w:noWrap w:val="0"/>
                  <w:vAlign w:val="center"/>
                </w:tcPr>
                <w:p>
                  <w:pPr>
                    <w:pStyle w:val="41"/>
                    <w:bidi w:val="0"/>
                    <w:rPr>
                      <w:rFonts w:hint="eastAsia" w:eastAsia="宋体"/>
                      <w:color w:val="auto"/>
                      <w:highlight w:val="none"/>
                      <w:lang w:eastAsia="zh-CN"/>
                    </w:rPr>
                  </w:pPr>
                  <w:r>
                    <w:rPr>
                      <w:rFonts w:hint="eastAsia"/>
                      <w:color w:val="auto"/>
                      <w:highlight w:val="none"/>
                      <w:lang w:eastAsia="zh-CN"/>
                    </w:rPr>
                    <w:t>执行标准</w:t>
                  </w:r>
                </w:p>
              </w:tc>
              <w:tc>
                <w:tcPr>
                  <w:tcW w:w="1564" w:type="dxa"/>
                  <w:tcBorders>
                    <w:tl2br w:val="nil"/>
                    <w:tr2bl w:val="nil"/>
                  </w:tcBorders>
                  <w:noWrap w:val="0"/>
                  <w:vAlign w:val="center"/>
                </w:tcPr>
                <w:p>
                  <w:pPr>
                    <w:pStyle w:val="41"/>
                    <w:bidi w:val="0"/>
                    <w:rPr>
                      <w:color w:val="auto"/>
                      <w:highlight w:val="none"/>
                    </w:rPr>
                  </w:pPr>
                  <w:r>
                    <w:rPr>
                      <w:color w:val="auto"/>
                      <w:highlight w:val="none"/>
                    </w:rPr>
                    <w:t>/</w:t>
                  </w:r>
                </w:p>
              </w:tc>
              <w:tc>
                <w:tcPr>
                  <w:tcW w:w="1652" w:type="dxa"/>
                  <w:tcBorders>
                    <w:tl2br w:val="nil"/>
                    <w:tr2bl w:val="nil"/>
                  </w:tcBorders>
                  <w:noWrap w:val="0"/>
                  <w:vAlign w:val="center"/>
                </w:tcPr>
                <w:p>
                  <w:pPr>
                    <w:pStyle w:val="41"/>
                    <w:bidi w:val="0"/>
                    <w:rPr>
                      <w:color w:val="auto"/>
                      <w:highlight w:val="none"/>
                    </w:rPr>
                  </w:pPr>
                  <w:r>
                    <w:rPr>
                      <w:color w:val="auto"/>
                      <w:highlight w:val="none"/>
                    </w:rPr>
                    <w:t>10</w:t>
                  </w:r>
                </w:p>
              </w:tc>
              <w:tc>
                <w:tcPr>
                  <w:tcW w:w="1610" w:type="dxa"/>
                  <w:tcBorders>
                    <w:tl2br w:val="nil"/>
                    <w:tr2bl w:val="nil"/>
                  </w:tcBorders>
                  <w:noWrap w:val="0"/>
                  <w:vAlign w:val="center"/>
                </w:tcPr>
                <w:p>
                  <w:pPr>
                    <w:pStyle w:val="41"/>
                    <w:bidi w:val="0"/>
                    <w:rPr>
                      <w:color w:val="auto"/>
                      <w:highlight w:val="none"/>
                    </w:rPr>
                  </w:pPr>
                  <w:r>
                    <w:rPr>
                      <w:color w:val="auto"/>
                      <w:highlight w:val="none"/>
                    </w:rPr>
                    <w:t>/</w:t>
                  </w:r>
                </w:p>
              </w:tc>
            </w:tr>
          </w:tbl>
          <w:p>
            <w:pPr>
              <w:spacing w:line="360" w:lineRule="auto"/>
              <w:ind w:firstLine="480" w:firstLineChars="200"/>
              <w:rPr>
                <w:rFonts w:ascii="宋体" w:hAnsi="宋体" w:cs="宋体"/>
                <w:color w:val="auto"/>
                <w:sz w:val="24"/>
                <w:highlight w:val="none"/>
              </w:rPr>
            </w:pPr>
            <w:r>
              <w:rPr>
                <w:rFonts w:ascii="Times New Roman" w:hAnsi="Times New Roman"/>
                <w:color w:val="auto"/>
                <w:sz w:val="24"/>
                <w:highlight w:val="none"/>
              </w:rPr>
              <w:t>由</w:t>
            </w:r>
            <w:r>
              <w:rPr>
                <w:rFonts w:hint="eastAsia"/>
                <w:color w:val="auto"/>
                <w:sz w:val="24"/>
                <w:highlight w:val="none"/>
                <w:lang w:eastAsia="zh-CN"/>
              </w:rPr>
              <w:t>上表</w:t>
            </w:r>
            <w:r>
              <w:rPr>
                <w:rFonts w:ascii="Times New Roman" w:hAnsi="Times New Roman"/>
                <w:color w:val="auto"/>
                <w:sz w:val="24"/>
                <w:highlight w:val="none"/>
              </w:rPr>
              <w:t>可知，烧结机</w:t>
            </w:r>
            <w:r>
              <w:rPr>
                <w:rFonts w:hint="eastAsia" w:ascii="Times New Roman" w:hAnsi="Times New Roman"/>
                <w:color w:val="auto"/>
                <w:sz w:val="24"/>
                <w:highlight w:val="none"/>
              </w:rPr>
              <w:t>成品筛分</w:t>
            </w:r>
            <w:r>
              <w:rPr>
                <w:rFonts w:ascii="Times New Roman" w:hAnsi="Times New Roman"/>
                <w:color w:val="auto"/>
                <w:sz w:val="24"/>
                <w:highlight w:val="none"/>
              </w:rPr>
              <w:t>废气中</w:t>
            </w:r>
            <w:r>
              <w:rPr>
                <w:rFonts w:hint="eastAsia" w:ascii="Times New Roman" w:hAnsi="Times New Roman"/>
                <w:color w:val="auto"/>
                <w:sz w:val="24"/>
                <w:highlight w:val="none"/>
              </w:rPr>
              <w:t>颗粒物</w:t>
            </w:r>
            <w:r>
              <w:rPr>
                <w:rFonts w:ascii="Times New Roman" w:hAnsi="Times New Roman"/>
                <w:color w:val="auto"/>
                <w:sz w:val="24"/>
                <w:highlight w:val="none"/>
              </w:rPr>
              <w:t>可以达标排放。</w:t>
            </w:r>
          </w:p>
          <w:p>
            <w:pPr>
              <w:spacing w:line="360" w:lineRule="auto"/>
              <w:ind w:firstLine="482" w:firstLineChars="200"/>
              <w:rPr>
                <w:rFonts w:ascii="Times New Roman" w:hAnsi="Times New Roman"/>
                <w:color w:val="auto"/>
                <w:sz w:val="24"/>
                <w:highlight w:val="none"/>
              </w:rPr>
            </w:pPr>
            <w:r>
              <w:rPr>
                <w:rFonts w:hint="eastAsia" w:ascii="宋体" w:hAnsi="宋体" w:cs="宋体"/>
                <w:b/>
                <w:bCs/>
                <w:color w:val="auto"/>
                <w:sz w:val="24"/>
                <w:highlight w:val="none"/>
              </w:rPr>
              <w:t>配料机</w:t>
            </w:r>
            <w:r>
              <w:rPr>
                <w:rFonts w:hint="eastAsia" w:ascii="宋体" w:hAnsi="宋体" w:cs="宋体"/>
                <w:b/>
                <w:bCs/>
                <w:color w:val="auto"/>
                <w:sz w:val="24"/>
                <w:highlight w:val="none"/>
                <w:lang w:eastAsia="zh-CN"/>
              </w:rPr>
              <w:t>配料</w:t>
            </w:r>
            <w:r>
              <w:rPr>
                <w:rFonts w:hint="eastAsia" w:ascii="宋体" w:hAnsi="宋体" w:cs="宋体"/>
                <w:b/>
                <w:bCs/>
                <w:color w:val="auto"/>
                <w:sz w:val="24"/>
                <w:highlight w:val="none"/>
              </w:rPr>
              <w:t>（烧结机）</w:t>
            </w:r>
            <w:r>
              <w:rPr>
                <w:rFonts w:hint="eastAsia" w:ascii="宋体" w:hAnsi="宋体" w:cs="宋体"/>
                <w:b/>
                <w:bCs/>
                <w:color w:val="auto"/>
                <w:sz w:val="24"/>
                <w:highlight w:val="none"/>
                <w:lang w:eastAsia="zh-CN"/>
              </w:rPr>
              <w:t>、竖冷窑、煤粉制备：</w:t>
            </w:r>
            <w:r>
              <w:rPr>
                <w:rFonts w:hint="eastAsia" w:ascii="宋体" w:hAnsi="宋体" w:cs="宋体"/>
                <w:b w:val="0"/>
                <w:bCs w:val="0"/>
                <w:color w:val="auto"/>
                <w:sz w:val="24"/>
                <w:highlight w:val="none"/>
                <w:lang w:eastAsia="zh-CN"/>
              </w:rPr>
              <w:t>配料机配料、竖冷窑、煤粉制备</w:t>
            </w:r>
            <w:r>
              <w:rPr>
                <w:rFonts w:hint="eastAsia" w:ascii="Times New Roman" w:hAnsi="Times New Roman"/>
                <w:color w:val="auto"/>
                <w:sz w:val="24"/>
                <w:highlight w:val="none"/>
              </w:rPr>
              <w:t>过程产生的废气主要为颗粒物，该废气</w:t>
            </w:r>
            <w:r>
              <w:rPr>
                <w:rFonts w:hint="eastAsia"/>
                <w:color w:val="auto"/>
                <w:sz w:val="24"/>
                <w:highlight w:val="none"/>
                <w:lang w:eastAsia="zh-CN"/>
              </w:rPr>
              <w:t>分别</w:t>
            </w:r>
            <w:r>
              <w:rPr>
                <w:rFonts w:ascii="Times New Roman" w:hAnsi="Times New Roman"/>
                <w:color w:val="auto"/>
                <w:sz w:val="24"/>
                <w:highlight w:val="none"/>
              </w:rPr>
              <w:t>被捕集后由袋式除尘器处理后，</w:t>
            </w:r>
            <w:r>
              <w:rPr>
                <w:rFonts w:hint="eastAsia"/>
                <w:color w:val="auto"/>
                <w:sz w:val="24"/>
                <w:highlight w:val="none"/>
                <w:lang w:eastAsia="zh-CN"/>
              </w:rPr>
              <w:t>分别</w:t>
            </w:r>
            <w:r>
              <w:rPr>
                <w:rFonts w:ascii="Times New Roman" w:hAnsi="Times New Roman"/>
                <w:color w:val="auto"/>
                <w:sz w:val="24"/>
                <w:highlight w:val="none"/>
              </w:rPr>
              <w:t>经18m高排气筒排放。</w:t>
            </w:r>
          </w:p>
          <w:p>
            <w:pPr>
              <w:pStyle w:val="33"/>
              <w:bidi w:val="0"/>
              <w:rPr>
                <w:color w:val="auto"/>
                <w:highlight w:val="none"/>
              </w:rPr>
            </w:pPr>
            <w:r>
              <w:rPr>
                <w:rFonts w:hint="eastAsia"/>
                <w:color w:val="auto"/>
                <w:highlight w:val="none"/>
              </w:rPr>
              <w:t>DA004配料、混料工序、DA005竖冷窑、 DA006煤粉制备工序颗粒物</w:t>
            </w:r>
            <w:r>
              <w:rPr>
                <w:color w:val="auto"/>
                <w:highlight w:val="none"/>
              </w:rPr>
              <w:t>排放情况表</w:t>
            </w:r>
          </w:p>
          <w:tbl>
            <w:tblPr>
              <w:tblStyle w:val="28"/>
              <w:tblW w:w="0" w:type="auto"/>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59"/>
              <w:gridCol w:w="37"/>
              <w:gridCol w:w="1144"/>
              <w:gridCol w:w="52"/>
              <w:gridCol w:w="1196"/>
              <w:gridCol w:w="1564"/>
              <w:gridCol w:w="1652"/>
              <w:gridCol w:w="161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59" w:type="dxa"/>
                  <w:tcBorders>
                    <w:tl2br w:val="nil"/>
                    <w:tr2bl w:val="nil"/>
                  </w:tcBorders>
                  <w:noWrap w:val="0"/>
                  <w:vAlign w:val="center"/>
                </w:tcPr>
                <w:p>
                  <w:pPr>
                    <w:pStyle w:val="41"/>
                    <w:bidi w:val="0"/>
                    <w:rPr>
                      <w:b/>
                      <w:bCs/>
                      <w:color w:val="auto"/>
                      <w:highlight w:val="none"/>
                    </w:rPr>
                  </w:pPr>
                  <w:r>
                    <w:rPr>
                      <w:b/>
                      <w:bCs/>
                      <w:color w:val="auto"/>
                      <w:highlight w:val="none"/>
                    </w:rPr>
                    <w:t>设备名称</w:t>
                  </w:r>
                </w:p>
              </w:tc>
              <w:tc>
                <w:tcPr>
                  <w:tcW w:w="1181" w:type="dxa"/>
                  <w:gridSpan w:val="2"/>
                  <w:tcBorders>
                    <w:tl2br w:val="nil"/>
                    <w:tr2bl w:val="nil"/>
                  </w:tcBorders>
                  <w:noWrap w:val="0"/>
                  <w:vAlign w:val="center"/>
                </w:tcPr>
                <w:p>
                  <w:pPr>
                    <w:pStyle w:val="41"/>
                    <w:bidi w:val="0"/>
                    <w:rPr>
                      <w:b/>
                      <w:bCs/>
                      <w:color w:val="auto"/>
                      <w:highlight w:val="none"/>
                    </w:rPr>
                  </w:pPr>
                  <w:r>
                    <w:rPr>
                      <w:b/>
                      <w:bCs/>
                      <w:color w:val="auto"/>
                      <w:highlight w:val="none"/>
                    </w:rPr>
                    <w:t>监测日期</w:t>
                  </w:r>
                </w:p>
              </w:tc>
              <w:tc>
                <w:tcPr>
                  <w:tcW w:w="1248" w:type="dxa"/>
                  <w:gridSpan w:val="2"/>
                  <w:tcBorders>
                    <w:tl2br w:val="nil"/>
                    <w:tr2bl w:val="nil"/>
                  </w:tcBorders>
                  <w:noWrap w:val="0"/>
                  <w:vAlign w:val="center"/>
                </w:tcPr>
                <w:p>
                  <w:pPr>
                    <w:pStyle w:val="41"/>
                    <w:bidi w:val="0"/>
                    <w:rPr>
                      <w:b/>
                      <w:bCs/>
                      <w:color w:val="auto"/>
                      <w:highlight w:val="none"/>
                    </w:rPr>
                  </w:pPr>
                  <w:r>
                    <w:rPr>
                      <w:b/>
                      <w:bCs/>
                      <w:color w:val="auto"/>
                      <w:highlight w:val="none"/>
                    </w:rPr>
                    <w:t>测试位置</w:t>
                  </w:r>
                </w:p>
              </w:tc>
              <w:tc>
                <w:tcPr>
                  <w:tcW w:w="1564" w:type="dxa"/>
                  <w:tcBorders>
                    <w:tl2br w:val="nil"/>
                    <w:tr2bl w:val="nil"/>
                  </w:tcBorders>
                  <w:noWrap w:val="0"/>
                  <w:vAlign w:val="center"/>
                </w:tcPr>
                <w:p>
                  <w:pPr>
                    <w:pStyle w:val="41"/>
                    <w:bidi w:val="0"/>
                    <w:rPr>
                      <w:b/>
                      <w:bCs/>
                      <w:color w:val="auto"/>
                      <w:highlight w:val="none"/>
                    </w:rPr>
                  </w:pPr>
                  <w:r>
                    <w:rPr>
                      <w:b/>
                      <w:bCs/>
                      <w:color w:val="auto"/>
                      <w:highlight w:val="none"/>
                    </w:rPr>
                    <w:t>烟气流量（m</w:t>
                  </w:r>
                  <w:r>
                    <w:rPr>
                      <w:b/>
                      <w:bCs/>
                      <w:color w:val="auto"/>
                      <w:highlight w:val="none"/>
                      <w:vertAlign w:val="superscript"/>
                    </w:rPr>
                    <w:t>3</w:t>
                  </w:r>
                  <w:r>
                    <w:rPr>
                      <w:b/>
                      <w:bCs/>
                      <w:color w:val="auto"/>
                      <w:highlight w:val="none"/>
                    </w:rPr>
                    <w:t>/h）</w:t>
                  </w:r>
                </w:p>
              </w:tc>
              <w:tc>
                <w:tcPr>
                  <w:tcW w:w="1652" w:type="dxa"/>
                  <w:tcBorders>
                    <w:tl2br w:val="nil"/>
                    <w:tr2bl w:val="nil"/>
                  </w:tcBorders>
                  <w:noWrap w:val="0"/>
                  <w:vAlign w:val="center"/>
                </w:tcPr>
                <w:p>
                  <w:pPr>
                    <w:pStyle w:val="41"/>
                    <w:bidi w:val="0"/>
                    <w:rPr>
                      <w:b/>
                      <w:bCs/>
                      <w:color w:val="auto"/>
                      <w:highlight w:val="none"/>
                    </w:rPr>
                  </w:pPr>
                  <w:r>
                    <w:rPr>
                      <w:rFonts w:hint="eastAsia"/>
                      <w:b/>
                      <w:bCs/>
                      <w:color w:val="auto"/>
                      <w:highlight w:val="none"/>
                    </w:rPr>
                    <w:t>颗粒物</w:t>
                  </w:r>
                  <w:r>
                    <w:rPr>
                      <w:b/>
                      <w:bCs/>
                      <w:color w:val="auto"/>
                      <w:highlight w:val="none"/>
                    </w:rPr>
                    <w:t>排放浓度（mg/m</w:t>
                  </w:r>
                  <w:r>
                    <w:rPr>
                      <w:b/>
                      <w:bCs/>
                      <w:color w:val="auto"/>
                      <w:highlight w:val="none"/>
                      <w:vertAlign w:val="superscript"/>
                    </w:rPr>
                    <w:t>3</w:t>
                  </w:r>
                  <w:r>
                    <w:rPr>
                      <w:b/>
                      <w:bCs/>
                      <w:color w:val="auto"/>
                      <w:highlight w:val="none"/>
                    </w:rPr>
                    <w:t>）</w:t>
                  </w:r>
                </w:p>
              </w:tc>
              <w:tc>
                <w:tcPr>
                  <w:tcW w:w="1610" w:type="dxa"/>
                  <w:tcBorders>
                    <w:tl2br w:val="nil"/>
                    <w:tr2bl w:val="nil"/>
                  </w:tcBorders>
                  <w:noWrap w:val="0"/>
                  <w:vAlign w:val="center"/>
                </w:tcPr>
                <w:p>
                  <w:pPr>
                    <w:pStyle w:val="41"/>
                    <w:bidi w:val="0"/>
                    <w:rPr>
                      <w:b/>
                      <w:bCs/>
                      <w:color w:val="auto"/>
                      <w:highlight w:val="none"/>
                    </w:rPr>
                  </w:pPr>
                  <w:r>
                    <w:rPr>
                      <w:rFonts w:hint="eastAsia"/>
                      <w:b/>
                      <w:bCs/>
                      <w:color w:val="auto"/>
                      <w:highlight w:val="none"/>
                    </w:rPr>
                    <w:t>颗粒物</w:t>
                  </w:r>
                  <w:r>
                    <w:rPr>
                      <w:b/>
                      <w:bCs/>
                      <w:color w:val="auto"/>
                      <w:highlight w:val="none"/>
                    </w:rPr>
                    <w:t>排放</w:t>
                  </w:r>
                  <w:r>
                    <w:rPr>
                      <w:rFonts w:hint="eastAsia"/>
                      <w:b/>
                      <w:bCs/>
                      <w:color w:val="auto"/>
                      <w:highlight w:val="none"/>
                      <w:lang w:eastAsia="zh-CN"/>
                    </w:rPr>
                    <w:t>速率</w:t>
                  </w:r>
                  <w:r>
                    <w:rPr>
                      <w:b/>
                      <w:bCs/>
                      <w:color w:val="auto"/>
                      <w:highlight w:val="none"/>
                    </w:rPr>
                    <w:t>（kg/h）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59" w:type="dxa"/>
                  <w:vMerge w:val="restart"/>
                  <w:tcBorders>
                    <w:tl2br w:val="nil"/>
                    <w:tr2bl w:val="nil"/>
                  </w:tcBorders>
                  <w:noWrap w:val="0"/>
                  <w:vAlign w:val="center"/>
                </w:tcPr>
                <w:p>
                  <w:pPr>
                    <w:pStyle w:val="41"/>
                    <w:bidi w:val="0"/>
                    <w:rPr>
                      <w:color w:val="auto"/>
                      <w:highlight w:val="none"/>
                    </w:rPr>
                  </w:pPr>
                  <w:r>
                    <w:rPr>
                      <w:rFonts w:hint="eastAsia"/>
                      <w:color w:val="auto"/>
                      <w:highlight w:val="none"/>
                    </w:rPr>
                    <w:t>DA004配料机袋式脉冲除尘器出口</w:t>
                  </w:r>
                </w:p>
              </w:tc>
              <w:tc>
                <w:tcPr>
                  <w:tcW w:w="1181" w:type="dxa"/>
                  <w:gridSpan w:val="2"/>
                  <w:vMerge w:val="restart"/>
                  <w:tcBorders>
                    <w:tl2br w:val="nil"/>
                    <w:tr2bl w:val="nil"/>
                  </w:tcBorders>
                  <w:noWrap w:val="0"/>
                  <w:vAlign w:val="center"/>
                </w:tcPr>
                <w:p>
                  <w:pPr>
                    <w:pStyle w:val="41"/>
                    <w:bidi w:val="0"/>
                    <w:rPr>
                      <w:color w:val="auto"/>
                      <w:highlight w:val="none"/>
                    </w:rPr>
                  </w:pPr>
                  <w:r>
                    <w:rPr>
                      <w:rFonts w:hint="eastAsia"/>
                      <w:color w:val="auto"/>
                      <w:highlight w:val="none"/>
                    </w:rPr>
                    <w:t>2021.04.07</w:t>
                  </w:r>
                </w:p>
              </w:tc>
              <w:tc>
                <w:tcPr>
                  <w:tcW w:w="1248" w:type="dxa"/>
                  <w:gridSpan w:val="2"/>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default" w:ascii="Times New Roman" w:hAnsi="Times New Roman" w:cs="Times New Roman"/>
                      <w:color w:val="auto"/>
                      <w:sz w:val="21"/>
                      <w:szCs w:val="21"/>
                      <w:highlight w:val="none"/>
                    </w:rPr>
                    <w:t>第1次</w:t>
                  </w:r>
                </w:p>
              </w:tc>
              <w:tc>
                <w:tcPr>
                  <w:tcW w:w="1564"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1.12</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5</w:t>
                  </w:r>
                </w:p>
              </w:tc>
              <w:tc>
                <w:tcPr>
                  <w:tcW w:w="1652"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4.5</w:t>
                  </w:r>
                </w:p>
              </w:tc>
              <w:tc>
                <w:tcPr>
                  <w:tcW w:w="1610"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0.505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59" w:type="dxa"/>
                  <w:vMerge w:val="continue"/>
                  <w:tcBorders>
                    <w:tl2br w:val="nil"/>
                    <w:tr2bl w:val="nil"/>
                  </w:tcBorders>
                  <w:noWrap w:val="0"/>
                  <w:vAlign w:val="center"/>
                </w:tcPr>
                <w:p>
                  <w:pPr>
                    <w:pStyle w:val="41"/>
                    <w:bidi w:val="0"/>
                    <w:rPr>
                      <w:color w:val="auto"/>
                      <w:highlight w:val="none"/>
                    </w:rPr>
                  </w:pPr>
                </w:p>
              </w:tc>
              <w:tc>
                <w:tcPr>
                  <w:tcW w:w="1181" w:type="dxa"/>
                  <w:gridSpan w:val="2"/>
                  <w:vMerge w:val="continue"/>
                  <w:tcBorders>
                    <w:tl2br w:val="nil"/>
                    <w:tr2bl w:val="nil"/>
                  </w:tcBorders>
                  <w:noWrap w:val="0"/>
                  <w:vAlign w:val="center"/>
                </w:tcPr>
                <w:p>
                  <w:pPr>
                    <w:pStyle w:val="41"/>
                    <w:bidi w:val="0"/>
                    <w:rPr>
                      <w:color w:val="auto"/>
                      <w:highlight w:val="none"/>
                    </w:rPr>
                  </w:pPr>
                </w:p>
              </w:tc>
              <w:tc>
                <w:tcPr>
                  <w:tcW w:w="1248" w:type="dxa"/>
                  <w:gridSpan w:val="2"/>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default" w:ascii="Times New Roman" w:hAnsi="Times New Roman" w:cs="Times New Roman"/>
                      <w:color w:val="auto"/>
                      <w:sz w:val="21"/>
                      <w:szCs w:val="21"/>
                      <w:highlight w:val="none"/>
                    </w:rPr>
                    <w:t>第2次</w:t>
                  </w:r>
                </w:p>
              </w:tc>
              <w:tc>
                <w:tcPr>
                  <w:tcW w:w="1564"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1.04</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5</w:t>
                  </w:r>
                </w:p>
              </w:tc>
              <w:tc>
                <w:tcPr>
                  <w:tcW w:w="1652"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4.2</w:t>
                  </w:r>
                </w:p>
              </w:tc>
              <w:tc>
                <w:tcPr>
                  <w:tcW w:w="1610"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0.438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59" w:type="dxa"/>
                  <w:vMerge w:val="continue"/>
                  <w:tcBorders>
                    <w:tl2br w:val="nil"/>
                    <w:tr2bl w:val="nil"/>
                  </w:tcBorders>
                  <w:noWrap w:val="0"/>
                  <w:vAlign w:val="center"/>
                </w:tcPr>
                <w:p>
                  <w:pPr>
                    <w:pStyle w:val="41"/>
                    <w:bidi w:val="0"/>
                    <w:rPr>
                      <w:color w:val="auto"/>
                      <w:highlight w:val="none"/>
                    </w:rPr>
                  </w:pPr>
                </w:p>
              </w:tc>
              <w:tc>
                <w:tcPr>
                  <w:tcW w:w="1181" w:type="dxa"/>
                  <w:gridSpan w:val="2"/>
                  <w:vMerge w:val="continue"/>
                  <w:tcBorders>
                    <w:tl2br w:val="nil"/>
                    <w:tr2bl w:val="nil"/>
                  </w:tcBorders>
                  <w:noWrap w:val="0"/>
                  <w:vAlign w:val="center"/>
                </w:tcPr>
                <w:p>
                  <w:pPr>
                    <w:pStyle w:val="41"/>
                    <w:bidi w:val="0"/>
                    <w:rPr>
                      <w:color w:val="auto"/>
                      <w:highlight w:val="none"/>
                    </w:rPr>
                  </w:pPr>
                </w:p>
              </w:tc>
              <w:tc>
                <w:tcPr>
                  <w:tcW w:w="1248" w:type="dxa"/>
                  <w:gridSpan w:val="2"/>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default" w:ascii="Times New Roman" w:hAnsi="Times New Roman" w:cs="Times New Roman"/>
                      <w:color w:val="auto"/>
                      <w:sz w:val="21"/>
                      <w:szCs w:val="21"/>
                      <w:highlight w:val="none"/>
                    </w:rPr>
                    <w:t>第3次</w:t>
                  </w:r>
                </w:p>
              </w:tc>
              <w:tc>
                <w:tcPr>
                  <w:tcW w:w="1564"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1.18</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5</w:t>
                  </w:r>
                </w:p>
              </w:tc>
              <w:tc>
                <w:tcPr>
                  <w:tcW w:w="1652"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4.1</w:t>
                  </w:r>
                </w:p>
              </w:tc>
              <w:tc>
                <w:tcPr>
                  <w:tcW w:w="1610"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0.485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59" w:type="dxa"/>
                  <w:vMerge w:val="continue"/>
                  <w:tcBorders>
                    <w:tl2br w:val="nil"/>
                    <w:tr2bl w:val="nil"/>
                  </w:tcBorders>
                  <w:noWrap w:val="0"/>
                  <w:vAlign w:val="center"/>
                </w:tcPr>
                <w:p>
                  <w:pPr>
                    <w:pStyle w:val="41"/>
                    <w:bidi w:val="0"/>
                    <w:rPr>
                      <w:color w:val="auto"/>
                      <w:highlight w:val="none"/>
                    </w:rPr>
                  </w:pPr>
                </w:p>
              </w:tc>
              <w:tc>
                <w:tcPr>
                  <w:tcW w:w="1181" w:type="dxa"/>
                  <w:gridSpan w:val="2"/>
                  <w:vMerge w:val="continue"/>
                  <w:tcBorders>
                    <w:tl2br w:val="nil"/>
                    <w:tr2bl w:val="nil"/>
                  </w:tcBorders>
                  <w:noWrap w:val="0"/>
                  <w:vAlign w:val="center"/>
                </w:tcPr>
                <w:p>
                  <w:pPr>
                    <w:pStyle w:val="41"/>
                    <w:bidi w:val="0"/>
                    <w:rPr>
                      <w:color w:val="auto"/>
                      <w:highlight w:val="none"/>
                    </w:rPr>
                  </w:pPr>
                </w:p>
              </w:tc>
              <w:tc>
                <w:tcPr>
                  <w:tcW w:w="1248" w:type="dxa"/>
                  <w:gridSpan w:val="2"/>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default" w:ascii="Times New Roman" w:hAnsi="Times New Roman" w:cs="Times New Roman"/>
                      <w:color w:val="auto"/>
                      <w:sz w:val="21"/>
                      <w:szCs w:val="21"/>
                      <w:highlight w:val="none"/>
                    </w:rPr>
                    <w:t>均值</w:t>
                  </w:r>
                </w:p>
              </w:tc>
              <w:tc>
                <w:tcPr>
                  <w:tcW w:w="1564"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default" w:ascii="Times New Roman" w:hAnsi="Times New Roman" w:eastAsia="宋体" w:cs="Times New Roman"/>
                      <w:b w:val="0"/>
                      <w:bCs w:val="0"/>
                      <w:color w:val="auto"/>
                      <w:sz w:val="21"/>
                      <w:szCs w:val="21"/>
                      <w:highlight w:val="none"/>
                      <w:lang w:val="en-US" w:eastAsia="zh-CN"/>
                    </w:rPr>
                    <w:t>1.12</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5</w:t>
                  </w:r>
                </w:p>
              </w:tc>
              <w:tc>
                <w:tcPr>
                  <w:tcW w:w="1652"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4.3</w:t>
                  </w:r>
                </w:p>
              </w:tc>
              <w:tc>
                <w:tcPr>
                  <w:tcW w:w="1610"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0.476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588" w:type="dxa"/>
                  <w:gridSpan w:val="5"/>
                  <w:tcBorders>
                    <w:tl2br w:val="nil"/>
                    <w:tr2bl w:val="nil"/>
                  </w:tcBorders>
                  <w:noWrap w:val="0"/>
                  <w:vAlign w:val="center"/>
                </w:tcPr>
                <w:p>
                  <w:pPr>
                    <w:pStyle w:val="41"/>
                    <w:bidi w:val="0"/>
                    <w:rPr>
                      <w:rFonts w:hint="eastAsia" w:eastAsia="宋体"/>
                      <w:color w:val="auto"/>
                      <w:highlight w:val="none"/>
                      <w:lang w:eastAsia="zh-CN"/>
                    </w:rPr>
                  </w:pPr>
                  <w:r>
                    <w:rPr>
                      <w:rFonts w:hint="eastAsia"/>
                      <w:color w:val="auto"/>
                      <w:highlight w:val="none"/>
                      <w:lang w:eastAsia="zh-CN"/>
                    </w:rPr>
                    <w:t>执行标准</w:t>
                  </w:r>
                </w:p>
              </w:tc>
              <w:tc>
                <w:tcPr>
                  <w:tcW w:w="1564" w:type="dxa"/>
                  <w:tcBorders>
                    <w:tl2br w:val="nil"/>
                    <w:tr2bl w:val="nil"/>
                  </w:tcBorders>
                  <w:noWrap w:val="0"/>
                  <w:vAlign w:val="center"/>
                </w:tcPr>
                <w:p>
                  <w:pPr>
                    <w:pStyle w:val="41"/>
                    <w:bidi w:val="0"/>
                    <w:rPr>
                      <w:color w:val="auto"/>
                      <w:highlight w:val="none"/>
                    </w:rPr>
                  </w:pPr>
                  <w:r>
                    <w:rPr>
                      <w:color w:val="auto"/>
                      <w:highlight w:val="none"/>
                    </w:rPr>
                    <w:t>/</w:t>
                  </w:r>
                </w:p>
              </w:tc>
              <w:tc>
                <w:tcPr>
                  <w:tcW w:w="1652" w:type="dxa"/>
                  <w:tcBorders>
                    <w:tl2br w:val="nil"/>
                    <w:tr2bl w:val="nil"/>
                  </w:tcBorders>
                  <w:noWrap w:val="0"/>
                  <w:vAlign w:val="center"/>
                </w:tcPr>
                <w:p>
                  <w:pPr>
                    <w:pStyle w:val="41"/>
                    <w:bidi w:val="0"/>
                    <w:rPr>
                      <w:color w:val="auto"/>
                      <w:highlight w:val="none"/>
                    </w:rPr>
                  </w:pPr>
                  <w:r>
                    <w:rPr>
                      <w:color w:val="auto"/>
                      <w:highlight w:val="none"/>
                    </w:rPr>
                    <w:t>10</w:t>
                  </w:r>
                </w:p>
              </w:tc>
              <w:tc>
                <w:tcPr>
                  <w:tcW w:w="1610" w:type="dxa"/>
                  <w:tcBorders>
                    <w:tl2br w:val="nil"/>
                    <w:tr2bl w:val="nil"/>
                  </w:tcBorders>
                  <w:noWrap w:val="0"/>
                  <w:vAlign w:val="center"/>
                </w:tcPr>
                <w:p>
                  <w:pPr>
                    <w:pStyle w:val="41"/>
                    <w:bidi w:val="0"/>
                    <w:rPr>
                      <w:color w:val="auto"/>
                      <w:highlight w:val="none"/>
                    </w:rPr>
                  </w:pPr>
                  <w:r>
                    <w:rPr>
                      <w:color w:val="auto"/>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96" w:type="dxa"/>
                  <w:gridSpan w:val="2"/>
                  <w:vMerge w:val="restart"/>
                  <w:tcBorders>
                    <w:tl2br w:val="nil"/>
                    <w:tr2bl w:val="nil"/>
                  </w:tcBorders>
                  <w:noWrap w:val="0"/>
                  <w:vAlign w:val="center"/>
                </w:tcPr>
                <w:p>
                  <w:pPr>
                    <w:pStyle w:val="41"/>
                    <w:bidi w:val="0"/>
                    <w:rPr>
                      <w:rFonts w:hint="eastAsia"/>
                      <w:color w:val="auto"/>
                      <w:highlight w:val="none"/>
                      <w:lang w:eastAsia="zh-CN"/>
                    </w:rPr>
                  </w:pPr>
                  <w:r>
                    <w:rPr>
                      <w:rFonts w:hint="eastAsia" w:ascii="Times New Roman" w:hAnsi="Times New Roman" w:cs="Times New Roman"/>
                      <w:color w:val="auto"/>
                      <w:sz w:val="21"/>
                      <w:szCs w:val="21"/>
                      <w:highlight w:val="none"/>
                      <w:lang w:val="en-US" w:eastAsia="zh-CN"/>
                    </w:rPr>
                    <w:t>DA005</w:t>
                  </w:r>
                  <w:r>
                    <w:rPr>
                      <w:rFonts w:hint="default" w:ascii="Times New Roman" w:hAnsi="Times New Roman" w:cs="Times New Roman"/>
                      <w:color w:val="auto"/>
                      <w:sz w:val="21"/>
                      <w:szCs w:val="21"/>
                      <w:highlight w:val="none"/>
                      <w:lang w:val="en-US" w:eastAsia="zh-CN" w:bidi="ar-SA"/>
                    </w:rPr>
                    <w:t>竖冷窑袋式脉冲除尘器出口</w:t>
                  </w:r>
                </w:p>
              </w:tc>
              <w:tc>
                <w:tcPr>
                  <w:tcW w:w="1196" w:type="dxa"/>
                  <w:gridSpan w:val="2"/>
                  <w:vMerge w:val="restart"/>
                  <w:tcBorders>
                    <w:tl2br w:val="nil"/>
                    <w:tr2bl w:val="nil"/>
                  </w:tcBorders>
                  <w:noWrap w:val="0"/>
                  <w:vAlign w:val="center"/>
                </w:tcPr>
                <w:p>
                  <w:pPr>
                    <w:pStyle w:val="41"/>
                    <w:bidi w:val="0"/>
                    <w:rPr>
                      <w:rFonts w:hint="eastAsia"/>
                      <w:color w:val="auto"/>
                      <w:highlight w:val="none"/>
                      <w:lang w:eastAsia="zh-CN"/>
                    </w:rPr>
                  </w:pPr>
                  <w:r>
                    <w:rPr>
                      <w:rFonts w:hint="eastAsia"/>
                      <w:color w:val="auto"/>
                      <w:highlight w:val="none"/>
                    </w:rPr>
                    <w:t>2021.04.07</w:t>
                  </w:r>
                </w:p>
              </w:tc>
              <w:tc>
                <w:tcPr>
                  <w:tcW w:w="1196"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rFonts w:hint="eastAsia"/>
                      <w:color w:val="auto"/>
                      <w:highlight w:val="none"/>
                      <w:lang w:eastAsia="zh-CN"/>
                    </w:rPr>
                  </w:pPr>
                  <w:r>
                    <w:rPr>
                      <w:rFonts w:hint="default" w:ascii="Times New Roman" w:hAnsi="Times New Roman" w:cs="Times New Roman"/>
                      <w:color w:val="auto"/>
                      <w:sz w:val="21"/>
                      <w:szCs w:val="21"/>
                      <w:highlight w:val="none"/>
                    </w:rPr>
                    <w:t>第1次</w:t>
                  </w:r>
                </w:p>
              </w:tc>
              <w:tc>
                <w:tcPr>
                  <w:tcW w:w="1564"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3.12</w:t>
                  </w:r>
                  <w:r>
                    <w:rPr>
                      <w:rFonts w:hint="default" w:ascii="Times New Roman" w:hAnsi="Times New Roman" w:eastAsia="宋体" w:cs="Times New Roman"/>
                      <w:color w:val="auto"/>
                      <w:sz w:val="21"/>
                      <w:szCs w:val="21"/>
                      <w:highlight w:val="none"/>
                      <w:lang w:val="en-US" w:eastAsia="zh-CN"/>
                    </w:rPr>
                    <w:t>×10</w:t>
                  </w:r>
                  <w:r>
                    <w:rPr>
                      <w:rFonts w:hint="eastAsia" w:ascii="Times New Roman" w:hAnsi="Times New Roman" w:eastAsia="宋体" w:cs="Times New Roman"/>
                      <w:color w:val="auto"/>
                      <w:sz w:val="21"/>
                      <w:szCs w:val="21"/>
                      <w:highlight w:val="none"/>
                      <w:vertAlign w:val="superscript"/>
                      <w:lang w:val="en-US" w:eastAsia="zh-CN"/>
                    </w:rPr>
                    <w:t>4</w:t>
                  </w:r>
                </w:p>
              </w:tc>
              <w:tc>
                <w:tcPr>
                  <w:tcW w:w="1652"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4.4</w:t>
                  </w:r>
                </w:p>
              </w:tc>
              <w:tc>
                <w:tcPr>
                  <w:tcW w:w="1610"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0.137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trPr>
              <w:tc>
                <w:tcPr>
                  <w:tcW w:w="1196" w:type="dxa"/>
                  <w:gridSpan w:val="2"/>
                  <w:vMerge w:val="continue"/>
                  <w:tcBorders>
                    <w:tl2br w:val="nil"/>
                    <w:tr2bl w:val="nil"/>
                  </w:tcBorders>
                  <w:noWrap w:val="0"/>
                  <w:vAlign w:val="center"/>
                </w:tcPr>
                <w:p>
                  <w:pPr>
                    <w:pStyle w:val="41"/>
                    <w:bidi w:val="0"/>
                    <w:rPr>
                      <w:rFonts w:hint="eastAsia"/>
                      <w:color w:val="auto"/>
                      <w:highlight w:val="none"/>
                      <w:lang w:eastAsia="zh-CN"/>
                    </w:rPr>
                  </w:pPr>
                </w:p>
              </w:tc>
              <w:tc>
                <w:tcPr>
                  <w:tcW w:w="1196" w:type="dxa"/>
                  <w:gridSpan w:val="2"/>
                  <w:vMerge w:val="continue"/>
                  <w:tcBorders>
                    <w:tl2br w:val="nil"/>
                    <w:tr2bl w:val="nil"/>
                  </w:tcBorders>
                  <w:noWrap w:val="0"/>
                  <w:vAlign w:val="center"/>
                </w:tcPr>
                <w:p>
                  <w:pPr>
                    <w:pStyle w:val="41"/>
                    <w:bidi w:val="0"/>
                    <w:rPr>
                      <w:rFonts w:hint="eastAsia"/>
                      <w:color w:val="auto"/>
                      <w:highlight w:val="none"/>
                      <w:lang w:eastAsia="zh-CN"/>
                    </w:rPr>
                  </w:pPr>
                </w:p>
              </w:tc>
              <w:tc>
                <w:tcPr>
                  <w:tcW w:w="1196"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rFonts w:hint="eastAsia"/>
                      <w:color w:val="auto"/>
                      <w:highlight w:val="none"/>
                      <w:lang w:eastAsia="zh-CN"/>
                    </w:rPr>
                  </w:pPr>
                  <w:r>
                    <w:rPr>
                      <w:rFonts w:hint="default" w:ascii="Times New Roman" w:hAnsi="Times New Roman" w:cs="Times New Roman"/>
                      <w:color w:val="auto"/>
                      <w:sz w:val="21"/>
                      <w:szCs w:val="21"/>
                      <w:highlight w:val="none"/>
                    </w:rPr>
                    <w:t>第2次</w:t>
                  </w:r>
                </w:p>
              </w:tc>
              <w:tc>
                <w:tcPr>
                  <w:tcW w:w="1564"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3.04</w:t>
                  </w:r>
                  <w:r>
                    <w:rPr>
                      <w:rFonts w:hint="default" w:ascii="Times New Roman" w:hAnsi="Times New Roman" w:eastAsia="宋体" w:cs="Times New Roman"/>
                      <w:color w:val="auto"/>
                      <w:sz w:val="21"/>
                      <w:szCs w:val="21"/>
                      <w:highlight w:val="none"/>
                      <w:lang w:val="en-US" w:eastAsia="zh-CN"/>
                    </w:rPr>
                    <w:t>×10</w:t>
                  </w:r>
                  <w:r>
                    <w:rPr>
                      <w:rFonts w:hint="eastAsia" w:ascii="Times New Roman" w:hAnsi="Times New Roman" w:eastAsia="宋体" w:cs="Times New Roman"/>
                      <w:color w:val="auto"/>
                      <w:sz w:val="21"/>
                      <w:szCs w:val="21"/>
                      <w:highlight w:val="none"/>
                      <w:vertAlign w:val="superscript"/>
                      <w:lang w:val="en-US" w:eastAsia="zh-CN"/>
                    </w:rPr>
                    <w:t>4</w:t>
                  </w:r>
                </w:p>
              </w:tc>
              <w:tc>
                <w:tcPr>
                  <w:tcW w:w="1652"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4.0</w:t>
                  </w:r>
                </w:p>
              </w:tc>
              <w:tc>
                <w:tcPr>
                  <w:tcW w:w="1610"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0.122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96" w:type="dxa"/>
                  <w:gridSpan w:val="2"/>
                  <w:vMerge w:val="continue"/>
                  <w:tcBorders>
                    <w:tl2br w:val="nil"/>
                    <w:tr2bl w:val="nil"/>
                  </w:tcBorders>
                  <w:noWrap w:val="0"/>
                  <w:vAlign w:val="center"/>
                </w:tcPr>
                <w:p>
                  <w:pPr>
                    <w:pStyle w:val="41"/>
                    <w:bidi w:val="0"/>
                    <w:rPr>
                      <w:rFonts w:hint="eastAsia"/>
                      <w:color w:val="auto"/>
                      <w:highlight w:val="none"/>
                      <w:lang w:eastAsia="zh-CN"/>
                    </w:rPr>
                  </w:pPr>
                </w:p>
              </w:tc>
              <w:tc>
                <w:tcPr>
                  <w:tcW w:w="1196" w:type="dxa"/>
                  <w:gridSpan w:val="2"/>
                  <w:vMerge w:val="continue"/>
                  <w:tcBorders>
                    <w:tl2br w:val="nil"/>
                    <w:tr2bl w:val="nil"/>
                  </w:tcBorders>
                  <w:noWrap w:val="0"/>
                  <w:vAlign w:val="center"/>
                </w:tcPr>
                <w:p>
                  <w:pPr>
                    <w:pStyle w:val="41"/>
                    <w:bidi w:val="0"/>
                    <w:rPr>
                      <w:rFonts w:hint="eastAsia"/>
                      <w:color w:val="auto"/>
                      <w:highlight w:val="none"/>
                      <w:lang w:eastAsia="zh-CN"/>
                    </w:rPr>
                  </w:pPr>
                </w:p>
              </w:tc>
              <w:tc>
                <w:tcPr>
                  <w:tcW w:w="1196"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rFonts w:hint="eastAsia"/>
                      <w:color w:val="auto"/>
                      <w:highlight w:val="none"/>
                      <w:lang w:eastAsia="zh-CN"/>
                    </w:rPr>
                  </w:pPr>
                  <w:r>
                    <w:rPr>
                      <w:rFonts w:hint="default" w:ascii="Times New Roman" w:hAnsi="Times New Roman" w:cs="Times New Roman"/>
                      <w:color w:val="auto"/>
                      <w:sz w:val="21"/>
                      <w:szCs w:val="21"/>
                      <w:highlight w:val="none"/>
                    </w:rPr>
                    <w:t>第3次</w:t>
                  </w:r>
                </w:p>
              </w:tc>
              <w:tc>
                <w:tcPr>
                  <w:tcW w:w="1564"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3.08</w:t>
                  </w:r>
                  <w:r>
                    <w:rPr>
                      <w:rFonts w:hint="default" w:ascii="Times New Roman" w:hAnsi="Times New Roman" w:eastAsia="宋体" w:cs="Times New Roman"/>
                      <w:color w:val="auto"/>
                      <w:sz w:val="21"/>
                      <w:szCs w:val="21"/>
                      <w:highlight w:val="none"/>
                      <w:lang w:val="en-US" w:eastAsia="zh-CN"/>
                    </w:rPr>
                    <w:t>×10</w:t>
                  </w:r>
                  <w:r>
                    <w:rPr>
                      <w:rFonts w:hint="eastAsia" w:ascii="Times New Roman" w:hAnsi="Times New Roman" w:eastAsia="宋体" w:cs="Times New Roman"/>
                      <w:color w:val="auto"/>
                      <w:sz w:val="21"/>
                      <w:szCs w:val="21"/>
                      <w:highlight w:val="none"/>
                      <w:vertAlign w:val="superscript"/>
                      <w:lang w:val="en-US" w:eastAsia="zh-CN"/>
                    </w:rPr>
                    <w:t>4</w:t>
                  </w:r>
                </w:p>
              </w:tc>
              <w:tc>
                <w:tcPr>
                  <w:tcW w:w="1652"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4.6</w:t>
                  </w:r>
                </w:p>
              </w:tc>
              <w:tc>
                <w:tcPr>
                  <w:tcW w:w="1610"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0.142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96" w:type="dxa"/>
                  <w:gridSpan w:val="2"/>
                  <w:vMerge w:val="continue"/>
                  <w:tcBorders>
                    <w:tl2br w:val="nil"/>
                    <w:tr2bl w:val="nil"/>
                  </w:tcBorders>
                  <w:noWrap w:val="0"/>
                  <w:vAlign w:val="center"/>
                </w:tcPr>
                <w:p>
                  <w:pPr>
                    <w:pStyle w:val="41"/>
                    <w:bidi w:val="0"/>
                    <w:rPr>
                      <w:rFonts w:hint="eastAsia"/>
                      <w:color w:val="auto"/>
                      <w:highlight w:val="none"/>
                      <w:lang w:eastAsia="zh-CN"/>
                    </w:rPr>
                  </w:pPr>
                </w:p>
              </w:tc>
              <w:tc>
                <w:tcPr>
                  <w:tcW w:w="1196" w:type="dxa"/>
                  <w:gridSpan w:val="2"/>
                  <w:vMerge w:val="continue"/>
                  <w:tcBorders>
                    <w:tl2br w:val="nil"/>
                    <w:tr2bl w:val="nil"/>
                  </w:tcBorders>
                  <w:noWrap w:val="0"/>
                  <w:vAlign w:val="center"/>
                </w:tcPr>
                <w:p>
                  <w:pPr>
                    <w:pStyle w:val="41"/>
                    <w:bidi w:val="0"/>
                    <w:rPr>
                      <w:rFonts w:hint="eastAsia"/>
                      <w:color w:val="auto"/>
                      <w:highlight w:val="none"/>
                      <w:lang w:eastAsia="zh-CN"/>
                    </w:rPr>
                  </w:pPr>
                </w:p>
              </w:tc>
              <w:tc>
                <w:tcPr>
                  <w:tcW w:w="1196"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rFonts w:hint="eastAsia"/>
                      <w:color w:val="auto"/>
                      <w:highlight w:val="none"/>
                      <w:lang w:eastAsia="zh-CN"/>
                    </w:rPr>
                  </w:pPr>
                  <w:r>
                    <w:rPr>
                      <w:rFonts w:hint="default" w:ascii="Times New Roman" w:hAnsi="Times New Roman" w:cs="Times New Roman"/>
                      <w:color w:val="auto"/>
                      <w:sz w:val="21"/>
                      <w:szCs w:val="21"/>
                      <w:highlight w:val="none"/>
                    </w:rPr>
                    <w:t>均值</w:t>
                  </w:r>
                </w:p>
              </w:tc>
              <w:tc>
                <w:tcPr>
                  <w:tcW w:w="1564"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default" w:ascii="Times New Roman" w:hAnsi="Times New Roman" w:eastAsia="宋体" w:cs="Times New Roman"/>
                      <w:b w:val="0"/>
                      <w:bCs w:val="0"/>
                      <w:color w:val="auto"/>
                      <w:sz w:val="21"/>
                      <w:szCs w:val="21"/>
                      <w:highlight w:val="none"/>
                      <w:lang w:val="en-US" w:eastAsia="zh-CN"/>
                    </w:rPr>
                    <w:t>3.08</w:t>
                  </w:r>
                  <w:r>
                    <w:rPr>
                      <w:rFonts w:hint="default" w:ascii="Times New Roman" w:hAnsi="Times New Roman" w:eastAsia="宋体" w:cs="Times New Roman"/>
                      <w:color w:val="auto"/>
                      <w:sz w:val="21"/>
                      <w:szCs w:val="21"/>
                      <w:highlight w:val="none"/>
                      <w:lang w:val="en-US" w:eastAsia="zh-CN"/>
                    </w:rPr>
                    <w:t>×10</w:t>
                  </w:r>
                  <w:r>
                    <w:rPr>
                      <w:rFonts w:hint="eastAsia" w:ascii="Times New Roman" w:hAnsi="Times New Roman" w:eastAsia="宋体" w:cs="Times New Roman"/>
                      <w:color w:val="auto"/>
                      <w:sz w:val="21"/>
                      <w:szCs w:val="21"/>
                      <w:highlight w:val="none"/>
                      <w:vertAlign w:val="superscript"/>
                      <w:lang w:val="en-US" w:eastAsia="zh-CN"/>
                    </w:rPr>
                    <w:t>4</w:t>
                  </w:r>
                </w:p>
              </w:tc>
              <w:tc>
                <w:tcPr>
                  <w:tcW w:w="1652"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4.3</w:t>
                  </w:r>
                </w:p>
              </w:tc>
              <w:tc>
                <w:tcPr>
                  <w:tcW w:w="1610"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0.134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588" w:type="dxa"/>
                  <w:gridSpan w:val="5"/>
                  <w:tcBorders>
                    <w:tl2br w:val="nil"/>
                    <w:tr2bl w:val="nil"/>
                  </w:tcBorders>
                  <w:noWrap w:val="0"/>
                  <w:vAlign w:val="center"/>
                </w:tcPr>
                <w:p>
                  <w:pPr>
                    <w:pStyle w:val="41"/>
                    <w:bidi w:val="0"/>
                    <w:rPr>
                      <w:rFonts w:hint="eastAsia"/>
                      <w:color w:val="auto"/>
                      <w:highlight w:val="none"/>
                      <w:lang w:eastAsia="zh-CN"/>
                    </w:rPr>
                  </w:pPr>
                  <w:r>
                    <w:rPr>
                      <w:rFonts w:hint="eastAsia"/>
                      <w:color w:val="auto"/>
                      <w:highlight w:val="none"/>
                      <w:lang w:eastAsia="zh-CN"/>
                    </w:rPr>
                    <w:t>执行标准</w:t>
                  </w:r>
                </w:p>
              </w:tc>
              <w:tc>
                <w:tcPr>
                  <w:tcW w:w="1564" w:type="dxa"/>
                  <w:tcBorders>
                    <w:tl2br w:val="nil"/>
                    <w:tr2bl w:val="nil"/>
                  </w:tcBorders>
                  <w:noWrap w:val="0"/>
                  <w:vAlign w:val="center"/>
                </w:tcPr>
                <w:p>
                  <w:pPr>
                    <w:pStyle w:val="41"/>
                    <w:bidi w:val="0"/>
                    <w:ind w:firstLine="0" w:firstLineChars="0"/>
                    <w:rPr>
                      <w:color w:val="auto"/>
                      <w:highlight w:val="none"/>
                    </w:rPr>
                  </w:pPr>
                  <w:r>
                    <w:rPr>
                      <w:color w:val="auto"/>
                      <w:highlight w:val="none"/>
                    </w:rPr>
                    <w:t>/</w:t>
                  </w:r>
                </w:p>
              </w:tc>
              <w:tc>
                <w:tcPr>
                  <w:tcW w:w="1652" w:type="dxa"/>
                  <w:tcBorders>
                    <w:tl2br w:val="nil"/>
                    <w:tr2bl w:val="nil"/>
                  </w:tcBorders>
                  <w:noWrap w:val="0"/>
                  <w:vAlign w:val="center"/>
                </w:tcPr>
                <w:p>
                  <w:pPr>
                    <w:pStyle w:val="41"/>
                    <w:bidi w:val="0"/>
                    <w:ind w:firstLine="0" w:firstLineChars="0"/>
                    <w:rPr>
                      <w:color w:val="auto"/>
                      <w:highlight w:val="none"/>
                    </w:rPr>
                  </w:pPr>
                  <w:r>
                    <w:rPr>
                      <w:color w:val="auto"/>
                      <w:highlight w:val="none"/>
                    </w:rPr>
                    <w:t>10</w:t>
                  </w:r>
                </w:p>
              </w:tc>
              <w:tc>
                <w:tcPr>
                  <w:tcW w:w="1610" w:type="dxa"/>
                  <w:tcBorders>
                    <w:tl2br w:val="nil"/>
                    <w:tr2bl w:val="nil"/>
                  </w:tcBorders>
                  <w:noWrap w:val="0"/>
                  <w:vAlign w:val="center"/>
                </w:tcPr>
                <w:p>
                  <w:pPr>
                    <w:pStyle w:val="41"/>
                    <w:bidi w:val="0"/>
                    <w:ind w:firstLine="0" w:firstLineChars="0"/>
                    <w:rPr>
                      <w:color w:val="auto"/>
                      <w:highlight w:val="none"/>
                    </w:rPr>
                  </w:pPr>
                  <w:r>
                    <w:rPr>
                      <w:color w:val="auto"/>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96" w:type="dxa"/>
                  <w:gridSpan w:val="2"/>
                  <w:vMerge w:val="restart"/>
                  <w:tcBorders>
                    <w:tl2br w:val="nil"/>
                    <w:tr2bl w:val="nil"/>
                  </w:tcBorders>
                  <w:noWrap w:val="0"/>
                  <w:vAlign w:val="center"/>
                </w:tcPr>
                <w:p>
                  <w:pPr>
                    <w:pStyle w:val="41"/>
                    <w:bidi w:val="0"/>
                    <w:rPr>
                      <w:rFonts w:hint="eastAsia"/>
                      <w:color w:val="auto"/>
                      <w:highlight w:val="none"/>
                      <w:lang w:eastAsia="zh-CN"/>
                    </w:rPr>
                  </w:pPr>
                  <w:r>
                    <w:rPr>
                      <w:rFonts w:hint="eastAsia" w:ascii="Times New Roman" w:hAnsi="Times New Roman" w:cs="Times New Roman"/>
                      <w:color w:val="auto"/>
                      <w:sz w:val="21"/>
                      <w:szCs w:val="21"/>
                      <w:highlight w:val="none"/>
                      <w:lang w:val="en-US" w:eastAsia="zh-CN"/>
                    </w:rPr>
                    <w:t>DA006</w:t>
                  </w:r>
                  <w:r>
                    <w:rPr>
                      <w:rFonts w:hint="eastAsia" w:ascii="Times New Roman" w:hAnsi="Times New Roman" w:cs="Times New Roman"/>
                      <w:color w:val="auto"/>
                      <w:sz w:val="21"/>
                      <w:szCs w:val="21"/>
                      <w:highlight w:val="none"/>
                      <w:lang w:val="en-US" w:eastAsia="zh-CN" w:bidi="ar-SA"/>
                    </w:rPr>
                    <w:t>喷煤车间袋式脉冲除尘器出口</w:t>
                  </w:r>
                </w:p>
              </w:tc>
              <w:tc>
                <w:tcPr>
                  <w:tcW w:w="1196" w:type="dxa"/>
                  <w:gridSpan w:val="2"/>
                  <w:vMerge w:val="restart"/>
                  <w:tcBorders>
                    <w:tl2br w:val="nil"/>
                    <w:tr2bl w:val="nil"/>
                  </w:tcBorders>
                  <w:noWrap w:val="0"/>
                  <w:vAlign w:val="center"/>
                </w:tcPr>
                <w:p>
                  <w:pPr>
                    <w:pStyle w:val="41"/>
                    <w:bidi w:val="0"/>
                    <w:rPr>
                      <w:rFonts w:hint="eastAsia"/>
                      <w:color w:val="auto"/>
                      <w:highlight w:val="none"/>
                      <w:lang w:eastAsia="zh-CN"/>
                    </w:rPr>
                  </w:pPr>
                  <w:r>
                    <w:rPr>
                      <w:rFonts w:hint="eastAsia" w:ascii="Times New Roman" w:hAnsi="Times New Roman" w:eastAsia="宋体" w:cs="Times New Roman"/>
                      <w:b w:val="0"/>
                      <w:bCs w:val="0"/>
                      <w:color w:val="auto"/>
                      <w:sz w:val="21"/>
                      <w:szCs w:val="21"/>
                      <w:highlight w:val="none"/>
                      <w:lang w:eastAsia="zh-CN"/>
                    </w:rPr>
                    <w:t>2021.04.0</w:t>
                  </w:r>
                  <w:r>
                    <w:rPr>
                      <w:rFonts w:hint="eastAsia" w:ascii="Times New Roman" w:hAnsi="Times New Roman" w:eastAsia="宋体" w:cs="Times New Roman"/>
                      <w:b w:val="0"/>
                      <w:bCs w:val="0"/>
                      <w:color w:val="auto"/>
                      <w:sz w:val="21"/>
                      <w:szCs w:val="21"/>
                      <w:highlight w:val="none"/>
                      <w:lang w:val="en-US" w:eastAsia="zh-CN"/>
                    </w:rPr>
                    <w:t>8</w:t>
                  </w:r>
                </w:p>
              </w:tc>
              <w:tc>
                <w:tcPr>
                  <w:tcW w:w="1196"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rFonts w:hint="eastAsia"/>
                      <w:color w:val="auto"/>
                      <w:highlight w:val="none"/>
                      <w:lang w:eastAsia="zh-CN"/>
                    </w:rPr>
                  </w:pPr>
                  <w:r>
                    <w:rPr>
                      <w:rFonts w:hint="default" w:ascii="Times New Roman" w:hAnsi="Times New Roman" w:cs="Times New Roman"/>
                      <w:color w:val="auto"/>
                      <w:sz w:val="21"/>
                      <w:szCs w:val="21"/>
                      <w:highlight w:val="none"/>
                    </w:rPr>
                    <w:t>第1次</w:t>
                  </w:r>
                </w:p>
              </w:tc>
              <w:tc>
                <w:tcPr>
                  <w:tcW w:w="1564"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4.35</w:t>
                  </w:r>
                  <w:r>
                    <w:rPr>
                      <w:rFonts w:hint="default" w:ascii="Times New Roman" w:hAnsi="Times New Roman" w:eastAsia="宋体" w:cs="Times New Roman"/>
                      <w:color w:val="auto"/>
                      <w:sz w:val="21"/>
                      <w:szCs w:val="21"/>
                      <w:highlight w:val="none"/>
                      <w:lang w:val="en-US" w:eastAsia="zh-CN"/>
                    </w:rPr>
                    <w:t>×10</w:t>
                  </w:r>
                  <w:r>
                    <w:rPr>
                      <w:rFonts w:hint="eastAsia" w:ascii="Times New Roman" w:hAnsi="Times New Roman" w:eastAsia="宋体" w:cs="Times New Roman"/>
                      <w:color w:val="auto"/>
                      <w:sz w:val="21"/>
                      <w:szCs w:val="21"/>
                      <w:highlight w:val="none"/>
                      <w:vertAlign w:val="superscript"/>
                      <w:lang w:val="en-US" w:eastAsia="zh-CN"/>
                    </w:rPr>
                    <w:t>4</w:t>
                  </w:r>
                </w:p>
              </w:tc>
              <w:tc>
                <w:tcPr>
                  <w:tcW w:w="1652"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3.6</w:t>
                  </w:r>
                </w:p>
              </w:tc>
              <w:tc>
                <w:tcPr>
                  <w:tcW w:w="1610"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0.157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96" w:type="dxa"/>
                  <w:gridSpan w:val="2"/>
                  <w:vMerge w:val="continue"/>
                  <w:tcBorders>
                    <w:tl2br w:val="nil"/>
                    <w:tr2bl w:val="nil"/>
                  </w:tcBorders>
                  <w:noWrap w:val="0"/>
                  <w:vAlign w:val="center"/>
                </w:tcPr>
                <w:p>
                  <w:pPr>
                    <w:pStyle w:val="41"/>
                    <w:bidi w:val="0"/>
                    <w:rPr>
                      <w:rFonts w:hint="eastAsia"/>
                      <w:color w:val="auto"/>
                      <w:highlight w:val="none"/>
                      <w:lang w:eastAsia="zh-CN"/>
                    </w:rPr>
                  </w:pPr>
                </w:p>
              </w:tc>
              <w:tc>
                <w:tcPr>
                  <w:tcW w:w="1196" w:type="dxa"/>
                  <w:gridSpan w:val="2"/>
                  <w:vMerge w:val="continue"/>
                  <w:tcBorders>
                    <w:tl2br w:val="nil"/>
                    <w:tr2bl w:val="nil"/>
                  </w:tcBorders>
                  <w:noWrap w:val="0"/>
                  <w:vAlign w:val="center"/>
                </w:tcPr>
                <w:p>
                  <w:pPr>
                    <w:pStyle w:val="41"/>
                    <w:bidi w:val="0"/>
                    <w:rPr>
                      <w:rFonts w:hint="eastAsia"/>
                      <w:color w:val="auto"/>
                      <w:highlight w:val="none"/>
                      <w:lang w:eastAsia="zh-CN"/>
                    </w:rPr>
                  </w:pPr>
                </w:p>
              </w:tc>
              <w:tc>
                <w:tcPr>
                  <w:tcW w:w="1196"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rFonts w:hint="eastAsia"/>
                      <w:color w:val="auto"/>
                      <w:highlight w:val="none"/>
                      <w:lang w:eastAsia="zh-CN"/>
                    </w:rPr>
                  </w:pPr>
                  <w:r>
                    <w:rPr>
                      <w:rFonts w:hint="default" w:ascii="Times New Roman" w:hAnsi="Times New Roman" w:cs="Times New Roman"/>
                      <w:color w:val="auto"/>
                      <w:sz w:val="21"/>
                      <w:szCs w:val="21"/>
                      <w:highlight w:val="none"/>
                    </w:rPr>
                    <w:t>第2次</w:t>
                  </w:r>
                </w:p>
              </w:tc>
              <w:tc>
                <w:tcPr>
                  <w:tcW w:w="1564"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4.43</w:t>
                  </w:r>
                  <w:r>
                    <w:rPr>
                      <w:rFonts w:hint="default" w:ascii="Times New Roman" w:hAnsi="Times New Roman" w:eastAsia="宋体" w:cs="Times New Roman"/>
                      <w:color w:val="auto"/>
                      <w:sz w:val="21"/>
                      <w:szCs w:val="21"/>
                      <w:highlight w:val="none"/>
                      <w:lang w:val="en-US" w:eastAsia="zh-CN"/>
                    </w:rPr>
                    <w:t>×10</w:t>
                  </w:r>
                  <w:r>
                    <w:rPr>
                      <w:rFonts w:hint="eastAsia" w:ascii="Times New Roman" w:hAnsi="Times New Roman" w:eastAsia="宋体" w:cs="Times New Roman"/>
                      <w:color w:val="auto"/>
                      <w:sz w:val="21"/>
                      <w:szCs w:val="21"/>
                      <w:highlight w:val="none"/>
                      <w:vertAlign w:val="superscript"/>
                      <w:lang w:val="en-US" w:eastAsia="zh-CN"/>
                    </w:rPr>
                    <w:t>4</w:t>
                  </w:r>
                </w:p>
              </w:tc>
              <w:tc>
                <w:tcPr>
                  <w:tcW w:w="1652"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2.5</w:t>
                  </w:r>
                </w:p>
              </w:tc>
              <w:tc>
                <w:tcPr>
                  <w:tcW w:w="1610"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0.111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96" w:type="dxa"/>
                  <w:gridSpan w:val="2"/>
                  <w:vMerge w:val="continue"/>
                  <w:tcBorders>
                    <w:tl2br w:val="nil"/>
                    <w:tr2bl w:val="nil"/>
                  </w:tcBorders>
                  <w:noWrap w:val="0"/>
                  <w:vAlign w:val="center"/>
                </w:tcPr>
                <w:p>
                  <w:pPr>
                    <w:pStyle w:val="41"/>
                    <w:bidi w:val="0"/>
                    <w:rPr>
                      <w:rFonts w:hint="eastAsia"/>
                      <w:color w:val="auto"/>
                      <w:highlight w:val="none"/>
                      <w:lang w:eastAsia="zh-CN"/>
                    </w:rPr>
                  </w:pPr>
                </w:p>
              </w:tc>
              <w:tc>
                <w:tcPr>
                  <w:tcW w:w="1196" w:type="dxa"/>
                  <w:gridSpan w:val="2"/>
                  <w:vMerge w:val="continue"/>
                  <w:tcBorders>
                    <w:tl2br w:val="nil"/>
                    <w:tr2bl w:val="nil"/>
                  </w:tcBorders>
                  <w:noWrap w:val="0"/>
                  <w:vAlign w:val="center"/>
                </w:tcPr>
                <w:p>
                  <w:pPr>
                    <w:pStyle w:val="41"/>
                    <w:bidi w:val="0"/>
                    <w:rPr>
                      <w:rFonts w:hint="eastAsia"/>
                      <w:color w:val="auto"/>
                      <w:highlight w:val="none"/>
                      <w:lang w:eastAsia="zh-CN"/>
                    </w:rPr>
                  </w:pPr>
                </w:p>
              </w:tc>
              <w:tc>
                <w:tcPr>
                  <w:tcW w:w="1196"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rFonts w:hint="eastAsia"/>
                      <w:color w:val="auto"/>
                      <w:highlight w:val="none"/>
                      <w:lang w:eastAsia="zh-CN"/>
                    </w:rPr>
                  </w:pPr>
                  <w:r>
                    <w:rPr>
                      <w:rFonts w:hint="default" w:ascii="Times New Roman" w:hAnsi="Times New Roman" w:cs="Times New Roman"/>
                      <w:color w:val="auto"/>
                      <w:sz w:val="21"/>
                      <w:szCs w:val="21"/>
                      <w:highlight w:val="none"/>
                    </w:rPr>
                    <w:t>第3次</w:t>
                  </w:r>
                </w:p>
              </w:tc>
              <w:tc>
                <w:tcPr>
                  <w:tcW w:w="1564"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4.39</w:t>
                  </w:r>
                  <w:r>
                    <w:rPr>
                      <w:rFonts w:hint="default" w:ascii="Times New Roman" w:hAnsi="Times New Roman" w:eastAsia="宋体" w:cs="Times New Roman"/>
                      <w:color w:val="auto"/>
                      <w:sz w:val="21"/>
                      <w:szCs w:val="21"/>
                      <w:highlight w:val="none"/>
                      <w:lang w:val="en-US" w:eastAsia="zh-CN"/>
                    </w:rPr>
                    <w:t>×10</w:t>
                  </w:r>
                  <w:r>
                    <w:rPr>
                      <w:rFonts w:hint="eastAsia" w:ascii="Times New Roman" w:hAnsi="Times New Roman" w:eastAsia="宋体" w:cs="Times New Roman"/>
                      <w:color w:val="auto"/>
                      <w:sz w:val="21"/>
                      <w:szCs w:val="21"/>
                      <w:highlight w:val="none"/>
                      <w:vertAlign w:val="superscript"/>
                      <w:lang w:val="en-US" w:eastAsia="zh-CN"/>
                    </w:rPr>
                    <w:t>4</w:t>
                  </w:r>
                </w:p>
              </w:tc>
              <w:tc>
                <w:tcPr>
                  <w:tcW w:w="1652"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3.3</w:t>
                  </w:r>
                </w:p>
              </w:tc>
              <w:tc>
                <w:tcPr>
                  <w:tcW w:w="1610"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0.145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96" w:type="dxa"/>
                  <w:gridSpan w:val="2"/>
                  <w:vMerge w:val="continue"/>
                  <w:tcBorders>
                    <w:tl2br w:val="nil"/>
                    <w:tr2bl w:val="nil"/>
                  </w:tcBorders>
                  <w:noWrap w:val="0"/>
                  <w:vAlign w:val="center"/>
                </w:tcPr>
                <w:p>
                  <w:pPr>
                    <w:pStyle w:val="41"/>
                    <w:bidi w:val="0"/>
                    <w:rPr>
                      <w:rFonts w:hint="eastAsia"/>
                      <w:color w:val="auto"/>
                      <w:highlight w:val="none"/>
                      <w:lang w:eastAsia="zh-CN"/>
                    </w:rPr>
                  </w:pPr>
                </w:p>
              </w:tc>
              <w:tc>
                <w:tcPr>
                  <w:tcW w:w="1196" w:type="dxa"/>
                  <w:gridSpan w:val="2"/>
                  <w:vMerge w:val="continue"/>
                  <w:tcBorders>
                    <w:tl2br w:val="nil"/>
                    <w:tr2bl w:val="nil"/>
                  </w:tcBorders>
                  <w:noWrap w:val="0"/>
                  <w:vAlign w:val="center"/>
                </w:tcPr>
                <w:p>
                  <w:pPr>
                    <w:pStyle w:val="41"/>
                    <w:bidi w:val="0"/>
                    <w:rPr>
                      <w:rFonts w:hint="eastAsia"/>
                      <w:color w:val="auto"/>
                      <w:highlight w:val="none"/>
                      <w:lang w:eastAsia="zh-CN"/>
                    </w:rPr>
                  </w:pPr>
                </w:p>
              </w:tc>
              <w:tc>
                <w:tcPr>
                  <w:tcW w:w="1196"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rFonts w:hint="eastAsia"/>
                      <w:color w:val="auto"/>
                      <w:highlight w:val="none"/>
                      <w:lang w:eastAsia="zh-CN"/>
                    </w:rPr>
                  </w:pPr>
                  <w:r>
                    <w:rPr>
                      <w:rFonts w:hint="default" w:ascii="Times New Roman" w:hAnsi="Times New Roman" w:cs="Times New Roman"/>
                      <w:color w:val="auto"/>
                      <w:sz w:val="21"/>
                      <w:szCs w:val="21"/>
                      <w:highlight w:val="none"/>
                    </w:rPr>
                    <w:t>均值</w:t>
                  </w:r>
                </w:p>
              </w:tc>
              <w:tc>
                <w:tcPr>
                  <w:tcW w:w="1564"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default" w:ascii="Times New Roman" w:hAnsi="Times New Roman" w:eastAsia="宋体" w:cs="Times New Roman"/>
                      <w:b w:val="0"/>
                      <w:bCs w:val="0"/>
                      <w:color w:val="auto"/>
                      <w:sz w:val="21"/>
                      <w:szCs w:val="21"/>
                      <w:highlight w:val="none"/>
                      <w:lang w:val="en-US" w:eastAsia="zh-CN"/>
                    </w:rPr>
                    <w:t>4.39</w:t>
                  </w:r>
                  <w:r>
                    <w:rPr>
                      <w:rFonts w:hint="default" w:ascii="Times New Roman" w:hAnsi="Times New Roman" w:eastAsia="宋体" w:cs="Times New Roman"/>
                      <w:color w:val="auto"/>
                      <w:sz w:val="21"/>
                      <w:szCs w:val="21"/>
                      <w:highlight w:val="none"/>
                      <w:lang w:val="en-US" w:eastAsia="zh-CN"/>
                    </w:rPr>
                    <w:t>×10</w:t>
                  </w:r>
                  <w:r>
                    <w:rPr>
                      <w:rFonts w:hint="eastAsia" w:ascii="Times New Roman" w:hAnsi="Times New Roman" w:eastAsia="宋体" w:cs="Times New Roman"/>
                      <w:color w:val="auto"/>
                      <w:sz w:val="21"/>
                      <w:szCs w:val="21"/>
                      <w:highlight w:val="none"/>
                      <w:vertAlign w:val="superscript"/>
                      <w:lang w:val="en-US" w:eastAsia="zh-CN"/>
                    </w:rPr>
                    <w:t>4</w:t>
                  </w:r>
                </w:p>
              </w:tc>
              <w:tc>
                <w:tcPr>
                  <w:tcW w:w="1652"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3.1</w:t>
                  </w:r>
                </w:p>
              </w:tc>
              <w:tc>
                <w:tcPr>
                  <w:tcW w:w="1610"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0.138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588" w:type="dxa"/>
                  <w:gridSpan w:val="5"/>
                  <w:tcBorders>
                    <w:tl2br w:val="nil"/>
                    <w:tr2bl w:val="nil"/>
                  </w:tcBorders>
                  <w:noWrap w:val="0"/>
                  <w:vAlign w:val="center"/>
                </w:tcPr>
                <w:p>
                  <w:pPr>
                    <w:pStyle w:val="41"/>
                    <w:bidi w:val="0"/>
                    <w:ind w:firstLine="0" w:firstLineChars="0"/>
                    <w:rPr>
                      <w:rFonts w:hint="eastAsia"/>
                      <w:color w:val="auto"/>
                      <w:highlight w:val="none"/>
                      <w:lang w:eastAsia="zh-CN"/>
                    </w:rPr>
                  </w:pPr>
                  <w:r>
                    <w:rPr>
                      <w:rFonts w:hint="eastAsia"/>
                      <w:color w:val="auto"/>
                      <w:highlight w:val="none"/>
                      <w:lang w:eastAsia="zh-CN"/>
                    </w:rPr>
                    <w:t>执行标准</w:t>
                  </w:r>
                </w:p>
              </w:tc>
              <w:tc>
                <w:tcPr>
                  <w:tcW w:w="1564" w:type="dxa"/>
                  <w:tcBorders>
                    <w:tl2br w:val="nil"/>
                    <w:tr2bl w:val="nil"/>
                  </w:tcBorders>
                  <w:noWrap w:val="0"/>
                  <w:vAlign w:val="center"/>
                </w:tcPr>
                <w:p>
                  <w:pPr>
                    <w:pStyle w:val="41"/>
                    <w:bidi w:val="0"/>
                    <w:ind w:firstLine="0" w:firstLineChars="0"/>
                    <w:rPr>
                      <w:color w:val="auto"/>
                      <w:highlight w:val="none"/>
                    </w:rPr>
                  </w:pPr>
                  <w:r>
                    <w:rPr>
                      <w:color w:val="auto"/>
                      <w:highlight w:val="none"/>
                    </w:rPr>
                    <w:t>/</w:t>
                  </w:r>
                </w:p>
              </w:tc>
              <w:tc>
                <w:tcPr>
                  <w:tcW w:w="1652" w:type="dxa"/>
                  <w:tcBorders>
                    <w:tl2br w:val="nil"/>
                    <w:tr2bl w:val="nil"/>
                  </w:tcBorders>
                  <w:noWrap w:val="0"/>
                  <w:vAlign w:val="center"/>
                </w:tcPr>
                <w:p>
                  <w:pPr>
                    <w:pStyle w:val="41"/>
                    <w:bidi w:val="0"/>
                    <w:ind w:firstLine="0" w:firstLineChars="0"/>
                    <w:rPr>
                      <w:color w:val="auto"/>
                      <w:highlight w:val="none"/>
                    </w:rPr>
                  </w:pPr>
                  <w:r>
                    <w:rPr>
                      <w:color w:val="auto"/>
                      <w:highlight w:val="none"/>
                    </w:rPr>
                    <w:t>10</w:t>
                  </w:r>
                </w:p>
              </w:tc>
              <w:tc>
                <w:tcPr>
                  <w:tcW w:w="1610" w:type="dxa"/>
                  <w:tcBorders>
                    <w:tl2br w:val="nil"/>
                    <w:tr2bl w:val="nil"/>
                  </w:tcBorders>
                  <w:noWrap w:val="0"/>
                  <w:vAlign w:val="center"/>
                </w:tcPr>
                <w:p>
                  <w:pPr>
                    <w:pStyle w:val="41"/>
                    <w:bidi w:val="0"/>
                    <w:ind w:firstLine="0" w:firstLineChars="0"/>
                    <w:rPr>
                      <w:color w:val="auto"/>
                      <w:highlight w:val="none"/>
                    </w:rPr>
                  </w:pPr>
                  <w:r>
                    <w:rPr>
                      <w:color w:val="auto"/>
                      <w:highlight w:val="none"/>
                    </w:rPr>
                    <w:t>/</w:t>
                  </w:r>
                </w:p>
              </w:tc>
            </w:tr>
          </w:tbl>
          <w:p>
            <w:pPr>
              <w:spacing w:line="360" w:lineRule="auto"/>
              <w:ind w:firstLine="480" w:firstLineChars="200"/>
              <w:rPr>
                <w:rFonts w:ascii="宋体" w:hAnsi="宋体" w:cs="宋体"/>
                <w:color w:val="auto"/>
                <w:sz w:val="24"/>
                <w:highlight w:val="none"/>
              </w:rPr>
            </w:pPr>
            <w:r>
              <w:rPr>
                <w:rFonts w:ascii="Times New Roman" w:hAnsi="Times New Roman"/>
                <w:color w:val="auto"/>
                <w:sz w:val="24"/>
                <w:highlight w:val="none"/>
              </w:rPr>
              <w:t>由</w:t>
            </w:r>
            <w:r>
              <w:rPr>
                <w:rFonts w:hint="eastAsia"/>
                <w:color w:val="auto"/>
                <w:sz w:val="24"/>
                <w:highlight w:val="none"/>
                <w:lang w:eastAsia="zh-CN"/>
              </w:rPr>
              <w:t>上表</w:t>
            </w:r>
            <w:r>
              <w:rPr>
                <w:rFonts w:ascii="Times New Roman" w:hAnsi="Times New Roman"/>
                <w:color w:val="auto"/>
                <w:sz w:val="24"/>
                <w:highlight w:val="none"/>
              </w:rPr>
              <w:t>可知，</w:t>
            </w:r>
            <w:r>
              <w:rPr>
                <w:rFonts w:hint="eastAsia" w:ascii="Times New Roman" w:hAnsi="Times New Roman"/>
                <w:color w:val="auto"/>
                <w:sz w:val="24"/>
                <w:highlight w:val="none"/>
              </w:rPr>
              <w:t>配料机配料（烧结机）、竖冷窑、煤粉制备</w:t>
            </w:r>
            <w:r>
              <w:rPr>
                <w:rFonts w:ascii="Times New Roman" w:hAnsi="Times New Roman"/>
                <w:color w:val="auto"/>
                <w:sz w:val="24"/>
                <w:highlight w:val="none"/>
              </w:rPr>
              <w:t>废气中</w:t>
            </w:r>
            <w:r>
              <w:rPr>
                <w:rFonts w:hint="eastAsia" w:ascii="Times New Roman" w:hAnsi="Times New Roman"/>
                <w:color w:val="auto"/>
                <w:sz w:val="24"/>
                <w:highlight w:val="none"/>
              </w:rPr>
              <w:t>颗粒物</w:t>
            </w:r>
            <w:r>
              <w:rPr>
                <w:rFonts w:ascii="Times New Roman" w:hAnsi="Times New Roman"/>
                <w:color w:val="auto"/>
                <w:sz w:val="24"/>
                <w:highlight w:val="none"/>
              </w:rPr>
              <w:t>可以达标排放。</w:t>
            </w:r>
          </w:p>
          <w:p>
            <w:pPr>
              <w:spacing w:line="360" w:lineRule="auto"/>
              <w:ind w:firstLine="480" w:firstLineChars="200"/>
              <w:rPr>
                <w:rFonts w:ascii="Times New Roman" w:hAnsi="Times New Roman"/>
                <w:color w:val="auto"/>
                <w:sz w:val="24"/>
                <w:highlight w:val="none"/>
              </w:rPr>
            </w:pPr>
            <w:r>
              <w:rPr>
                <w:rFonts w:hint="eastAsia" w:ascii="宋体" w:hAnsi="宋体" w:cs="宋体"/>
                <w:color w:val="auto"/>
                <w:sz w:val="24"/>
                <w:highlight w:val="none"/>
              </w:rPr>
              <w:t>②</w:t>
            </w:r>
            <w:r>
              <w:rPr>
                <w:rFonts w:ascii="Times New Roman" w:hAnsi="Times New Roman"/>
                <w:color w:val="auto"/>
                <w:sz w:val="24"/>
                <w:highlight w:val="none"/>
              </w:rPr>
              <w:t>高炉炼铁系统</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烧结矿槽上、槽下：烧结矿、球团矿、焦炭及溶剂分别通过皮带机送入高炉矿槽。在通过矿槽底部的卸料机出料后送入高炉上料斗内。再由卷扬机提升至高炉顶进入高炉。槽上、槽下原料在输送及入仓过程中散发粉尘</w:t>
            </w:r>
            <w:r>
              <w:rPr>
                <w:rFonts w:hint="eastAsia" w:ascii="Times New Roman" w:hAnsi="Times New Roman"/>
                <w:color w:val="auto"/>
                <w:sz w:val="24"/>
                <w:highlight w:val="none"/>
              </w:rPr>
              <w:t>经收尘罩、收尘密闭室等，</w:t>
            </w:r>
            <w:r>
              <w:rPr>
                <w:rFonts w:ascii="Times New Roman" w:hAnsi="Times New Roman"/>
                <w:color w:val="auto"/>
                <w:sz w:val="24"/>
                <w:highlight w:val="none"/>
              </w:rPr>
              <w:t>产尘点经集气罩捕集后进入袋式除尘器净化</w:t>
            </w:r>
            <w:r>
              <w:rPr>
                <w:rFonts w:hint="eastAsia" w:ascii="Times New Roman" w:hAnsi="Times New Roman"/>
                <w:color w:val="auto"/>
                <w:sz w:val="24"/>
                <w:highlight w:val="none"/>
              </w:rPr>
              <w:t>后达标排放</w:t>
            </w:r>
            <w:r>
              <w:rPr>
                <w:rFonts w:ascii="Times New Roman" w:hAnsi="Times New Roman"/>
                <w:color w:val="auto"/>
                <w:sz w:val="24"/>
                <w:highlight w:val="none"/>
              </w:rPr>
              <w:t>，最终由一根18m排气筒排放。</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出铁口烟气：高炉在出铁过程中散发烟尘，影响环境。在出铁口上方设置集气</w:t>
            </w:r>
            <w:r>
              <w:rPr>
                <w:rFonts w:hint="eastAsia" w:ascii="Times New Roman" w:hAnsi="Times New Roman"/>
                <w:color w:val="auto"/>
                <w:sz w:val="24"/>
                <w:highlight w:val="none"/>
              </w:rPr>
              <w:t>活动房</w:t>
            </w:r>
            <w:r>
              <w:rPr>
                <w:rFonts w:ascii="Times New Roman" w:hAnsi="Times New Roman"/>
                <w:color w:val="auto"/>
                <w:sz w:val="24"/>
                <w:highlight w:val="none"/>
              </w:rPr>
              <w:t>罩，逸散的烟尘</w:t>
            </w:r>
            <w:r>
              <w:rPr>
                <w:rFonts w:hint="eastAsia" w:ascii="Times New Roman" w:hAnsi="Times New Roman"/>
                <w:color w:val="auto"/>
                <w:sz w:val="24"/>
                <w:highlight w:val="none"/>
              </w:rPr>
              <w:t>达标排放</w:t>
            </w:r>
            <w:r>
              <w:rPr>
                <w:rFonts w:ascii="Times New Roman" w:hAnsi="Times New Roman"/>
                <w:color w:val="auto"/>
                <w:sz w:val="24"/>
                <w:highlight w:val="none"/>
              </w:rPr>
              <w:t>。经捕集后进入1台</w:t>
            </w:r>
            <w:r>
              <w:rPr>
                <w:rFonts w:hint="eastAsia" w:ascii="Times New Roman" w:hAnsi="Times New Roman"/>
                <w:color w:val="auto"/>
                <w:sz w:val="24"/>
                <w:highlight w:val="none"/>
              </w:rPr>
              <w:t>40万</w:t>
            </w:r>
            <w:r>
              <w:rPr>
                <w:rFonts w:ascii="Times New Roman" w:hAnsi="Times New Roman"/>
                <w:color w:val="auto"/>
                <w:sz w:val="24"/>
                <w:highlight w:val="none"/>
              </w:rPr>
              <w:t>袋式除尘器净化处理，处理后的废气经1根18m排气筒排放。</w:t>
            </w:r>
          </w:p>
          <w:p>
            <w:pPr>
              <w:spacing w:line="360" w:lineRule="auto"/>
              <w:ind w:firstLine="480" w:firstLineChars="200"/>
              <w:rPr>
                <w:rFonts w:ascii="Times New Roman" w:hAnsi="Times New Roman"/>
                <w:color w:val="auto"/>
                <w:sz w:val="24"/>
                <w:highlight w:val="none"/>
              </w:rPr>
            </w:pPr>
            <w:r>
              <w:rPr>
                <w:rFonts w:hint="eastAsia"/>
                <w:color w:val="auto"/>
                <w:sz w:val="24"/>
                <w:highlight w:val="none"/>
                <w:lang w:eastAsia="zh-CN"/>
              </w:rPr>
              <w:t>高炉炼铁系统废气</w:t>
            </w:r>
            <w:r>
              <w:rPr>
                <w:rFonts w:ascii="Times New Roman" w:hAnsi="Times New Roman"/>
                <w:color w:val="auto"/>
                <w:sz w:val="24"/>
                <w:highlight w:val="none"/>
              </w:rPr>
              <w:t>排放情况采用</w:t>
            </w:r>
            <w:r>
              <w:rPr>
                <w:rFonts w:hint="eastAsia" w:ascii="Times New Roman" w:hAnsi="Times New Roman"/>
                <w:color w:val="auto"/>
                <w:sz w:val="24"/>
                <w:highlight w:val="none"/>
              </w:rPr>
              <w:t>2021年4月13日《安阳鑫源铸业有限公司委托监测报告》（河南松筠检测字（2021）第092E号）</w:t>
            </w:r>
            <w:r>
              <w:rPr>
                <w:rFonts w:ascii="Times New Roman" w:hAnsi="Times New Roman"/>
                <w:color w:val="auto"/>
                <w:sz w:val="24"/>
                <w:highlight w:val="none"/>
              </w:rPr>
              <w:t>，</w:t>
            </w:r>
            <w:r>
              <w:rPr>
                <w:rFonts w:hint="eastAsia"/>
                <w:color w:val="auto"/>
                <w:sz w:val="24"/>
                <w:highlight w:val="none"/>
                <w:lang w:eastAsia="zh-CN"/>
              </w:rPr>
              <w:t>高炉炼铁系统废气</w:t>
            </w:r>
            <w:r>
              <w:rPr>
                <w:rFonts w:ascii="Times New Roman" w:hAnsi="Times New Roman"/>
                <w:color w:val="auto"/>
                <w:sz w:val="24"/>
                <w:highlight w:val="none"/>
              </w:rPr>
              <w:t>排放情况见</w:t>
            </w:r>
            <w:r>
              <w:rPr>
                <w:rFonts w:hint="eastAsia"/>
                <w:color w:val="auto"/>
                <w:sz w:val="24"/>
                <w:highlight w:val="none"/>
                <w:lang w:eastAsia="zh-CN"/>
              </w:rPr>
              <w:t>下表</w:t>
            </w:r>
            <w:r>
              <w:rPr>
                <w:rFonts w:ascii="Times New Roman" w:hAnsi="Times New Roman"/>
                <w:color w:val="auto"/>
                <w:sz w:val="24"/>
                <w:highlight w:val="none"/>
              </w:rPr>
              <w:t>。</w:t>
            </w:r>
          </w:p>
          <w:p>
            <w:pPr>
              <w:pStyle w:val="33"/>
              <w:bidi w:val="0"/>
              <w:rPr>
                <w:color w:val="auto"/>
                <w:highlight w:val="none"/>
              </w:rPr>
            </w:pPr>
            <w:r>
              <w:rPr>
                <w:rFonts w:hint="eastAsia"/>
                <w:color w:val="auto"/>
                <w:highlight w:val="none"/>
              </w:rPr>
              <w:t xml:space="preserve">  DA007高炉矿槽工序、 DA008高炉出铁场工序颗粒物</w:t>
            </w:r>
            <w:r>
              <w:rPr>
                <w:color w:val="auto"/>
                <w:highlight w:val="none"/>
              </w:rPr>
              <w:t>排放情况表</w:t>
            </w:r>
          </w:p>
          <w:tbl>
            <w:tblPr>
              <w:tblStyle w:val="28"/>
              <w:tblW w:w="0" w:type="auto"/>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59"/>
              <w:gridCol w:w="37"/>
              <w:gridCol w:w="1144"/>
              <w:gridCol w:w="52"/>
              <w:gridCol w:w="1196"/>
              <w:gridCol w:w="1564"/>
              <w:gridCol w:w="1652"/>
              <w:gridCol w:w="161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trPr>
              <w:tc>
                <w:tcPr>
                  <w:tcW w:w="1159" w:type="dxa"/>
                  <w:tcBorders>
                    <w:tl2br w:val="nil"/>
                    <w:tr2bl w:val="nil"/>
                  </w:tcBorders>
                  <w:noWrap w:val="0"/>
                  <w:vAlign w:val="center"/>
                </w:tcPr>
                <w:p>
                  <w:pPr>
                    <w:pStyle w:val="41"/>
                    <w:bidi w:val="0"/>
                    <w:rPr>
                      <w:color w:val="auto"/>
                      <w:highlight w:val="none"/>
                    </w:rPr>
                  </w:pPr>
                  <w:r>
                    <w:rPr>
                      <w:color w:val="auto"/>
                      <w:highlight w:val="none"/>
                    </w:rPr>
                    <w:t>设备名称</w:t>
                  </w:r>
                </w:p>
              </w:tc>
              <w:tc>
                <w:tcPr>
                  <w:tcW w:w="1181" w:type="dxa"/>
                  <w:gridSpan w:val="2"/>
                  <w:tcBorders>
                    <w:tl2br w:val="nil"/>
                    <w:tr2bl w:val="nil"/>
                  </w:tcBorders>
                  <w:noWrap w:val="0"/>
                  <w:vAlign w:val="center"/>
                </w:tcPr>
                <w:p>
                  <w:pPr>
                    <w:pStyle w:val="41"/>
                    <w:bidi w:val="0"/>
                    <w:rPr>
                      <w:color w:val="auto"/>
                      <w:highlight w:val="none"/>
                    </w:rPr>
                  </w:pPr>
                  <w:r>
                    <w:rPr>
                      <w:color w:val="auto"/>
                      <w:highlight w:val="none"/>
                    </w:rPr>
                    <w:t>监测日期</w:t>
                  </w:r>
                </w:p>
              </w:tc>
              <w:tc>
                <w:tcPr>
                  <w:tcW w:w="1248" w:type="dxa"/>
                  <w:gridSpan w:val="2"/>
                  <w:tcBorders>
                    <w:tl2br w:val="nil"/>
                    <w:tr2bl w:val="nil"/>
                  </w:tcBorders>
                  <w:noWrap w:val="0"/>
                  <w:vAlign w:val="center"/>
                </w:tcPr>
                <w:p>
                  <w:pPr>
                    <w:pStyle w:val="41"/>
                    <w:bidi w:val="0"/>
                    <w:rPr>
                      <w:color w:val="auto"/>
                      <w:highlight w:val="none"/>
                    </w:rPr>
                  </w:pPr>
                  <w:r>
                    <w:rPr>
                      <w:color w:val="auto"/>
                      <w:highlight w:val="none"/>
                    </w:rPr>
                    <w:t>测试位置</w:t>
                  </w:r>
                </w:p>
              </w:tc>
              <w:tc>
                <w:tcPr>
                  <w:tcW w:w="1564" w:type="dxa"/>
                  <w:tcBorders>
                    <w:tl2br w:val="nil"/>
                    <w:tr2bl w:val="nil"/>
                  </w:tcBorders>
                  <w:noWrap w:val="0"/>
                  <w:vAlign w:val="center"/>
                </w:tcPr>
                <w:p>
                  <w:pPr>
                    <w:pStyle w:val="41"/>
                    <w:bidi w:val="0"/>
                    <w:rPr>
                      <w:color w:val="auto"/>
                      <w:highlight w:val="none"/>
                    </w:rPr>
                  </w:pPr>
                  <w:r>
                    <w:rPr>
                      <w:color w:val="auto"/>
                      <w:highlight w:val="none"/>
                    </w:rPr>
                    <w:t>烟气流量（m</w:t>
                  </w:r>
                  <w:r>
                    <w:rPr>
                      <w:color w:val="auto"/>
                      <w:highlight w:val="none"/>
                      <w:vertAlign w:val="superscript"/>
                    </w:rPr>
                    <w:t>3</w:t>
                  </w:r>
                  <w:r>
                    <w:rPr>
                      <w:color w:val="auto"/>
                      <w:highlight w:val="none"/>
                    </w:rPr>
                    <w:t>/h）</w:t>
                  </w:r>
                </w:p>
              </w:tc>
              <w:tc>
                <w:tcPr>
                  <w:tcW w:w="1652" w:type="dxa"/>
                  <w:tcBorders>
                    <w:tl2br w:val="nil"/>
                    <w:tr2bl w:val="nil"/>
                  </w:tcBorders>
                  <w:noWrap w:val="0"/>
                  <w:vAlign w:val="center"/>
                </w:tcPr>
                <w:p>
                  <w:pPr>
                    <w:pStyle w:val="41"/>
                    <w:bidi w:val="0"/>
                    <w:rPr>
                      <w:color w:val="auto"/>
                      <w:highlight w:val="none"/>
                    </w:rPr>
                  </w:pPr>
                  <w:r>
                    <w:rPr>
                      <w:rFonts w:hint="eastAsia"/>
                      <w:color w:val="auto"/>
                      <w:highlight w:val="none"/>
                    </w:rPr>
                    <w:t>颗粒物</w:t>
                  </w:r>
                  <w:r>
                    <w:rPr>
                      <w:color w:val="auto"/>
                      <w:highlight w:val="none"/>
                    </w:rPr>
                    <w:t>排放浓度（mg/m</w:t>
                  </w:r>
                  <w:r>
                    <w:rPr>
                      <w:color w:val="auto"/>
                      <w:highlight w:val="none"/>
                      <w:vertAlign w:val="superscript"/>
                    </w:rPr>
                    <w:t>3</w:t>
                  </w:r>
                  <w:r>
                    <w:rPr>
                      <w:color w:val="auto"/>
                      <w:highlight w:val="none"/>
                    </w:rPr>
                    <w:t>）</w:t>
                  </w:r>
                </w:p>
              </w:tc>
              <w:tc>
                <w:tcPr>
                  <w:tcW w:w="1610" w:type="dxa"/>
                  <w:tcBorders>
                    <w:tl2br w:val="nil"/>
                    <w:tr2bl w:val="nil"/>
                  </w:tcBorders>
                  <w:noWrap w:val="0"/>
                  <w:vAlign w:val="center"/>
                </w:tcPr>
                <w:p>
                  <w:pPr>
                    <w:pStyle w:val="41"/>
                    <w:bidi w:val="0"/>
                    <w:rPr>
                      <w:color w:val="auto"/>
                      <w:highlight w:val="none"/>
                    </w:rPr>
                  </w:pPr>
                  <w:r>
                    <w:rPr>
                      <w:rFonts w:hint="eastAsia"/>
                      <w:color w:val="auto"/>
                      <w:highlight w:val="none"/>
                    </w:rPr>
                    <w:t>颗粒物</w:t>
                  </w:r>
                  <w:r>
                    <w:rPr>
                      <w:color w:val="auto"/>
                      <w:highlight w:val="none"/>
                    </w:rPr>
                    <w:t>排放</w:t>
                  </w:r>
                  <w:r>
                    <w:rPr>
                      <w:rFonts w:hint="eastAsia"/>
                      <w:color w:val="auto"/>
                      <w:highlight w:val="none"/>
                      <w:lang w:eastAsia="zh-CN"/>
                    </w:rPr>
                    <w:t>速率</w:t>
                  </w:r>
                  <w:r>
                    <w:rPr>
                      <w:color w:val="auto"/>
                      <w:highlight w:val="none"/>
                    </w:rPr>
                    <w:t>（kg/h）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59" w:type="dxa"/>
                  <w:vMerge w:val="restart"/>
                  <w:tcBorders>
                    <w:tl2br w:val="nil"/>
                    <w:tr2bl w:val="nil"/>
                  </w:tcBorders>
                  <w:noWrap w:val="0"/>
                  <w:vAlign w:val="center"/>
                </w:tcPr>
                <w:p>
                  <w:pPr>
                    <w:pStyle w:val="41"/>
                    <w:bidi w:val="0"/>
                    <w:rPr>
                      <w:color w:val="auto"/>
                      <w:highlight w:val="none"/>
                    </w:rPr>
                  </w:pPr>
                  <w:r>
                    <w:rPr>
                      <w:rFonts w:hint="eastAsia"/>
                      <w:color w:val="auto"/>
                      <w:highlight w:val="none"/>
                    </w:rPr>
                    <w:t>DA007高炉矿槽袋式脉冲除尘器出口</w:t>
                  </w:r>
                </w:p>
              </w:tc>
              <w:tc>
                <w:tcPr>
                  <w:tcW w:w="1181" w:type="dxa"/>
                  <w:gridSpan w:val="2"/>
                  <w:vMerge w:val="restart"/>
                  <w:tcBorders>
                    <w:tl2br w:val="nil"/>
                    <w:tr2bl w:val="nil"/>
                  </w:tcBorders>
                  <w:noWrap w:val="0"/>
                  <w:vAlign w:val="center"/>
                </w:tcPr>
                <w:p>
                  <w:pPr>
                    <w:pStyle w:val="41"/>
                    <w:bidi w:val="0"/>
                    <w:rPr>
                      <w:color w:val="auto"/>
                      <w:highlight w:val="none"/>
                    </w:rPr>
                  </w:pPr>
                  <w:r>
                    <w:rPr>
                      <w:rFonts w:hint="eastAsia" w:ascii="Times New Roman" w:hAnsi="Times New Roman" w:eastAsia="宋体" w:cs="Times New Roman"/>
                      <w:b w:val="0"/>
                      <w:bCs w:val="0"/>
                      <w:color w:val="auto"/>
                      <w:sz w:val="21"/>
                      <w:szCs w:val="21"/>
                      <w:highlight w:val="none"/>
                      <w:lang w:eastAsia="zh-CN"/>
                    </w:rPr>
                    <w:t>2021.04.0</w:t>
                  </w:r>
                  <w:r>
                    <w:rPr>
                      <w:rFonts w:hint="eastAsia" w:ascii="Times New Roman" w:hAnsi="Times New Roman" w:eastAsia="宋体" w:cs="Times New Roman"/>
                      <w:b w:val="0"/>
                      <w:bCs w:val="0"/>
                      <w:color w:val="auto"/>
                      <w:sz w:val="21"/>
                      <w:szCs w:val="21"/>
                      <w:highlight w:val="none"/>
                      <w:lang w:val="en-US" w:eastAsia="zh-CN"/>
                    </w:rPr>
                    <w:t>8</w:t>
                  </w:r>
                </w:p>
              </w:tc>
              <w:tc>
                <w:tcPr>
                  <w:tcW w:w="1248" w:type="dxa"/>
                  <w:gridSpan w:val="2"/>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default" w:ascii="Times New Roman" w:hAnsi="Times New Roman" w:cs="Times New Roman"/>
                      <w:color w:val="auto"/>
                      <w:sz w:val="21"/>
                      <w:szCs w:val="21"/>
                      <w:highlight w:val="none"/>
                    </w:rPr>
                    <w:t>第1次</w:t>
                  </w:r>
                </w:p>
              </w:tc>
              <w:tc>
                <w:tcPr>
                  <w:tcW w:w="1564"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1.31</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5</w:t>
                  </w:r>
                </w:p>
              </w:tc>
              <w:tc>
                <w:tcPr>
                  <w:tcW w:w="1652"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1.9</w:t>
                  </w:r>
                </w:p>
              </w:tc>
              <w:tc>
                <w:tcPr>
                  <w:tcW w:w="1610"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0.249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59" w:type="dxa"/>
                  <w:vMerge w:val="continue"/>
                  <w:tcBorders>
                    <w:tl2br w:val="nil"/>
                    <w:tr2bl w:val="nil"/>
                  </w:tcBorders>
                  <w:noWrap w:val="0"/>
                  <w:vAlign w:val="center"/>
                </w:tcPr>
                <w:p>
                  <w:pPr>
                    <w:pStyle w:val="41"/>
                    <w:bidi w:val="0"/>
                    <w:rPr>
                      <w:color w:val="auto"/>
                      <w:highlight w:val="none"/>
                    </w:rPr>
                  </w:pPr>
                </w:p>
              </w:tc>
              <w:tc>
                <w:tcPr>
                  <w:tcW w:w="1181" w:type="dxa"/>
                  <w:gridSpan w:val="2"/>
                  <w:vMerge w:val="continue"/>
                  <w:tcBorders>
                    <w:tl2br w:val="nil"/>
                    <w:tr2bl w:val="nil"/>
                  </w:tcBorders>
                  <w:noWrap w:val="0"/>
                  <w:vAlign w:val="center"/>
                </w:tcPr>
                <w:p>
                  <w:pPr>
                    <w:pStyle w:val="41"/>
                    <w:bidi w:val="0"/>
                    <w:rPr>
                      <w:color w:val="auto"/>
                      <w:highlight w:val="none"/>
                    </w:rPr>
                  </w:pPr>
                </w:p>
              </w:tc>
              <w:tc>
                <w:tcPr>
                  <w:tcW w:w="1248" w:type="dxa"/>
                  <w:gridSpan w:val="2"/>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default" w:ascii="Times New Roman" w:hAnsi="Times New Roman" w:cs="Times New Roman"/>
                      <w:color w:val="auto"/>
                      <w:sz w:val="21"/>
                      <w:szCs w:val="21"/>
                      <w:highlight w:val="none"/>
                    </w:rPr>
                    <w:t>第2次</w:t>
                  </w:r>
                </w:p>
              </w:tc>
              <w:tc>
                <w:tcPr>
                  <w:tcW w:w="1564"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1.53</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5</w:t>
                  </w:r>
                </w:p>
              </w:tc>
              <w:tc>
                <w:tcPr>
                  <w:tcW w:w="1652"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2.2</w:t>
                  </w:r>
                </w:p>
              </w:tc>
              <w:tc>
                <w:tcPr>
                  <w:tcW w:w="1610"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0.336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59" w:type="dxa"/>
                  <w:vMerge w:val="continue"/>
                  <w:tcBorders>
                    <w:tl2br w:val="nil"/>
                    <w:tr2bl w:val="nil"/>
                  </w:tcBorders>
                  <w:noWrap w:val="0"/>
                  <w:vAlign w:val="center"/>
                </w:tcPr>
                <w:p>
                  <w:pPr>
                    <w:pStyle w:val="41"/>
                    <w:bidi w:val="0"/>
                    <w:rPr>
                      <w:color w:val="auto"/>
                      <w:highlight w:val="none"/>
                    </w:rPr>
                  </w:pPr>
                </w:p>
              </w:tc>
              <w:tc>
                <w:tcPr>
                  <w:tcW w:w="1181" w:type="dxa"/>
                  <w:gridSpan w:val="2"/>
                  <w:vMerge w:val="continue"/>
                  <w:tcBorders>
                    <w:tl2br w:val="nil"/>
                    <w:tr2bl w:val="nil"/>
                  </w:tcBorders>
                  <w:noWrap w:val="0"/>
                  <w:vAlign w:val="center"/>
                </w:tcPr>
                <w:p>
                  <w:pPr>
                    <w:pStyle w:val="41"/>
                    <w:bidi w:val="0"/>
                    <w:rPr>
                      <w:color w:val="auto"/>
                      <w:highlight w:val="none"/>
                    </w:rPr>
                  </w:pPr>
                </w:p>
              </w:tc>
              <w:tc>
                <w:tcPr>
                  <w:tcW w:w="1248" w:type="dxa"/>
                  <w:gridSpan w:val="2"/>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default" w:ascii="Times New Roman" w:hAnsi="Times New Roman" w:cs="Times New Roman"/>
                      <w:color w:val="auto"/>
                      <w:sz w:val="21"/>
                      <w:szCs w:val="21"/>
                      <w:highlight w:val="none"/>
                    </w:rPr>
                    <w:t>第3次</w:t>
                  </w:r>
                </w:p>
              </w:tc>
              <w:tc>
                <w:tcPr>
                  <w:tcW w:w="1564"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1.42</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5</w:t>
                  </w:r>
                </w:p>
              </w:tc>
              <w:tc>
                <w:tcPr>
                  <w:tcW w:w="1652"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2.4</w:t>
                  </w:r>
                </w:p>
              </w:tc>
              <w:tc>
                <w:tcPr>
                  <w:tcW w:w="1610"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0.342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59" w:type="dxa"/>
                  <w:vMerge w:val="continue"/>
                  <w:tcBorders>
                    <w:tl2br w:val="nil"/>
                    <w:tr2bl w:val="nil"/>
                  </w:tcBorders>
                  <w:noWrap w:val="0"/>
                  <w:vAlign w:val="center"/>
                </w:tcPr>
                <w:p>
                  <w:pPr>
                    <w:pStyle w:val="41"/>
                    <w:bidi w:val="0"/>
                    <w:rPr>
                      <w:color w:val="auto"/>
                      <w:highlight w:val="none"/>
                    </w:rPr>
                  </w:pPr>
                </w:p>
              </w:tc>
              <w:tc>
                <w:tcPr>
                  <w:tcW w:w="1181" w:type="dxa"/>
                  <w:gridSpan w:val="2"/>
                  <w:vMerge w:val="continue"/>
                  <w:tcBorders>
                    <w:tl2br w:val="nil"/>
                    <w:tr2bl w:val="nil"/>
                  </w:tcBorders>
                  <w:noWrap w:val="0"/>
                  <w:vAlign w:val="center"/>
                </w:tcPr>
                <w:p>
                  <w:pPr>
                    <w:pStyle w:val="41"/>
                    <w:bidi w:val="0"/>
                    <w:rPr>
                      <w:color w:val="auto"/>
                      <w:highlight w:val="none"/>
                    </w:rPr>
                  </w:pPr>
                </w:p>
              </w:tc>
              <w:tc>
                <w:tcPr>
                  <w:tcW w:w="1248" w:type="dxa"/>
                  <w:gridSpan w:val="2"/>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default" w:ascii="Times New Roman" w:hAnsi="Times New Roman" w:cs="Times New Roman"/>
                      <w:color w:val="auto"/>
                      <w:sz w:val="21"/>
                      <w:szCs w:val="21"/>
                      <w:highlight w:val="none"/>
                    </w:rPr>
                    <w:t>均值</w:t>
                  </w:r>
                </w:p>
              </w:tc>
              <w:tc>
                <w:tcPr>
                  <w:tcW w:w="1564"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default" w:ascii="Times New Roman" w:hAnsi="Times New Roman" w:eastAsia="宋体" w:cs="Times New Roman"/>
                      <w:b w:val="0"/>
                      <w:bCs w:val="0"/>
                      <w:color w:val="auto"/>
                      <w:sz w:val="21"/>
                      <w:szCs w:val="21"/>
                      <w:highlight w:val="none"/>
                      <w:lang w:val="en-US" w:eastAsia="zh-CN"/>
                    </w:rPr>
                    <w:t>1.42</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5</w:t>
                  </w:r>
                </w:p>
              </w:tc>
              <w:tc>
                <w:tcPr>
                  <w:tcW w:w="1652"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2.2</w:t>
                  </w:r>
                </w:p>
              </w:tc>
              <w:tc>
                <w:tcPr>
                  <w:tcW w:w="1610"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0.308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588" w:type="dxa"/>
                  <w:gridSpan w:val="5"/>
                  <w:tcBorders>
                    <w:tl2br w:val="nil"/>
                    <w:tr2bl w:val="nil"/>
                  </w:tcBorders>
                  <w:noWrap w:val="0"/>
                  <w:vAlign w:val="center"/>
                </w:tcPr>
                <w:p>
                  <w:pPr>
                    <w:pStyle w:val="41"/>
                    <w:bidi w:val="0"/>
                    <w:rPr>
                      <w:rFonts w:hint="eastAsia" w:eastAsia="宋体"/>
                      <w:color w:val="auto"/>
                      <w:highlight w:val="none"/>
                      <w:lang w:eastAsia="zh-CN"/>
                    </w:rPr>
                  </w:pPr>
                  <w:r>
                    <w:rPr>
                      <w:rFonts w:hint="eastAsia"/>
                      <w:color w:val="auto"/>
                      <w:highlight w:val="none"/>
                      <w:lang w:eastAsia="zh-CN"/>
                    </w:rPr>
                    <w:t>执行标准</w:t>
                  </w:r>
                </w:p>
              </w:tc>
              <w:tc>
                <w:tcPr>
                  <w:tcW w:w="1564" w:type="dxa"/>
                  <w:tcBorders>
                    <w:tl2br w:val="nil"/>
                    <w:tr2bl w:val="nil"/>
                  </w:tcBorders>
                  <w:noWrap w:val="0"/>
                  <w:vAlign w:val="center"/>
                </w:tcPr>
                <w:p>
                  <w:pPr>
                    <w:pStyle w:val="41"/>
                    <w:bidi w:val="0"/>
                    <w:rPr>
                      <w:color w:val="auto"/>
                      <w:highlight w:val="none"/>
                    </w:rPr>
                  </w:pPr>
                  <w:r>
                    <w:rPr>
                      <w:color w:val="auto"/>
                      <w:highlight w:val="none"/>
                    </w:rPr>
                    <w:t>/</w:t>
                  </w:r>
                </w:p>
              </w:tc>
              <w:tc>
                <w:tcPr>
                  <w:tcW w:w="1652" w:type="dxa"/>
                  <w:tcBorders>
                    <w:tl2br w:val="nil"/>
                    <w:tr2bl w:val="nil"/>
                  </w:tcBorders>
                  <w:noWrap w:val="0"/>
                  <w:vAlign w:val="center"/>
                </w:tcPr>
                <w:p>
                  <w:pPr>
                    <w:pStyle w:val="41"/>
                    <w:bidi w:val="0"/>
                    <w:rPr>
                      <w:color w:val="auto"/>
                      <w:highlight w:val="none"/>
                    </w:rPr>
                  </w:pPr>
                  <w:r>
                    <w:rPr>
                      <w:color w:val="auto"/>
                      <w:highlight w:val="none"/>
                    </w:rPr>
                    <w:t>10</w:t>
                  </w:r>
                </w:p>
              </w:tc>
              <w:tc>
                <w:tcPr>
                  <w:tcW w:w="1610" w:type="dxa"/>
                  <w:tcBorders>
                    <w:tl2br w:val="nil"/>
                    <w:tr2bl w:val="nil"/>
                  </w:tcBorders>
                  <w:noWrap w:val="0"/>
                  <w:vAlign w:val="center"/>
                </w:tcPr>
                <w:p>
                  <w:pPr>
                    <w:pStyle w:val="41"/>
                    <w:bidi w:val="0"/>
                    <w:rPr>
                      <w:color w:val="auto"/>
                      <w:highlight w:val="none"/>
                    </w:rPr>
                  </w:pPr>
                  <w:r>
                    <w:rPr>
                      <w:color w:val="auto"/>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96" w:type="dxa"/>
                  <w:gridSpan w:val="2"/>
                  <w:vMerge w:val="restart"/>
                  <w:tcBorders>
                    <w:tl2br w:val="nil"/>
                    <w:tr2bl w:val="nil"/>
                  </w:tcBorders>
                  <w:noWrap w:val="0"/>
                  <w:vAlign w:val="center"/>
                </w:tcPr>
                <w:p>
                  <w:pPr>
                    <w:pStyle w:val="41"/>
                    <w:bidi w:val="0"/>
                    <w:rPr>
                      <w:rFonts w:hint="eastAsia"/>
                      <w:color w:val="auto"/>
                      <w:highlight w:val="none"/>
                      <w:lang w:eastAsia="zh-CN"/>
                    </w:rPr>
                  </w:pPr>
                  <w:r>
                    <w:rPr>
                      <w:rFonts w:hint="eastAsia" w:ascii="Times New Roman" w:hAnsi="Times New Roman" w:cs="Times New Roman"/>
                      <w:color w:val="auto"/>
                      <w:sz w:val="21"/>
                      <w:szCs w:val="21"/>
                      <w:highlight w:val="none"/>
                      <w:lang w:val="en-US" w:eastAsia="zh-CN"/>
                    </w:rPr>
                    <w:t>DA008出铁场脉冲袋式除尘器出口</w:t>
                  </w:r>
                </w:p>
              </w:tc>
              <w:tc>
                <w:tcPr>
                  <w:tcW w:w="1196" w:type="dxa"/>
                  <w:gridSpan w:val="2"/>
                  <w:vMerge w:val="restart"/>
                  <w:tcBorders>
                    <w:tl2br w:val="nil"/>
                    <w:tr2bl w:val="nil"/>
                  </w:tcBorders>
                  <w:noWrap w:val="0"/>
                  <w:vAlign w:val="center"/>
                </w:tcPr>
                <w:p>
                  <w:pPr>
                    <w:pStyle w:val="41"/>
                    <w:bidi w:val="0"/>
                    <w:rPr>
                      <w:rFonts w:hint="eastAsia"/>
                      <w:color w:val="auto"/>
                      <w:highlight w:val="none"/>
                      <w:lang w:eastAsia="zh-CN"/>
                    </w:rPr>
                  </w:pPr>
                  <w:r>
                    <w:rPr>
                      <w:rFonts w:hint="eastAsia"/>
                      <w:color w:val="auto"/>
                      <w:highlight w:val="none"/>
                      <w:lang w:eastAsia="zh-CN"/>
                    </w:rPr>
                    <w:t>2021.04.09</w:t>
                  </w:r>
                </w:p>
              </w:tc>
              <w:tc>
                <w:tcPr>
                  <w:tcW w:w="1196"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rFonts w:hint="eastAsia"/>
                      <w:color w:val="auto"/>
                      <w:highlight w:val="none"/>
                      <w:lang w:eastAsia="zh-CN"/>
                    </w:rPr>
                  </w:pPr>
                  <w:r>
                    <w:rPr>
                      <w:rFonts w:hint="default" w:ascii="Times New Roman" w:hAnsi="Times New Roman" w:cs="Times New Roman"/>
                      <w:color w:val="auto"/>
                      <w:sz w:val="21"/>
                      <w:szCs w:val="21"/>
                      <w:highlight w:val="none"/>
                    </w:rPr>
                    <w:t>第1次</w:t>
                  </w:r>
                </w:p>
              </w:tc>
              <w:tc>
                <w:tcPr>
                  <w:tcW w:w="1564"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1.70</w:t>
                  </w:r>
                  <w:r>
                    <w:rPr>
                      <w:rFonts w:hint="default" w:ascii="Times New Roman" w:hAnsi="Times New Roman" w:eastAsia="宋体" w:cs="Times New Roman"/>
                      <w:color w:val="auto"/>
                      <w:sz w:val="21"/>
                      <w:szCs w:val="21"/>
                      <w:highlight w:val="none"/>
                      <w:lang w:val="en-US" w:eastAsia="zh-CN"/>
                    </w:rPr>
                    <w:t>×10</w:t>
                  </w:r>
                  <w:r>
                    <w:rPr>
                      <w:rFonts w:hint="eastAsia" w:ascii="Times New Roman" w:hAnsi="Times New Roman" w:eastAsia="宋体" w:cs="Times New Roman"/>
                      <w:color w:val="auto"/>
                      <w:sz w:val="21"/>
                      <w:szCs w:val="21"/>
                      <w:highlight w:val="none"/>
                      <w:vertAlign w:val="superscript"/>
                      <w:lang w:val="en-US" w:eastAsia="zh-CN"/>
                    </w:rPr>
                    <w:t>5</w:t>
                  </w:r>
                </w:p>
              </w:tc>
              <w:tc>
                <w:tcPr>
                  <w:tcW w:w="1652"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5.2</w:t>
                  </w:r>
                </w:p>
              </w:tc>
              <w:tc>
                <w:tcPr>
                  <w:tcW w:w="1610"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0.883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trPr>
              <w:tc>
                <w:tcPr>
                  <w:tcW w:w="1196" w:type="dxa"/>
                  <w:gridSpan w:val="2"/>
                  <w:vMerge w:val="continue"/>
                  <w:tcBorders>
                    <w:tl2br w:val="nil"/>
                    <w:tr2bl w:val="nil"/>
                  </w:tcBorders>
                  <w:noWrap w:val="0"/>
                  <w:vAlign w:val="center"/>
                </w:tcPr>
                <w:p>
                  <w:pPr>
                    <w:pStyle w:val="41"/>
                    <w:bidi w:val="0"/>
                    <w:rPr>
                      <w:rFonts w:hint="eastAsia"/>
                      <w:color w:val="auto"/>
                      <w:highlight w:val="none"/>
                      <w:lang w:eastAsia="zh-CN"/>
                    </w:rPr>
                  </w:pPr>
                </w:p>
              </w:tc>
              <w:tc>
                <w:tcPr>
                  <w:tcW w:w="1196" w:type="dxa"/>
                  <w:gridSpan w:val="2"/>
                  <w:vMerge w:val="continue"/>
                  <w:tcBorders>
                    <w:tl2br w:val="nil"/>
                    <w:tr2bl w:val="nil"/>
                  </w:tcBorders>
                  <w:noWrap w:val="0"/>
                  <w:vAlign w:val="center"/>
                </w:tcPr>
                <w:p>
                  <w:pPr>
                    <w:pStyle w:val="41"/>
                    <w:bidi w:val="0"/>
                    <w:rPr>
                      <w:rFonts w:hint="eastAsia"/>
                      <w:color w:val="auto"/>
                      <w:highlight w:val="none"/>
                      <w:lang w:eastAsia="zh-CN"/>
                    </w:rPr>
                  </w:pPr>
                </w:p>
              </w:tc>
              <w:tc>
                <w:tcPr>
                  <w:tcW w:w="1196"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rFonts w:hint="eastAsia"/>
                      <w:color w:val="auto"/>
                      <w:highlight w:val="none"/>
                      <w:lang w:eastAsia="zh-CN"/>
                    </w:rPr>
                  </w:pPr>
                  <w:r>
                    <w:rPr>
                      <w:rFonts w:hint="default" w:ascii="Times New Roman" w:hAnsi="Times New Roman" w:cs="Times New Roman"/>
                      <w:color w:val="auto"/>
                      <w:sz w:val="21"/>
                      <w:szCs w:val="21"/>
                      <w:highlight w:val="none"/>
                    </w:rPr>
                    <w:t>第2次</w:t>
                  </w:r>
                </w:p>
              </w:tc>
              <w:tc>
                <w:tcPr>
                  <w:tcW w:w="1564"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1.53</w:t>
                  </w:r>
                  <w:r>
                    <w:rPr>
                      <w:rFonts w:hint="default" w:ascii="Times New Roman" w:hAnsi="Times New Roman" w:eastAsia="宋体" w:cs="Times New Roman"/>
                      <w:color w:val="auto"/>
                      <w:sz w:val="21"/>
                      <w:szCs w:val="21"/>
                      <w:highlight w:val="none"/>
                      <w:lang w:val="en-US" w:eastAsia="zh-CN"/>
                    </w:rPr>
                    <w:t>×10</w:t>
                  </w:r>
                  <w:r>
                    <w:rPr>
                      <w:rFonts w:hint="eastAsia" w:ascii="Times New Roman" w:hAnsi="Times New Roman" w:eastAsia="宋体" w:cs="Times New Roman"/>
                      <w:color w:val="auto"/>
                      <w:sz w:val="21"/>
                      <w:szCs w:val="21"/>
                      <w:highlight w:val="none"/>
                      <w:vertAlign w:val="superscript"/>
                      <w:lang w:val="en-US" w:eastAsia="zh-CN"/>
                    </w:rPr>
                    <w:t>5</w:t>
                  </w:r>
                </w:p>
              </w:tc>
              <w:tc>
                <w:tcPr>
                  <w:tcW w:w="1652"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4.3</w:t>
                  </w:r>
                </w:p>
              </w:tc>
              <w:tc>
                <w:tcPr>
                  <w:tcW w:w="1610"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0.656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96" w:type="dxa"/>
                  <w:gridSpan w:val="2"/>
                  <w:vMerge w:val="continue"/>
                  <w:tcBorders>
                    <w:tl2br w:val="nil"/>
                    <w:tr2bl w:val="nil"/>
                  </w:tcBorders>
                  <w:noWrap w:val="0"/>
                  <w:vAlign w:val="center"/>
                </w:tcPr>
                <w:p>
                  <w:pPr>
                    <w:pStyle w:val="41"/>
                    <w:bidi w:val="0"/>
                    <w:rPr>
                      <w:rFonts w:hint="eastAsia"/>
                      <w:color w:val="auto"/>
                      <w:highlight w:val="none"/>
                      <w:lang w:eastAsia="zh-CN"/>
                    </w:rPr>
                  </w:pPr>
                </w:p>
              </w:tc>
              <w:tc>
                <w:tcPr>
                  <w:tcW w:w="1196" w:type="dxa"/>
                  <w:gridSpan w:val="2"/>
                  <w:vMerge w:val="continue"/>
                  <w:tcBorders>
                    <w:tl2br w:val="nil"/>
                    <w:tr2bl w:val="nil"/>
                  </w:tcBorders>
                  <w:noWrap w:val="0"/>
                  <w:vAlign w:val="center"/>
                </w:tcPr>
                <w:p>
                  <w:pPr>
                    <w:pStyle w:val="41"/>
                    <w:bidi w:val="0"/>
                    <w:rPr>
                      <w:rFonts w:hint="eastAsia"/>
                      <w:color w:val="auto"/>
                      <w:highlight w:val="none"/>
                      <w:lang w:eastAsia="zh-CN"/>
                    </w:rPr>
                  </w:pPr>
                </w:p>
              </w:tc>
              <w:tc>
                <w:tcPr>
                  <w:tcW w:w="1196"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rFonts w:hint="eastAsia"/>
                      <w:color w:val="auto"/>
                      <w:highlight w:val="none"/>
                      <w:lang w:eastAsia="zh-CN"/>
                    </w:rPr>
                  </w:pPr>
                  <w:r>
                    <w:rPr>
                      <w:rFonts w:hint="default" w:ascii="Times New Roman" w:hAnsi="Times New Roman" w:cs="Times New Roman"/>
                      <w:color w:val="auto"/>
                      <w:sz w:val="21"/>
                      <w:szCs w:val="21"/>
                      <w:highlight w:val="none"/>
                    </w:rPr>
                    <w:t>第3次</w:t>
                  </w:r>
                </w:p>
              </w:tc>
              <w:tc>
                <w:tcPr>
                  <w:tcW w:w="1564"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1.66</w:t>
                  </w:r>
                  <w:r>
                    <w:rPr>
                      <w:rFonts w:hint="default" w:ascii="Times New Roman" w:hAnsi="Times New Roman" w:eastAsia="宋体" w:cs="Times New Roman"/>
                      <w:color w:val="auto"/>
                      <w:sz w:val="21"/>
                      <w:szCs w:val="21"/>
                      <w:highlight w:val="none"/>
                      <w:lang w:val="en-US" w:eastAsia="zh-CN"/>
                    </w:rPr>
                    <w:t>×10</w:t>
                  </w:r>
                  <w:r>
                    <w:rPr>
                      <w:rFonts w:hint="eastAsia" w:ascii="Times New Roman" w:hAnsi="Times New Roman" w:eastAsia="宋体" w:cs="Times New Roman"/>
                      <w:color w:val="auto"/>
                      <w:sz w:val="21"/>
                      <w:szCs w:val="21"/>
                      <w:highlight w:val="none"/>
                      <w:vertAlign w:val="superscript"/>
                      <w:lang w:val="en-US" w:eastAsia="zh-CN"/>
                    </w:rPr>
                    <w:t>5</w:t>
                  </w:r>
                </w:p>
              </w:tc>
              <w:tc>
                <w:tcPr>
                  <w:tcW w:w="1652"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5.0</w:t>
                  </w:r>
                </w:p>
              </w:tc>
              <w:tc>
                <w:tcPr>
                  <w:tcW w:w="1610"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0.831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96" w:type="dxa"/>
                  <w:gridSpan w:val="2"/>
                  <w:vMerge w:val="continue"/>
                  <w:tcBorders>
                    <w:tl2br w:val="nil"/>
                    <w:tr2bl w:val="nil"/>
                  </w:tcBorders>
                  <w:noWrap w:val="0"/>
                  <w:vAlign w:val="center"/>
                </w:tcPr>
                <w:p>
                  <w:pPr>
                    <w:pStyle w:val="41"/>
                    <w:bidi w:val="0"/>
                    <w:rPr>
                      <w:rFonts w:hint="eastAsia"/>
                      <w:color w:val="auto"/>
                      <w:highlight w:val="none"/>
                      <w:lang w:eastAsia="zh-CN"/>
                    </w:rPr>
                  </w:pPr>
                </w:p>
              </w:tc>
              <w:tc>
                <w:tcPr>
                  <w:tcW w:w="1196" w:type="dxa"/>
                  <w:gridSpan w:val="2"/>
                  <w:vMerge w:val="continue"/>
                  <w:tcBorders>
                    <w:tl2br w:val="nil"/>
                    <w:tr2bl w:val="nil"/>
                  </w:tcBorders>
                  <w:noWrap w:val="0"/>
                  <w:vAlign w:val="center"/>
                </w:tcPr>
                <w:p>
                  <w:pPr>
                    <w:pStyle w:val="41"/>
                    <w:bidi w:val="0"/>
                    <w:rPr>
                      <w:rFonts w:hint="eastAsia"/>
                      <w:color w:val="auto"/>
                      <w:highlight w:val="none"/>
                      <w:lang w:eastAsia="zh-CN"/>
                    </w:rPr>
                  </w:pPr>
                </w:p>
              </w:tc>
              <w:tc>
                <w:tcPr>
                  <w:tcW w:w="1196"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rFonts w:hint="eastAsia"/>
                      <w:color w:val="auto"/>
                      <w:highlight w:val="none"/>
                      <w:lang w:eastAsia="zh-CN"/>
                    </w:rPr>
                  </w:pPr>
                  <w:r>
                    <w:rPr>
                      <w:rFonts w:hint="default" w:ascii="Times New Roman" w:hAnsi="Times New Roman" w:cs="Times New Roman"/>
                      <w:color w:val="auto"/>
                      <w:sz w:val="21"/>
                      <w:szCs w:val="21"/>
                      <w:highlight w:val="none"/>
                    </w:rPr>
                    <w:t>均值</w:t>
                  </w:r>
                </w:p>
              </w:tc>
              <w:tc>
                <w:tcPr>
                  <w:tcW w:w="1564"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default" w:ascii="Times New Roman" w:hAnsi="Times New Roman" w:eastAsia="宋体" w:cs="Times New Roman"/>
                      <w:b w:val="0"/>
                      <w:bCs w:val="0"/>
                      <w:color w:val="auto"/>
                      <w:sz w:val="21"/>
                      <w:szCs w:val="21"/>
                      <w:highlight w:val="none"/>
                      <w:lang w:val="en-US" w:eastAsia="zh-CN"/>
                    </w:rPr>
                    <w:t>1.63</w:t>
                  </w:r>
                  <w:r>
                    <w:rPr>
                      <w:rFonts w:hint="default" w:ascii="Times New Roman" w:hAnsi="Times New Roman" w:eastAsia="宋体" w:cs="Times New Roman"/>
                      <w:color w:val="auto"/>
                      <w:sz w:val="21"/>
                      <w:szCs w:val="21"/>
                      <w:highlight w:val="none"/>
                      <w:lang w:val="en-US" w:eastAsia="zh-CN"/>
                    </w:rPr>
                    <w:t>×10</w:t>
                  </w:r>
                  <w:r>
                    <w:rPr>
                      <w:rFonts w:hint="eastAsia" w:ascii="Times New Roman" w:hAnsi="Times New Roman" w:eastAsia="宋体" w:cs="Times New Roman"/>
                      <w:color w:val="auto"/>
                      <w:sz w:val="21"/>
                      <w:szCs w:val="21"/>
                      <w:highlight w:val="none"/>
                      <w:vertAlign w:val="superscript"/>
                      <w:lang w:val="en-US" w:eastAsia="zh-CN"/>
                    </w:rPr>
                    <w:t>5</w:t>
                  </w:r>
                </w:p>
              </w:tc>
              <w:tc>
                <w:tcPr>
                  <w:tcW w:w="1652"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4.8</w:t>
                  </w:r>
                </w:p>
              </w:tc>
              <w:tc>
                <w:tcPr>
                  <w:tcW w:w="1610" w:type="dxa"/>
                  <w:tcBorders>
                    <w:tl2br w:val="nil"/>
                    <w:tr2bl w:val="nil"/>
                  </w:tcBorders>
                  <w:noWrap w:val="0"/>
                  <w:vAlign w:val="center"/>
                </w:tcPr>
                <w:p>
                  <w:pPr>
                    <w:keepNext w:val="0"/>
                    <w:keepLines w:val="0"/>
                    <w:pageBreakBefore w:val="0"/>
                    <w:widowControl w:val="0"/>
                    <w:tabs>
                      <w:tab w:val="center" w:pos="1440"/>
                    </w:tabs>
                    <w:kinsoku w:val="0"/>
                    <w:wordWrap w:val="0"/>
                    <w:overflowPunct w:val="0"/>
                    <w:topLinePunct/>
                    <w:autoSpaceDE/>
                    <w:autoSpaceDN/>
                    <w:bidi w:val="0"/>
                    <w:adjustRightInd w:val="0"/>
                    <w:snapToGrid w:val="0"/>
                    <w:spacing w:line="240" w:lineRule="auto"/>
                    <w:ind w:firstLine="0" w:firstLineChars="0"/>
                    <w:jc w:val="center"/>
                    <w:textAlignment w:val="auto"/>
                    <w:rPr>
                      <w:color w:val="auto"/>
                      <w:highlight w:val="none"/>
                    </w:rPr>
                  </w:pPr>
                  <w:r>
                    <w:rPr>
                      <w:rFonts w:hint="eastAsia" w:ascii="Times New Roman" w:hAnsi="Times New Roman" w:eastAsia="宋体" w:cs="Times New Roman"/>
                      <w:b w:val="0"/>
                      <w:bCs w:val="0"/>
                      <w:color w:val="auto"/>
                      <w:sz w:val="21"/>
                      <w:szCs w:val="21"/>
                      <w:highlight w:val="none"/>
                      <w:lang w:val="en-US" w:eastAsia="zh-CN"/>
                    </w:rPr>
                    <w:t>0.787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588" w:type="dxa"/>
                  <w:gridSpan w:val="5"/>
                  <w:tcBorders>
                    <w:tl2br w:val="nil"/>
                    <w:tr2bl w:val="nil"/>
                  </w:tcBorders>
                  <w:noWrap w:val="0"/>
                  <w:vAlign w:val="center"/>
                </w:tcPr>
                <w:p>
                  <w:pPr>
                    <w:pStyle w:val="41"/>
                    <w:bidi w:val="0"/>
                    <w:rPr>
                      <w:rFonts w:hint="eastAsia"/>
                      <w:color w:val="auto"/>
                      <w:highlight w:val="none"/>
                      <w:lang w:eastAsia="zh-CN"/>
                    </w:rPr>
                  </w:pPr>
                  <w:r>
                    <w:rPr>
                      <w:rFonts w:hint="eastAsia"/>
                      <w:color w:val="auto"/>
                      <w:highlight w:val="none"/>
                      <w:lang w:eastAsia="zh-CN"/>
                    </w:rPr>
                    <w:t>执行标准</w:t>
                  </w:r>
                </w:p>
              </w:tc>
              <w:tc>
                <w:tcPr>
                  <w:tcW w:w="1564" w:type="dxa"/>
                  <w:tcBorders>
                    <w:tl2br w:val="nil"/>
                    <w:tr2bl w:val="nil"/>
                  </w:tcBorders>
                  <w:noWrap w:val="0"/>
                  <w:vAlign w:val="center"/>
                </w:tcPr>
                <w:p>
                  <w:pPr>
                    <w:pStyle w:val="41"/>
                    <w:bidi w:val="0"/>
                    <w:ind w:firstLine="0" w:firstLineChars="0"/>
                    <w:rPr>
                      <w:color w:val="auto"/>
                      <w:highlight w:val="none"/>
                    </w:rPr>
                  </w:pPr>
                  <w:r>
                    <w:rPr>
                      <w:color w:val="auto"/>
                      <w:highlight w:val="none"/>
                    </w:rPr>
                    <w:t>/</w:t>
                  </w:r>
                </w:p>
              </w:tc>
              <w:tc>
                <w:tcPr>
                  <w:tcW w:w="1652" w:type="dxa"/>
                  <w:tcBorders>
                    <w:tl2br w:val="nil"/>
                    <w:tr2bl w:val="nil"/>
                  </w:tcBorders>
                  <w:noWrap w:val="0"/>
                  <w:vAlign w:val="center"/>
                </w:tcPr>
                <w:p>
                  <w:pPr>
                    <w:pStyle w:val="41"/>
                    <w:bidi w:val="0"/>
                    <w:ind w:firstLine="0" w:firstLineChars="0"/>
                    <w:rPr>
                      <w:color w:val="auto"/>
                      <w:highlight w:val="none"/>
                    </w:rPr>
                  </w:pPr>
                  <w:r>
                    <w:rPr>
                      <w:color w:val="auto"/>
                      <w:highlight w:val="none"/>
                    </w:rPr>
                    <w:t>10</w:t>
                  </w:r>
                </w:p>
              </w:tc>
              <w:tc>
                <w:tcPr>
                  <w:tcW w:w="1610" w:type="dxa"/>
                  <w:tcBorders>
                    <w:tl2br w:val="nil"/>
                    <w:tr2bl w:val="nil"/>
                  </w:tcBorders>
                  <w:noWrap w:val="0"/>
                  <w:vAlign w:val="center"/>
                </w:tcPr>
                <w:p>
                  <w:pPr>
                    <w:pStyle w:val="41"/>
                    <w:bidi w:val="0"/>
                    <w:ind w:firstLine="0" w:firstLineChars="0"/>
                    <w:rPr>
                      <w:color w:val="auto"/>
                      <w:highlight w:val="none"/>
                    </w:rPr>
                  </w:pPr>
                  <w:r>
                    <w:rPr>
                      <w:color w:val="auto"/>
                      <w:highlight w:val="none"/>
                    </w:rPr>
                    <w:t>/</w:t>
                  </w:r>
                </w:p>
              </w:tc>
            </w:tr>
          </w:tbl>
          <w:p>
            <w:pPr>
              <w:pStyle w:val="33"/>
              <w:bidi w:val="0"/>
              <w:rPr>
                <w:rFonts w:hint="eastAsia"/>
                <w:color w:val="auto"/>
                <w:highlight w:val="none"/>
                <w:lang w:val="en-US" w:eastAsia="zh-CN"/>
              </w:rPr>
            </w:pPr>
            <w:r>
              <w:rPr>
                <w:rFonts w:hint="eastAsia"/>
                <w:color w:val="auto"/>
                <w:highlight w:val="none"/>
                <w:lang w:val="en-US" w:eastAsia="zh-CN"/>
              </w:rPr>
              <w:t xml:space="preserve">  </w:t>
            </w:r>
          </w:p>
          <w:p>
            <w:pPr>
              <w:pStyle w:val="33"/>
              <w:bidi w:val="0"/>
              <w:rPr>
                <w:rFonts w:hint="eastAsia"/>
                <w:color w:val="auto"/>
                <w:highlight w:val="none"/>
                <w:lang w:val="en-US" w:eastAsia="zh-CN"/>
              </w:rPr>
            </w:pPr>
          </w:p>
          <w:p>
            <w:pPr>
              <w:pStyle w:val="33"/>
              <w:bidi w:val="0"/>
              <w:rPr>
                <w:rFonts w:hint="eastAsia"/>
                <w:color w:val="auto"/>
                <w:highlight w:val="none"/>
                <w:lang w:val="en-US" w:eastAsia="zh-CN"/>
              </w:rPr>
            </w:pPr>
            <w:r>
              <w:rPr>
                <w:rFonts w:hint="eastAsia"/>
                <w:color w:val="auto"/>
                <w:highlight w:val="none"/>
                <w:lang w:val="en-US" w:eastAsia="zh-CN"/>
              </w:rPr>
              <w:t>DA009高炉热风炉脱硫烟气出口监测结果表</w:t>
            </w:r>
          </w:p>
          <w:tbl>
            <w:tblPr>
              <w:tblStyle w:val="28"/>
              <w:tblW w:w="4993"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622"/>
              <w:gridCol w:w="552"/>
              <w:gridCol w:w="380"/>
              <w:gridCol w:w="561"/>
              <w:gridCol w:w="610"/>
              <w:gridCol w:w="547"/>
              <w:gridCol w:w="461"/>
              <w:gridCol w:w="635"/>
              <w:gridCol w:w="473"/>
              <w:gridCol w:w="549"/>
              <w:gridCol w:w="697"/>
              <w:gridCol w:w="498"/>
              <w:gridCol w:w="524"/>
              <w:gridCol w:w="685"/>
              <w:gridCol w:w="49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698" w:hRule="atLeast"/>
                <w:jc w:val="center"/>
              </w:trPr>
              <w:tc>
                <w:tcPr>
                  <w:tcW w:w="375" w:type="pct"/>
                  <w:vMerge w:val="restart"/>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lang w:val="en-US" w:eastAsia="zh-CN"/>
                    </w:rPr>
                  </w:pPr>
                  <w:r>
                    <w:rPr>
                      <w:rFonts w:hint="default"/>
                      <w:b/>
                      <w:bCs/>
                      <w:color w:val="auto"/>
                      <w:highlight w:val="none"/>
                      <w:lang w:eastAsia="zh-CN"/>
                    </w:rPr>
                    <w:t>采样点位</w:t>
                  </w:r>
                </w:p>
              </w:tc>
              <w:tc>
                <w:tcPr>
                  <w:tcW w:w="332" w:type="pct"/>
                  <w:vMerge w:val="restart"/>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rPr>
                  </w:pPr>
                  <w:r>
                    <w:rPr>
                      <w:rFonts w:hint="default"/>
                      <w:b/>
                      <w:bCs/>
                      <w:color w:val="auto"/>
                      <w:highlight w:val="none"/>
                      <w:lang w:eastAsia="zh-CN"/>
                    </w:rPr>
                    <w:t>采样</w:t>
                  </w:r>
                  <w:r>
                    <w:rPr>
                      <w:rFonts w:hint="default"/>
                      <w:b/>
                      <w:bCs/>
                      <w:color w:val="auto"/>
                      <w:highlight w:val="none"/>
                    </w:rPr>
                    <w:t>时间</w:t>
                  </w:r>
                </w:p>
              </w:tc>
              <w:tc>
                <w:tcPr>
                  <w:tcW w:w="229" w:type="pct"/>
                  <w:vMerge w:val="restart"/>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rPr>
                  </w:pPr>
                  <w:r>
                    <w:rPr>
                      <w:rFonts w:hint="default"/>
                      <w:b/>
                      <w:bCs/>
                      <w:color w:val="auto"/>
                      <w:highlight w:val="none"/>
                    </w:rPr>
                    <w:t>周期</w:t>
                  </w:r>
                </w:p>
              </w:tc>
              <w:tc>
                <w:tcPr>
                  <w:tcW w:w="338" w:type="pct"/>
                  <w:vMerge w:val="restart"/>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rPr>
                  </w:pPr>
                  <w:r>
                    <w:rPr>
                      <w:rFonts w:hint="default"/>
                      <w:b/>
                      <w:bCs/>
                      <w:color w:val="auto"/>
                      <w:highlight w:val="none"/>
                    </w:rPr>
                    <w:t>频次</w:t>
                  </w:r>
                </w:p>
              </w:tc>
              <w:tc>
                <w:tcPr>
                  <w:tcW w:w="368" w:type="pct"/>
                  <w:vMerge w:val="restart"/>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lang w:eastAsia="zh-CN"/>
                    </w:rPr>
                  </w:pPr>
                  <w:r>
                    <w:rPr>
                      <w:rFonts w:hint="default"/>
                      <w:b/>
                      <w:bCs/>
                      <w:color w:val="auto"/>
                      <w:highlight w:val="none"/>
                      <w:lang w:eastAsia="zh-CN"/>
                    </w:rPr>
                    <w:t>废气</w:t>
                  </w:r>
                </w:p>
                <w:p>
                  <w:pPr>
                    <w:pStyle w:val="41"/>
                    <w:bidi w:val="0"/>
                    <w:rPr>
                      <w:rFonts w:hint="default"/>
                      <w:b/>
                      <w:bCs/>
                      <w:color w:val="auto"/>
                      <w:highlight w:val="none"/>
                    </w:rPr>
                  </w:pPr>
                  <w:r>
                    <w:rPr>
                      <w:rFonts w:hint="default"/>
                      <w:b/>
                      <w:bCs/>
                      <w:color w:val="auto"/>
                      <w:highlight w:val="none"/>
                    </w:rPr>
                    <w:t>流量</w:t>
                  </w:r>
                </w:p>
                <w:p>
                  <w:pPr>
                    <w:pStyle w:val="41"/>
                    <w:bidi w:val="0"/>
                    <w:rPr>
                      <w:rFonts w:hint="default"/>
                      <w:b/>
                      <w:bCs/>
                      <w:color w:val="auto"/>
                      <w:highlight w:val="none"/>
                    </w:rPr>
                  </w:pPr>
                  <w:r>
                    <w:rPr>
                      <w:rFonts w:hint="default"/>
                      <w:b/>
                      <w:bCs/>
                      <w:color w:val="auto"/>
                      <w:highlight w:val="none"/>
                    </w:rPr>
                    <w:t>(标m</w:t>
                  </w:r>
                  <w:r>
                    <w:rPr>
                      <w:rFonts w:hint="default"/>
                      <w:b/>
                      <w:bCs/>
                      <w:color w:val="auto"/>
                      <w:highlight w:val="none"/>
                      <w:vertAlign w:val="superscript"/>
                    </w:rPr>
                    <w:t>3</w:t>
                  </w:r>
                  <w:r>
                    <w:rPr>
                      <w:rFonts w:hint="default"/>
                      <w:b/>
                      <w:bCs/>
                      <w:color w:val="auto"/>
                      <w:highlight w:val="none"/>
                    </w:rPr>
                    <w:t>/h)</w:t>
                  </w:r>
                </w:p>
              </w:tc>
              <w:tc>
                <w:tcPr>
                  <w:tcW w:w="608" w:type="pct"/>
                  <w:gridSpan w:val="2"/>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rPr>
                  </w:pPr>
                  <w:r>
                    <w:rPr>
                      <w:rFonts w:hint="default"/>
                      <w:b/>
                      <w:bCs/>
                      <w:color w:val="auto"/>
                      <w:highlight w:val="none"/>
                      <w:lang w:eastAsia="zh-CN"/>
                    </w:rPr>
                    <w:t>颗粒物</w:t>
                  </w:r>
                  <w:r>
                    <w:rPr>
                      <w:rFonts w:hint="default"/>
                      <w:b/>
                      <w:bCs/>
                      <w:color w:val="auto"/>
                      <w:highlight w:val="none"/>
                    </w:rPr>
                    <w:t>浓度</w:t>
                  </w:r>
                </w:p>
                <w:p>
                  <w:pPr>
                    <w:pStyle w:val="41"/>
                    <w:bidi w:val="0"/>
                    <w:rPr>
                      <w:rFonts w:hint="default"/>
                      <w:b/>
                      <w:bCs/>
                      <w:color w:val="auto"/>
                      <w:highlight w:val="none"/>
                    </w:rPr>
                  </w:pPr>
                  <w:r>
                    <w:rPr>
                      <w:rFonts w:hint="default"/>
                      <w:b/>
                      <w:bCs/>
                      <w:color w:val="auto"/>
                      <w:highlight w:val="none"/>
                    </w:rPr>
                    <w:t>(mg/m</w:t>
                  </w:r>
                  <w:r>
                    <w:rPr>
                      <w:rFonts w:hint="default"/>
                      <w:b/>
                      <w:bCs/>
                      <w:color w:val="auto"/>
                      <w:highlight w:val="none"/>
                      <w:vertAlign w:val="superscript"/>
                    </w:rPr>
                    <w:t>3</w:t>
                  </w:r>
                  <w:r>
                    <w:rPr>
                      <w:rFonts w:hint="default"/>
                      <w:b/>
                      <w:bCs/>
                      <w:color w:val="auto"/>
                      <w:highlight w:val="none"/>
                    </w:rPr>
                    <w:t>)</w:t>
                  </w:r>
                </w:p>
              </w:tc>
              <w:tc>
                <w:tcPr>
                  <w:tcW w:w="383" w:type="pct"/>
                  <w:vMerge w:val="restart"/>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lang w:eastAsia="zh-CN"/>
                    </w:rPr>
                  </w:pPr>
                  <w:r>
                    <w:rPr>
                      <w:rFonts w:hint="default"/>
                      <w:b/>
                      <w:bCs/>
                      <w:color w:val="auto"/>
                      <w:highlight w:val="none"/>
                      <w:lang w:eastAsia="zh-CN"/>
                    </w:rPr>
                    <w:t>颗粒物</w:t>
                  </w:r>
                </w:p>
                <w:p>
                  <w:pPr>
                    <w:pStyle w:val="41"/>
                    <w:bidi w:val="0"/>
                    <w:rPr>
                      <w:rFonts w:hint="default"/>
                      <w:b/>
                      <w:bCs/>
                      <w:color w:val="auto"/>
                      <w:highlight w:val="none"/>
                    </w:rPr>
                  </w:pPr>
                  <w:r>
                    <w:rPr>
                      <w:rFonts w:hint="default"/>
                      <w:b/>
                      <w:bCs/>
                      <w:color w:val="auto"/>
                      <w:highlight w:val="none"/>
                    </w:rPr>
                    <w:t>排放速率</w:t>
                  </w:r>
                </w:p>
                <w:p>
                  <w:pPr>
                    <w:pStyle w:val="41"/>
                    <w:bidi w:val="0"/>
                    <w:rPr>
                      <w:rFonts w:hint="default"/>
                      <w:b/>
                      <w:bCs/>
                      <w:color w:val="auto"/>
                      <w:highlight w:val="none"/>
                      <w:lang w:eastAsia="zh-CN"/>
                    </w:rPr>
                  </w:pPr>
                  <w:r>
                    <w:rPr>
                      <w:rFonts w:hint="default"/>
                      <w:b/>
                      <w:bCs/>
                      <w:color w:val="auto"/>
                      <w:highlight w:val="none"/>
                    </w:rPr>
                    <w:t>（kg/h）</w:t>
                  </w:r>
                </w:p>
              </w:tc>
              <w:tc>
                <w:tcPr>
                  <w:tcW w:w="616" w:type="pct"/>
                  <w:gridSpan w:val="2"/>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rPr>
                  </w:pPr>
                  <w:r>
                    <w:rPr>
                      <w:rFonts w:hint="default"/>
                      <w:b/>
                      <w:bCs/>
                      <w:color w:val="auto"/>
                      <w:highlight w:val="none"/>
                      <w:lang w:eastAsia="zh-CN"/>
                    </w:rPr>
                    <w:t>二氧化硫</w:t>
                  </w:r>
                  <w:r>
                    <w:rPr>
                      <w:rFonts w:hint="default"/>
                      <w:b/>
                      <w:bCs/>
                      <w:color w:val="auto"/>
                      <w:highlight w:val="none"/>
                    </w:rPr>
                    <w:t>浓度</w:t>
                  </w:r>
                </w:p>
                <w:p>
                  <w:pPr>
                    <w:pStyle w:val="41"/>
                    <w:bidi w:val="0"/>
                    <w:rPr>
                      <w:rFonts w:hint="default"/>
                      <w:b/>
                      <w:bCs/>
                      <w:color w:val="auto"/>
                      <w:highlight w:val="none"/>
                      <w:lang w:eastAsia="zh-CN"/>
                    </w:rPr>
                  </w:pPr>
                  <w:r>
                    <w:rPr>
                      <w:rFonts w:hint="default"/>
                      <w:b/>
                      <w:bCs/>
                      <w:color w:val="auto"/>
                      <w:highlight w:val="none"/>
                    </w:rPr>
                    <w:t>(mg/m</w:t>
                  </w:r>
                  <w:r>
                    <w:rPr>
                      <w:rFonts w:hint="default"/>
                      <w:b/>
                      <w:bCs/>
                      <w:color w:val="auto"/>
                      <w:highlight w:val="none"/>
                      <w:vertAlign w:val="superscript"/>
                    </w:rPr>
                    <w:t>3</w:t>
                  </w:r>
                  <w:r>
                    <w:rPr>
                      <w:rFonts w:hint="default"/>
                      <w:b/>
                      <w:bCs/>
                      <w:color w:val="auto"/>
                      <w:highlight w:val="none"/>
                    </w:rPr>
                    <w:t>)</w:t>
                  </w:r>
                </w:p>
              </w:tc>
              <w:tc>
                <w:tcPr>
                  <w:tcW w:w="420" w:type="pct"/>
                  <w:vMerge w:val="restart"/>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rPr>
                  </w:pPr>
                  <w:r>
                    <w:rPr>
                      <w:rFonts w:hint="default"/>
                      <w:b/>
                      <w:bCs/>
                      <w:color w:val="auto"/>
                      <w:highlight w:val="none"/>
                      <w:lang w:eastAsia="zh-CN"/>
                    </w:rPr>
                    <w:t>二氧化硫</w:t>
                  </w:r>
                  <w:r>
                    <w:rPr>
                      <w:rFonts w:hint="default"/>
                      <w:b/>
                      <w:bCs/>
                      <w:color w:val="auto"/>
                      <w:highlight w:val="none"/>
                    </w:rPr>
                    <w:t>排放速率</w:t>
                  </w:r>
                </w:p>
                <w:p>
                  <w:pPr>
                    <w:pStyle w:val="41"/>
                    <w:bidi w:val="0"/>
                    <w:rPr>
                      <w:rFonts w:hint="default"/>
                      <w:b/>
                      <w:bCs/>
                      <w:color w:val="auto"/>
                      <w:highlight w:val="none"/>
                      <w:lang w:eastAsia="zh-CN"/>
                    </w:rPr>
                  </w:pPr>
                  <w:r>
                    <w:rPr>
                      <w:rFonts w:hint="default"/>
                      <w:b/>
                      <w:bCs/>
                      <w:color w:val="auto"/>
                      <w:highlight w:val="none"/>
                    </w:rPr>
                    <w:t>（kg/h）</w:t>
                  </w:r>
                </w:p>
              </w:tc>
              <w:tc>
                <w:tcPr>
                  <w:tcW w:w="616" w:type="pct"/>
                  <w:gridSpan w:val="2"/>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rPr>
                  </w:pPr>
                  <w:r>
                    <w:rPr>
                      <w:rFonts w:hint="default"/>
                      <w:b/>
                      <w:bCs/>
                      <w:color w:val="auto"/>
                      <w:highlight w:val="none"/>
                      <w:lang w:eastAsia="zh-CN"/>
                    </w:rPr>
                    <w:t>氮氧化物</w:t>
                  </w:r>
                  <w:r>
                    <w:rPr>
                      <w:rFonts w:hint="default"/>
                      <w:b/>
                      <w:bCs/>
                      <w:color w:val="auto"/>
                      <w:highlight w:val="none"/>
                    </w:rPr>
                    <w:t>浓度</w:t>
                  </w:r>
                </w:p>
                <w:p>
                  <w:pPr>
                    <w:pStyle w:val="41"/>
                    <w:bidi w:val="0"/>
                    <w:rPr>
                      <w:rFonts w:hint="default"/>
                      <w:b/>
                      <w:bCs/>
                      <w:color w:val="auto"/>
                      <w:highlight w:val="none"/>
                      <w:lang w:eastAsia="zh-CN"/>
                    </w:rPr>
                  </w:pPr>
                  <w:r>
                    <w:rPr>
                      <w:rFonts w:hint="default"/>
                      <w:b/>
                      <w:bCs/>
                      <w:color w:val="auto"/>
                      <w:highlight w:val="none"/>
                    </w:rPr>
                    <w:t>(mg/m</w:t>
                  </w:r>
                  <w:r>
                    <w:rPr>
                      <w:rFonts w:hint="default"/>
                      <w:b/>
                      <w:bCs/>
                      <w:color w:val="auto"/>
                      <w:highlight w:val="none"/>
                      <w:vertAlign w:val="superscript"/>
                    </w:rPr>
                    <w:t>3</w:t>
                  </w:r>
                  <w:r>
                    <w:rPr>
                      <w:rFonts w:hint="default"/>
                      <w:b/>
                      <w:bCs/>
                      <w:color w:val="auto"/>
                      <w:highlight w:val="none"/>
                    </w:rPr>
                    <w:t>)</w:t>
                  </w:r>
                </w:p>
              </w:tc>
              <w:tc>
                <w:tcPr>
                  <w:tcW w:w="413" w:type="pct"/>
                  <w:vMerge w:val="restart"/>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rPr>
                  </w:pPr>
                  <w:r>
                    <w:rPr>
                      <w:rFonts w:hint="default"/>
                      <w:b/>
                      <w:bCs/>
                      <w:color w:val="auto"/>
                      <w:highlight w:val="none"/>
                      <w:lang w:eastAsia="zh-CN"/>
                    </w:rPr>
                    <w:t>氮氧化物</w:t>
                  </w:r>
                  <w:r>
                    <w:rPr>
                      <w:rFonts w:hint="default"/>
                      <w:b/>
                      <w:bCs/>
                      <w:color w:val="auto"/>
                      <w:highlight w:val="none"/>
                    </w:rPr>
                    <w:t>排放速率</w:t>
                  </w:r>
                </w:p>
                <w:p>
                  <w:pPr>
                    <w:pStyle w:val="41"/>
                    <w:bidi w:val="0"/>
                    <w:rPr>
                      <w:rFonts w:hint="default"/>
                      <w:b/>
                      <w:bCs/>
                      <w:color w:val="auto"/>
                      <w:highlight w:val="none"/>
                      <w:lang w:eastAsia="zh-CN"/>
                    </w:rPr>
                  </w:pPr>
                  <w:r>
                    <w:rPr>
                      <w:rFonts w:hint="default"/>
                      <w:b/>
                      <w:bCs/>
                      <w:color w:val="auto"/>
                      <w:highlight w:val="none"/>
                    </w:rPr>
                    <w:t>（kg/h）</w:t>
                  </w:r>
                </w:p>
              </w:tc>
              <w:tc>
                <w:tcPr>
                  <w:tcW w:w="298" w:type="pct"/>
                  <w:vMerge w:val="restart"/>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lang w:eastAsia="zh-CN"/>
                    </w:rPr>
                  </w:pPr>
                  <w:r>
                    <w:rPr>
                      <w:rFonts w:hint="default"/>
                      <w:b/>
                      <w:bCs/>
                      <w:color w:val="auto"/>
                      <w:highlight w:val="none"/>
                      <w:lang w:eastAsia="zh-CN"/>
                    </w:rPr>
                    <w:t>氧含量</w:t>
                  </w:r>
                </w:p>
                <w:p>
                  <w:pPr>
                    <w:pStyle w:val="41"/>
                    <w:bidi w:val="0"/>
                    <w:rPr>
                      <w:rFonts w:hint="default"/>
                      <w:b/>
                      <w:bCs/>
                      <w:color w:val="auto"/>
                      <w:highlight w:val="none"/>
                      <w:lang w:eastAsia="zh-CN"/>
                    </w:rPr>
                  </w:pPr>
                  <w:r>
                    <w:rPr>
                      <w:rFonts w:hint="default"/>
                      <w:b/>
                      <w:bCs/>
                      <w:color w:val="auto"/>
                      <w:highlight w:val="no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76" w:hRule="atLeast"/>
                <w:jc w:val="center"/>
              </w:trPr>
              <w:tc>
                <w:tcPr>
                  <w:tcW w:w="375"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332"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229"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338"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368"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330" w:type="pct"/>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lang w:eastAsia="zh-CN"/>
                    </w:rPr>
                  </w:pPr>
                  <w:r>
                    <w:rPr>
                      <w:rFonts w:hint="default"/>
                      <w:b/>
                      <w:bCs/>
                      <w:color w:val="auto"/>
                      <w:highlight w:val="none"/>
                      <w:lang w:eastAsia="zh-CN"/>
                    </w:rPr>
                    <w:t>实测值</w:t>
                  </w:r>
                </w:p>
              </w:tc>
              <w:tc>
                <w:tcPr>
                  <w:tcW w:w="277" w:type="pct"/>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lang w:eastAsia="zh-CN"/>
                    </w:rPr>
                  </w:pPr>
                  <w:r>
                    <w:rPr>
                      <w:rFonts w:hint="default"/>
                      <w:b/>
                      <w:bCs/>
                      <w:color w:val="auto"/>
                      <w:highlight w:val="none"/>
                      <w:lang w:eastAsia="zh-CN"/>
                    </w:rPr>
                    <w:t>折算值</w:t>
                  </w:r>
                </w:p>
              </w:tc>
              <w:tc>
                <w:tcPr>
                  <w:tcW w:w="383" w:type="pct"/>
                  <w:vMerge w:val="continue"/>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rPr>
                  </w:pPr>
                </w:p>
              </w:tc>
              <w:tc>
                <w:tcPr>
                  <w:tcW w:w="285" w:type="pct"/>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rPr>
                  </w:pPr>
                  <w:r>
                    <w:rPr>
                      <w:rFonts w:hint="default"/>
                      <w:b/>
                      <w:bCs/>
                      <w:color w:val="auto"/>
                      <w:highlight w:val="none"/>
                      <w:lang w:eastAsia="zh-CN"/>
                    </w:rPr>
                    <w:t>实测值</w:t>
                  </w:r>
                </w:p>
              </w:tc>
              <w:tc>
                <w:tcPr>
                  <w:tcW w:w="330" w:type="pct"/>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rPr>
                  </w:pPr>
                  <w:r>
                    <w:rPr>
                      <w:rFonts w:hint="default"/>
                      <w:b/>
                      <w:bCs/>
                      <w:color w:val="auto"/>
                      <w:highlight w:val="none"/>
                      <w:lang w:eastAsia="zh-CN"/>
                    </w:rPr>
                    <w:t>折算值</w:t>
                  </w:r>
                </w:p>
              </w:tc>
              <w:tc>
                <w:tcPr>
                  <w:tcW w:w="420" w:type="pct"/>
                  <w:vMerge w:val="continue"/>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rPr>
                  </w:pPr>
                </w:p>
              </w:tc>
              <w:tc>
                <w:tcPr>
                  <w:tcW w:w="300" w:type="pct"/>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rPr>
                  </w:pPr>
                  <w:r>
                    <w:rPr>
                      <w:rFonts w:hint="default"/>
                      <w:b/>
                      <w:bCs/>
                      <w:color w:val="auto"/>
                      <w:highlight w:val="none"/>
                      <w:lang w:eastAsia="zh-CN"/>
                    </w:rPr>
                    <w:t>实测值</w:t>
                  </w:r>
                </w:p>
              </w:tc>
              <w:tc>
                <w:tcPr>
                  <w:tcW w:w="315" w:type="pct"/>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rPr>
                  </w:pPr>
                  <w:r>
                    <w:rPr>
                      <w:rFonts w:hint="default"/>
                      <w:b/>
                      <w:bCs/>
                      <w:color w:val="auto"/>
                      <w:highlight w:val="none"/>
                      <w:lang w:eastAsia="zh-CN"/>
                    </w:rPr>
                    <w:t>折算值</w:t>
                  </w:r>
                </w:p>
              </w:tc>
              <w:tc>
                <w:tcPr>
                  <w:tcW w:w="413"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298"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483" w:hRule="atLeast"/>
                <w:jc w:val="center"/>
              </w:trPr>
              <w:tc>
                <w:tcPr>
                  <w:tcW w:w="375" w:type="pct"/>
                  <w:vMerge w:val="restar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r>
                    <w:rPr>
                      <w:rFonts w:hint="eastAsia"/>
                      <w:color w:val="auto"/>
                      <w:highlight w:val="none"/>
                      <w:lang w:val="en-US" w:eastAsia="zh-CN"/>
                    </w:rPr>
                    <w:t>DA009热风炉（高炉煤气）重力+干法除尘+湿法脱硫排气筒出口</w:t>
                  </w:r>
                </w:p>
              </w:tc>
              <w:tc>
                <w:tcPr>
                  <w:tcW w:w="332" w:type="pct"/>
                  <w:vMerge w:val="restar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eastAsia="zh-CN"/>
                    </w:rPr>
                    <w:t>2021.04.07</w:t>
                  </w:r>
                </w:p>
              </w:tc>
              <w:tc>
                <w:tcPr>
                  <w:tcW w:w="229" w:type="pct"/>
                  <w:vMerge w:val="restar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r>
                    <w:rPr>
                      <w:rFonts w:hint="default"/>
                      <w:color w:val="auto"/>
                      <w:highlight w:val="none"/>
                      <w:lang w:val="en-US" w:eastAsia="zh-CN"/>
                    </w:rPr>
                    <w:t>I</w:t>
                  </w:r>
                </w:p>
              </w:tc>
              <w:tc>
                <w:tcPr>
                  <w:tcW w:w="33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r>
                    <w:rPr>
                      <w:rFonts w:hint="default"/>
                      <w:color w:val="auto"/>
                      <w:highlight w:val="none"/>
                    </w:rPr>
                    <w:t>第1次</w:t>
                  </w:r>
                </w:p>
              </w:tc>
              <w:tc>
                <w:tcPr>
                  <w:tcW w:w="36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6.65×10</w:t>
                  </w:r>
                  <w:r>
                    <w:rPr>
                      <w:rFonts w:hint="eastAsia"/>
                      <w:color w:val="auto"/>
                      <w:highlight w:val="none"/>
                      <w:vertAlign w:val="superscript"/>
                      <w:lang w:val="en-US" w:eastAsia="zh-CN"/>
                    </w:rPr>
                    <w:t>4</w:t>
                  </w:r>
                </w:p>
              </w:tc>
              <w:tc>
                <w:tcPr>
                  <w:tcW w:w="33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5.5</w:t>
                  </w:r>
                </w:p>
              </w:tc>
              <w:tc>
                <w:tcPr>
                  <w:tcW w:w="277"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3.9</w:t>
                  </w:r>
                </w:p>
              </w:tc>
              <w:tc>
                <w:tcPr>
                  <w:tcW w:w="38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0.366</w:t>
                  </w:r>
                </w:p>
              </w:tc>
              <w:tc>
                <w:tcPr>
                  <w:tcW w:w="28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6</w:t>
                  </w:r>
                </w:p>
              </w:tc>
              <w:tc>
                <w:tcPr>
                  <w:tcW w:w="33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4</w:t>
                  </w:r>
                </w:p>
              </w:tc>
              <w:tc>
                <w:tcPr>
                  <w:tcW w:w="42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0.399</w:t>
                  </w:r>
                </w:p>
              </w:tc>
              <w:tc>
                <w:tcPr>
                  <w:tcW w:w="30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34</w:t>
                  </w:r>
                </w:p>
              </w:tc>
              <w:tc>
                <w:tcPr>
                  <w:tcW w:w="31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24</w:t>
                  </w:r>
                </w:p>
              </w:tc>
              <w:tc>
                <w:tcPr>
                  <w:tcW w:w="41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2.26</w:t>
                  </w:r>
                </w:p>
              </w:tc>
              <w:tc>
                <w:tcPr>
                  <w:tcW w:w="29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483" w:hRule="atLeast"/>
                <w:jc w:val="center"/>
              </w:trPr>
              <w:tc>
                <w:tcPr>
                  <w:tcW w:w="375"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332"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229"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33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r>
                    <w:rPr>
                      <w:rFonts w:hint="default"/>
                      <w:color w:val="auto"/>
                      <w:highlight w:val="none"/>
                    </w:rPr>
                    <w:t>第2次</w:t>
                  </w:r>
                </w:p>
              </w:tc>
              <w:tc>
                <w:tcPr>
                  <w:tcW w:w="36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6.53×10</w:t>
                  </w:r>
                  <w:r>
                    <w:rPr>
                      <w:rFonts w:hint="eastAsia"/>
                      <w:color w:val="auto"/>
                      <w:highlight w:val="none"/>
                      <w:vertAlign w:val="superscript"/>
                      <w:lang w:val="en-US" w:eastAsia="zh-CN"/>
                    </w:rPr>
                    <w:t>4</w:t>
                  </w:r>
                </w:p>
              </w:tc>
              <w:tc>
                <w:tcPr>
                  <w:tcW w:w="33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6.3</w:t>
                  </w:r>
                </w:p>
              </w:tc>
              <w:tc>
                <w:tcPr>
                  <w:tcW w:w="277"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4.6</w:t>
                  </w:r>
                </w:p>
              </w:tc>
              <w:tc>
                <w:tcPr>
                  <w:tcW w:w="38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0.411</w:t>
                  </w:r>
                </w:p>
              </w:tc>
              <w:tc>
                <w:tcPr>
                  <w:tcW w:w="28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7</w:t>
                  </w:r>
                </w:p>
              </w:tc>
              <w:tc>
                <w:tcPr>
                  <w:tcW w:w="33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5</w:t>
                  </w:r>
                </w:p>
              </w:tc>
              <w:tc>
                <w:tcPr>
                  <w:tcW w:w="42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0.457</w:t>
                  </w:r>
                </w:p>
              </w:tc>
              <w:tc>
                <w:tcPr>
                  <w:tcW w:w="30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28</w:t>
                  </w:r>
                </w:p>
              </w:tc>
              <w:tc>
                <w:tcPr>
                  <w:tcW w:w="31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20</w:t>
                  </w:r>
                </w:p>
              </w:tc>
              <w:tc>
                <w:tcPr>
                  <w:tcW w:w="41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1.83</w:t>
                  </w:r>
                </w:p>
              </w:tc>
              <w:tc>
                <w:tcPr>
                  <w:tcW w:w="29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483" w:hRule="atLeast"/>
                <w:jc w:val="center"/>
              </w:trPr>
              <w:tc>
                <w:tcPr>
                  <w:tcW w:w="375"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332"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229"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33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r>
                    <w:rPr>
                      <w:rFonts w:hint="default"/>
                      <w:color w:val="auto"/>
                      <w:highlight w:val="none"/>
                    </w:rPr>
                    <w:t>第3次</w:t>
                  </w:r>
                </w:p>
              </w:tc>
              <w:tc>
                <w:tcPr>
                  <w:tcW w:w="36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6.64×10</w:t>
                  </w:r>
                  <w:r>
                    <w:rPr>
                      <w:rFonts w:hint="eastAsia"/>
                      <w:color w:val="auto"/>
                      <w:highlight w:val="none"/>
                      <w:vertAlign w:val="superscript"/>
                      <w:lang w:val="en-US" w:eastAsia="zh-CN"/>
                    </w:rPr>
                    <w:t>4</w:t>
                  </w:r>
                </w:p>
              </w:tc>
              <w:tc>
                <w:tcPr>
                  <w:tcW w:w="33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6.4</w:t>
                  </w:r>
                </w:p>
              </w:tc>
              <w:tc>
                <w:tcPr>
                  <w:tcW w:w="277"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4.6</w:t>
                  </w:r>
                </w:p>
              </w:tc>
              <w:tc>
                <w:tcPr>
                  <w:tcW w:w="38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0.425</w:t>
                  </w:r>
                </w:p>
              </w:tc>
              <w:tc>
                <w:tcPr>
                  <w:tcW w:w="28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6</w:t>
                  </w:r>
                </w:p>
              </w:tc>
              <w:tc>
                <w:tcPr>
                  <w:tcW w:w="33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4</w:t>
                  </w:r>
                </w:p>
              </w:tc>
              <w:tc>
                <w:tcPr>
                  <w:tcW w:w="42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0.399</w:t>
                  </w:r>
                </w:p>
              </w:tc>
              <w:tc>
                <w:tcPr>
                  <w:tcW w:w="30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33</w:t>
                  </w:r>
                </w:p>
              </w:tc>
              <w:tc>
                <w:tcPr>
                  <w:tcW w:w="31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24</w:t>
                  </w:r>
                </w:p>
              </w:tc>
              <w:tc>
                <w:tcPr>
                  <w:tcW w:w="41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2.19</w:t>
                  </w:r>
                </w:p>
              </w:tc>
              <w:tc>
                <w:tcPr>
                  <w:tcW w:w="29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539" w:hRule="atLeast"/>
                <w:jc w:val="center"/>
              </w:trPr>
              <w:tc>
                <w:tcPr>
                  <w:tcW w:w="375"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332"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229"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33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r>
                    <w:rPr>
                      <w:rFonts w:hint="default"/>
                      <w:color w:val="auto"/>
                      <w:highlight w:val="none"/>
                    </w:rPr>
                    <w:t>均值</w:t>
                  </w:r>
                </w:p>
              </w:tc>
              <w:tc>
                <w:tcPr>
                  <w:tcW w:w="36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6.60×10</w:t>
                  </w:r>
                  <w:r>
                    <w:rPr>
                      <w:rFonts w:hint="eastAsia"/>
                      <w:color w:val="auto"/>
                      <w:highlight w:val="none"/>
                      <w:vertAlign w:val="superscript"/>
                      <w:lang w:val="en-US" w:eastAsia="zh-CN"/>
                    </w:rPr>
                    <w:t>4</w:t>
                  </w:r>
                </w:p>
              </w:tc>
              <w:tc>
                <w:tcPr>
                  <w:tcW w:w="33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6.1</w:t>
                  </w:r>
                </w:p>
              </w:tc>
              <w:tc>
                <w:tcPr>
                  <w:tcW w:w="277"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4.4</w:t>
                  </w:r>
                </w:p>
              </w:tc>
              <w:tc>
                <w:tcPr>
                  <w:tcW w:w="38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0.401</w:t>
                  </w:r>
                </w:p>
              </w:tc>
              <w:tc>
                <w:tcPr>
                  <w:tcW w:w="28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6</w:t>
                  </w:r>
                </w:p>
              </w:tc>
              <w:tc>
                <w:tcPr>
                  <w:tcW w:w="33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5</w:t>
                  </w:r>
                </w:p>
              </w:tc>
              <w:tc>
                <w:tcPr>
                  <w:tcW w:w="42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0.418</w:t>
                  </w:r>
                </w:p>
              </w:tc>
              <w:tc>
                <w:tcPr>
                  <w:tcW w:w="30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32</w:t>
                  </w:r>
                </w:p>
              </w:tc>
              <w:tc>
                <w:tcPr>
                  <w:tcW w:w="31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23</w:t>
                  </w:r>
                </w:p>
              </w:tc>
              <w:tc>
                <w:tcPr>
                  <w:tcW w:w="41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2.09</w:t>
                  </w:r>
                </w:p>
              </w:tc>
              <w:tc>
                <w:tcPr>
                  <w:tcW w:w="29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539" w:hRule="atLeast"/>
                <w:jc w:val="center"/>
              </w:trPr>
              <w:tc>
                <w:tcPr>
                  <w:tcW w:w="375"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332" w:type="pct"/>
                  <w:vMerge w:val="restar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rPr>
                  </w:pPr>
                  <w:r>
                    <w:rPr>
                      <w:rFonts w:hint="eastAsia"/>
                      <w:color w:val="auto"/>
                      <w:highlight w:val="none"/>
                      <w:lang w:eastAsia="zh-CN"/>
                    </w:rPr>
                    <w:t>2021.04.08</w:t>
                  </w:r>
                </w:p>
              </w:tc>
              <w:tc>
                <w:tcPr>
                  <w:tcW w:w="229" w:type="pct"/>
                  <w:vMerge w:val="restar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r>
                    <w:rPr>
                      <w:rFonts w:hint="default"/>
                      <w:color w:val="auto"/>
                      <w:highlight w:val="none"/>
                      <w:lang w:val="en-US" w:eastAsia="zh-CN"/>
                    </w:rPr>
                    <w:t>II</w:t>
                  </w:r>
                </w:p>
              </w:tc>
              <w:tc>
                <w:tcPr>
                  <w:tcW w:w="33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rPr>
                    <w:t>第1次</w:t>
                  </w:r>
                </w:p>
              </w:tc>
              <w:tc>
                <w:tcPr>
                  <w:tcW w:w="36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6.67×10</w:t>
                  </w:r>
                  <w:r>
                    <w:rPr>
                      <w:rFonts w:hint="eastAsia"/>
                      <w:color w:val="auto"/>
                      <w:highlight w:val="none"/>
                      <w:vertAlign w:val="superscript"/>
                      <w:lang w:val="en-US" w:eastAsia="zh-CN"/>
                    </w:rPr>
                    <w:t>4</w:t>
                  </w:r>
                </w:p>
              </w:tc>
              <w:tc>
                <w:tcPr>
                  <w:tcW w:w="33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6.3</w:t>
                  </w:r>
                </w:p>
              </w:tc>
              <w:tc>
                <w:tcPr>
                  <w:tcW w:w="277"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4.5</w:t>
                  </w:r>
                </w:p>
              </w:tc>
              <w:tc>
                <w:tcPr>
                  <w:tcW w:w="38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0.420</w:t>
                  </w:r>
                </w:p>
              </w:tc>
              <w:tc>
                <w:tcPr>
                  <w:tcW w:w="28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6</w:t>
                  </w:r>
                </w:p>
              </w:tc>
              <w:tc>
                <w:tcPr>
                  <w:tcW w:w="33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4</w:t>
                  </w:r>
                </w:p>
              </w:tc>
              <w:tc>
                <w:tcPr>
                  <w:tcW w:w="42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0.400</w:t>
                  </w:r>
                </w:p>
              </w:tc>
              <w:tc>
                <w:tcPr>
                  <w:tcW w:w="30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34</w:t>
                  </w:r>
                </w:p>
              </w:tc>
              <w:tc>
                <w:tcPr>
                  <w:tcW w:w="31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24</w:t>
                  </w:r>
                </w:p>
              </w:tc>
              <w:tc>
                <w:tcPr>
                  <w:tcW w:w="41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2.27</w:t>
                  </w:r>
                </w:p>
              </w:tc>
              <w:tc>
                <w:tcPr>
                  <w:tcW w:w="29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539" w:hRule="atLeast"/>
                <w:jc w:val="center"/>
              </w:trPr>
              <w:tc>
                <w:tcPr>
                  <w:tcW w:w="375"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332"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229"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33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rPr>
                    <w:t>第2次</w:t>
                  </w:r>
                </w:p>
              </w:tc>
              <w:tc>
                <w:tcPr>
                  <w:tcW w:w="36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6.66×10</w:t>
                  </w:r>
                  <w:r>
                    <w:rPr>
                      <w:rFonts w:hint="eastAsia"/>
                      <w:color w:val="auto"/>
                      <w:highlight w:val="none"/>
                      <w:vertAlign w:val="superscript"/>
                      <w:lang w:val="en-US" w:eastAsia="zh-CN"/>
                    </w:rPr>
                    <w:t>4</w:t>
                  </w:r>
                </w:p>
              </w:tc>
              <w:tc>
                <w:tcPr>
                  <w:tcW w:w="33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6.2</w:t>
                  </w:r>
                </w:p>
              </w:tc>
              <w:tc>
                <w:tcPr>
                  <w:tcW w:w="277"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4.5</w:t>
                  </w:r>
                </w:p>
              </w:tc>
              <w:tc>
                <w:tcPr>
                  <w:tcW w:w="38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0.413</w:t>
                  </w:r>
                </w:p>
              </w:tc>
              <w:tc>
                <w:tcPr>
                  <w:tcW w:w="28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6</w:t>
                  </w:r>
                </w:p>
              </w:tc>
              <w:tc>
                <w:tcPr>
                  <w:tcW w:w="33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4</w:t>
                  </w:r>
                </w:p>
              </w:tc>
              <w:tc>
                <w:tcPr>
                  <w:tcW w:w="42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0.400</w:t>
                  </w:r>
                </w:p>
              </w:tc>
              <w:tc>
                <w:tcPr>
                  <w:tcW w:w="30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32</w:t>
                  </w:r>
                </w:p>
              </w:tc>
              <w:tc>
                <w:tcPr>
                  <w:tcW w:w="31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23</w:t>
                  </w:r>
                </w:p>
              </w:tc>
              <w:tc>
                <w:tcPr>
                  <w:tcW w:w="41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2.13</w:t>
                  </w:r>
                </w:p>
              </w:tc>
              <w:tc>
                <w:tcPr>
                  <w:tcW w:w="29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539" w:hRule="atLeast"/>
                <w:jc w:val="center"/>
              </w:trPr>
              <w:tc>
                <w:tcPr>
                  <w:tcW w:w="375"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332"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229"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33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rPr>
                    <w:t>第3次</w:t>
                  </w:r>
                </w:p>
              </w:tc>
              <w:tc>
                <w:tcPr>
                  <w:tcW w:w="36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6.69×10</w:t>
                  </w:r>
                  <w:r>
                    <w:rPr>
                      <w:rFonts w:hint="eastAsia"/>
                      <w:color w:val="auto"/>
                      <w:highlight w:val="none"/>
                      <w:vertAlign w:val="superscript"/>
                      <w:lang w:val="en-US" w:eastAsia="zh-CN"/>
                    </w:rPr>
                    <w:t>4</w:t>
                  </w:r>
                </w:p>
              </w:tc>
              <w:tc>
                <w:tcPr>
                  <w:tcW w:w="33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6.3</w:t>
                  </w:r>
                </w:p>
              </w:tc>
              <w:tc>
                <w:tcPr>
                  <w:tcW w:w="277"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4.6</w:t>
                  </w:r>
                </w:p>
              </w:tc>
              <w:tc>
                <w:tcPr>
                  <w:tcW w:w="38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0.422</w:t>
                  </w:r>
                </w:p>
              </w:tc>
              <w:tc>
                <w:tcPr>
                  <w:tcW w:w="28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7</w:t>
                  </w:r>
                </w:p>
              </w:tc>
              <w:tc>
                <w:tcPr>
                  <w:tcW w:w="33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5</w:t>
                  </w:r>
                </w:p>
              </w:tc>
              <w:tc>
                <w:tcPr>
                  <w:tcW w:w="42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0.468</w:t>
                  </w:r>
                </w:p>
              </w:tc>
              <w:tc>
                <w:tcPr>
                  <w:tcW w:w="30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33</w:t>
                  </w:r>
                </w:p>
              </w:tc>
              <w:tc>
                <w:tcPr>
                  <w:tcW w:w="31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24</w:t>
                  </w:r>
                </w:p>
              </w:tc>
              <w:tc>
                <w:tcPr>
                  <w:tcW w:w="41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2.21</w:t>
                  </w:r>
                </w:p>
              </w:tc>
              <w:tc>
                <w:tcPr>
                  <w:tcW w:w="29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660" w:hRule="atLeast"/>
                <w:jc w:val="center"/>
              </w:trPr>
              <w:tc>
                <w:tcPr>
                  <w:tcW w:w="375"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332"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229"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33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rPr>
                    <w:t>均值</w:t>
                  </w:r>
                </w:p>
              </w:tc>
              <w:tc>
                <w:tcPr>
                  <w:tcW w:w="36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6.68×10</w:t>
                  </w:r>
                  <w:r>
                    <w:rPr>
                      <w:rFonts w:hint="eastAsia"/>
                      <w:color w:val="auto"/>
                      <w:highlight w:val="none"/>
                      <w:vertAlign w:val="superscript"/>
                      <w:lang w:val="en-US" w:eastAsia="zh-CN"/>
                    </w:rPr>
                    <w:t>4</w:t>
                  </w:r>
                </w:p>
              </w:tc>
              <w:tc>
                <w:tcPr>
                  <w:tcW w:w="33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6.3</w:t>
                  </w:r>
                </w:p>
              </w:tc>
              <w:tc>
                <w:tcPr>
                  <w:tcW w:w="277"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4.5</w:t>
                  </w:r>
                </w:p>
              </w:tc>
              <w:tc>
                <w:tcPr>
                  <w:tcW w:w="38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0.418</w:t>
                  </w:r>
                </w:p>
              </w:tc>
              <w:tc>
                <w:tcPr>
                  <w:tcW w:w="28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6</w:t>
                  </w:r>
                </w:p>
              </w:tc>
              <w:tc>
                <w:tcPr>
                  <w:tcW w:w="33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5</w:t>
                  </w:r>
                </w:p>
              </w:tc>
              <w:tc>
                <w:tcPr>
                  <w:tcW w:w="42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0.423</w:t>
                  </w:r>
                </w:p>
              </w:tc>
              <w:tc>
                <w:tcPr>
                  <w:tcW w:w="30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33</w:t>
                  </w:r>
                </w:p>
              </w:tc>
              <w:tc>
                <w:tcPr>
                  <w:tcW w:w="31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24</w:t>
                  </w:r>
                </w:p>
              </w:tc>
              <w:tc>
                <w:tcPr>
                  <w:tcW w:w="41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2.20</w:t>
                  </w:r>
                </w:p>
              </w:tc>
              <w:tc>
                <w:tcPr>
                  <w:tcW w:w="29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698" w:hRule="atLeast"/>
                <w:jc w:val="center"/>
              </w:trPr>
              <w:tc>
                <w:tcPr>
                  <w:tcW w:w="375"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332" w:type="pct"/>
                  <w:vMerge w:val="restar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2021.04.09</w:t>
                  </w:r>
                </w:p>
              </w:tc>
              <w:tc>
                <w:tcPr>
                  <w:tcW w:w="229" w:type="pct"/>
                  <w:vMerge w:val="restar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r>
                    <w:rPr>
                      <w:rFonts w:hint="default"/>
                      <w:color w:val="auto"/>
                      <w:highlight w:val="none"/>
                      <w:lang w:val="en-US" w:eastAsia="zh-CN"/>
                    </w:rPr>
                    <w:t>III</w:t>
                  </w:r>
                </w:p>
              </w:tc>
              <w:tc>
                <w:tcPr>
                  <w:tcW w:w="33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rPr>
                    <w:t>第1次</w:t>
                  </w:r>
                </w:p>
              </w:tc>
              <w:tc>
                <w:tcPr>
                  <w:tcW w:w="36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6.64×10</w:t>
                  </w:r>
                  <w:r>
                    <w:rPr>
                      <w:rFonts w:hint="eastAsia"/>
                      <w:color w:val="auto"/>
                      <w:highlight w:val="none"/>
                      <w:vertAlign w:val="superscript"/>
                      <w:lang w:val="en-US" w:eastAsia="zh-CN"/>
                    </w:rPr>
                    <w:t>4</w:t>
                  </w:r>
                </w:p>
              </w:tc>
              <w:tc>
                <w:tcPr>
                  <w:tcW w:w="33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6.0</w:t>
                  </w:r>
                </w:p>
              </w:tc>
              <w:tc>
                <w:tcPr>
                  <w:tcW w:w="277"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4.3</w:t>
                  </w:r>
                </w:p>
              </w:tc>
              <w:tc>
                <w:tcPr>
                  <w:tcW w:w="38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0.399</w:t>
                  </w:r>
                </w:p>
              </w:tc>
              <w:tc>
                <w:tcPr>
                  <w:tcW w:w="28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5</w:t>
                  </w:r>
                </w:p>
              </w:tc>
              <w:tc>
                <w:tcPr>
                  <w:tcW w:w="33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4</w:t>
                  </w:r>
                </w:p>
              </w:tc>
              <w:tc>
                <w:tcPr>
                  <w:tcW w:w="42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0.332</w:t>
                  </w:r>
                </w:p>
              </w:tc>
              <w:tc>
                <w:tcPr>
                  <w:tcW w:w="30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30</w:t>
                  </w:r>
                </w:p>
              </w:tc>
              <w:tc>
                <w:tcPr>
                  <w:tcW w:w="31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21</w:t>
                  </w:r>
                </w:p>
              </w:tc>
              <w:tc>
                <w:tcPr>
                  <w:tcW w:w="41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1.99</w:t>
                  </w:r>
                </w:p>
              </w:tc>
              <w:tc>
                <w:tcPr>
                  <w:tcW w:w="29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698" w:hRule="atLeast"/>
                <w:jc w:val="center"/>
              </w:trPr>
              <w:tc>
                <w:tcPr>
                  <w:tcW w:w="375"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332"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229"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33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rPr>
                    <w:t>第2次</w:t>
                  </w:r>
                </w:p>
              </w:tc>
              <w:tc>
                <w:tcPr>
                  <w:tcW w:w="36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6.68×10</w:t>
                  </w:r>
                  <w:r>
                    <w:rPr>
                      <w:rFonts w:hint="eastAsia"/>
                      <w:color w:val="auto"/>
                      <w:highlight w:val="none"/>
                      <w:vertAlign w:val="superscript"/>
                      <w:lang w:val="en-US" w:eastAsia="zh-CN"/>
                    </w:rPr>
                    <w:t>4</w:t>
                  </w:r>
                </w:p>
              </w:tc>
              <w:tc>
                <w:tcPr>
                  <w:tcW w:w="33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6.4</w:t>
                  </w:r>
                </w:p>
              </w:tc>
              <w:tc>
                <w:tcPr>
                  <w:tcW w:w="277"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4.6</w:t>
                  </w:r>
                </w:p>
              </w:tc>
              <w:tc>
                <w:tcPr>
                  <w:tcW w:w="38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0.428</w:t>
                  </w:r>
                </w:p>
              </w:tc>
              <w:tc>
                <w:tcPr>
                  <w:tcW w:w="28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6</w:t>
                  </w:r>
                </w:p>
              </w:tc>
              <w:tc>
                <w:tcPr>
                  <w:tcW w:w="33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4</w:t>
                  </w:r>
                </w:p>
              </w:tc>
              <w:tc>
                <w:tcPr>
                  <w:tcW w:w="42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0.401</w:t>
                  </w:r>
                </w:p>
              </w:tc>
              <w:tc>
                <w:tcPr>
                  <w:tcW w:w="30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29</w:t>
                  </w:r>
                </w:p>
              </w:tc>
              <w:tc>
                <w:tcPr>
                  <w:tcW w:w="31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21</w:t>
                  </w:r>
                </w:p>
              </w:tc>
              <w:tc>
                <w:tcPr>
                  <w:tcW w:w="41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1.94</w:t>
                  </w:r>
                </w:p>
              </w:tc>
              <w:tc>
                <w:tcPr>
                  <w:tcW w:w="29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698" w:hRule="atLeast"/>
                <w:jc w:val="center"/>
              </w:trPr>
              <w:tc>
                <w:tcPr>
                  <w:tcW w:w="375"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332"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229"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33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rPr>
                    <w:t>第3次</w:t>
                  </w:r>
                </w:p>
              </w:tc>
              <w:tc>
                <w:tcPr>
                  <w:tcW w:w="36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6.53×10</w:t>
                  </w:r>
                  <w:r>
                    <w:rPr>
                      <w:rFonts w:hint="eastAsia"/>
                      <w:color w:val="auto"/>
                      <w:highlight w:val="none"/>
                      <w:vertAlign w:val="superscript"/>
                      <w:lang w:val="en-US" w:eastAsia="zh-CN"/>
                    </w:rPr>
                    <w:t>4</w:t>
                  </w:r>
                </w:p>
              </w:tc>
              <w:tc>
                <w:tcPr>
                  <w:tcW w:w="33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6.3</w:t>
                  </w:r>
                </w:p>
              </w:tc>
              <w:tc>
                <w:tcPr>
                  <w:tcW w:w="277"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4.5</w:t>
                  </w:r>
                </w:p>
              </w:tc>
              <w:tc>
                <w:tcPr>
                  <w:tcW w:w="38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0.411</w:t>
                  </w:r>
                </w:p>
              </w:tc>
              <w:tc>
                <w:tcPr>
                  <w:tcW w:w="28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6</w:t>
                  </w:r>
                </w:p>
              </w:tc>
              <w:tc>
                <w:tcPr>
                  <w:tcW w:w="33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4</w:t>
                  </w:r>
                </w:p>
              </w:tc>
              <w:tc>
                <w:tcPr>
                  <w:tcW w:w="42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0.392</w:t>
                  </w:r>
                </w:p>
              </w:tc>
              <w:tc>
                <w:tcPr>
                  <w:tcW w:w="30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34</w:t>
                  </w:r>
                </w:p>
              </w:tc>
              <w:tc>
                <w:tcPr>
                  <w:tcW w:w="31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24</w:t>
                  </w:r>
                </w:p>
              </w:tc>
              <w:tc>
                <w:tcPr>
                  <w:tcW w:w="41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2.22</w:t>
                  </w:r>
                </w:p>
              </w:tc>
              <w:tc>
                <w:tcPr>
                  <w:tcW w:w="29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726" w:hRule="atLeast"/>
                <w:jc w:val="center"/>
              </w:trPr>
              <w:tc>
                <w:tcPr>
                  <w:tcW w:w="375"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332"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229"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33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rPr>
                    <w:t>均值</w:t>
                  </w:r>
                </w:p>
              </w:tc>
              <w:tc>
                <w:tcPr>
                  <w:tcW w:w="36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6.62×10</w:t>
                  </w:r>
                  <w:r>
                    <w:rPr>
                      <w:rFonts w:hint="eastAsia"/>
                      <w:color w:val="auto"/>
                      <w:highlight w:val="none"/>
                      <w:vertAlign w:val="superscript"/>
                      <w:lang w:val="en-US" w:eastAsia="zh-CN"/>
                    </w:rPr>
                    <w:t>4</w:t>
                  </w:r>
                </w:p>
              </w:tc>
              <w:tc>
                <w:tcPr>
                  <w:tcW w:w="33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6.2</w:t>
                  </w:r>
                </w:p>
              </w:tc>
              <w:tc>
                <w:tcPr>
                  <w:tcW w:w="277"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4.5</w:t>
                  </w:r>
                </w:p>
              </w:tc>
              <w:tc>
                <w:tcPr>
                  <w:tcW w:w="38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0.412</w:t>
                  </w:r>
                </w:p>
              </w:tc>
              <w:tc>
                <w:tcPr>
                  <w:tcW w:w="28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6</w:t>
                  </w:r>
                </w:p>
              </w:tc>
              <w:tc>
                <w:tcPr>
                  <w:tcW w:w="33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4</w:t>
                  </w:r>
                </w:p>
              </w:tc>
              <w:tc>
                <w:tcPr>
                  <w:tcW w:w="42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0.375</w:t>
                  </w:r>
                </w:p>
              </w:tc>
              <w:tc>
                <w:tcPr>
                  <w:tcW w:w="30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31</w:t>
                  </w:r>
                </w:p>
              </w:tc>
              <w:tc>
                <w:tcPr>
                  <w:tcW w:w="31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22</w:t>
                  </w:r>
                </w:p>
              </w:tc>
              <w:tc>
                <w:tcPr>
                  <w:tcW w:w="41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2.05</w:t>
                  </w:r>
                </w:p>
              </w:tc>
              <w:tc>
                <w:tcPr>
                  <w:tcW w:w="29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726" w:hRule="atLeast"/>
                <w:jc w:val="center"/>
              </w:trPr>
              <w:tc>
                <w:tcPr>
                  <w:tcW w:w="708" w:type="pct"/>
                  <w:gridSpan w:val="2"/>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rPr>
                    <w:t>最大值</w:t>
                  </w:r>
                </w:p>
              </w:tc>
              <w:tc>
                <w:tcPr>
                  <w:tcW w:w="229" w:type="pct"/>
                  <w:tcBorders>
                    <w:tl2br w:val="nil"/>
                    <w:tr2bl w:val="nil"/>
                  </w:tcBorders>
                  <w:noWrap w:val="0"/>
                  <w:tcMar>
                    <w:top w:w="0" w:type="dxa"/>
                    <w:left w:w="0" w:type="dxa"/>
                    <w:bottom w:w="0" w:type="dxa"/>
                    <w:right w:w="0" w:type="dxa"/>
                  </w:tcMar>
                  <w:vAlign w:val="center"/>
                </w:tcPr>
                <w:p>
                  <w:pPr>
                    <w:pStyle w:val="41"/>
                    <w:bidi w:val="0"/>
                    <w:rPr>
                      <w:rFonts w:hint="eastAsia"/>
                      <w:color w:val="auto"/>
                      <w:highlight w:val="none"/>
                      <w:lang w:val="en-US" w:eastAsia="zh-CN"/>
                    </w:rPr>
                  </w:pPr>
                  <w:r>
                    <w:rPr>
                      <w:rFonts w:hint="eastAsia"/>
                      <w:color w:val="auto"/>
                      <w:highlight w:val="none"/>
                      <w:lang w:val="en-US" w:eastAsia="zh-CN"/>
                    </w:rPr>
                    <w:t>/</w:t>
                  </w:r>
                </w:p>
              </w:tc>
              <w:tc>
                <w:tcPr>
                  <w:tcW w:w="33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w:t>
                  </w:r>
                </w:p>
              </w:tc>
              <w:tc>
                <w:tcPr>
                  <w:tcW w:w="36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w:t>
                  </w:r>
                </w:p>
              </w:tc>
              <w:tc>
                <w:tcPr>
                  <w:tcW w:w="33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w:t>
                  </w:r>
                </w:p>
              </w:tc>
              <w:tc>
                <w:tcPr>
                  <w:tcW w:w="277"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4.6</w:t>
                  </w:r>
                </w:p>
              </w:tc>
              <w:tc>
                <w:tcPr>
                  <w:tcW w:w="383" w:type="pct"/>
                  <w:tcBorders>
                    <w:tl2br w:val="nil"/>
                    <w:tr2bl w:val="nil"/>
                  </w:tcBorders>
                  <w:noWrap w:val="0"/>
                  <w:tcMar>
                    <w:top w:w="0" w:type="dxa"/>
                    <w:left w:w="0" w:type="dxa"/>
                    <w:bottom w:w="0" w:type="dxa"/>
                    <w:right w:w="0" w:type="dxa"/>
                  </w:tcMar>
                  <w:vAlign w:val="center"/>
                </w:tcPr>
                <w:p>
                  <w:pPr>
                    <w:pStyle w:val="41"/>
                    <w:bidi w:val="0"/>
                    <w:rPr>
                      <w:rFonts w:hint="eastAsia"/>
                      <w:color w:val="auto"/>
                      <w:highlight w:val="none"/>
                      <w:lang w:val="en-US" w:eastAsia="zh-CN"/>
                    </w:rPr>
                  </w:pPr>
                  <w:r>
                    <w:rPr>
                      <w:rFonts w:hint="eastAsia"/>
                      <w:color w:val="auto"/>
                      <w:highlight w:val="none"/>
                      <w:lang w:val="en-US" w:eastAsia="zh-CN"/>
                    </w:rPr>
                    <w:t>/</w:t>
                  </w:r>
                </w:p>
              </w:tc>
              <w:tc>
                <w:tcPr>
                  <w:tcW w:w="28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w:t>
                  </w:r>
                </w:p>
              </w:tc>
              <w:tc>
                <w:tcPr>
                  <w:tcW w:w="33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5</w:t>
                  </w:r>
                </w:p>
              </w:tc>
              <w:tc>
                <w:tcPr>
                  <w:tcW w:w="420" w:type="pct"/>
                  <w:tcBorders>
                    <w:tl2br w:val="nil"/>
                    <w:tr2bl w:val="nil"/>
                  </w:tcBorders>
                  <w:noWrap w:val="0"/>
                  <w:tcMar>
                    <w:top w:w="0" w:type="dxa"/>
                    <w:left w:w="0" w:type="dxa"/>
                    <w:bottom w:w="0" w:type="dxa"/>
                    <w:right w:w="0" w:type="dxa"/>
                  </w:tcMar>
                  <w:vAlign w:val="center"/>
                </w:tcPr>
                <w:p>
                  <w:pPr>
                    <w:pStyle w:val="41"/>
                    <w:bidi w:val="0"/>
                    <w:rPr>
                      <w:rFonts w:hint="eastAsia"/>
                      <w:color w:val="auto"/>
                      <w:highlight w:val="none"/>
                      <w:lang w:val="en-US" w:eastAsia="zh-CN"/>
                    </w:rPr>
                  </w:pPr>
                  <w:r>
                    <w:rPr>
                      <w:rFonts w:hint="eastAsia"/>
                      <w:color w:val="auto"/>
                      <w:highlight w:val="none"/>
                      <w:lang w:val="en-US" w:eastAsia="zh-CN"/>
                    </w:rPr>
                    <w:t>/</w:t>
                  </w:r>
                </w:p>
              </w:tc>
              <w:tc>
                <w:tcPr>
                  <w:tcW w:w="300" w:type="pct"/>
                  <w:tcBorders>
                    <w:tl2br w:val="nil"/>
                    <w:tr2bl w:val="nil"/>
                  </w:tcBorders>
                  <w:noWrap w:val="0"/>
                  <w:tcMar>
                    <w:top w:w="0" w:type="dxa"/>
                    <w:left w:w="0" w:type="dxa"/>
                    <w:bottom w:w="0" w:type="dxa"/>
                    <w:right w:w="0" w:type="dxa"/>
                  </w:tcMar>
                  <w:vAlign w:val="center"/>
                </w:tcPr>
                <w:p>
                  <w:pPr>
                    <w:pStyle w:val="41"/>
                    <w:bidi w:val="0"/>
                    <w:rPr>
                      <w:rFonts w:hint="eastAsia"/>
                      <w:color w:val="auto"/>
                      <w:highlight w:val="none"/>
                      <w:lang w:val="en-US" w:eastAsia="zh-CN"/>
                    </w:rPr>
                  </w:pPr>
                  <w:r>
                    <w:rPr>
                      <w:rFonts w:hint="eastAsia"/>
                      <w:color w:val="auto"/>
                      <w:highlight w:val="none"/>
                      <w:lang w:val="en-US" w:eastAsia="zh-CN"/>
                    </w:rPr>
                    <w:t>/</w:t>
                  </w:r>
                </w:p>
              </w:tc>
              <w:tc>
                <w:tcPr>
                  <w:tcW w:w="31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24</w:t>
                  </w:r>
                </w:p>
              </w:tc>
              <w:tc>
                <w:tcPr>
                  <w:tcW w:w="413" w:type="pct"/>
                  <w:tcBorders>
                    <w:tl2br w:val="nil"/>
                    <w:tr2bl w:val="nil"/>
                  </w:tcBorders>
                  <w:noWrap w:val="0"/>
                  <w:tcMar>
                    <w:top w:w="0" w:type="dxa"/>
                    <w:left w:w="0" w:type="dxa"/>
                    <w:bottom w:w="0" w:type="dxa"/>
                    <w:right w:w="0" w:type="dxa"/>
                  </w:tcMar>
                  <w:vAlign w:val="center"/>
                </w:tcPr>
                <w:p>
                  <w:pPr>
                    <w:pStyle w:val="41"/>
                    <w:bidi w:val="0"/>
                    <w:rPr>
                      <w:rFonts w:hint="eastAsia"/>
                      <w:color w:val="auto"/>
                      <w:highlight w:val="none"/>
                      <w:lang w:val="en-US" w:eastAsia="zh-CN"/>
                    </w:rPr>
                  </w:pPr>
                  <w:r>
                    <w:rPr>
                      <w:rFonts w:hint="eastAsia"/>
                      <w:color w:val="auto"/>
                      <w:highlight w:val="none"/>
                      <w:lang w:val="en-US" w:eastAsia="zh-CN"/>
                    </w:rPr>
                    <w:t>/</w:t>
                  </w:r>
                </w:p>
              </w:tc>
              <w:tc>
                <w:tcPr>
                  <w:tcW w:w="29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726" w:hRule="atLeast"/>
                <w:jc w:val="center"/>
              </w:trPr>
              <w:tc>
                <w:tcPr>
                  <w:tcW w:w="708" w:type="pct"/>
                  <w:gridSpan w:val="2"/>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rPr>
                    <w:t>执行标准</w:t>
                  </w:r>
                </w:p>
              </w:tc>
              <w:tc>
                <w:tcPr>
                  <w:tcW w:w="229" w:type="pct"/>
                  <w:tcBorders>
                    <w:tl2br w:val="nil"/>
                    <w:tr2bl w:val="nil"/>
                  </w:tcBorders>
                  <w:noWrap w:val="0"/>
                  <w:tcMar>
                    <w:top w:w="0" w:type="dxa"/>
                    <w:left w:w="0" w:type="dxa"/>
                    <w:bottom w:w="0" w:type="dxa"/>
                    <w:right w:w="0" w:type="dxa"/>
                  </w:tcMar>
                  <w:vAlign w:val="center"/>
                </w:tcPr>
                <w:p>
                  <w:pPr>
                    <w:pStyle w:val="41"/>
                    <w:bidi w:val="0"/>
                    <w:rPr>
                      <w:rFonts w:hint="eastAsia"/>
                      <w:color w:val="auto"/>
                      <w:highlight w:val="none"/>
                      <w:lang w:val="en-US" w:eastAsia="zh-CN"/>
                    </w:rPr>
                  </w:pPr>
                  <w:r>
                    <w:rPr>
                      <w:rFonts w:hint="eastAsia"/>
                      <w:color w:val="auto"/>
                      <w:highlight w:val="none"/>
                      <w:lang w:val="en-US" w:eastAsia="zh-CN"/>
                    </w:rPr>
                    <w:t>/</w:t>
                  </w:r>
                </w:p>
              </w:tc>
              <w:tc>
                <w:tcPr>
                  <w:tcW w:w="33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w:t>
                  </w:r>
                </w:p>
              </w:tc>
              <w:tc>
                <w:tcPr>
                  <w:tcW w:w="36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w:t>
                  </w:r>
                </w:p>
              </w:tc>
              <w:tc>
                <w:tcPr>
                  <w:tcW w:w="33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w:t>
                  </w:r>
                </w:p>
              </w:tc>
              <w:tc>
                <w:tcPr>
                  <w:tcW w:w="277"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10</w:t>
                  </w:r>
                </w:p>
              </w:tc>
              <w:tc>
                <w:tcPr>
                  <w:tcW w:w="383" w:type="pct"/>
                  <w:tcBorders>
                    <w:tl2br w:val="nil"/>
                    <w:tr2bl w:val="nil"/>
                  </w:tcBorders>
                  <w:noWrap w:val="0"/>
                  <w:tcMar>
                    <w:top w:w="0" w:type="dxa"/>
                    <w:left w:w="0" w:type="dxa"/>
                    <w:bottom w:w="0" w:type="dxa"/>
                    <w:right w:w="0" w:type="dxa"/>
                  </w:tcMar>
                  <w:vAlign w:val="center"/>
                </w:tcPr>
                <w:p>
                  <w:pPr>
                    <w:pStyle w:val="41"/>
                    <w:bidi w:val="0"/>
                    <w:rPr>
                      <w:rFonts w:hint="eastAsia"/>
                      <w:color w:val="auto"/>
                      <w:highlight w:val="none"/>
                      <w:lang w:val="en-US" w:eastAsia="zh-CN"/>
                    </w:rPr>
                  </w:pPr>
                  <w:r>
                    <w:rPr>
                      <w:rFonts w:hint="eastAsia"/>
                      <w:color w:val="auto"/>
                      <w:highlight w:val="none"/>
                      <w:lang w:val="en-US" w:eastAsia="zh-CN"/>
                    </w:rPr>
                    <w:t>/</w:t>
                  </w:r>
                </w:p>
              </w:tc>
              <w:tc>
                <w:tcPr>
                  <w:tcW w:w="28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w:t>
                  </w:r>
                </w:p>
              </w:tc>
              <w:tc>
                <w:tcPr>
                  <w:tcW w:w="33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50</w:t>
                  </w:r>
                </w:p>
              </w:tc>
              <w:tc>
                <w:tcPr>
                  <w:tcW w:w="420" w:type="pct"/>
                  <w:tcBorders>
                    <w:tl2br w:val="nil"/>
                    <w:tr2bl w:val="nil"/>
                  </w:tcBorders>
                  <w:noWrap w:val="0"/>
                  <w:tcMar>
                    <w:top w:w="0" w:type="dxa"/>
                    <w:left w:w="0" w:type="dxa"/>
                    <w:bottom w:w="0" w:type="dxa"/>
                    <w:right w:w="0" w:type="dxa"/>
                  </w:tcMar>
                  <w:vAlign w:val="center"/>
                </w:tcPr>
                <w:p>
                  <w:pPr>
                    <w:pStyle w:val="41"/>
                    <w:bidi w:val="0"/>
                    <w:rPr>
                      <w:rFonts w:hint="eastAsia"/>
                      <w:color w:val="auto"/>
                      <w:highlight w:val="none"/>
                      <w:lang w:val="en-US" w:eastAsia="zh-CN"/>
                    </w:rPr>
                  </w:pPr>
                  <w:r>
                    <w:rPr>
                      <w:rFonts w:hint="eastAsia"/>
                      <w:color w:val="auto"/>
                      <w:highlight w:val="none"/>
                      <w:lang w:val="en-US" w:eastAsia="zh-CN"/>
                    </w:rPr>
                    <w:t>/</w:t>
                  </w:r>
                </w:p>
              </w:tc>
              <w:tc>
                <w:tcPr>
                  <w:tcW w:w="300" w:type="pct"/>
                  <w:tcBorders>
                    <w:tl2br w:val="nil"/>
                    <w:tr2bl w:val="nil"/>
                  </w:tcBorders>
                  <w:noWrap w:val="0"/>
                  <w:tcMar>
                    <w:top w:w="0" w:type="dxa"/>
                    <w:left w:w="0" w:type="dxa"/>
                    <w:bottom w:w="0" w:type="dxa"/>
                    <w:right w:w="0" w:type="dxa"/>
                  </w:tcMar>
                  <w:vAlign w:val="center"/>
                </w:tcPr>
                <w:p>
                  <w:pPr>
                    <w:pStyle w:val="41"/>
                    <w:bidi w:val="0"/>
                    <w:rPr>
                      <w:rFonts w:hint="eastAsia"/>
                      <w:color w:val="auto"/>
                      <w:highlight w:val="none"/>
                      <w:lang w:val="en-US" w:eastAsia="zh-CN"/>
                    </w:rPr>
                  </w:pPr>
                  <w:r>
                    <w:rPr>
                      <w:rFonts w:hint="eastAsia"/>
                      <w:color w:val="auto"/>
                      <w:highlight w:val="none"/>
                      <w:lang w:val="en-US" w:eastAsia="zh-CN"/>
                    </w:rPr>
                    <w:t>/</w:t>
                  </w:r>
                </w:p>
              </w:tc>
              <w:tc>
                <w:tcPr>
                  <w:tcW w:w="31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200</w:t>
                  </w:r>
                </w:p>
              </w:tc>
              <w:tc>
                <w:tcPr>
                  <w:tcW w:w="413" w:type="pct"/>
                  <w:tcBorders>
                    <w:tl2br w:val="nil"/>
                    <w:tr2bl w:val="nil"/>
                  </w:tcBorders>
                  <w:noWrap w:val="0"/>
                  <w:tcMar>
                    <w:top w:w="0" w:type="dxa"/>
                    <w:left w:w="0" w:type="dxa"/>
                    <w:bottom w:w="0" w:type="dxa"/>
                    <w:right w:w="0" w:type="dxa"/>
                  </w:tcMar>
                  <w:vAlign w:val="center"/>
                </w:tcPr>
                <w:p>
                  <w:pPr>
                    <w:pStyle w:val="41"/>
                    <w:bidi w:val="0"/>
                    <w:rPr>
                      <w:rFonts w:hint="eastAsia"/>
                      <w:color w:val="auto"/>
                      <w:highlight w:val="none"/>
                      <w:lang w:val="en-US" w:eastAsia="zh-CN"/>
                    </w:rPr>
                  </w:pPr>
                  <w:r>
                    <w:rPr>
                      <w:rFonts w:hint="eastAsia"/>
                      <w:color w:val="auto"/>
                      <w:highlight w:val="none"/>
                      <w:lang w:val="en-US" w:eastAsia="zh-CN"/>
                    </w:rPr>
                    <w:t>/</w:t>
                  </w:r>
                </w:p>
              </w:tc>
              <w:tc>
                <w:tcPr>
                  <w:tcW w:w="29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726" w:hRule="atLeast"/>
                <w:jc w:val="center"/>
              </w:trPr>
              <w:tc>
                <w:tcPr>
                  <w:tcW w:w="708" w:type="pct"/>
                  <w:gridSpan w:val="2"/>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是否达标</w:t>
                  </w:r>
                </w:p>
              </w:tc>
              <w:tc>
                <w:tcPr>
                  <w:tcW w:w="229" w:type="pct"/>
                  <w:tcBorders>
                    <w:tl2br w:val="nil"/>
                    <w:tr2bl w:val="nil"/>
                  </w:tcBorders>
                  <w:noWrap w:val="0"/>
                  <w:tcMar>
                    <w:top w:w="0" w:type="dxa"/>
                    <w:left w:w="0" w:type="dxa"/>
                    <w:bottom w:w="0" w:type="dxa"/>
                    <w:right w:w="0" w:type="dxa"/>
                  </w:tcMar>
                  <w:vAlign w:val="center"/>
                </w:tcPr>
                <w:p>
                  <w:pPr>
                    <w:pStyle w:val="41"/>
                    <w:bidi w:val="0"/>
                    <w:rPr>
                      <w:rFonts w:hint="eastAsia"/>
                      <w:color w:val="auto"/>
                      <w:highlight w:val="none"/>
                      <w:lang w:val="en-US" w:eastAsia="zh-CN"/>
                    </w:rPr>
                  </w:pPr>
                  <w:r>
                    <w:rPr>
                      <w:rFonts w:hint="eastAsia"/>
                      <w:color w:val="auto"/>
                      <w:highlight w:val="none"/>
                      <w:lang w:val="en-US" w:eastAsia="zh-CN"/>
                    </w:rPr>
                    <w:t>/</w:t>
                  </w:r>
                </w:p>
              </w:tc>
              <w:tc>
                <w:tcPr>
                  <w:tcW w:w="33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w:t>
                  </w:r>
                </w:p>
              </w:tc>
              <w:tc>
                <w:tcPr>
                  <w:tcW w:w="36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w:t>
                  </w:r>
                </w:p>
              </w:tc>
              <w:tc>
                <w:tcPr>
                  <w:tcW w:w="33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w:t>
                  </w:r>
                </w:p>
              </w:tc>
              <w:tc>
                <w:tcPr>
                  <w:tcW w:w="277"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达标</w:t>
                  </w:r>
                </w:p>
              </w:tc>
              <w:tc>
                <w:tcPr>
                  <w:tcW w:w="383" w:type="pct"/>
                  <w:tcBorders>
                    <w:tl2br w:val="nil"/>
                    <w:tr2bl w:val="nil"/>
                  </w:tcBorders>
                  <w:noWrap w:val="0"/>
                  <w:tcMar>
                    <w:top w:w="0" w:type="dxa"/>
                    <w:left w:w="0" w:type="dxa"/>
                    <w:bottom w:w="0" w:type="dxa"/>
                    <w:right w:w="0" w:type="dxa"/>
                  </w:tcMar>
                  <w:vAlign w:val="center"/>
                </w:tcPr>
                <w:p>
                  <w:pPr>
                    <w:pStyle w:val="41"/>
                    <w:bidi w:val="0"/>
                    <w:rPr>
                      <w:rFonts w:hint="eastAsia"/>
                      <w:color w:val="auto"/>
                      <w:highlight w:val="none"/>
                      <w:lang w:val="en-US" w:eastAsia="zh-CN"/>
                    </w:rPr>
                  </w:pPr>
                  <w:r>
                    <w:rPr>
                      <w:rFonts w:hint="eastAsia"/>
                      <w:color w:val="auto"/>
                      <w:highlight w:val="none"/>
                      <w:lang w:val="en-US" w:eastAsia="zh-CN"/>
                    </w:rPr>
                    <w:t>/</w:t>
                  </w:r>
                </w:p>
              </w:tc>
              <w:tc>
                <w:tcPr>
                  <w:tcW w:w="28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w:t>
                  </w:r>
                </w:p>
              </w:tc>
              <w:tc>
                <w:tcPr>
                  <w:tcW w:w="33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达标</w:t>
                  </w:r>
                </w:p>
              </w:tc>
              <w:tc>
                <w:tcPr>
                  <w:tcW w:w="420" w:type="pct"/>
                  <w:tcBorders>
                    <w:tl2br w:val="nil"/>
                    <w:tr2bl w:val="nil"/>
                  </w:tcBorders>
                  <w:noWrap w:val="0"/>
                  <w:tcMar>
                    <w:top w:w="0" w:type="dxa"/>
                    <w:left w:w="0" w:type="dxa"/>
                    <w:bottom w:w="0" w:type="dxa"/>
                    <w:right w:w="0" w:type="dxa"/>
                  </w:tcMar>
                  <w:vAlign w:val="center"/>
                </w:tcPr>
                <w:p>
                  <w:pPr>
                    <w:pStyle w:val="41"/>
                    <w:bidi w:val="0"/>
                    <w:rPr>
                      <w:rFonts w:hint="eastAsia"/>
                      <w:color w:val="auto"/>
                      <w:highlight w:val="none"/>
                      <w:lang w:val="en-US" w:eastAsia="zh-CN"/>
                    </w:rPr>
                  </w:pPr>
                  <w:r>
                    <w:rPr>
                      <w:rFonts w:hint="eastAsia"/>
                      <w:color w:val="auto"/>
                      <w:highlight w:val="none"/>
                      <w:lang w:val="en-US" w:eastAsia="zh-CN"/>
                    </w:rPr>
                    <w:t>/</w:t>
                  </w:r>
                </w:p>
              </w:tc>
              <w:tc>
                <w:tcPr>
                  <w:tcW w:w="300" w:type="pct"/>
                  <w:tcBorders>
                    <w:tl2br w:val="nil"/>
                    <w:tr2bl w:val="nil"/>
                  </w:tcBorders>
                  <w:noWrap w:val="0"/>
                  <w:tcMar>
                    <w:top w:w="0" w:type="dxa"/>
                    <w:left w:w="0" w:type="dxa"/>
                    <w:bottom w:w="0" w:type="dxa"/>
                    <w:right w:w="0" w:type="dxa"/>
                  </w:tcMar>
                  <w:vAlign w:val="center"/>
                </w:tcPr>
                <w:p>
                  <w:pPr>
                    <w:pStyle w:val="41"/>
                    <w:bidi w:val="0"/>
                    <w:rPr>
                      <w:rFonts w:hint="eastAsia"/>
                      <w:color w:val="auto"/>
                      <w:highlight w:val="none"/>
                      <w:lang w:val="en-US" w:eastAsia="zh-CN"/>
                    </w:rPr>
                  </w:pPr>
                  <w:r>
                    <w:rPr>
                      <w:rFonts w:hint="eastAsia"/>
                      <w:color w:val="auto"/>
                      <w:highlight w:val="none"/>
                      <w:lang w:val="en-US" w:eastAsia="zh-CN"/>
                    </w:rPr>
                    <w:t>/</w:t>
                  </w:r>
                </w:p>
              </w:tc>
              <w:tc>
                <w:tcPr>
                  <w:tcW w:w="31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达标</w:t>
                  </w:r>
                </w:p>
              </w:tc>
              <w:tc>
                <w:tcPr>
                  <w:tcW w:w="413" w:type="pct"/>
                  <w:tcBorders>
                    <w:tl2br w:val="nil"/>
                    <w:tr2bl w:val="nil"/>
                  </w:tcBorders>
                  <w:noWrap w:val="0"/>
                  <w:tcMar>
                    <w:top w:w="0" w:type="dxa"/>
                    <w:left w:w="0" w:type="dxa"/>
                    <w:bottom w:w="0" w:type="dxa"/>
                    <w:right w:w="0" w:type="dxa"/>
                  </w:tcMar>
                  <w:vAlign w:val="center"/>
                </w:tcPr>
                <w:p>
                  <w:pPr>
                    <w:pStyle w:val="41"/>
                    <w:bidi w:val="0"/>
                    <w:rPr>
                      <w:rFonts w:hint="eastAsia"/>
                      <w:color w:val="auto"/>
                      <w:highlight w:val="none"/>
                      <w:lang w:val="en-US" w:eastAsia="zh-CN"/>
                    </w:rPr>
                  </w:pPr>
                  <w:r>
                    <w:rPr>
                      <w:rFonts w:hint="eastAsia"/>
                      <w:color w:val="auto"/>
                      <w:highlight w:val="none"/>
                      <w:lang w:val="en-US" w:eastAsia="zh-CN"/>
                    </w:rPr>
                    <w:t>/</w:t>
                  </w:r>
                </w:p>
              </w:tc>
              <w:tc>
                <w:tcPr>
                  <w:tcW w:w="298"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w:t>
                  </w:r>
                </w:p>
              </w:tc>
            </w:tr>
          </w:tbl>
          <w:p>
            <w:pPr>
              <w:pageBreakBefore w:val="0"/>
              <w:widowControl w:val="0"/>
              <w:kinsoku/>
              <w:wordWrap/>
              <w:overflowPunct/>
              <w:topLinePunct w:val="0"/>
              <w:autoSpaceDE/>
              <w:autoSpaceDN/>
              <w:bidi w:val="0"/>
              <w:adjustRightInd/>
              <w:snapToGrid/>
              <w:spacing w:line="360" w:lineRule="auto"/>
              <w:textAlignment w:val="auto"/>
              <w:rPr>
                <w:rFonts w:hint="eastAsia"/>
                <w:color w:val="auto"/>
                <w:szCs w:val="28"/>
                <w:highlight w:val="none"/>
              </w:rPr>
            </w:pPr>
            <w:r>
              <w:rPr>
                <w:rFonts w:hint="eastAsia"/>
                <w:color w:val="auto"/>
                <w:szCs w:val="28"/>
                <w:highlight w:val="none"/>
                <w:lang w:eastAsia="zh-CN"/>
              </w:rPr>
              <w:t>鑫源铸业高炉炼铁系统污染物排放浓度均可满足</w:t>
            </w:r>
            <w:r>
              <w:rPr>
                <w:rFonts w:hint="eastAsia"/>
                <w:color w:val="auto"/>
                <w:szCs w:val="28"/>
                <w:highlight w:val="none"/>
              </w:rPr>
              <w:t>《关于推进实施钢铁行业超低排放的意见》附件2钢铁企业超低排放指标限值要求。</w:t>
            </w:r>
          </w:p>
          <w:p>
            <w:pPr>
              <w:spacing w:line="360" w:lineRule="auto"/>
              <w:ind w:firstLine="480" w:firstLineChars="200"/>
              <w:rPr>
                <w:rFonts w:hint="eastAsia" w:ascii="宋体" w:hAnsi="宋体" w:cs="宋体"/>
                <w:color w:val="auto"/>
                <w:sz w:val="24"/>
                <w:highlight w:val="none"/>
              </w:rPr>
            </w:pPr>
            <w:r>
              <w:rPr>
                <w:rFonts w:hint="eastAsia" w:ascii="宋体" w:hAnsi="宋体" w:eastAsia="宋体" w:cs="宋体"/>
                <w:color w:val="auto"/>
                <w:sz w:val="24"/>
                <w:highlight w:val="none"/>
              </w:rPr>
              <w:t>③</w:t>
            </w:r>
            <w:r>
              <w:rPr>
                <w:rFonts w:hint="eastAsia" w:ascii="Times New Roman" w:hAnsi="Times New Roman" w:cs="Times New Roman"/>
                <w:color w:val="auto"/>
                <w:szCs w:val="28"/>
                <w:highlight w:val="none"/>
                <w:lang w:eastAsia="zh-CN"/>
              </w:rPr>
              <w:t>电厂工序</w:t>
            </w:r>
          </w:p>
          <w:p>
            <w:pPr>
              <w:spacing w:line="360" w:lineRule="auto"/>
              <w:ind w:firstLine="480" w:firstLineChars="200"/>
              <w:rPr>
                <w:rFonts w:ascii="Times New Roman" w:hAnsi="Times New Roman"/>
                <w:color w:val="auto"/>
                <w:sz w:val="24"/>
                <w:highlight w:val="none"/>
              </w:rPr>
            </w:pPr>
            <w:r>
              <w:rPr>
                <w:rFonts w:hint="eastAsia"/>
                <w:color w:val="auto"/>
                <w:sz w:val="24"/>
                <w:highlight w:val="none"/>
                <w:lang w:eastAsia="zh-CN"/>
              </w:rPr>
              <w:t>电厂系统废气</w:t>
            </w:r>
            <w:r>
              <w:rPr>
                <w:rFonts w:ascii="Times New Roman" w:hAnsi="Times New Roman"/>
                <w:color w:val="auto"/>
                <w:sz w:val="24"/>
                <w:highlight w:val="none"/>
              </w:rPr>
              <w:t>排放情况采用</w:t>
            </w:r>
            <w:r>
              <w:rPr>
                <w:rFonts w:hint="eastAsia" w:ascii="Times New Roman" w:hAnsi="Times New Roman"/>
                <w:color w:val="auto"/>
                <w:sz w:val="24"/>
                <w:highlight w:val="none"/>
              </w:rPr>
              <w:t>2021年4月13日《安阳鑫源铸业有限公司委托监测报告》（河南松筠检测字（2021）第092E号）</w:t>
            </w:r>
            <w:r>
              <w:rPr>
                <w:rFonts w:ascii="Times New Roman" w:hAnsi="Times New Roman"/>
                <w:color w:val="auto"/>
                <w:sz w:val="24"/>
                <w:highlight w:val="none"/>
              </w:rPr>
              <w:t>，</w:t>
            </w:r>
            <w:r>
              <w:rPr>
                <w:rFonts w:hint="eastAsia"/>
                <w:color w:val="auto"/>
                <w:sz w:val="24"/>
                <w:highlight w:val="none"/>
                <w:lang w:eastAsia="zh-CN"/>
              </w:rPr>
              <w:t>电厂锅炉系统废气</w:t>
            </w:r>
            <w:r>
              <w:rPr>
                <w:rFonts w:ascii="Times New Roman" w:hAnsi="Times New Roman"/>
                <w:color w:val="auto"/>
                <w:sz w:val="24"/>
                <w:highlight w:val="none"/>
              </w:rPr>
              <w:t>排放情况见</w:t>
            </w:r>
            <w:r>
              <w:rPr>
                <w:rFonts w:hint="eastAsia"/>
                <w:color w:val="auto"/>
                <w:sz w:val="24"/>
                <w:highlight w:val="none"/>
                <w:lang w:eastAsia="zh-CN"/>
              </w:rPr>
              <w:t>下表</w:t>
            </w:r>
            <w:r>
              <w:rPr>
                <w:rFonts w:ascii="Times New Roman" w:hAnsi="Times New Roman"/>
                <w:color w:val="auto"/>
                <w:sz w:val="24"/>
                <w:highlight w:val="none"/>
              </w:rPr>
              <w:t>。</w:t>
            </w:r>
          </w:p>
          <w:p>
            <w:pPr>
              <w:pStyle w:val="33"/>
              <w:bidi w:val="0"/>
              <w:rPr>
                <w:rFonts w:hint="eastAsia"/>
                <w:color w:val="auto"/>
                <w:highlight w:val="none"/>
                <w:lang w:val="en-US" w:eastAsia="zh-CN"/>
              </w:rPr>
            </w:pPr>
            <w:r>
              <w:rPr>
                <w:rFonts w:hint="eastAsia"/>
                <w:color w:val="auto"/>
                <w:highlight w:val="none"/>
                <w:lang w:val="en-US" w:eastAsia="zh-CN"/>
              </w:rPr>
              <w:t>DA011燃气锅炉烟气出口监测结果表</w:t>
            </w:r>
          </w:p>
          <w:tbl>
            <w:tblPr>
              <w:tblStyle w:val="28"/>
              <w:tblW w:w="4995"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624"/>
              <w:gridCol w:w="512"/>
              <w:gridCol w:w="324"/>
              <w:gridCol w:w="480"/>
              <w:gridCol w:w="492"/>
              <w:gridCol w:w="468"/>
              <w:gridCol w:w="444"/>
              <w:gridCol w:w="696"/>
              <w:gridCol w:w="504"/>
              <w:gridCol w:w="480"/>
              <w:gridCol w:w="840"/>
              <w:gridCol w:w="504"/>
              <w:gridCol w:w="564"/>
              <w:gridCol w:w="714"/>
              <w:gridCol w:w="64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698" w:hRule="atLeast"/>
              </w:trPr>
              <w:tc>
                <w:tcPr>
                  <w:tcW w:w="376" w:type="pct"/>
                  <w:vMerge w:val="restart"/>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lang w:val="en-US" w:eastAsia="zh-CN"/>
                    </w:rPr>
                  </w:pPr>
                  <w:r>
                    <w:rPr>
                      <w:rFonts w:hint="default"/>
                      <w:b/>
                      <w:bCs/>
                      <w:color w:val="auto"/>
                      <w:highlight w:val="none"/>
                      <w:lang w:eastAsia="zh-CN"/>
                    </w:rPr>
                    <w:t>采样点位</w:t>
                  </w:r>
                </w:p>
              </w:tc>
              <w:tc>
                <w:tcPr>
                  <w:tcW w:w="308" w:type="pct"/>
                  <w:vMerge w:val="restart"/>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rPr>
                  </w:pPr>
                  <w:r>
                    <w:rPr>
                      <w:rFonts w:hint="default"/>
                      <w:b/>
                      <w:bCs/>
                      <w:color w:val="auto"/>
                      <w:highlight w:val="none"/>
                      <w:lang w:eastAsia="zh-CN"/>
                    </w:rPr>
                    <w:t>采样</w:t>
                  </w:r>
                  <w:r>
                    <w:rPr>
                      <w:rFonts w:hint="default"/>
                      <w:b/>
                      <w:bCs/>
                      <w:color w:val="auto"/>
                      <w:highlight w:val="none"/>
                    </w:rPr>
                    <w:t>时间</w:t>
                  </w:r>
                </w:p>
              </w:tc>
              <w:tc>
                <w:tcPr>
                  <w:tcW w:w="195" w:type="pct"/>
                  <w:vMerge w:val="restart"/>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rPr>
                  </w:pPr>
                  <w:r>
                    <w:rPr>
                      <w:rFonts w:hint="default"/>
                      <w:b/>
                      <w:bCs/>
                      <w:color w:val="auto"/>
                      <w:highlight w:val="none"/>
                    </w:rPr>
                    <w:t>周期</w:t>
                  </w:r>
                </w:p>
              </w:tc>
              <w:tc>
                <w:tcPr>
                  <w:tcW w:w="289" w:type="pct"/>
                  <w:vMerge w:val="restart"/>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rPr>
                  </w:pPr>
                  <w:r>
                    <w:rPr>
                      <w:rFonts w:hint="default"/>
                      <w:b/>
                      <w:bCs/>
                      <w:color w:val="auto"/>
                      <w:highlight w:val="none"/>
                    </w:rPr>
                    <w:t>频次</w:t>
                  </w:r>
                </w:p>
              </w:tc>
              <w:tc>
                <w:tcPr>
                  <w:tcW w:w="296" w:type="pct"/>
                  <w:vMerge w:val="restart"/>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lang w:eastAsia="zh-CN"/>
                    </w:rPr>
                  </w:pPr>
                  <w:r>
                    <w:rPr>
                      <w:rFonts w:hint="default"/>
                      <w:b/>
                      <w:bCs/>
                      <w:color w:val="auto"/>
                      <w:highlight w:val="none"/>
                      <w:lang w:eastAsia="zh-CN"/>
                    </w:rPr>
                    <w:t>废气</w:t>
                  </w:r>
                </w:p>
                <w:p>
                  <w:pPr>
                    <w:pStyle w:val="41"/>
                    <w:bidi w:val="0"/>
                    <w:rPr>
                      <w:rFonts w:hint="default"/>
                      <w:b/>
                      <w:bCs/>
                      <w:color w:val="auto"/>
                      <w:highlight w:val="none"/>
                    </w:rPr>
                  </w:pPr>
                  <w:r>
                    <w:rPr>
                      <w:rFonts w:hint="default"/>
                      <w:b/>
                      <w:bCs/>
                      <w:color w:val="auto"/>
                      <w:highlight w:val="none"/>
                    </w:rPr>
                    <w:t>流量</w:t>
                  </w:r>
                </w:p>
                <w:p>
                  <w:pPr>
                    <w:pStyle w:val="41"/>
                    <w:bidi w:val="0"/>
                    <w:rPr>
                      <w:rFonts w:hint="default"/>
                      <w:b/>
                      <w:bCs/>
                      <w:color w:val="auto"/>
                      <w:highlight w:val="none"/>
                    </w:rPr>
                  </w:pPr>
                  <w:r>
                    <w:rPr>
                      <w:rFonts w:hint="default"/>
                      <w:b/>
                      <w:bCs/>
                      <w:color w:val="auto"/>
                      <w:highlight w:val="none"/>
                    </w:rPr>
                    <w:t>(标m3/h)</w:t>
                  </w:r>
                </w:p>
              </w:tc>
              <w:tc>
                <w:tcPr>
                  <w:tcW w:w="549" w:type="pct"/>
                  <w:gridSpan w:val="2"/>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rPr>
                  </w:pPr>
                  <w:r>
                    <w:rPr>
                      <w:rFonts w:hint="default"/>
                      <w:b/>
                      <w:bCs/>
                      <w:color w:val="auto"/>
                      <w:highlight w:val="none"/>
                      <w:lang w:eastAsia="zh-CN"/>
                    </w:rPr>
                    <w:t>颗粒物</w:t>
                  </w:r>
                  <w:r>
                    <w:rPr>
                      <w:rFonts w:hint="default"/>
                      <w:b/>
                      <w:bCs/>
                      <w:color w:val="auto"/>
                      <w:highlight w:val="none"/>
                    </w:rPr>
                    <w:t>浓度</w:t>
                  </w:r>
                </w:p>
                <w:p>
                  <w:pPr>
                    <w:pStyle w:val="41"/>
                    <w:bidi w:val="0"/>
                    <w:rPr>
                      <w:rFonts w:hint="default"/>
                      <w:b/>
                      <w:bCs/>
                      <w:color w:val="auto"/>
                      <w:highlight w:val="none"/>
                    </w:rPr>
                  </w:pPr>
                  <w:r>
                    <w:rPr>
                      <w:rFonts w:hint="default"/>
                      <w:b/>
                      <w:bCs/>
                      <w:color w:val="auto"/>
                      <w:highlight w:val="none"/>
                    </w:rPr>
                    <w:t>(mg/m</w:t>
                  </w:r>
                  <w:r>
                    <w:rPr>
                      <w:rFonts w:hint="default"/>
                      <w:b/>
                      <w:bCs/>
                      <w:color w:val="auto"/>
                      <w:highlight w:val="none"/>
                      <w:vertAlign w:val="superscript"/>
                    </w:rPr>
                    <w:t>3</w:t>
                  </w:r>
                  <w:r>
                    <w:rPr>
                      <w:rFonts w:hint="default"/>
                      <w:b/>
                      <w:bCs/>
                      <w:color w:val="auto"/>
                      <w:highlight w:val="none"/>
                    </w:rPr>
                    <w:t>)</w:t>
                  </w:r>
                </w:p>
              </w:tc>
              <w:tc>
                <w:tcPr>
                  <w:tcW w:w="419" w:type="pct"/>
                  <w:vMerge w:val="restart"/>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lang w:eastAsia="zh-CN"/>
                    </w:rPr>
                  </w:pPr>
                  <w:r>
                    <w:rPr>
                      <w:rFonts w:hint="default"/>
                      <w:b/>
                      <w:bCs/>
                      <w:color w:val="auto"/>
                      <w:highlight w:val="none"/>
                      <w:lang w:eastAsia="zh-CN"/>
                    </w:rPr>
                    <w:t>颗粒物</w:t>
                  </w:r>
                </w:p>
                <w:p>
                  <w:pPr>
                    <w:pStyle w:val="41"/>
                    <w:bidi w:val="0"/>
                    <w:rPr>
                      <w:rFonts w:hint="default"/>
                      <w:b/>
                      <w:bCs/>
                      <w:color w:val="auto"/>
                      <w:highlight w:val="none"/>
                    </w:rPr>
                  </w:pPr>
                  <w:r>
                    <w:rPr>
                      <w:rFonts w:hint="default"/>
                      <w:b/>
                      <w:bCs/>
                      <w:color w:val="auto"/>
                      <w:highlight w:val="none"/>
                    </w:rPr>
                    <w:t>排放速率</w:t>
                  </w:r>
                </w:p>
                <w:p>
                  <w:pPr>
                    <w:pStyle w:val="41"/>
                    <w:bidi w:val="0"/>
                    <w:rPr>
                      <w:rFonts w:hint="default"/>
                      <w:b/>
                      <w:bCs/>
                      <w:color w:val="auto"/>
                      <w:highlight w:val="none"/>
                      <w:lang w:eastAsia="zh-CN"/>
                    </w:rPr>
                  </w:pPr>
                  <w:r>
                    <w:rPr>
                      <w:rFonts w:hint="default"/>
                      <w:b/>
                      <w:bCs/>
                      <w:color w:val="auto"/>
                      <w:highlight w:val="none"/>
                    </w:rPr>
                    <w:t>（kg/h）</w:t>
                  </w:r>
                </w:p>
              </w:tc>
              <w:tc>
                <w:tcPr>
                  <w:tcW w:w="593" w:type="pct"/>
                  <w:gridSpan w:val="2"/>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rPr>
                  </w:pPr>
                  <w:r>
                    <w:rPr>
                      <w:rFonts w:hint="default"/>
                      <w:b/>
                      <w:bCs/>
                      <w:color w:val="auto"/>
                      <w:highlight w:val="none"/>
                      <w:lang w:eastAsia="zh-CN"/>
                    </w:rPr>
                    <w:t>二氧化硫</w:t>
                  </w:r>
                  <w:r>
                    <w:rPr>
                      <w:rFonts w:hint="default"/>
                      <w:b/>
                      <w:bCs/>
                      <w:color w:val="auto"/>
                      <w:highlight w:val="none"/>
                    </w:rPr>
                    <w:t>浓度</w:t>
                  </w:r>
                </w:p>
                <w:p>
                  <w:pPr>
                    <w:pStyle w:val="41"/>
                    <w:bidi w:val="0"/>
                    <w:rPr>
                      <w:rFonts w:hint="default"/>
                      <w:b/>
                      <w:bCs/>
                      <w:color w:val="auto"/>
                      <w:highlight w:val="none"/>
                      <w:lang w:eastAsia="zh-CN"/>
                    </w:rPr>
                  </w:pPr>
                  <w:r>
                    <w:rPr>
                      <w:rFonts w:hint="default"/>
                      <w:b/>
                      <w:bCs/>
                      <w:color w:val="auto"/>
                      <w:highlight w:val="none"/>
                    </w:rPr>
                    <w:t>(mg/m</w:t>
                  </w:r>
                  <w:r>
                    <w:rPr>
                      <w:rFonts w:hint="default"/>
                      <w:b/>
                      <w:bCs/>
                      <w:color w:val="auto"/>
                      <w:highlight w:val="none"/>
                      <w:vertAlign w:val="superscript"/>
                    </w:rPr>
                    <w:t>3</w:t>
                  </w:r>
                  <w:r>
                    <w:rPr>
                      <w:rFonts w:hint="default"/>
                      <w:b/>
                      <w:bCs/>
                      <w:color w:val="auto"/>
                      <w:highlight w:val="none"/>
                    </w:rPr>
                    <w:t>)</w:t>
                  </w:r>
                </w:p>
              </w:tc>
              <w:tc>
                <w:tcPr>
                  <w:tcW w:w="506" w:type="pct"/>
                  <w:vMerge w:val="restart"/>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rPr>
                  </w:pPr>
                  <w:r>
                    <w:rPr>
                      <w:rFonts w:hint="default"/>
                      <w:b/>
                      <w:bCs/>
                      <w:color w:val="auto"/>
                      <w:highlight w:val="none"/>
                      <w:lang w:eastAsia="zh-CN"/>
                    </w:rPr>
                    <w:t>二氧化硫</w:t>
                  </w:r>
                  <w:r>
                    <w:rPr>
                      <w:rFonts w:hint="default"/>
                      <w:b/>
                      <w:bCs/>
                      <w:color w:val="auto"/>
                      <w:highlight w:val="none"/>
                    </w:rPr>
                    <w:t>排放速率</w:t>
                  </w:r>
                </w:p>
                <w:p>
                  <w:pPr>
                    <w:pStyle w:val="41"/>
                    <w:bidi w:val="0"/>
                    <w:rPr>
                      <w:rFonts w:hint="default"/>
                      <w:b/>
                      <w:bCs/>
                      <w:color w:val="auto"/>
                      <w:highlight w:val="none"/>
                      <w:lang w:eastAsia="zh-CN"/>
                    </w:rPr>
                  </w:pPr>
                  <w:r>
                    <w:rPr>
                      <w:rFonts w:hint="default"/>
                      <w:b/>
                      <w:bCs/>
                      <w:color w:val="auto"/>
                      <w:highlight w:val="none"/>
                    </w:rPr>
                    <w:t>（kg/h）</w:t>
                  </w:r>
                </w:p>
              </w:tc>
              <w:tc>
                <w:tcPr>
                  <w:tcW w:w="643" w:type="pct"/>
                  <w:gridSpan w:val="2"/>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rPr>
                  </w:pPr>
                  <w:r>
                    <w:rPr>
                      <w:rFonts w:hint="default"/>
                      <w:b/>
                      <w:bCs/>
                      <w:color w:val="auto"/>
                      <w:highlight w:val="none"/>
                      <w:lang w:eastAsia="zh-CN"/>
                    </w:rPr>
                    <w:t>氮氧化物</w:t>
                  </w:r>
                  <w:r>
                    <w:rPr>
                      <w:rFonts w:hint="default"/>
                      <w:b/>
                      <w:bCs/>
                      <w:color w:val="auto"/>
                      <w:highlight w:val="none"/>
                    </w:rPr>
                    <w:t>浓度</w:t>
                  </w:r>
                </w:p>
                <w:p>
                  <w:pPr>
                    <w:pStyle w:val="41"/>
                    <w:bidi w:val="0"/>
                    <w:rPr>
                      <w:rFonts w:hint="default"/>
                      <w:b/>
                      <w:bCs/>
                      <w:color w:val="auto"/>
                      <w:highlight w:val="none"/>
                      <w:lang w:eastAsia="zh-CN"/>
                    </w:rPr>
                  </w:pPr>
                  <w:r>
                    <w:rPr>
                      <w:rFonts w:hint="default"/>
                      <w:b/>
                      <w:bCs/>
                      <w:color w:val="auto"/>
                      <w:highlight w:val="none"/>
                    </w:rPr>
                    <w:t>(mg/m</w:t>
                  </w:r>
                  <w:r>
                    <w:rPr>
                      <w:rFonts w:hint="default"/>
                      <w:b/>
                      <w:bCs/>
                      <w:color w:val="auto"/>
                      <w:highlight w:val="none"/>
                      <w:vertAlign w:val="superscript"/>
                    </w:rPr>
                    <w:t>3</w:t>
                  </w:r>
                  <w:r>
                    <w:rPr>
                      <w:rFonts w:hint="default"/>
                      <w:b/>
                      <w:bCs/>
                      <w:color w:val="auto"/>
                      <w:highlight w:val="none"/>
                    </w:rPr>
                    <w:t>)</w:t>
                  </w:r>
                </w:p>
              </w:tc>
              <w:tc>
                <w:tcPr>
                  <w:tcW w:w="430" w:type="pct"/>
                  <w:vMerge w:val="restart"/>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rPr>
                  </w:pPr>
                  <w:r>
                    <w:rPr>
                      <w:rFonts w:hint="default"/>
                      <w:b/>
                      <w:bCs/>
                      <w:color w:val="auto"/>
                      <w:highlight w:val="none"/>
                      <w:lang w:eastAsia="zh-CN"/>
                    </w:rPr>
                    <w:t>氮氧化物</w:t>
                  </w:r>
                  <w:r>
                    <w:rPr>
                      <w:rFonts w:hint="default"/>
                      <w:b/>
                      <w:bCs/>
                      <w:color w:val="auto"/>
                      <w:highlight w:val="none"/>
                    </w:rPr>
                    <w:t>排放速率</w:t>
                  </w:r>
                </w:p>
                <w:p>
                  <w:pPr>
                    <w:pStyle w:val="41"/>
                    <w:bidi w:val="0"/>
                    <w:rPr>
                      <w:rFonts w:hint="default"/>
                      <w:b/>
                      <w:bCs/>
                      <w:color w:val="auto"/>
                      <w:highlight w:val="none"/>
                      <w:lang w:eastAsia="zh-CN"/>
                    </w:rPr>
                  </w:pPr>
                  <w:r>
                    <w:rPr>
                      <w:rFonts w:hint="default"/>
                      <w:b/>
                      <w:bCs/>
                      <w:color w:val="auto"/>
                      <w:highlight w:val="none"/>
                    </w:rPr>
                    <w:t>（kg/h）</w:t>
                  </w:r>
                </w:p>
              </w:tc>
              <w:tc>
                <w:tcPr>
                  <w:tcW w:w="389" w:type="pct"/>
                  <w:vMerge w:val="restart"/>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lang w:eastAsia="zh-CN"/>
                    </w:rPr>
                  </w:pPr>
                  <w:r>
                    <w:rPr>
                      <w:rFonts w:hint="default"/>
                      <w:b/>
                      <w:bCs/>
                      <w:color w:val="auto"/>
                      <w:highlight w:val="none"/>
                      <w:lang w:eastAsia="zh-CN"/>
                    </w:rPr>
                    <w:t>氧含量</w:t>
                  </w:r>
                </w:p>
                <w:p>
                  <w:pPr>
                    <w:pStyle w:val="41"/>
                    <w:bidi w:val="0"/>
                    <w:rPr>
                      <w:rFonts w:hint="default"/>
                      <w:b/>
                      <w:bCs/>
                      <w:color w:val="auto"/>
                      <w:highlight w:val="none"/>
                      <w:lang w:eastAsia="zh-CN"/>
                    </w:rPr>
                  </w:pPr>
                  <w:r>
                    <w:rPr>
                      <w:rFonts w:hint="default"/>
                      <w:b/>
                      <w:bCs/>
                      <w:color w:val="auto"/>
                      <w:highlight w:val="no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76" w:hRule="atLeast"/>
              </w:trPr>
              <w:tc>
                <w:tcPr>
                  <w:tcW w:w="376"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308"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195"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289"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296"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282" w:type="pct"/>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lang w:eastAsia="zh-CN"/>
                    </w:rPr>
                  </w:pPr>
                  <w:r>
                    <w:rPr>
                      <w:rFonts w:hint="default"/>
                      <w:b/>
                      <w:bCs/>
                      <w:color w:val="auto"/>
                      <w:highlight w:val="none"/>
                      <w:lang w:eastAsia="zh-CN"/>
                    </w:rPr>
                    <w:t>实测值</w:t>
                  </w:r>
                </w:p>
              </w:tc>
              <w:tc>
                <w:tcPr>
                  <w:tcW w:w="267" w:type="pct"/>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lang w:eastAsia="zh-CN"/>
                    </w:rPr>
                  </w:pPr>
                  <w:r>
                    <w:rPr>
                      <w:rFonts w:hint="default"/>
                      <w:b/>
                      <w:bCs/>
                      <w:color w:val="auto"/>
                      <w:highlight w:val="none"/>
                      <w:lang w:eastAsia="zh-CN"/>
                    </w:rPr>
                    <w:t>折算值</w:t>
                  </w:r>
                </w:p>
              </w:tc>
              <w:tc>
                <w:tcPr>
                  <w:tcW w:w="419" w:type="pct"/>
                  <w:vMerge w:val="continue"/>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rPr>
                  </w:pPr>
                </w:p>
              </w:tc>
              <w:tc>
                <w:tcPr>
                  <w:tcW w:w="303" w:type="pct"/>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rPr>
                  </w:pPr>
                  <w:r>
                    <w:rPr>
                      <w:rFonts w:hint="default"/>
                      <w:b/>
                      <w:bCs/>
                      <w:color w:val="auto"/>
                      <w:highlight w:val="none"/>
                      <w:lang w:eastAsia="zh-CN"/>
                    </w:rPr>
                    <w:t>实测值</w:t>
                  </w:r>
                </w:p>
              </w:tc>
              <w:tc>
                <w:tcPr>
                  <w:tcW w:w="289" w:type="pct"/>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rPr>
                  </w:pPr>
                  <w:r>
                    <w:rPr>
                      <w:rFonts w:hint="default"/>
                      <w:b/>
                      <w:bCs/>
                      <w:color w:val="auto"/>
                      <w:highlight w:val="none"/>
                      <w:lang w:eastAsia="zh-CN"/>
                    </w:rPr>
                    <w:t>折算值</w:t>
                  </w:r>
                </w:p>
              </w:tc>
              <w:tc>
                <w:tcPr>
                  <w:tcW w:w="506" w:type="pct"/>
                  <w:vMerge w:val="continue"/>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rPr>
                  </w:pPr>
                </w:p>
              </w:tc>
              <w:tc>
                <w:tcPr>
                  <w:tcW w:w="303" w:type="pct"/>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rPr>
                  </w:pPr>
                  <w:r>
                    <w:rPr>
                      <w:rFonts w:hint="default"/>
                      <w:b/>
                      <w:bCs/>
                      <w:color w:val="auto"/>
                      <w:highlight w:val="none"/>
                      <w:lang w:eastAsia="zh-CN"/>
                    </w:rPr>
                    <w:t>实测值</w:t>
                  </w:r>
                </w:p>
              </w:tc>
              <w:tc>
                <w:tcPr>
                  <w:tcW w:w="340" w:type="pct"/>
                  <w:tcBorders>
                    <w:tl2br w:val="nil"/>
                    <w:tr2bl w:val="nil"/>
                  </w:tcBorders>
                  <w:noWrap w:val="0"/>
                  <w:tcMar>
                    <w:top w:w="0" w:type="dxa"/>
                    <w:left w:w="0" w:type="dxa"/>
                    <w:bottom w:w="0" w:type="dxa"/>
                    <w:right w:w="0" w:type="dxa"/>
                  </w:tcMar>
                  <w:vAlign w:val="center"/>
                </w:tcPr>
                <w:p>
                  <w:pPr>
                    <w:pStyle w:val="41"/>
                    <w:bidi w:val="0"/>
                    <w:rPr>
                      <w:rFonts w:hint="default"/>
                      <w:b/>
                      <w:bCs/>
                      <w:color w:val="auto"/>
                      <w:highlight w:val="none"/>
                    </w:rPr>
                  </w:pPr>
                  <w:r>
                    <w:rPr>
                      <w:rFonts w:hint="default"/>
                      <w:b/>
                      <w:bCs/>
                      <w:color w:val="auto"/>
                      <w:highlight w:val="none"/>
                      <w:lang w:eastAsia="zh-CN"/>
                    </w:rPr>
                    <w:t>折算值</w:t>
                  </w:r>
                </w:p>
              </w:tc>
              <w:tc>
                <w:tcPr>
                  <w:tcW w:w="430"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389"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459" w:hRule="atLeast"/>
              </w:trPr>
              <w:tc>
                <w:tcPr>
                  <w:tcW w:w="376" w:type="pct"/>
                  <w:vMerge w:val="restar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r>
                    <w:rPr>
                      <w:rFonts w:hint="default"/>
                      <w:color w:val="auto"/>
                      <w:highlight w:val="none"/>
                      <w:lang w:val="en-US" w:eastAsia="zh-CN"/>
                    </w:rPr>
                    <w:t>DA011电厂锅炉（高炉煤气）重力除尘+干法除尘+双碱脱硫+低氮燃烧出口</w:t>
                  </w:r>
                </w:p>
              </w:tc>
              <w:tc>
                <w:tcPr>
                  <w:tcW w:w="308" w:type="pct"/>
                  <w:vMerge w:val="restar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eastAsia="zh-CN"/>
                    </w:rPr>
                    <w:t>2021.04.07</w:t>
                  </w:r>
                </w:p>
              </w:tc>
              <w:tc>
                <w:tcPr>
                  <w:tcW w:w="195" w:type="pct"/>
                  <w:vMerge w:val="restar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r>
                    <w:rPr>
                      <w:rFonts w:hint="default"/>
                      <w:color w:val="auto"/>
                      <w:highlight w:val="none"/>
                      <w:lang w:val="en-US" w:eastAsia="zh-CN"/>
                    </w:rPr>
                    <w:t>I</w:t>
                  </w:r>
                </w:p>
              </w:tc>
              <w:tc>
                <w:tcPr>
                  <w:tcW w:w="28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r>
                    <w:rPr>
                      <w:rFonts w:hint="default"/>
                      <w:color w:val="auto"/>
                      <w:highlight w:val="none"/>
                    </w:rPr>
                    <w:t>第1次</w:t>
                  </w:r>
                </w:p>
              </w:tc>
              <w:tc>
                <w:tcPr>
                  <w:tcW w:w="296"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9.30×10</w:t>
                  </w:r>
                  <w:r>
                    <w:rPr>
                      <w:rFonts w:hint="eastAsia"/>
                      <w:color w:val="auto"/>
                      <w:highlight w:val="none"/>
                      <w:vertAlign w:val="superscript"/>
                      <w:lang w:val="en-US" w:eastAsia="zh-CN"/>
                    </w:rPr>
                    <w:t>4</w:t>
                  </w:r>
                </w:p>
              </w:tc>
              <w:tc>
                <w:tcPr>
                  <w:tcW w:w="282"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3.5</w:t>
                  </w:r>
                </w:p>
              </w:tc>
              <w:tc>
                <w:tcPr>
                  <w:tcW w:w="267"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3.5</w:t>
                  </w:r>
                </w:p>
              </w:tc>
              <w:tc>
                <w:tcPr>
                  <w:tcW w:w="41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0.326</w:t>
                  </w:r>
                </w:p>
              </w:tc>
              <w:tc>
                <w:tcPr>
                  <w:tcW w:w="30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4</w:t>
                  </w:r>
                </w:p>
              </w:tc>
              <w:tc>
                <w:tcPr>
                  <w:tcW w:w="28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4</w:t>
                  </w:r>
                </w:p>
              </w:tc>
              <w:tc>
                <w:tcPr>
                  <w:tcW w:w="506"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0.372</w:t>
                  </w:r>
                </w:p>
              </w:tc>
              <w:tc>
                <w:tcPr>
                  <w:tcW w:w="30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6</w:t>
                  </w:r>
                </w:p>
              </w:tc>
              <w:tc>
                <w:tcPr>
                  <w:tcW w:w="34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6</w:t>
                  </w:r>
                </w:p>
              </w:tc>
              <w:tc>
                <w:tcPr>
                  <w:tcW w:w="43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0.558</w:t>
                  </w:r>
                </w:p>
              </w:tc>
              <w:tc>
                <w:tcPr>
                  <w:tcW w:w="38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9" w:hRule="atLeast"/>
              </w:trPr>
              <w:tc>
                <w:tcPr>
                  <w:tcW w:w="376"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308"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195"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28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r>
                    <w:rPr>
                      <w:rFonts w:hint="default"/>
                      <w:color w:val="auto"/>
                      <w:highlight w:val="none"/>
                    </w:rPr>
                    <w:t>第2次</w:t>
                  </w:r>
                </w:p>
              </w:tc>
              <w:tc>
                <w:tcPr>
                  <w:tcW w:w="296"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9.25×10</w:t>
                  </w:r>
                  <w:r>
                    <w:rPr>
                      <w:rFonts w:hint="eastAsia"/>
                      <w:color w:val="auto"/>
                      <w:highlight w:val="none"/>
                      <w:vertAlign w:val="superscript"/>
                      <w:lang w:val="en-US" w:eastAsia="zh-CN"/>
                    </w:rPr>
                    <w:t>4</w:t>
                  </w:r>
                </w:p>
              </w:tc>
              <w:tc>
                <w:tcPr>
                  <w:tcW w:w="282"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2.5</w:t>
                  </w:r>
                </w:p>
              </w:tc>
              <w:tc>
                <w:tcPr>
                  <w:tcW w:w="267"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2.6</w:t>
                  </w:r>
                </w:p>
              </w:tc>
              <w:tc>
                <w:tcPr>
                  <w:tcW w:w="41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0.231</w:t>
                  </w:r>
                </w:p>
              </w:tc>
              <w:tc>
                <w:tcPr>
                  <w:tcW w:w="30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w:t>
                  </w:r>
                </w:p>
              </w:tc>
              <w:tc>
                <w:tcPr>
                  <w:tcW w:w="28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w:t>
                  </w:r>
                </w:p>
              </w:tc>
              <w:tc>
                <w:tcPr>
                  <w:tcW w:w="506"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0.278</w:t>
                  </w:r>
                </w:p>
              </w:tc>
              <w:tc>
                <w:tcPr>
                  <w:tcW w:w="30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8</w:t>
                  </w:r>
                </w:p>
              </w:tc>
              <w:tc>
                <w:tcPr>
                  <w:tcW w:w="34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8</w:t>
                  </w:r>
                </w:p>
              </w:tc>
              <w:tc>
                <w:tcPr>
                  <w:tcW w:w="43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0.740</w:t>
                  </w:r>
                </w:p>
              </w:tc>
              <w:tc>
                <w:tcPr>
                  <w:tcW w:w="38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9" w:hRule="atLeast"/>
              </w:trPr>
              <w:tc>
                <w:tcPr>
                  <w:tcW w:w="376"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308"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195"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28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r>
                    <w:rPr>
                      <w:rFonts w:hint="default"/>
                      <w:color w:val="auto"/>
                      <w:highlight w:val="none"/>
                    </w:rPr>
                    <w:t>第3次</w:t>
                  </w:r>
                </w:p>
              </w:tc>
              <w:tc>
                <w:tcPr>
                  <w:tcW w:w="296"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9.34×10</w:t>
                  </w:r>
                  <w:r>
                    <w:rPr>
                      <w:rFonts w:hint="eastAsia"/>
                      <w:color w:val="auto"/>
                      <w:highlight w:val="none"/>
                      <w:vertAlign w:val="superscript"/>
                      <w:lang w:val="en-US" w:eastAsia="zh-CN"/>
                    </w:rPr>
                    <w:t>4</w:t>
                  </w:r>
                </w:p>
              </w:tc>
              <w:tc>
                <w:tcPr>
                  <w:tcW w:w="282"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3.3</w:t>
                  </w:r>
                </w:p>
              </w:tc>
              <w:tc>
                <w:tcPr>
                  <w:tcW w:w="267"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3.4</w:t>
                  </w:r>
                </w:p>
              </w:tc>
              <w:tc>
                <w:tcPr>
                  <w:tcW w:w="41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0.308</w:t>
                  </w:r>
                </w:p>
              </w:tc>
              <w:tc>
                <w:tcPr>
                  <w:tcW w:w="30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4</w:t>
                  </w:r>
                </w:p>
              </w:tc>
              <w:tc>
                <w:tcPr>
                  <w:tcW w:w="28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4</w:t>
                  </w:r>
                </w:p>
              </w:tc>
              <w:tc>
                <w:tcPr>
                  <w:tcW w:w="506"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0.374</w:t>
                  </w:r>
                </w:p>
              </w:tc>
              <w:tc>
                <w:tcPr>
                  <w:tcW w:w="30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7</w:t>
                  </w:r>
                </w:p>
              </w:tc>
              <w:tc>
                <w:tcPr>
                  <w:tcW w:w="34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7</w:t>
                  </w:r>
                </w:p>
              </w:tc>
              <w:tc>
                <w:tcPr>
                  <w:tcW w:w="43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0.654</w:t>
                  </w:r>
                </w:p>
              </w:tc>
              <w:tc>
                <w:tcPr>
                  <w:tcW w:w="38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9" w:hRule="atLeast"/>
              </w:trPr>
              <w:tc>
                <w:tcPr>
                  <w:tcW w:w="376"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308"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195"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28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r>
                    <w:rPr>
                      <w:rFonts w:hint="default"/>
                      <w:color w:val="auto"/>
                      <w:highlight w:val="none"/>
                    </w:rPr>
                    <w:t>均值</w:t>
                  </w:r>
                </w:p>
              </w:tc>
              <w:tc>
                <w:tcPr>
                  <w:tcW w:w="296"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9.30×10</w:t>
                  </w:r>
                  <w:r>
                    <w:rPr>
                      <w:rFonts w:hint="eastAsia"/>
                      <w:color w:val="auto"/>
                      <w:highlight w:val="none"/>
                      <w:vertAlign w:val="superscript"/>
                      <w:lang w:val="en-US" w:eastAsia="zh-CN"/>
                    </w:rPr>
                    <w:t>4</w:t>
                  </w:r>
                </w:p>
              </w:tc>
              <w:tc>
                <w:tcPr>
                  <w:tcW w:w="282"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3.1</w:t>
                  </w:r>
                </w:p>
              </w:tc>
              <w:tc>
                <w:tcPr>
                  <w:tcW w:w="267"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3.2</w:t>
                  </w:r>
                </w:p>
              </w:tc>
              <w:tc>
                <w:tcPr>
                  <w:tcW w:w="41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0.288</w:t>
                  </w:r>
                </w:p>
              </w:tc>
              <w:tc>
                <w:tcPr>
                  <w:tcW w:w="30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4</w:t>
                  </w:r>
                </w:p>
              </w:tc>
              <w:tc>
                <w:tcPr>
                  <w:tcW w:w="28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4</w:t>
                  </w:r>
                </w:p>
              </w:tc>
              <w:tc>
                <w:tcPr>
                  <w:tcW w:w="506"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0.341</w:t>
                  </w:r>
                </w:p>
              </w:tc>
              <w:tc>
                <w:tcPr>
                  <w:tcW w:w="30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7</w:t>
                  </w:r>
                </w:p>
              </w:tc>
              <w:tc>
                <w:tcPr>
                  <w:tcW w:w="34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7</w:t>
                  </w:r>
                </w:p>
              </w:tc>
              <w:tc>
                <w:tcPr>
                  <w:tcW w:w="43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0.651</w:t>
                  </w:r>
                </w:p>
              </w:tc>
              <w:tc>
                <w:tcPr>
                  <w:tcW w:w="38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9" w:hRule="atLeast"/>
              </w:trPr>
              <w:tc>
                <w:tcPr>
                  <w:tcW w:w="376"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308" w:type="pct"/>
                  <w:vMerge w:val="restar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rPr>
                  </w:pPr>
                  <w:r>
                    <w:rPr>
                      <w:rFonts w:hint="default"/>
                      <w:color w:val="auto"/>
                      <w:highlight w:val="none"/>
                      <w:lang w:eastAsia="zh-CN"/>
                    </w:rPr>
                    <w:t>2021.04.08</w:t>
                  </w:r>
                </w:p>
              </w:tc>
              <w:tc>
                <w:tcPr>
                  <w:tcW w:w="195" w:type="pct"/>
                  <w:vMerge w:val="restar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r>
                    <w:rPr>
                      <w:rFonts w:hint="default"/>
                      <w:color w:val="auto"/>
                      <w:highlight w:val="none"/>
                      <w:lang w:val="en-US" w:eastAsia="zh-CN"/>
                    </w:rPr>
                    <w:t>II</w:t>
                  </w:r>
                </w:p>
              </w:tc>
              <w:tc>
                <w:tcPr>
                  <w:tcW w:w="28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rPr>
                    <w:t>第1次</w:t>
                  </w:r>
                </w:p>
              </w:tc>
              <w:tc>
                <w:tcPr>
                  <w:tcW w:w="296"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9.25×10</w:t>
                  </w:r>
                  <w:r>
                    <w:rPr>
                      <w:rFonts w:hint="eastAsia"/>
                      <w:color w:val="auto"/>
                      <w:highlight w:val="none"/>
                      <w:vertAlign w:val="superscript"/>
                      <w:lang w:val="en-US" w:eastAsia="zh-CN"/>
                    </w:rPr>
                    <w:t>4</w:t>
                  </w:r>
                </w:p>
              </w:tc>
              <w:tc>
                <w:tcPr>
                  <w:tcW w:w="282"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3.0</w:t>
                  </w:r>
                </w:p>
              </w:tc>
              <w:tc>
                <w:tcPr>
                  <w:tcW w:w="267"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3.1</w:t>
                  </w:r>
                </w:p>
              </w:tc>
              <w:tc>
                <w:tcPr>
                  <w:tcW w:w="41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0.278</w:t>
                  </w:r>
                </w:p>
              </w:tc>
              <w:tc>
                <w:tcPr>
                  <w:tcW w:w="30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w:t>
                  </w:r>
                </w:p>
              </w:tc>
              <w:tc>
                <w:tcPr>
                  <w:tcW w:w="28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w:t>
                  </w:r>
                </w:p>
              </w:tc>
              <w:tc>
                <w:tcPr>
                  <w:tcW w:w="506"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0.278</w:t>
                  </w:r>
                </w:p>
              </w:tc>
              <w:tc>
                <w:tcPr>
                  <w:tcW w:w="30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9</w:t>
                  </w:r>
                </w:p>
              </w:tc>
              <w:tc>
                <w:tcPr>
                  <w:tcW w:w="34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9</w:t>
                  </w:r>
                </w:p>
              </w:tc>
              <w:tc>
                <w:tcPr>
                  <w:tcW w:w="43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0.833</w:t>
                  </w:r>
                </w:p>
              </w:tc>
              <w:tc>
                <w:tcPr>
                  <w:tcW w:w="38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9" w:hRule="atLeast"/>
              </w:trPr>
              <w:tc>
                <w:tcPr>
                  <w:tcW w:w="376"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308"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195"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28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rPr>
                    <w:t>第2次</w:t>
                  </w:r>
                </w:p>
              </w:tc>
              <w:tc>
                <w:tcPr>
                  <w:tcW w:w="296"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9.35×10</w:t>
                  </w:r>
                  <w:r>
                    <w:rPr>
                      <w:rFonts w:hint="eastAsia"/>
                      <w:color w:val="auto"/>
                      <w:highlight w:val="none"/>
                      <w:vertAlign w:val="superscript"/>
                      <w:lang w:val="en-US" w:eastAsia="zh-CN"/>
                    </w:rPr>
                    <w:t>4</w:t>
                  </w:r>
                </w:p>
              </w:tc>
              <w:tc>
                <w:tcPr>
                  <w:tcW w:w="282"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3.4</w:t>
                  </w:r>
                </w:p>
              </w:tc>
              <w:tc>
                <w:tcPr>
                  <w:tcW w:w="267"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3.4</w:t>
                  </w:r>
                </w:p>
              </w:tc>
              <w:tc>
                <w:tcPr>
                  <w:tcW w:w="41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0.318</w:t>
                  </w:r>
                </w:p>
              </w:tc>
              <w:tc>
                <w:tcPr>
                  <w:tcW w:w="30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w:t>
                  </w:r>
                </w:p>
              </w:tc>
              <w:tc>
                <w:tcPr>
                  <w:tcW w:w="28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w:t>
                  </w:r>
                </w:p>
              </w:tc>
              <w:tc>
                <w:tcPr>
                  <w:tcW w:w="506"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0.281</w:t>
                  </w:r>
                </w:p>
              </w:tc>
              <w:tc>
                <w:tcPr>
                  <w:tcW w:w="30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8</w:t>
                  </w:r>
                </w:p>
              </w:tc>
              <w:tc>
                <w:tcPr>
                  <w:tcW w:w="34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8</w:t>
                  </w:r>
                </w:p>
              </w:tc>
              <w:tc>
                <w:tcPr>
                  <w:tcW w:w="43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0.748</w:t>
                  </w:r>
                </w:p>
              </w:tc>
              <w:tc>
                <w:tcPr>
                  <w:tcW w:w="38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9" w:hRule="atLeast"/>
              </w:trPr>
              <w:tc>
                <w:tcPr>
                  <w:tcW w:w="376"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308"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195"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28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rPr>
                    <w:t>第3次</w:t>
                  </w:r>
                </w:p>
              </w:tc>
              <w:tc>
                <w:tcPr>
                  <w:tcW w:w="296"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9.03×10</w:t>
                  </w:r>
                  <w:r>
                    <w:rPr>
                      <w:rFonts w:hint="eastAsia"/>
                      <w:color w:val="auto"/>
                      <w:highlight w:val="none"/>
                      <w:vertAlign w:val="superscript"/>
                      <w:lang w:val="en-US" w:eastAsia="zh-CN"/>
                    </w:rPr>
                    <w:t>4</w:t>
                  </w:r>
                </w:p>
              </w:tc>
              <w:tc>
                <w:tcPr>
                  <w:tcW w:w="282"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3.1</w:t>
                  </w:r>
                </w:p>
              </w:tc>
              <w:tc>
                <w:tcPr>
                  <w:tcW w:w="267"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3.2</w:t>
                  </w:r>
                </w:p>
              </w:tc>
              <w:tc>
                <w:tcPr>
                  <w:tcW w:w="41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0.280</w:t>
                  </w:r>
                </w:p>
              </w:tc>
              <w:tc>
                <w:tcPr>
                  <w:tcW w:w="30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4</w:t>
                  </w:r>
                </w:p>
              </w:tc>
              <w:tc>
                <w:tcPr>
                  <w:tcW w:w="28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4</w:t>
                  </w:r>
                </w:p>
              </w:tc>
              <w:tc>
                <w:tcPr>
                  <w:tcW w:w="506"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0.361</w:t>
                  </w:r>
                </w:p>
              </w:tc>
              <w:tc>
                <w:tcPr>
                  <w:tcW w:w="30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6</w:t>
                  </w:r>
                </w:p>
              </w:tc>
              <w:tc>
                <w:tcPr>
                  <w:tcW w:w="34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6</w:t>
                  </w:r>
                </w:p>
              </w:tc>
              <w:tc>
                <w:tcPr>
                  <w:tcW w:w="43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0.542</w:t>
                  </w:r>
                </w:p>
              </w:tc>
              <w:tc>
                <w:tcPr>
                  <w:tcW w:w="38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9" w:hRule="atLeast"/>
              </w:trPr>
              <w:tc>
                <w:tcPr>
                  <w:tcW w:w="376"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308"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195"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28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rPr>
                    <w:t>均值</w:t>
                  </w:r>
                </w:p>
              </w:tc>
              <w:tc>
                <w:tcPr>
                  <w:tcW w:w="296"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9.21×10</w:t>
                  </w:r>
                  <w:r>
                    <w:rPr>
                      <w:rFonts w:hint="eastAsia"/>
                      <w:color w:val="auto"/>
                      <w:highlight w:val="none"/>
                      <w:vertAlign w:val="superscript"/>
                      <w:lang w:val="en-US" w:eastAsia="zh-CN"/>
                    </w:rPr>
                    <w:t>4</w:t>
                  </w:r>
                </w:p>
              </w:tc>
              <w:tc>
                <w:tcPr>
                  <w:tcW w:w="282"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3.2</w:t>
                  </w:r>
                </w:p>
              </w:tc>
              <w:tc>
                <w:tcPr>
                  <w:tcW w:w="267"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3.2</w:t>
                  </w:r>
                </w:p>
              </w:tc>
              <w:tc>
                <w:tcPr>
                  <w:tcW w:w="41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0.292</w:t>
                  </w:r>
                </w:p>
              </w:tc>
              <w:tc>
                <w:tcPr>
                  <w:tcW w:w="30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w:t>
                  </w:r>
                </w:p>
              </w:tc>
              <w:tc>
                <w:tcPr>
                  <w:tcW w:w="28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w:t>
                  </w:r>
                </w:p>
              </w:tc>
              <w:tc>
                <w:tcPr>
                  <w:tcW w:w="506"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0.306</w:t>
                  </w:r>
                </w:p>
              </w:tc>
              <w:tc>
                <w:tcPr>
                  <w:tcW w:w="30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8</w:t>
                  </w:r>
                </w:p>
              </w:tc>
              <w:tc>
                <w:tcPr>
                  <w:tcW w:w="34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8</w:t>
                  </w:r>
                </w:p>
              </w:tc>
              <w:tc>
                <w:tcPr>
                  <w:tcW w:w="43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0.708</w:t>
                  </w:r>
                </w:p>
              </w:tc>
              <w:tc>
                <w:tcPr>
                  <w:tcW w:w="38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9" w:hRule="atLeast"/>
              </w:trPr>
              <w:tc>
                <w:tcPr>
                  <w:tcW w:w="376"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308" w:type="pct"/>
                  <w:vMerge w:val="restar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2021.04.09</w:t>
                  </w:r>
                </w:p>
              </w:tc>
              <w:tc>
                <w:tcPr>
                  <w:tcW w:w="195" w:type="pct"/>
                  <w:vMerge w:val="restar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r>
                    <w:rPr>
                      <w:rFonts w:hint="default"/>
                      <w:color w:val="auto"/>
                      <w:highlight w:val="none"/>
                      <w:lang w:val="en-US" w:eastAsia="zh-CN"/>
                    </w:rPr>
                    <w:t>III</w:t>
                  </w:r>
                </w:p>
              </w:tc>
              <w:tc>
                <w:tcPr>
                  <w:tcW w:w="28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rPr>
                    <w:t>第1次</w:t>
                  </w:r>
                </w:p>
              </w:tc>
              <w:tc>
                <w:tcPr>
                  <w:tcW w:w="296"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9.43×10</w:t>
                  </w:r>
                  <w:r>
                    <w:rPr>
                      <w:rFonts w:hint="eastAsia"/>
                      <w:color w:val="auto"/>
                      <w:highlight w:val="none"/>
                      <w:vertAlign w:val="superscript"/>
                      <w:lang w:val="en-US" w:eastAsia="zh-CN"/>
                    </w:rPr>
                    <w:t>4</w:t>
                  </w:r>
                </w:p>
              </w:tc>
              <w:tc>
                <w:tcPr>
                  <w:tcW w:w="282"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3.3</w:t>
                  </w:r>
                </w:p>
              </w:tc>
              <w:tc>
                <w:tcPr>
                  <w:tcW w:w="267"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3.3</w:t>
                  </w:r>
                </w:p>
              </w:tc>
              <w:tc>
                <w:tcPr>
                  <w:tcW w:w="41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0.311</w:t>
                  </w:r>
                </w:p>
              </w:tc>
              <w:tc>
                <w:tcPr>
                  <w:tcW w:w="30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4</w:t>
                  </w:r>
                </w:p>
              </w:tc>
              <w:tc>
                <w:tcPr>
                  <w:tcW w:w="28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4</w:t>
                  </w:r>
                </w:p>
              </w:tc>
              <w:tc>
                <w:tcPr>
                  <w:tcW w:w="506"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0.377</w:t>
                  </w:r>
                </w:p>
              </w:tc>
              <w:tc>
                <w:tcPr>
                  <w:tcW w:w="30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7</w:t>
                  </w:r>
                </w:p>
              </w:tc>
              <w:tc>
                <w:tcPr>
                  <w:tcW w:w="34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7</w:t>
                  </w:r>
                </w:p>
              </w:tc>
              <w:tc>
                <w:tcPr>
                  <w:tcW w:w="43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0.660</w:t>
                  </w:r>
                </w:p>
              </w:tc>
              <w:tc>
                <w:tcPr>
                  <w:tcW w:w="38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9" w:hRule="atLeast"/>
              </w:trPr>
              <w:tc>
                <w:tcPr>
                  <w:tcW w:w="376"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308"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195"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28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rPr>
                    <w:t>第2次</w:t>
                  </w:r>
                </w:p>
              </w:tc>
              <w:tc>
                <w:tcPr>
                  <w:tcW w:w="296"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9.53×10</w:t>
                  </w:r>
                  <w:r>
                    <w:rPr>
                      <w:rFonts w:hint="eastAsia"/>
                      <w:color w:val="auto"/>
                      <w:highlight w:val="none"/>
                      <w:vertAlign w:val="superscript"/>
                      <w:lang w:val="en-US" w:eastAsia="zh-CN"/>
                    </w:rPr>
                    <w:t>4</w:t>
                  </w:r>
                </w:p>
              </w:tc>
              <w:tc>
                <w:tcPr>
                  <w:tcW w:w="282"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3.5</w:t>
                  </w:r>
                </w:p>
              </w:tc>
              <w:tc>
                <w:tcPr>
                  <w:tcW w:w="267"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3.6</w:t>
                  </w:r>
                </w:p>
              </w:tc>
              <w:tc>
                <w:tcPr>
                  <w:tcW w:w="41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0.333</w:t>
                  </w:r>
                </w:p>
              </w:tc>
              <w:tc>
                <w:tcPr>
                  <w:tcW w:w="30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w:t>
                  </w:r>
                </w:p>
              </w:tc>
              <w:tc>
                <w:tcPr>
                  <w:tcW w:w="28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w:t>
                  </w:r>
                </w:p>
              </w:tc>
              <w:tc>
                <w:tcPr>
                  <w:tcW w:w="506"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0.286</w:t>
                  </w:r>
                </w:p>
              </w:tc>
              <w:tc>
                <w:tcPr>
                  <w:tcW w:w="30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8</w:t>
                  </w:r>
                </w:p>
              </w:tc>
              <w:tc>
                <w:tcPr>
                  <w:tcW w:w="34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8</w:t>
                  </w:r>
                </w:p>
              </w:tc>
              <w:tc>
                <w:tcPr>
                  <w:tcW w:w="43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0.762</w:t>
                  </w:r>
                </w:p>
              </w:tc>
              <w:tc>
                <w:tcPr>
                  <w:tcW w:w="38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9" w:hRule="atLeast"/>
              </w:trPr>
              <w:tc>
                <w:tcPr>
                  <w:tcW w:w="376"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308"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195"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28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rPr>
                    <w:t>第3次</w:t>
                  </w:r>
                </w:p>
              </w:tc>
              <w:tc>
                <w:tcPr>
                  <w:tcW w:w="296"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9.43×10</w:t>
                  </w:r>
                  <w:r>
                    <w:rPr>
                      <w:rFonts w:hint="eastAsia"/>
                      <w:color w:val="auto"/>
                      <w:highlight w:val="none"/>
                      <w:vertAlign w:val="superscript"/>
                      <w:lang w:val="en-US" w:eastAsia="zh-CN"/>
                    </w:rPr>
                    <w:t>4</w:t>
                  </w:r>
                </w:p>
              </w:tc>
              <w:tc>
                <w:tcPr>
                  <w:tcW w:w="282"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3.1</w:t>
                  </w:r>
                </w:p>
              </w:tc>
              <w:tc>
                <w:tcPr>
                  <w:tcW w:w="267"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3.1</w:t>
                  </w:r>
                </w:p>
              </w:tc>
              <w:tc>
                <w:tcPr>
                  <w:tcW w:w="41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0.292</w:t>
                  </w:r>
                </w:p>
              </w:tc>
              <w:tc>
                <w:tcPr>
                  <w:tcW w:w="30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w:t>
                  </w:r>
                </w:p>
              </w:tc>
              <w:tc>
                <w:tcPr>
                  <w:tcW w:w="28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w:t>
                  </w:r>
                </w:p>
              </w:tc>
              <w:tc>
                <w:tcPr>
                  <w:tcW w:w="506"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0.283</w:t>
                  </w:r>
                </w:p>
              </w:tc>
              <w:tc>
                <w:tcPr>
                  <w:tcW w:w="30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7</w:t>
                  </w:r>
                </w:p>
              </w:tc>
              <w:tc>
                <w:tcPr>
                  <w:tcW w:w="34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7</w:t>
                  </w:r>
                </w:p>
              </w:tc>
              <w:tc>
                <w:tcPr>
                  <w:tcW w:w="43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0.660</w:t>
                  </w:r>
                </w:p>
              </w:tc>
              <w:tc>
                <w:tcPr>
                  <w:tcW w:w="38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9" w:hRule="atLeast"/>
              </w:trPr>
              <w:tc>
                <w:tcPr>
                  <w:tcW w:w="376"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308"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195" w:type="pct"/>
                  <w:vMerge w:val="continue"/>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p>
              </w:tc>
              <w:tc>
                <w:tcPr>
                  <w:tcW w:w="28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rPr>
                    <w:t>均值</w:t>
                  </w:r>
                </w:p>
              </w:tc>
              <w:tc>
                <w:tcPr>
                  <w:tcW w:w="296"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9.46×10</w:t>
                  </w:r>
                  <w:r>
                    <w:rPr>
                      <w:rFonts w:hint="eastAsia"/>
                      <w:color w:val="auto"/>
                      <w:highlight w:val="none"/>
                      <w:vertAlign w:val="superscript"/>
                      <w:lang w:val="en-US" w:eastAsia="zh-CN"/>
                    </w:rPr>
                    <w:t>4</w:t>
                  </w:r>
                </w:p>
              </w:tc>
              <w:tc>
                <w:tcPr>
                  <w:tcW w:w="282"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3.3</w:t>
                  </w:r>
                </w:p>
              </w:tc>
              <w:tc>
                <w:tcPr>
                  <w:tcW w:w="267"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3.3</w:t>
                  </w:r>
                </w:p>
              </w:tc>
              <w:tc>
                <w:tcPr>
                  <w:tcW w:w="41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0.312</w:t>
                  </w:r>
                </w:p>
              </w:tc>
              <w:tc>
                <w:tcPr>
                  <w:tcW w:w="30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w:t>
                  </w:r>
                </w:p>
              </w:tc>
              <w:tc>
                <w:tcPr>
                  <w:tcW w:w="28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w:t>
                  </w:r>
                </w:p>
              </w:tc>
              <w:tc>
                <w:tcPr>
                  <w:tcW w:w="506"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0.315</w:t>
                  </w:r>
                </w:p>
              </w:tc>
              <w:tc>
                <w:tcPr>
                  <w:tcW w:w="30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7</w:t>
                  </w:r>
                </w:p>
              </w:tc>
              <w:tc>
                <w:tcPr>
                  <w:tcW w:w="34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7</w:t>
                  </w:r>
                </w:p>
              </w:tc>
              <w:tc>
                <w:tcPr>
                  <w:tcW w:w="43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eastAsia"/>
                      <w:color w:val="auto"/>
                      <w:highlight w:val="none"/>
                      <w:lang w:val="en-US" w:eastAsia="zh-CN"/>
                    </w:rPr>
                    <w:t>0.694</w:t>
                  </w:r>
                </w:p>
              </w:tc>
              <w:tc>
                <w:tcPr>
                  <w:tcW w:w="38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59" w:hRule="atLeast"/>
              </w:trPr>
              <w:tc>
                <w:tcPr>
                  <w:tcW w:w="684" w:type="pct"/>
                  <w:gridSpan w:val="2"/>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rPr>
                  </w:pPr>
                  <w:r>
                    <w:rPr>
                      <w:rFonts w:hint="default"/>
                      <w:color w:val="auto"/>
                      <w:highlight w:val="none"/>
                    </w:rPr>
                    <w:t>最大值</w:t>
                  </w:r>
                </w:p>
              </w:tc>
              <w:tc>
                <w:tcPr>
                  <w:tcW w:w="195"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w:t>
                  </w:r>
                </w:p>
              </w:tc>
              <w:tc>
                <w:tcPr>
                  <w:tcW w:w="28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w:t>
                  </w:r>
                </w:p>
              </w:tc>
              <w:tc>
                <w:tcPr>
                  <w:tcW w:w="296"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w:t>
                  </w:r>
                </w:p>
              </w:tc>
              <w:tc>
                <w:tcPr>
                  <w:tcW w:w="282"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w:t>
                  </w:r>
                </w:p>
              </w:tc>
              <w:tc>
                <w:tcPr>
                  <w:tcW w:w="267"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3.6</w:t>
                  </w:r>
                </w:p>
              </w:tc>
              <w:tc>
                <w:tcPr>
                  <w:tcW w:w="41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w:t>
                  </w:r>
                </w:p>
              </w:tc>
              <w:tc>
                <w:tcPr>
                  <w:tcW w:w="30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w:t>
                  </w:r>
                </w:p>
              </w:tc>
              <w:tc>
                <w:tcPr>
                  <w:tcW w:w="28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4</w:t>
                  </w:r>
                </w:p>
              </w:tc>
              <w:tc>
                <w:tcPr>
                  <w:tcW w:w="506"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w:t>
                  </w:r>
                </w:p>
              </w:tc>
              <w:tc>
                <w:tcPr>
                  <w:tcW w:w="303"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w:t>
                  </w:r>
                </w:p>
              </w:tc>
              <w:tc>
                <w:tcPr>
                  <w:tcW w:w="34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9</w:t>
                  </w:r>
                </w:p>
              </w:tc>
              <w:tc>
                <w:tcPr>
                  <w:tcW w:w="430"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w:t>
                  </w:r>
                </w:p>
              </w:tc>
              <w:tc>
                <w:tcPr>
                  <w:tcW w:w="389" w:type="pct"/>
                  <w:tcBorders>
                    <w:tl2br w:val="nil"/>
                    <w:tr2bl w:val="nil"/>
                  </w:tcBorders>
                  <w:noWrap w:val="0"/>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359" w:hRule="atLeast"/>
              </w:trPr>
              <w:tc>
                <w:tcPr>
                  <w:tcW w:w="684" w:type="pct"/>
                  <w:gridSpan w:val="2"/>
                  <w:tcBorders>
                    <w:tl2br w:val="nil"/>
                    <w:tr2bl w:val="nil"/>
                  </w:tcBorders>
                  <w:tcMar>
                    <w:top w:w="0" w:type="dxa"/>
                    <w:left w:w="0" w:type="dxa"/>
                    <w:bottom w:w="0" w:type="dxa"/>
                    <w:right w:w="0" w:type="dxa"/>
                  </w:tcMar>
                  <w:vAlign w:val="center"/>
                </w:tcPr>
                <w:p>
                  <w:pPr>
                    <w:pStyle w:val="41"/>
                    <w:bidi w:val="0"/>
                    <w:rPr>
                      <w:rFonts w:hint="default"/>
                      <w:color w:val="auto"/>
                      <w:highlight w:val="none"/>
                    </w:rPr>
                  </w:pPr>
                  <w:r>
                    <w:rPr>
                      <w:rFonts w:hint="default"/>
                      <w:color w:val="auto"/>
                      <w:highlight w:val="none"/>
                    </w:rPr>
                    <w:t>执行标准</w:t>
                  </w:r>
                </w:p>
              </w:tc>
              <w:tc>
                <w:tcPr>
                  <w:tcW w:w="195" w:type="pct"/>
                  <w:tcBorders>
                    <w:tl2br w:val="nil"/>
                    <w:tr2bl w:val="nil"/>
                  </w:tcBorders>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w:t>
                  </w:r>
                </w:p>
              </w:tc>
              <w:tc>
                <w:tcPr>
                  <w:tcW w:w="289" w:type="pct"/>
                  <w:tcBorders>
                    <w:tl2br w:val="nil"/>
                    <w:tr2bl w:val="nil"/>
                  </w:tcBorders>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w:t>
                  </w:r>
                </w:p>
              </w:tc>
              <w:tc>
                <w:tcPr>
                  <w:tcW w:w="296" w:type="pct"/>
                  <w:tcBorders>
                    <w:tl2br w:val="nil"/>
                    <w:tr2bl w:val="nil"/>
                  </w:tcBorders>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w:t>
                  </w:r>
                </w:p>
              </w:tc>
              <w:tc>
                <w:tcPr>
                  <w:tcW w:w="282" w:type="pct"/>
                  <w:tcBorders>
                    <w:tl2br w:val="nil"/>
                    <w:tr2bl w:val="nil"/>
                  </w:tcBorders>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w:t>
                  </w:r>
                </w:p>
              </w:tc>
              <w:tc>
                <w:tcPr>
                  <w:tcW w:w="267" w:type="pct"/>
                  <w:tcBorders>
                    <w:tl2br w:val="nil"/>
                    <w:tr2bl w:val="nil"/>
                  </w:tcBorders>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5</w:t>
                  </w:r>
                </w:p>
              </w:tc>
              <w:tc>
                <w:tcPr>
                  <w:tcW w:w="419" w:type="pct"/>
                  <w:tcBorders>
                    <w:tl2br w:val="nil"/>
                    <w:tr2bl w:val="nil"/>
                  </w:tcBorders>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w:t>
                  </w:r>
                </w:p>
              </w:tc>
              <w:tc>
                <w:tcPr>
                  <w:tcW w:w="303" w:type="pct"/>
                  <w:tcBorders>
                    <w:tl2br w:val="nil"/>
                    <w:tr2bl w:val="nil"/>
                  </w:tcBorders>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w:t>
                  </w:r>
                </w:p>
              </w:tc>
              <w:tc>
                <w:tcPr>
                  <w:tcW w:w="289" w:type="pct"/>
                  <w:tcBorders>
                    <w:tl2br w:val="nil"/>
                    <w:tr2bl w:val="nil"/>
                  </w:tcBorders>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35</w:t>
                  </w:r>
                </w:p>
              </w:tc>
              <w:tc>
                <w:tcPr>
                  <w:tcW w:w="506" w:type="pct"/>
                  <w:tcBorders>
                    <w:tl2br w:val="nil"/>
                    <w:tr2bl w:val="nil"/>
                  </w:tcBorders>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w:t>
                  </w:r>
                </w:p>
              </w:tc>
              <w:tc>
                <w:tcPr>
                  <w:tcW w:w="303" w:type="pct"/>
                  <w:tcBorders>
                    <w:tl2br w:val="nil"/>
                    <w:tr2bl w:val="nil"/>
                  </w:tcBorders>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w:t>
                  </w:r>
                </w:p>
              </w:tc>
              <w:tc>
                <w:tcPr>
                  <w:tcW w:w="340" w:type="pct"/>
                  <w:tcBorders>
                    <w:tl2br w:val="nil"/>
                    <w:tr2bl w:val="nil"/>
                  </w:tcBorders>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50</w:t>
                  </w:r>
                </w:p>
              </w:tc>
              <w:tc>
                <w:tcPr>
                  <w:tcW w:w="430" w:type="pct"/>
                  <w:tcBorders>
                    <w:tl2br w:val="nil"/>
                    <w:tr2bl w:val="nil"/>
                  </w:tcBorders>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w:t>
                  </w:r>
                </w:p>
              </w:tc>
              <w:tc>
                <w:tcPr>
                  <w:tcW w:w="389" w:type="pct"/>
                  <w:tcBorders>
                    <w:tl2br w:val="nil"/>
                    <w:tr2bl w:val="nil"/>
                  </w:tcBorders>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359" w:hRule="atLeast"/>
              </w:trPr>
              <w:tc>
                <w:tcPr>
                  <w:tcW w:w="684" w:type="pct"/>
                  <w:gridSpan w:val="2"/>
                  <w:tcBorders>
                    <w:tl2br w:val="nil"/>
                    <w:tr2bl w:val="nil"/>
                  </w:tcBorders>
                  <w:tcMar>
                    <w:top w:w="0" w:type="dxa"/>
                    <w:left w:w="0" w:type="dxa"/>
                    <w:bottom w:w="0" w:type="dxa"/>
                    <w:right w:w="0" w:type="dxa"/>
                  </w:tcMar>
                  <w:vAlign w:val="center"/>
                </w:tcPr>
                <w:p>
                  <w:pPr>
                    <w:pStyle w:val="41"/>
                    <w:bidi w:val="0"/>
                    <w:rPr>
                      <w:rFonts w:hint="default"/>
                      <w:color w:val="auto"/>
                      <w:highlight w:val="none"/>
                    </w:rPr>
                  </w:pPr>
                  <w:r>
                    <w:rPr>
                      <w:rFonts w:hint="default"/>
                      <w:color w:val="auto"/>
                      <w:highlight w:val="none"/>
                      <w:lang w:val="en-US" w:eastAsia="zh-CN"/>
                    </w:rPr>
                    <w:t>是否达标</w:t>
                  </w:r>
                </w:p>
              </w:tc>
              <w:tc>
                <w:tcPr>
                  <w:tcW w:w="195" w:type="pct"/>
                  <w:tcBorders>
                    <w:tl2br w:val="nil"/>
                    <w:tr2bl w:val="nil"/>
                  </w:tcBorders>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w:t>
                  </w:r>
                </w:p>
              </w:tc>
              <w:tc>
                <w:tcPr>
                  <w:tcW w:w="289" w:type="pct"/>
                  <w:tcBorders>
                    <w:tl2br w:val="nil"/>
                    <w:tr2bl w:val="nil"/>
                  </w:tcBorders>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w:t>
                  </w:r>
                </w:p>
              </w:tc>
              <w:tc>
                <w:tcPr>
                  <w:tcW w:w="296" w:type="pct"/>
                  <w:tcBorders>
                    <w:tl2br w:val="nil"/>
                    <w:tr2bl w:val="nil"/>
                  </w:tcBorders>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w:t>
                  </w:r>
                </w:p>
              </w:tc>
              <w:tc>
                <w:tcPr>
                  <w:tcW w:w="282" w:type="pct"/>
                  <w:tcBorders>
                    <w:tl2br w:val="nil"/>
                    <w:tr2bl w:val="nil"/>
                  </w:tcBorders>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w:t>
                  </w:r>
                </w:p>
              </w:tc>
              <w:tc>
                <w:tcPr>
                  <w:tcW w:w="267" w:type="pct"/>
                  <w:tcBorders>
                    <w:tl2br w:val="nil"/>
                    <w:tr2bl w:val="nil"/>
                  </w:tcBorders>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达标</w:t>
                  </w:r>
                </w:p>
              </w:tc>
              <w:tc>
                <w:tcPr>
                  <w:tcW w:w="419" w:type="pct"/>
                  <w:tcBorders>
                    <w:tl2br w:val="nil"/>
                    <w:tr2bl w:val="nil"/>
                  </w:tcBorders>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w:t>
                  </w:r>
                </w:p>
              </w:tc>
              <w:tc>
                <w:tcPr>
                  <w:tcW w:w="303" w:type="pct"/>
                  <w:tcBorders>
                    <w:tl2br w:val="nil"/>
                    <w:tr2bl w:val="nil"/>
                  </w:tcBorders>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w:t>
                  </w:r>
                </w:p>
              </w:tc>
              <w:tc>
                <w:tcPr>
                  <w:tcW w:w="289" w:type="pct"/>
                  <w:tcBorders>
                    <w:tl2br w:val="nil"/>
                    <w:tr2bl w:val="nil"/>
                  </w:tcBorders>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达标</w:t>
                  </w:r>
                </w:p>
              </w:tc>
              <w:tc>
                <w:tcPr>
                  <w:tcW w:w="506" w:type="pct"/>
                  <w:tcBorders>
                    <w:tl2br w:val="nil"/>
                    <w:tr2bl w:val="nil"/>
                  </w:tcBorders>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w:t>
                  </w:r>
                </w:p>
              </w:tc>
              <w:tc>
                <w:tcPr>
                  <w:tcW w:w="303" w:type="pct"/>
                  <w:tcBorders>
                    <w:tl2br w:val="nil"/>
                    <w:tr2bl w:val="nil"/>
                  </w:tcBorders>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w:t>
                  </w:r>
                </w:p>
              </w:tc>
              <w:tc>
                <w:tcPr>
                  <w:tcW w:w="340" w:type="pct"/>
                  <w:tcBorders>
                    <w:tl2br w:val="nil"/>
                    <w:tr2bl w:val="nil"/>
                  </w:tcBorders>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达标</w:t>
                  </w:r>
                </w:p>
              </w:tc>
              <w:tc>
                <w:tcPr>
                  <w:tcW w:w="430" w:type="pct"/>
                  <w:tcBorders>
                    <w:tl2br w:val="nil"/>
                    <w:tr2bl w:val="nil"/>
                  </w:tcBorders>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w:t>
                  </w:r>
                </w:p>
              </w:tc>
              <w:tc>
                <w:tcPr>
                  <w:tcW w:w="389" w:type="pct"/>
                  <w:tcBorders>
                    <w:tl2br w:val="nil"/>
                    <w:tr2bl w:val="nil"/>
                  </w:tcBorders>
                  <w:tcMar>
                    <w:top w:w="0" w:type="dxa"/>
                    <w:left w:w="0" w:type="dxa"/>
                    <w:bottom w:w="0" w:type="dxa"/>
                    <w:right w:w="0" w:type="dxa"/>
                  </w:tcMar>
                  <w:vAlign w:val="center"/>
                </w:tcPr>
                <w:p>
                  <w:pPr>
                    <w:pStyle w:val="41"/>
                    <w:bidi w:val="0"/>
                    <w:rPr>
                      <w:rFonts w:hint="default"/>
                      <w:color w:val="auto"/>
                      <w:highlight w:val="none"/>
                      <w:lang w:val="en-US" w:eastAsia="zh-CN"/>
                    </w:rPr>
                  </w:pPr>
                  <w:r>
                    <w:rPr>
                      <w:rFonts w:hint="default"/>
                      <w:color w:val="auto"/>
                      <w:highlight w:val="none"/>
                      <w:lang w:val="en-US" w:eastAsia="zh-CN"/>
                    </w:rPr>
                    <w:t>/</w:t>
                  </w:r>
                </w:p>
              </w:tc>
            </w:tr>
          </w:tbl>
          <w:p>
            <w:pPr>
              <w:spacing w:line="360" w:lineRule="auto"/>
              <w:ind w:firstLine="480" w:firstLineChars="200"/>
              <w:rPr>
                <w:rFonts w:hint="eastAsia" w:ascii="宋体" w:hAnsi="宋体" w:cs="宋体"/>
                <w:color w:val="auto"/>
                <w:sz w:val="24"/>
                <w:highlight w:val="none"/>
              </w:rPr>
            </w:pPr>
            <w:r>
              <w:rPr>
                <w:rFonts w:hint="eastAsia" w:cs="Times New Roman"/>
                <w:color w:val="auto"/>
                <w:szCs w:val="28"/>
                <w:highlight w:val="none"/>
                <w:lang w:eastAsia="zh-CN"/>
              </w:rPr>
              <w:t>鑫源铸业</w:t>
            </w:r>
            <w:r>
              <w:rPr>
                <w:rFonts w:hint="eastAsia" w:ascii="Times New Roman" w:hAnsi="Times New Roman" w:cs="Times New Roman"/>
                <w:color w:val="auto"/>
                <w:szCs w:val="28"/>
                <w:highlight w:val="none"/>
                <w:lang w:eastAsia="zh-CN"/>
              </w:rPr>
              <w:t>电厂</w:t>
            </w:r>
            <w:r>
              <w:rPr>
                <w:rFonts w:hint="eastAsia" w:ascii="Times New Roman" w:hAnsi="Times New Roman" w:cs="Times New Roman"/>
                <w:color w:val="auto"/>
                <w:szCs w:val="28"/>
                <w:highlight w:val="none"/>
              </w:rPr>
              <w:t>锅炉（DA0</w:t>
            </w:r>
            <w:r>
              <w:rPr>
                <w:rFonts w:hint="eastAsia" w:cs="Times New Roman"/>
                <w:color w:val="auto"/>
                <w:szCs w:val="28"/>
                <w:highlight w:val="none"/>
                <w:lang w:val="en-US" w:eastAsia="zh-CN"/>
              </w:rPr>
              <w:t>11</w:t>
            </w:r>
            <w:r>
              <w:rPr>
                <w:rFonts w:hint="eastAsia" w:ascii="Times New Roman" w:hAnsi="Times New Roman" w:cs="Times New Roman"/>
                <w:color w:val="auto"/>
                <w:szCs w:val="28"/>
                <w:highlight w:val="none"/>
              </w:rPr>
              <w:t>)外排烟气中颗粒物、二氧化硫和氮氧化物最大排放浓度分别为</w:t>
            </w:r>
            <w:r>
              <w:rPr>
                <w:rFonts w:hint="default" w:ascii="Times New Roman" w:hAnsi="Times New Roman" w:cs="Times New Roman"/>
                <w:color w:val="auto"/>
                <w:szCs w:val="28"/>
                <w:highlight w:val="none"/>
                <w:lang w:val="en-US" w:eastAsia="zh-CN"/>
              </w:rPr>
              <w:t>3.6</w:t>
            </w:r>
            <w:r>
              <w:rPr>
                <w:rFonts w:hint="default" w:ascii="Times New Roman" w:hAnsi="Times New Roman" w:cs="Times New Roman"/>
                <w:color w:val="auto"/>
                <w:szCs w:val="28"/>
                <w:highlight w:val="none"/>
              </w:rPr>
              <w:t>mg/</w:t>
            </w:r>
            <w:r>
              <w:rPr>
                <w:rFonts w:hint="default" w:ascii="Times New Roman" w:hAnsi="Times New Roman" w:cs="Times New Roman"/>
                <w:color w:val="auto"/>
                <w:szCs w:val="28"/>
                <w:highlight w:val="none"/>
                <w:lang w:eastAsia="zh-CN"/>
              </w:rPr>
              <w:t>m³</w:t>
            </w:r>
            <w:r>
              <w:rPr>
                <w:rFonts w:hint="default" w:ascii="Times New Roman" w:hAnsi="Times New Roman" w:cs="Times New Roman"/>
                <w:color w:val="auto"/>
                <w:szCs w:val="28"/>
                <w:highlight w:val="none"/>
              </w:rPr>
              <w:t>、</w:t>
            </w:r>
            <w:r>
              <w:rPr>
                <w:rFonts w:hint="default" w:ascii="Times New Roman" w:hAnsi="Times New Roman" w:cs="Times New Roman"/>
                <w:color w:val="auto"/>
                <w:szCs w:val="28"/>
                <w:highlight w:val="none"/>
                <w:lang w:val="en-US" w:eastAsia="zh-CN"/>
              </w:rPr>
              <w:t>4mg/m³</w:t>
            </w:r>
            <w:r>
              <w:rPr>
                <w:rFonts w:hint="default" w:ascii="Times New Roman" w:hAnsi="Times New Roman" w:cs="Times New Roman"/>
                <w:color w:val="auto"/>
                <w:szCs w:val="28"/>
                <w:highlight w:val="none"/>
              </w:rPr>
              <w:t>、</w:t>
            </w:r>
            <w:r>
              <w:rPr>
                <w:rFonts w:hint="default" w:ascii="Times New Roman" w:hAnsi="Times New Roman" w:cs="Times New Roman"/>
                <w:color w:val="auto"/>
                <w:szCs w:val="28"/>
                <w:highlight w:val="none"/>
                <w:lang w:val="en-US" w:eastAsia="zh-CN"/>
              </w:rPr>
              <w:t>9</w:t>
            </w:r>
            <w:r>
              <w:rPr>
                <w:rFonts w:hint="default" w:ascii="Times New Roman" w:hAnsi="Times New Roman" w:cs="Times New Roman"/>
                <w:color w:val="auto"/>
                <w:szCs w:val="28"/>
                <w:highlight w:val="none"/>
              </w:rPr>
              <w:t>mg/</w:t>
            </w:r>
            <w:r>
              <w:rPr>
                <w:rFonts w:hint="default" w:ascii="Times New Roman" w:hAnsi="Times New Roman" w:cs="Times New Roman"/>
                <w:color w:val="auto"/>
                <w:szCs w:val="28"/>
                <w:highlight w:val="none"/>
                <w:lang w:eastAsia="zh-CN"/>
              </w:rPr>
              <w:t>m³</w:t>
            </w:r>
            <w:r>
              <w:rPr>
                <w:rFonts w:hint="default" w:ascii="Times New Roman" w:hAnsi="Times New Roman" w:cs="Times New Roman"/>
                <w:color w:val="auto"/>
                <w:szCs w:val="28"/>
                <w:highlight w:val="none"/>
              </w:rPr>
              <w:t>，均</w:t>
            </w:r>
            <w:r>
              <w:rPr>
                <w:rFonts w:hint="default" w:ascii="Times New Roman" w:hAnsi="Times New Roman" w:cs="Times New Roman"/>
                <w:color w:val="auto"/>
                <w:szCs w:val="28"/>
                <w:highlight w:val="none"/>
                <w:lang w:eastAsia="zh-CN"/>
              </w:rPr>
              <w:t>可满足</w:t>
            </w:r>
            <w:r>
              <w:rPr>
                <w:rFonts w:hint="default" w:ascii="Times New Roman" w:hAnsi="Times New Roman" w:cs="Times New Roman"/>
                <w:color w:val="auto"/>
                <w:szCs w:val="28"/>
                <w:highlight w:val="none"/>
              </w:rPr>
              <w:t>《</w:t>
            </w:r>
            <w:r>
              <w:rPr>
                <w:rFonts w:hint="eastAsia"/>
                <w:color w:val="auto"/>
                <w:szCs w:val="28"/>
                <w:highlight w:val="none"/>
              </w:rPr>
              <w:t>关于推进实施钢铁行业超低排放的意见</w:t>
            </w:r>
            <w:r>
              <w:rPr>
                <w:rFonts w:hint="default" w:ascii="Times New Roman" w:hAnsi="Times New Roman" w:cs="Times New Roman"/>
                <w:color w:val="auto"/>
                <w:szCs w:val="28"/>
                <w:highlight w:val="none"/>
              </w:rPr>
              <w:t>》附件2钢铁企业超低排放指标限值（燃气锅炉）</w:t>
            </w:r>
            <w:r>
              <w:rPr>
                <w:rFonts w:hint="eastAsia" w:ascii="Times New Roman" w:hAnsi="Times New Roman" w:cs="Times New Roman"/>
                <w:color w:val="auto"/>
                <w:szCs w:val="28"/>
                <w:highlight w:val="none"/>
              </w:rPr>
              <w:t>要求。</w:t>
            </w:r>
          </w:p>
          <w:p>
            <w:pPr>
              <w:spacing w:line="360" w:lineRule="auto"/>
              <w:ind w:firstLine="480" w:firstLineChars="200"/>
              <w:rPr>
                <w:rFonts w:ascii="Times New Roman" w:hAnsi="Times New Roman"/>
                <w:color w:val="auto"/>
                <w:sz w:val="24"/>
                <w:highlight w:val="none"/>
              </w:rPr>
            </w:pPr>
            <w:r>
              <w:rPr>
                <w:rFonts w:hint="eastAsia" w:ascii="宋体" w:hAnsi="宋体" w:eastAsia="宋体" w:cs="宋体"/>
                <w:color w:val="auto"/>
                <w:sz w:val="24"/>
                <w:highlight w:val="none"/>
              </w:rPr>
              <w:t>④</w:t>
            </w:r>
            <w:r>
              <w:rPr>
                <w:rFonts w:ascii="Times New Roman" w:hAnsi="Times New Roman"/>
                <w:color w:val="auto"/>
                <w:sz w:val="24"/>
                <w:highlight w:val="none"/>
              </w:rPr>
              <w:t>无组织废气</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szCs w:val="20"/>
                <w:highlight w:val="none"/>
              </w:rPr>
              <w:t>企业产生的无组织排放废气主要为原料堆场各种原料在装卸、破碎、筛分、混合、输送时散发的常温物料粉尘；烧结产生粉尘的部位主要是原料、熔剂和燃料在破碎、筛分、配料混合和输送时产生粉尘；烧结矿热破碎、热筛分及转运等过程中产生粉尘；冷矿筛分等产生粉尘；高炉系统粉尘主要来源于炉前供料系统焦炭、烧结矿的槽下筛分，料坑、各卸料点、炉顶卸料、以及出铁场出铁期间，高炉铁口开口、堵口、铁水注入铁水罐时，均产生大量烟(粉)尘。公司无组织废气监测</w:t>
            </w:r>
            <w:r>
              <w:rPr>
                <w:rFonts w:ascii="Times New Roman" w:hAnsi="Times New Roman"/>
                <w:color w:val="auto"/>
                <w:sz w:val="24"/>
                <w:highlight w:val="none"/>
              </w:rPr>
              <w:t>结果</w:t>
            </w:r>
            <w:r>
              <w:rPr>
                <w:rFonts w:hint="eastAsia"/>
                <w:color w:val="auto"/>
                <w:sz w:val="24"/>
                <w:highlight w:val="none"/>
                <w:lang w:eastAsia="zh-CN"/>
              </w:rPr>
              <w:t>采用</w:t>
            </w:r>
            <w:r>
              <w:rPr>
                <w:rFonts w:hint="eastAsia" w:ascii="Times New Roman" w:hAnsi="Times New Roman"/>
                <w:color w:val="auto"/>
                <w:sz w:val="24"/>
                <w:highlight w:val="none"/>
              </w:rPr>
              <w:t>2020年10月28日《安阳县鑫源钢铁有限责任公司委托监测报告》（益民环检字第ZJ2019006WQ 04号）</w:t>
            </w:r>
            <w:r>
              <w:rPr>
                <w:rFonts w:ascii="Times New Roman" w:hAnsi="Times New Roman"/>
                <w:color w:val="auto"/>
                <w:sz w:val="24"/>
                <w:highlight w:val="none"/>
              </w:rPr>
              <w:t>，监测结果见</w:t>
            </w:r>
            <w:r>
              <w:rPr>
                <w:rFonts w:hint="eastAsia"/>
                <w:color w:val="auto"/>
                <w:sz w:val="24"/>
                <w:highlight w:val="none"/>
                <w:lang w:eastAsia="zh-CN"/>
              </w:rPr>
              <w:t>下表</w:t>
            </w:r>
            <w:r>
              <w:rPr>
                <w:rFonts w:ascii="Times New Roman" w:hAnsi="Times New Roman"/>
                <w:color w:val="auto"/>
                <w:sz w:val="24"/>
                <w:highlight w:val="none"/>
              </w:rPr>
              <w:t>。</w:t>
            </w:r>
          </w:p>
          <w:p>
            <w:pPr>
              <w:pStyle w:val="33"/>
              <w:bidi w:val="0"/>
              <w:rPr>
                <w:color w:val="auto"/>
                <w:highlight w:val="none"/>
                <w:vertAlign w:val="superscript"/>
              </w:rPr>
            </w:pPr>
            <w:r>
              <w:rPr>
                <w:color w:val="auto"/>
                <w:highlight w:val="none"/>
              </w:rPr>
              <w:t>无组织废气排放监测表</w:t>
            </w:r>
            <w:r>
              <w:rPr>
                <w:rFonts w:hint="eastAsia"/>
                <w:color w:val="auto"/>
                <w:highlight w:val="none"/>
              </w:rPr>
              <w:t xml:space="preserve"> </w:t>
            </w:r>
            <w:r>
              <w:rPr>
                <w:color w:val="auto"/>
                <w:highlight w:val="none"/>
              </w:rPr>
              <w:t xml:space="preserve">             </w:t>
            </w:r>
            <w:r>
              <w:rPr>
                <w:rFonts w:hint="eastAsia"/>
                <w:color w:val="auto"/>
                <w:highlight w:val="none"/>
              </w:rPr>
              <w:t>单位：mg/m</w:t>
            </w:r>
            <w:r>
              <w:rPr>
                <w:rFonts w:hint="eastAsia"/>
                <w:color w:val="auto"/>
                <w:highlight w:val="none"/>
                <w:vertAlign w:val="superscript"/>
              </w:rPr>
              <w:t>3</w:t>
            </w:r>
          </w:p>
          <w:tbl>
            <w:tblPr>
              <w:tblStyle w:val="28"/>
              <w:tblW w:w="8334"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72"/>
              <w:gridCol w:w="1684"/>
              <w:gridCol w:w="1469"/>
              <w:gridCol w:w="1469"/>
              <w:gridCol w:w="1469"/>
              <w:gridCol w:w="147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trPr>
              <w:tc>
                <w:tcPr>
                  <w:tcW w:w="2059" w:type="dxa"/>
                  <w:gridSpan w:val="2"/>
                  <w:tcBorders>
                    <w:tl2br w:val="nil"/>
                    <w:tr2bl w:val="nil"/>
                  </w:tcBorders>
                  <w:noWrap w:val="0"/>
                  <w:vAlign w:val="center"/>
                </w:tcPr>
                <w:p>
                  <w:pPr>
                    <w:pStyle w:val="41"/>
                    <w:bidi w:val="0"/>
                    <w:rPr>
                      <w:b/>
                      <w:bCs/>
                      <w:color w:val="auto"/>
                      <w:highlight w:val="none"/>
                    </w:rPr>
                  </w:pPr>
                  <w:r>
                    <w:rPr>
                      <w:b/>
                      <w:bCs/>
                      <w:color w:val="auto"/>
                      <w:highlight w:val="none"/>
                    </w:rPr>
                    <w:t>监测时间</w:t>
                  </w:r>
                </w:p>
              </w:tc>
              <w:tc>
                <w:tcPr>
                  <w:tcW w:w="1232" w:type="dxa"/>
                  <w:tcBorders>
                    <w:tl2br w:val="nil"/>
                    <w:tr2bl w:val="nil"/>
                  </w:tcBorders>
                  <w:noWrap w:val="0"/>
                  <w:vAlign w:val="center"/>
                </w:tcPr>
                <w:p>
                  <w:pPr>
                    <w:pStyle w:val="41"/>
                    <w:bidi w:val="0"/>
                    <w:rPr>
                      <w:b/>
                      <w:bCs/>
                      <w:color w:val="auto"/>
                      <w:highlight w:val="none"/>
                    </w:rPr>
                  </w:pPr>
                  <w:r>
                    <w:rPr>
                      <w:rFonts w:hint="eastAsia"/>
                      <w:b/>
                      <w:bCs/>
                      <w:color w:val="auto"/>
                      <w:highlight w:val="none"/>
                    </w:rPr>
                    <w:t>上风向</w:t>
                  </w:r>
                </w:p>
              </w:tc>
              <w:tc>
                <w:tcPr>
                  <w:tcW w:w="1232" w:type="dxa"/>
                  <w:tcBorders>
                    <w:tl2br w:val="nil"/>
                    <w:tr2bl w:val="nil"/>
                  </w:tcBorders>
                  <w:noWrap w:val="0"/>
                  <w:vAlign w:val="center"/>
                </w:tcPr>
                <w:p>
                  <w:pPr>
                    <w:pStyle w:val="41"/>
                    <w:bidi w:val="0"/>
                    <w:rPr>
                      <w:b/>
                      <w:bCs/>
                      <w:color w:val="auto"/>
                      <w:highlight w:val="none"/>
                    </w:rPr>
                  </w:pPr>
                  <w:r>
                    <w:rPr>
                      <w:rFonts w:hint="eastAsia"/>
                      <w:b/>
                      <w:bCs/>
                      <w:color w:val="auto"/>
                      <w:highlight w:val="none"/>
                    </w:rPr>
                    <w:t>下风向1#</w:t>
                  </w:r>
                </w:p>
              </w:tc>
              <w:tc>
                <w:tcPr>
                  <w:tcW w:w="1232" w:type="dxa"/>
                  <w:tcBorders>
                    <w:tl2br w:val="nil"/>
                    <w:tr2bl w:val="nil"/>
                  </w:tcBorders>
                  <w:noWrap w:val="0"/>
                  <w:vAlign w:val="center"/>
                </w:tcPr>
                <w:p>
                  <w:pPr>
                    <w:pStyle w:val="41"/>
                    <w:bidi w:val="0"/>
                    <w:rPr>
                      <w:b/>
                      <w:bCs/>
                      <w:color w:val="auto"/>
                      <w:highlight w:val="none"/>
                    </w:rPr>
                  </w:pPr>
                  <w:r>
                    <w:rPr>
                      <w:rFonts w:hint="eastAsia"/>
                      <w:b/>
                      <w:bCs/>
                      <w:color w:val="auto"/>
                      <w:highlight w:val="none"/>
                    </w:rPr>
                    <w:t>下风向</w:t>
                  </w:r>
                  <w:r>
                    <w:rPr>
                      <w:b/>
                      <w:bCs/>
                      <w:color w:val="auto"/>
                      <w:highlight w:val="none"/>
                    </w:rPr>
                    <w:t>2</w:t>
                  </w:r>
                  <w:r>
                    <w:rPr>
                      <w:rFonts w:hint="eastAsia"/>
                      <w:b/>
                      <w:bCs/>
                      <w:color w:val="auto"/>
                      <w:highlight w:val="none"/>
                    </w:rPr>
                    <w:t>#</w:t>
                  </w:r>
                </w:p>
              </w:tc>
              <w:tc>
                <w:tcPr>
                  <w:tcW w:w="1234" w:type="dxa"/>
                  <w:tcBorders>
                    <w:tl2br w:val="nil"/>
                    <w:tr2bl w:val="nil"/>
                  </w:tcBorders>
                  <w:noWrap w:val="0"/>
                  <w:vAlign w:val="center"/>
                </w:tcPr>
                <w:p>
                  <w:pPr>
                    <w:pStyle w:val="41"/>
                    <w:bidi w:val="0"/>
                    <w:rPr>
                      <w:b/>
                      <w:bCs/>
                      <w:color w:val="auto"/>
                      <w:highlight w:val="none"/>
                    </w:rPr>
                  </w:pPr>
                  <w:r>
                    <w:rPr>
                      <w:rFonts w:hint="eastAsia"/>
                      <w:b/>
                      <w:bCs/>
                      <w:color w:val="auto"/>
                      <w:highlight w:val="none"/>
                    </w:rPr>
                    <w:t>下风向</w:t>
                  </w:r>
                  <w:r>
                    <w:rPr>
                      <w:b/>
                      <w:bCs/>
                      <w:color w:val="auto"/>
                      <w:highlight w:val="none"/>
                    </w:rPr>
                    <w:t>3</w:t>
                  </w:r>
                  <w:r>
                    <w:rPr>
                      <w:rFonts w:hint="eastAsia"/>
                      <w:b/>
                      <w:bCs/>
                      <w:color w:val="auto"/>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dxa"/>
                  <w:vMerge w:val="restart"/>
                  <w:tcBorders>
                    <w:tl2br w:val="nil"/>
                    <w:tr2bl w:val="nil"/>
                  </w:tcBorders>
                  <w:noWrap w:val="0"/>
                  <w:vAlign w:val="center"/>
                </w:tcPr>
                <w:p>
                  <w:pPr>
                    <w:pStyle w:val="41"/>
                    <w:bidi w:val="0"/>
                    <w:rPr>
                      <w:rFonts w:hint="default"/>
                      <w:color w:val="auto"/>
                      <w:highlight w:val="none"/>
                      <w:lang w:val="en-US" w:eastAsia="zh-CN"/>
                    </w:rPr>
                  </w:pPr>
                  <w:r>
                    <w:rPr>
                      <w:rFonts w:hint="eastAsia"/>
                      <w:color w:val="auto"/>
                      <w:highlight w:val="none"/>
                      <w:lang w:val="en-US" w:eastAsia="zh-CN"/>
                    </w:rPr>
                    <w:t>2020.10.13</w:t>
                  </w:r>
                </w:p>
              </w:tc>
              <w:tc>
                <w:tcPr>
                  <w:tcW w:w="1412" w:type="dxa"/>
                  <w:tcBorders>
                    <w:tl2br w:val="nil"/>
                    <w:tr2bl w:val="nil"/>
                  </w:tcBorders>
                  <w:noWrap w:val="0"/>
                  <w:vAlign w:val="center"/>
                </w:tcPr>
                <w:p>
                  <w:pPr>
                    <w:pStyle w:val="41"/>
                    <w:bidi w:val="0"/>
                    <w:rPr>
                      <w:rFonts w:hint="default" w:eastAsia="宋体"/>
                      <w:color w:val="auto"/>
                      <w:highlight w:val="none"/>
                      <w:lang w:val="en-US" w:eastAsia="zh-CN"/>
                    </w:rPr>
                  </w:pPr>
                  <w:r>
                    <w:rPr>
                      <w:rFonts w:hint="eastAsia"/>
                      <w:color w:val="auto"/>
                      <w:highlight w:val="none"/>
                      <w:lang w:val="en-US" w:eastAsia="zh-CN"/>
                    </w:rPr>
                    <w:t>14:06-15:06</w:t>
                  </w:r>
                </w:p>
              </w:tc>
              <w:tc>
                <w:tcPr>
                  <w:tcW w:w="1232" w:type="dxa"/>
                  <w:tcBorders>
                    <w:tl2br w:val="nil"/>
                    <w:tr2bl w:val="nil"/>
                  </w:tcBorders>
                  <w:noWrap w:val="0"/>
                  <w:vAlign w:val="center"/>
                </w:tcPr>
                <w:p>
                  <w:pPr>
                    <w:pStyle w:val="41"/>
                    <w:bidi w:val="0"/>
                    <w:rPr>
                      <w:rFonts w:hint="default" w:eastAsia="宋体"/>
                      <w:color w:val="auto"/>
                      <w:highlight w:val="none"/>
                      <w:lang w:val="en-US" w:eastAsia="zh-CN"/>
                    </w:rPr>
                  </w:pPr>
                  <w:r>
                    <w:rPr>
                      <w:rFonts w:hint="eastAsia"/>
                      <w:color w:val="auto"/>
                      <w:highlight w:val="none"/>
                      <w:lang w:val="en-US" w:eastAsia="zh-CN"/>
                    </w:rPr>
                    <w:t>0.213</w:t>
                  </w:r>
                </w:p>
              </w:tc>
              <w:tc>
                <w:tcPr>
                  <w:tcW w:w="1232" w:type="dxa"/>
                  <w:tcBorders>
                    <w:tl2br w:val="nil"/>
                    <w:tr2bl w:val="nil"/>
                  </w:tcBorders>
                  <w:noWrap w:val="0"/>
                  <w:vAlign w:val="center"/>
                </w:tcPr>
                <w:p>
                  <w:pPr>
                    <w:pStyle w:val="41"/>
                    <w:bidi w:val="0"/>
                    <w:rPr>
                      <w:rFonts w:hint="default" w:eastAsia="宋体"/>
                      <w:color w:val="auto"/>
                      <w:highlight w:val="none"/>
                      <w:lang w:val="en-US" w:eastAsia="zh-CN"/>
                    </w:rPr>
                  </w:pPr>
                  <w:r>
                    <w:rPr>
                      <w:rFonts w:hint="eastAsia"/>
                      <w:color w:val="auto"/>
                      <w:highlight w:val="none"/>
                      <w:lang w:val="en-US" w:eastAsia="zh-CN"/>
                    </w:rPr>
                    <w:t>0.359</w:t>
                  </w:r>
                </w:p>
              </w:tc>
              <w:tc>
                <w:tcPr>
                  <w:tcW w:w="1232" w:type="dxa"/>
                  <w:tcBorders>
                    <w:tl2br w:val="nil"/>
                    <w:tr2bl w:val="nil"/>
                  </w:tcBorders>
                  <w:noWrap w:val="0"/>
                  <w:vAlign w:val="center"/>
                </w:tcPr>
                <w:p>
                  <w:pPr>
                    <w:pStyle w:val="41"/>
                    <w:bidi w:val="0"/>
                    <w:rPr>
                      <w:rFonts w:hint="default" w:eastAsia="宋体"/>
                      <w:color w:val="auto"/>
                      <w:highlight w:val="none"/>
                      <w:lang w:val="en-US" w:eastAsia="zh-CN"/>
                    </w:rPr>
                  </w:pPr>
                  <w:r>
                    <w:rPr>
                      <w:rFonts w:hint="eastAsia"/>
                      <w:color w:val="auto"/>
                      <w:highlight w:val="none"/>
                      <w:lang w:val="en-US" w:eastAsia="zh-CN"/>
                    </w:rPr>
                    <w:t>0.377</w:t>
                  </w:r>
                </w:p>
              </w:tc>
              <w:tc>
                <w:tcPr>
                  <w:tcW w:w="1234" w:type="dxa"/>
                  <w:tcBorders>
                    <w:tl2br w:val="nil"/>
                    <w:tr2bl w:val="nil"/>
                  </w:tcBorders>
                  <w:noWrap w:val="0"/>
                  <w:vAlign w:val="center"/>
                </w:tcPr>
                <w:p>
                  <w:pPr>
                    <w:pStyle w:val="41"/>
                    <w:bidi w:val="0"/>
                    <w:rPr>
                      <w:rFonts w:hint="default" w:eastAsia="宋体"/>
                      <w:color w:val="auto"/>
                      <w:highlight w:val="none"/>
                      <w:lang w:val="en-US" w:eastAsia="zh-CN"/>
                    </w:rPr>
                  </w:pPr>
                  <w:r>
                    <w:rPr>
                      <w:rFonts w:hint="eastAsia"/>
                      <w:color w:val="auto"/>
                      <w:highlight w:val="none"/>
                      <w:lang w:val="en-US" w:eastAsia="zh-CN"/>
                    </w:rPr>
                    <w:t>0.405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dxa"/>
                  <w:vMerge w:val="continue"/>
                  <w:tcBorders>
                    <w:tl2br w:val="nil"/>
                    <w:tr2bl w:val="nil"/>
                  </w:tcBorders>
                  <w:noWrap w:val="0"/>
                  <w:vAlign w:val="center"/>
                </w:tcPr>
                <w:p>
                  <w:pPr>
                    <w:pStyle w:val="41"/>
                    <w:bidi w:val="0"/>
                    <w:rPr>
                      <w:color w:val="auto"/>
                      <w:highlight w:val="none"/>
                    </w:rPr>
                  </w:pPr>
                </w:p>
              </w:tc>
              <w:tc>
                <w:tcPr>
                  <w:tcW w:w="1412" w:type="dxa"/>
                  <w:tcBorders>
                    <w:tl2br w:val="nil"/>
                    <w:tr2bl w:val="nil"/>
                  </w:tcBorders>
                  <w:noWrap w:val="0"/>
                  <w:vAlign w:val="center"/>
                </w:tcPr>
                <w:p>
                  <w:pPr>
                    <w:pStyle w:val="41"/>
                    <w:bidi w:val="0"/>
                    <w:rPr>
                      <w:rFonts w:hint="default"/>
                      <w:color w:val="auto"/>
                      <w:highlight w:val="none"/>
                      <w:lang w:val="en-US"/>
                    </w:rPr>
                  </w:pPr>
                  <w:r>
                    <w:rPr>
                      <w:rFonts w:hint="eastAsia"/>
                      <w:color w:val="auto"/>
                      <w:highlight w:val="none"/>
                      <w:lang w:val="en-US" w:eastAsia="zh-CN"/>
                    </w:rPr>
                    <w:t>15:47-16:47</w:t>
                  </w:r>
                </w:p>
              </w:tc>
              <w:tc>
                <w:tcPr>
                  <w:tcW w:w="1232" w:type="dxa"/>
                  <w:tcBorders>
                    <w:tl2br w:val="nil"/>
                    <w:tr2bl w:val="nil"/>
                  </w:tcBorders>
                  <w:noWrap w:val="0"/>
                  <w:vAlign w:val="center"/>
                </w:tcPr>
                <w:p>
                  <w:pPr>
                    <w:pStyle w:val="41"/>
                    <w:bidi w:val="0"/>
                    <w:rPr>
                      <w:rFonts w:hint="default" w:eastAsia="宋体"/>
                      <w:color w:val="auto"/>
                      <w:highlight w:val="none"/>
                      <w:lang w:val="en-US" w:eastAsia="zh-CN"/>
                    </w:rPr>
                  </w:pPr>
                  <w:r>
                    <w:rPr>
                      <w:rFonts w:hint="eastAsia"/>
                      <w:color w:val="auto"/>
                      <w:highlight w:val="none"/>
                      <w:lang w:val="en-US" w:eastAsia="zh-CN"/>
                    </w:rPr>
                    <w:t>0.221</w:t>
                  </w:r>
                </w:p>
              </w:tc>
              <w:tc>
                <w:tcPr>
                  <w:tcW w:w="1232" w:type="dxa"/>
                  <w:tcBorders>
                    <w:tl2br w:val="nil"/>
                    <w:tr2bl w:val="nil"/>
                  </w:tcBorders>
                  <w:noWrap w:val="0"/>
                  <w:vAlign w:val="center"/>
                </w:tcPr>
                <w:p>
                  <w:pPr>
                    <w:pStyle w:val="41"/>
                    <w:bidi w:val="0"/>
                    <w:rPr>
                      <w:rFonts w:hint="default" w:eastAsia="宋体"/>
                      <w:color w:val="auto"/>
                      <w:highlight w:val="none"/>
                      <w:lang w:val="en-US" w:eastAsia="zh-CN"/>
                    </w:rPr>
                  </w:pPr>
                  <w:r>
                    <w:rPr>
                      <w:rFonts w:hint="eastAsia"/>
                      <w:color w:val="auto"/>
                      <w:highlight w:val="none"/>
                      <w:lang w:val="en-US" w:eastAsia="zh-CN"/>
                    </w:rPr>
                    <w:t>0.370</w:t>
                  </w:r>
                </w:p>
              </w:tc>
              <w:tc>
                <w:tcPr>
                  <w:tcW w:w="1232" w:type="dxa"/>
                  <w:tcBorders>
                    <w:tl2br w:val="nil"/>
                    <w:tr2bl w:val="nil"/>
                  </w:tcBorders>
                  <w:noWrap w:val="0"/>
                  <w:vAlign w:val="center"/>
                </w:tcPr>
                <w:p>
                  <w:pPr>
                    <w:pStyle w:val="41"/>
                    <w:bidi w:val="0"/>
                    <w:rPr>
                      <w:rFonts w:hint="default" w:eastAsia="宋体"/>
                      <w:color w:val="auto"/>
                      <w:highlight w:val="none"/>
                      <w:lang w:val="en-US" w:eastAsia="zh-CN"/>
                    </w:rPr>
                  </w:pPr>
                  <w:r>
                    <w:rPr>
                      <w:rFonts w:hint="eastAsia"/>
                      <w:color w:val="auto"/>
                      <w:highlight w:val="none"/>
                      <w:lang w:val="en-US" w:eastAsia="zh-CN"/>
                    </w:rPr>
                    <w:t>0.393</w:t>
                  </w:r>
                </w:p>
              </w:tc>
              <w:tc>
                <w:tcPr>
                  <w:tcW w:w="1234" w:type="dxa"/>
                  <w:tcBorders>
                    <w:tl2br w:val="nil"/>
                    <w:tr2bl w:val="nil"/>
                  </w:tcBorders>
                  <w:noWrap w:val="0"/>
                  <w:vAlign w:val="center"/>
                </w:tcPr>
                <w:p>
                  <w:pPr>
                    <w:pStyle w:val="41"/>
                    <w:bidi w:val="0"/>
                    <w:rPr>
                      <w:rFonts w:hint="default" w:eastAsia="宋体"/>
                      <w:color w:val="auto"/>
                      <w:highlight w:val="none"/>
                      <w:lang w:val="en-US" w:eastAsia="zh-CN"/>
                    </w:rPr>
                  </w:pPr>
                  <w:r>
                    <w:rPr>
                      <w:rFonts w:hint="eastAsia"/>
                      <w:color w:val="auto"/>
                      <w:highlight w:val="none"/>
                      <w:lang w:val="en-US" w:eastAsia="zh-CN"/>
                    </w:rPr>
                    <w:t>0.419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dxa"/>
                  <w:vMerge w:val="continue"/>
                  <w:tcBorders>
                    <w:tl2br w:val="nil"/>
                    <w:tr2bl w:val="nil"/>
                  </w:tcBorders>
                  <w:noWrap w:val="0"/>
                  <w:vAlign w:val="center"/>
                </w:tcPr>
                <w:p>
                  <w:pPr>
                    <w:pStyle w:val="41"/>
                    <w:bidi w:val="0"/>
                    <w:rPr>
                      <w:color w:val="auto"/>
                      <w:highlight w:val="none"/>
                    </w:rPr>
                  </w:pPr>
                </w:p>
              </w:tc>
              <w:tc>
                <w:tcPr>
                  <w:tcW w:w="1412" w:type="dxa"/>
                  <w:tcBorders>
                    <w:tl2br w:val="nil"/>
                    <w:tr2bl w:val="nil"/>
                  </w:tcBorders>
                  <w:noWrap w:val="0"/>
                  <w:vAlign w:val="center"/>
                </w:tcPr>
                <w:p>
                  <w:pPr>
                    <w:pStyle w:val="41"/>
                    <w:bidi w:val="0"/>
                    <w:rPr>
                      <w:rFonts w:hint="default"/>
                      <w:color w:val="auto"/>
                      <w:highlight w:val="none"/>
                      <w:lang w:val="en-US"/>
                    </w:rPr>
                  </w:pPr>
                  <w:r>
                    <w:rPr>
                      <w:rFonts w:hint="eastAsia"/>
                      <w:color w:val="auto"/>
                      <w:highlight w:val="none"/>
                      <w:lang w:val="en-US" w:eastAsia="zh-CN"/>
                    </w:rPr>
                    <w:t>16:59-17:59</w:t>
                  </w:r>
                </w:p>
              </w:tc>
              <w:tc>
                <w:tcPr>
                  <w:tcW w:w="1232" w:type="dxa"/>
                  <w:tcBorders>
                    <w:tl2br w:val="nil"/>
                    <w:tr2bl w:val="nil"/>
                  </w:tcBorders>
                  <w:noWrap w:val="0"/>
                  <w:vAlign w:val="center"/>
                </w:tcPr>
                <w:p>
                  <w:pPr>
                    <w:pStyle w:val="41"/>
                    <w:bidi w:val="0"/>
                    <w:rPr>
                      <w:rFonts w:hint="default" w:eastAsia="宋体"/>
                      <w:color w:val="auto"/>
                      <w:highlight w:val="none"/>
                      <w:lang w:val="en-US" w:eastAsia="zh-CN"/>
                    </w:rPr>
                  </w:pPr>
                  <w:r>
                    <w:rPr>
                      <w:rFonts w:hint="eastAsia"/>
                      <w:color w:val="auto"/>
                      <w:highlight w:val="none"/>
                      <w:lang w:val="en-US" w:eastAsia="zh-CN"/>
                    </w:rPr>
                    <w:t>0.220</w:t>
                  </w:r>
                </w:p>
              </w:tc>
              <w:tc>
                <w:tcPr>
                  <w:tcW w:w="1232" w:type="dxa"/>
                  <w:tcBorders>
                    <w:tl2br w:val="nil"/>
                    <w:tr2bl w:val="nil"/>
                  </w:tcBorders>
                  <w:noWrap w:val="0"/>
                  <w:vAlign w:val="center"/>
                </w:tcPr>
                <w:p>
                  <w:pPr>
                    <w:pStyle w:val="41"/>
                    <w:bidi w:val="0"/>
                    <w:rPr>
                      <w:rFonts w:hint="default" w:eastAsia="宋体"/>
                      <w:color w:val="auto"/>
                      <w:highlight w:val="none"/>
                      <w:lang w:val="en-US" w:eastAsia="zh-CN"/>
                    </w:rPr>
                  </w:pPr>
                  <w:r>
                    <w:rPr>
                      <w:rFonts w:hint="eastAsia"/>
                      <w:color w:val="auto"/>
                      <w:highlight w:val="none"/>
                      <w:lang w:val="en-US" w:eastAsia="zh-CN"/>
                    </w:rPr>
                    <w:t>0.354</w:t>
                  </w:r>
                </w:p>
              </w:tc>
              <w:tc>
                <w:tcPr>
                  <w:tcW w:w="1232" w:type="dxa"/>
                  <w:tcBorders>
                    <w:tl2br w:val="nil"/>
                    <w:tr2bl w:val="nil"/>
                  </w:tcBorders>
                  <w:noWrap w:val="0"/>
                  <w:vAlign w:val="center"/>
                </w:tcPr>
                <w:p>
                  <w:pPr>
                    <w:pStyle w:val="41"/>
                    <w:bidi w:val="0"/>
                    <w:rPr>
                      <w:rFonts w:hint="default" w:eastAsia="宋体"/>
                      <w:color w:val="auto"/>
                      <w:highlight w:val="none"/>
                      <w:lang w:val="en-US" w:eastAsia="zh-CN"/>
                    </w:rPr>
                  </w:pPr>
                  <w:r>
                    <w:rPr>
                      <w:rFonts w:hint="eastAsia"/>
                      <w:color w:val="auto"/>
                      <w:highlight w:val="none"/>
                      <w:lang w:val="en-US" w:eastAsia="zh-CN"/>
                    </w:rPr>
                    <w:t>0.383</w:t>
                  </w:r>
                </w:p>
              </w:tc>
              <w:tc>
                <w:tcPr>
                  <w:tcW w:w="1234" w:type="dxa"/>
                  <w:tcBorders>
                    <w:tl2br w:val="nil"/>
                    <w:tr2bl w:val="nil"/>
                  </w:tcBorders>
                  <w:noWrap w:val="0"/>
                  <w:vAlign w:val="center"/>
                </w:tcPr>
                <w:p>
                  <w:pPr>
                    <w:pStyle w:val="41"/>
                    <w:bidi w:val="0"/>
                    <w:rPr>
                      <w:rFonts w:hint="default" w:eastAsia="宋体"/>
                      <w:color w:val="auto"/>
                      <w:highlight w:val="none"/>
                      <w:lang w:val="en-US" w:eastAsia="zh-CN"/>
                    </w:rPr>
                  </w:pPr>
                  <w:r>
                    <w:rPr>
                      <w:rFonts w:hint="eastAsia"/>
                      <w:color w:val="auto"/>
                      <w:highlight w:val="none"/>
                      <w:lang w:val="en-US" w:eastAsia="zh-CN"/>
                    </w:rPr>
                    <w:t>0.383</w:t>
                  </w:r>
                </w:p>
              </w:tc>
            </w:tr>
          </w:tbl>
          <w:p>
            <w:pPr>
              <w:bidi w:val="0"/>
              <w:rPr>
                <w:color w:val="auto"/>
                <w:highlight w:val="none"/>
              </w:rPr>
            </w:pPr>
            <w:r>
              <w:rPr>
                <w:color w:val="auto"/>
                <w:highlight w:val="none"/>
              </w:rPr>
              <w:t>由表</w:t>
            </w:r>
            <w:r>
              <w:rPr>
                <w:rFonts w:hint="eastAsia"/>
                <w:color w:val="auto"/>
                <w:highlight w:val="none"/>
                <w:lang w:eastAsia="zh-CN"/>
              </w:rPr>
              <w:t>上表</w:t>
            </w:r>
            <w:r>
              <w:rPr>
                <w:color w:val="auto"/>
                <w:highlight w:val="none"/>
              </w:rPr>
              <w:t>可知，公司厂界外浓度最高为</w:t>
            </w:r>
            <w:r>
              <w:rPr>
                <w:rFonts w:hint="eastAsia"/>
                <w:color w:val="auto"/>
                <w:highlight w:val="none"/>
                <w:lang w:val="en-US" w:eastAsia="zh-CN"/>
              </w:rPr>
              <w:t>0.419</w:t>
            </w:r>
            <w:r>
              <w:rPr>
                <w:color w:val="auto"/>
                <w:highlight w:val="none"/>
              </w:rPr>
              <w:t>mg/m</w:t>
            </w:r>
            <w:r>
              <w:rPr>
                <w:color w:val="auto"/>
                <w:highlight w:val="none"/>
                <w:vertAlign w:val="superscript"/>
              </w:rPr>
              <w:t>3</w:t>
            </w:r>
            <w:r>
              <w:rPr>
                <w:color w:val="auto"/>
                <w:highlight w:val="none"/>
              </w:rPr>
              <w:t>，满足《大气污染物综合排放标准》（GB16297-1996）周界外最高浓度1.0mg/m</w:t>
            </w:r>
            <w:r>
              <w:rPr>
                <w:color w:val="auto"/>
                <w:highlight w:val="none"/>
                <w:vertAlign w:val="superscript"/>
              </w:rPr>
              <w:t>3</w:t>
            </w:r>
            <w:r>
              <w:rPr>
                <w:color w:val="auto"/>
                <w:highlight w:val="none"/>
              </w:rPr>
              <w:t>要求</w:t>
            </w:r>
            <w:r>
              <w:rPr>
                <w:rFonts w:hint="eastAsia"/>
                <w:color w:val="auto"/>
                <w:highlight w:val="none"/>
              </w:rPr>
              <w:t>，且能够满足《安阳市环境污染防治攻坚战指挥部办公室关于印发&lt;安阳市2019年工业大气污染治理5个专项实施方案&gt;的通知》（安环攻坚办〔2019〕196号）要求</w:t>
            </w:r>
            <w:r>
              <w:rPr>
                <w:rFonts w:hint="eastAsia"/>
                <w:color w:val="auto"/>
                <w:highlight w:val="none"/>
                <w:lang w:eastAsia="zh-CN"/>
              </w:rPr>
              <w:t>（厂</w:t>
            </w:r>
            <w:r>
              <w:rPr>
                <w:color w:val="auto"/>
                <w:highlight w:val="none"/>
              </w:rPr>
              <w:t>界最高浓度</w:t>
            </w:r>
            <w:r>
              <w:rPr>
                <w:rFonts w:hint="eastAsia"/>
                <w:color w:val="auto"/>
                <w:highlight w:val="none"/>
                <w:lang w:val="en-US" w:eastAsia="zh-CN"/>
              </w:rPr>
              <w:t>0.5</w:t>
            </w:r>
            <w:r>
              <w:rPr>
                <w:color w:val="auto"/>
                <w:highlight w:val="none"/>
              </w:rPr>
              <w:t>mg/m</w:t>
            </w:r>
            <w:r>
              <w:rPr>
                <w:color w:val="auto"/>
                <w:highlight w:val="none"/>
                <w:vertAlign w:val="superscript"/>
              </w:rPr>
              <w:t>3</w:t>
            </w:r>
            <w:r>
              <w:rPr>
                <w:color w:val="auto"/>
                <w:highlight w:val="none"/>
              </w:rPr>
              <w:t>要求</w:t>
            </w:r>
            <w:r>
              <w:rPr>
                <w:rFonts w:hint="eastAsia"/>
                <w:color w:val="auto"/>
                <w:highlight w:val="none"/>
                <w:lang w:eastAsia="zh-CN"/>
              </w:rPr>
              <w:t>）</w:t>
            </w:r>
            <w:r>
              <w:rPr>
                <w:rFonts w:hint="eastAsia"/>
                <w:color w:val="auto"/>
                <w:highlight w:val="none"/>
              </w:rPr>
              <w:t>。</w:t>
            </w:r>
          </w:p>
          <w:p>
            <w:pPr>
              <w:bidi w:val="0"/>
              <w:rPr>
                <w:rFonts w:hint="eastAsia"/>
                <w:color w:val="auto"/>
                <w:highlight w:val="none"/>
                <w:lang w:val="en-US" w:eastAsia="zh-CN"/>
              </w:rPr>
            </w:pPr>
            <w:r>
              <w:rPr>
                <w:rFonts w:hint="eastAsia"/>
                <w:color w:val="auto"/>
                <w:highlight w:val="none"/>
                <w:lang w:val="en-US" w:eastAsia="zh-CN"/>
              </w:rPr>
              <w:t>(2)废水</w:t>
            </w:r>
          </w:p>
          <w:p>
            <w:pPr>
              <w:bidi w:val="0"/>
              <w:rPr>
                <w:color w:val="auto"/>
                <w:highlight w:val="none"/>
              </w:rPr>
            </w:pPr>
            <w:r>
              <w:rPr>
                <w:color w:val="auto"/>
                <w:highlight w:val="none"/>
              </w:rPr>
              <w:t>企业废水主要是生产废水和生活废水。</w:t>
            </w:r>
          </w:p>
          <w:p>
            <w:pPr>
              <w:bidi w:val="0"/>
              <w:rPr>
                <w:b/>
                <w:bCs/>
                <w:color w:val="auto"/>
                <w:highlight w:val="none"/>
              </w:rPr>
            </w:pPr>
            <w:r>
              <w:rPr>
                <w:b/>
                <w:bCs/>
                <w:color w:val="auto"/>
                <w:highlight w:val="none"/>
              </w:rPr>
              <w:t>①生产废水</w:t>
            </w:r>
          </w:p>
          <w:p>
            <w:pPr>
              <w:bidi w:val="0"/>
              <w:rPr>
                <w:color w:val="auto"/>
                <w:highlight w:val="none"/>
              </w:rPr>
            </w:pPr>
            <w:r>
              <w:rPr>
                <w:color w:val="auto"/>
                <w:highlight w:val="none"/>
              </w:rPr>
              <w:t>炼铁冲渣水循环利用</w:t>
            </w:r>
            <w:r>
              <w:rPr>
                <w:rFonts w:hint="eastAsia"/>
                <w:color w:val="auto"/>
                <w:highlight w:val="none"/>
                <w:lang w:eastAsia="zh-CN"/>
              </w:rPr>
              <w:t>，不外排</w:t>
            </w:r>
            <w:r>
              <w:rPr>
                <w:color w:val="auto"/>
                <w:highlight w:val="none"/>
              </w:rPr>
              <w:t>；</w:t>
            </w:r>
            <w:r>
              <w:rPr>
                <w:rFonts w:hint="eastAsia"/>
                <w:color w:val="auto"/>
                <w:highlight w:val="none"/>
                <w:lang w:eastAsia="zh-CN"/>
              </w:rPr>
              <w:t>高炉冷却水循环使用，不外排；</w:t>
            </w:r>
            <w:r>
              <w:rPr>
                <w:color w:val="auto"/>
                <w:highlight w:val="none"/>
              </w:rPr>
              <w:t>脱硫水循环利用</w:t>
            </w:r>
            <w:r>
              <w:rPr>
                <w:rFonts w:hint="eastAsia"/>
                <w:color w:val="auto"/>
                <w:highlight w:val="none"/>
                <w:lang w:eastAsia="zh-CN"/>
              </w:rPr>
              <w:t>，不外排</w:t>
            </w:r>
            <w:r>
              <w:rPr>
                <w:color w:val="auto"/>
                <w:highlight w:val="none"/>
              </w:rPr>
              <w:t>；</w:t>
            </w:r>
            <w:r>
              <w:rPr>
                <w:rFonts w:hint="eastAsia"/>
                <w:color w:val="auto"/>
                <w:highlight w:val="none"/>
              </w:rPr>
              <w:t>湿电除尘用水循环使用，不外排</w:t>
            </w:r>
            <w:r>
              <w:rPr>
                <w:rFonts w:hint="eastAsia"/>
                <w:color w:val="auto"/>
                <w:highlight w:val="none"/>
                <w:lang w:eastAsia="zh-CN"/>
              </w:rPr>
              <w:t>；</w:t>
            </w:r>
            <w:r>
              <w:rPr>
                <w:color w:val="auto"/>
                <w:highlight w:val="none"/>
              </w:rPr>
              <w:t>电厂冷凝器冷却水、冷油器冷却水、空冷器冷却水循环</w:t>
            </w:r>
            <w:r>
              <w:rPr>
                <w:rFonts w:hint="eastAsia"/>
                <w:color w:val="auto"/>
                <w:highlight w:val="none"/>
                <w:lang w:eastAsia="zh-CN"/>
              </w:rPr>
              <w:t>使用，不外排，浓盐水用于炼铁冲渣补水，全厂生产废水不外排</w:t>
            </w:r>
            <w:r>
              <w:rPr>
                <w:color w:val="auto"/>
                <w:highlight w:val="none"/>
              </w:rPr>
              <w:t>。</w:t>
            </w:r>
          </w:p>
          <w:p>
            <w:pPr>
              <w:bidi w:val="0"/>
              <w:rPr>
                <w:b/>
                <w:bCs/>
                <w:color w:val="auto"/>
                <w:highlight w:val="none"/>
              </w:rPr>
            </w:pPr>
            <w:r>
              <w:rPr>
                <w:b/>
                <w:bCs/>
                <w:color w:val="auto"/>
                <w:highlight w:val="none"/>
              </w:rPr>
              <w:t>②生活污水</w:t>
            </w:r>
          </w:p>
          <w:p>
            <w:pPr>
              <w:bidi w:val="0"/>
              <w:rPr>
                <w:color w:val="auto"/>
                <w:highlight w:val="none"/>
              </w:rPr>
            </w:pPr>
            <w:r>
              <w:rPr>
                <w:color w:val="auto"/>
                <w:highlight w:val="none"/>
              </w:rPr>
              <w:t>公司生活污水主要为员工厕所冲洗水、食堂水等，经统一收集后，经化粪池预处理后</w:t>
            </w:r>
            <w:r>
              <w:rPr>
                <w:rFonts w:hint="eastAsia"/>
                <w:color w:val="auto"/>
                <w:highlight w:val="none"/>
              </w:rPr>
              <w:t>定期清掏，不外排</w:t>
            </w:r>
            <w:r>
              <w:rPr>
                <w:color w:val="auto"/>
                <w:highlight w:val="none"/>
              </w:rPr>
              <w:t>。</w:t>
            </w:r>
          </w:p>
          <w:p>
            <w:pPr>
              <w:bidi w:val="0"/>
              <w:rPr>
                <w:b/>
                <w:bCs/>
                <w:color w:val="auto"/>
                <w:highlight w:val="none"/>
              </w:rPr>
            </w:pPr>
            <w:r>
              <w:rPr>
                <w:b/>
                <w:bCs/>
                <w:color w:val="auto"/>
                <w:highlight w:val="none"/>
              </w:rPr>
              <w:t>（3）噪声</w:t>
            </w:r>
          </w:p>
          <w:p>
            <w:pPr>
              <w:spacing w:line="360" w:lineRule="auto"/>
              <w:ind w:firstLine="480" w:firstLineChars="200"/>
              <w:rPr>
                <w:rFonts w:ascii="Times New Roman" w:hAnsi="Times New Roman"/>
                <w:color w:val="auto"/>
                <w:sz w:val="24"/>
                <w:szCs w:val="20"/>
                <w:highlight w:val="none"/>
              </w:rPr>
            </w:pPr>
            <w:r>
              <w:rPr>
                <w:rFonts w:ascii="Times New Roman" w:hAnsi="Times New Roman"/>
                <w:color w:val="auto"/>
                <w:sz w:val="24"/>
                <w:szCs w:val="20"/>
                <w:highlight w:val="none"/>
              </w:rPr>
              <w:t>企业环境噪声主要由空气动力性噪声、机械性噪声、电磁性噪声和其他噪声组成。其中空气动力性噪声包括各种风机、空压机、喷燃器、管道内流体、排气、扩容、节流、漏气所产生的噪声；机械性噪声由机械设备运转、摩擦、撞击、振动所产生；电磁性噪声由发电机、电动机、变压器等电器设备由于磁场交变运动产生的噪声；其他噪声包括交通噪声、水流声、人流活动引起的噪声。</w:t>
            </w:r>
            <w:bookmarkStart w:id="15" w:name="_Toc468139708"/>
            <w:bookmarkStart w:id="16" w:name="_Toc7379"/>
            <w:bookmarkStart w:id="17" w:name="_Toc468139588"/>
            <w:bookmarkStart w:id="18" w:name="_Toc432371607"/>
            <w:bookmarkStart w:id="19" w:name="_Toc432001803"/>
            <w:bookmarkStart w:id="20" w:name="_Toc437395901"/>
            <w:bookmarkStart w:id="21" w:name="_Toc438489738"/>
            <w:r>
              <w:rPr>
                <w:rFonts w:hint="eastAsia" w:ascii="Times New Roman" w:hAnsi="Times New Roman"/>
                <w:color w:val="auto"/>
                <w:sz w:val="24"/>
                <w:szCs w:val="20"/>
                <w:highlight w:val="none"/>
              </w:rPr>
              <w:t>针对噪声，公司对高炉炉顶</w:t>
            </w:r>
            <w:r>
              <w:rPr>
                <w:rFonts w:hint="eastAsia"/>
                <w:color w:val="auto"/>
                <w:sz w:val="24"/>
                <w:szCs w:val="20"/>
                <w:highlight w:val="none"/>
                <w:lang w:eastAsia="zh-CN"/>
              </w:rPr>
              <w:t>、</w:t>
            </w:r>
            <w:r>
              <w:rPr>
                <w:rFonts w:hint="eastAsia" w:ascii="Times New Roman" w:hAnsi="Times New Roman"/>
                <w:color w:val="auto"/>
                <w:sz w:val="24"/>
                <w:szCs w:val="20"/>
                <w:highlight w:val="none"/>
              </w:rPr>
              <w:t>喷煤风机等加装消音器，减少噪音污染。</w:t>
            </w:r>
          </w:p>
          <w:p>
            <w:pPr>
              <w:bidi w:val="0"/>
              <w:rPr>
                <w:color w:val="auto"/>
                <w:highlight w:val="none"/>
              </w:rPr>
            </w:pPr>
            <w:r>
              <w:rPr>
                <w:rFonts w:hint="eastAsia"/>
                <w:color w:val="auto"/>
                <w:highlight w:val="none"/>
              </w:rPr>
              <w:t>厂界噪声</w:t>
            </w:r>
            <w:r>
              <w:rPr>
                <w:rFonts w:hint="eastAsia"/>
                <w:color w:val="auto"/>
                <w:highlight w:val="none"/>
                <w:lang w:eastAsia="zh-CN"/>
              </w:rPr>
              <w:t>依据</w:t>
            </w:r>
            <w:r>
              <w:rPr>
                <w:rFonts w:hint="eastAsia"/>
                <w:color w:val="auto"/>
                <w:highlight w:val="none"/>
              </w:rPr>
              <w:t>20</w:t>
            </w:r>
            <w:r>
              <w:rPr>
                <w:rFonts w:hint="eastAsia"/>
                <w:color w:val="auto"/>
                <w:highlight w:val="none"/>
                <w:lang w:val="en-US" w:eastAsia="zh-CN"/>
              </w:rPr>
              <w:t>20</w:t>
            </w:r>
            <w:r>
              <w:rPr>
                <w:rFonts w:hint="eastAsia"/>
                <w:color w:val="auto"/>
                <w:highlight w:val="none"/>
              </w:rPr>
              <w:t>年</w:t>
            </w:r>
            <w:r>
              <w:rPr>
                <w:rFonts w:hint="eastAsia"/>
                <w:color w:val="auto"/>
                <w:highlight w:val="none"/>
                <w:lang w:val="en-US" w:eastAsia="zh-CN"/>
              </w:rPr>
              <w:t>10</w:t>
            </w:r>
            <w:r>
              <w:rPr>
                <w:rFonts w:hint="eastAsia"/>
                <w:color w:val="auto"/>
                <w:highlight w:val="none"/>
              </w:rPr>
              <w:t>月</w:t>
            </w:r>
            <w:r>
              <w:rPr>
                <w:rFonts w:hint="eastAsia"/>
                <w:color w:val="auto"/>
                <w:highlight w:val="none"/>
                <w:lang w:val="en-US" w:eastAsia="zh-CN"/>
              </w:rPr>
              <w:t>28</w:t>
            </w:r>
            <w:r>
              <w:rPr>
                <w:rFonts w:hint="eastAsia"/>
                <w:color w:val="auto"/>
                <w:highlight w:val="none"/>
              </w:rPr>
              <w:t>日《安阳县鑫源钢铁有限责任公司委托监测报告》（益民环检字第ZJ2019006WQ 0</w:t>
            </w:r>
            <w:r>
              <w:rPr>
                <w:rFonts w:hint="eastAsia"/>
                <w:color w:val="auto"/>
                <w:highlight w:val="none"/>
                <w:lang w:val="en-US" w:eastAsia="zh-CN"/>
              </w:rPr>
              <w:t>4</w:t>
            </w:r>
            <w:r>
              <w:rPr>
                <w:rFonts w:hint="eastAsia"/>
                <w:color w:val="auto"/>
                <w:highlight w:val="none"/>
              </w:rPr>
              <w:t>号），结果如下：</w:t>
            </w:r>
          </w:p>
          <w:p>
            <w:pPr>
              <w:pStyle w:val="33"/>
              <w:bidi w:val="0"/>
              <w:rPr>
                <w:color w:val="auto"/>
                <w:highlight w:val="none"/>
              </w:rPr>
            </w:pPr>
            <w:r>
              <w:rPr>
                <w:rFonts w:hint="eastAsia"/>
                <w:color w:val="auto"/>
                <w:highlight w:val="none"/>
              </w:rPr>
              <w:t>厂界噪声</w:t>
            </w:r>
            <w:r>
              <w:rPr>
                <w:color w:val="auto"/>
                <w:highlight w:val="none"/>
              </w:rPr>
              <w:t>排放监测表</w:t>
            </w:r>
            <w:r>
              <w:rPr>
                <w:rFonts w:hint="eastAsia"/>
                <w:color w:val="auto"/>
                <w:highlight w:val="none"/>
              </w:rPr>
              <w:t xml:space="preserve"> </w:t>
            </w:r>
            <w:r>
              <w:rPr>
                <w:color w:val="auto"/>
                <w:highlight w:val="none"/>
              </w:rPr>
              <w:t xml:space="preserve">      </w:t>
            </w:r>
            <w:r>
              <w:rPr>
                <w:rFonts w:hint="eastAsia"/>
                <w:color w:val="auto"/>
                <w:highlight w:val="none"/>
              </w:rPr>
              <w:t>单位：</w:t>
            </w:r>
            <w:r>
              <w:rPr>
                <w:color w:val="auto"/>
                <w:highlight w:val="none"/>
              </w:rPr>
              <w:t>dB(A )</w:t>
            </w:r>
          </w:p>
          <w:tbl>
            <w:tblPr>
              <w:tblStyle w:val="28"/>
              <w:tblW w:w="8330"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43"/>
              <w:gridCol w:w="816"/>
              <w:gridCol w:w="1254"/>
              <w:gridCol w:w="1254"/>
              <w:gridCol w:w="1254"/>
              <w:gridCol w:w="1254"/>
              <w:gridCol w:w="125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59" w:type="dxa"/>
                  <w:gridSpan w:val="2"/>
                  <w:tcBorders>
                    <w:tl2br w:val="nil"/>
                    <w:tr2bl w:val="nil"/>
                  </w:tcBorders>
                  <w:noWrap w:val="0"/>
                  <w:vAlign w:val="center"/>
                </w:tcPr>
                <w:p>
                  <w:pPr>
                    <w:pStyle w:val="41"/>
                    <w:bidi w:val="0"/>
                    <w:rPr>
                      <w:b/>
                      <w:bCs/>
                      <w:color w:val="auto"/>
                      <w:highlight w:val="none"/>
                    </w:rPr>
                  </w:pPr>
                  <w:r>
                    <w:rPr>
                      <w:b/>
                      <w:bCs/>
                      <w:color w:val="auto"/>
                      <w:highlight w:val="none"/>
                    </w:rPr>
                    <w:t>监测时间</w:t>
                  </w:r>
                </w:p>
              </w:tc>
              <w:tc>
                <w:tcPr>
                  <w:tcW w:w="1254" w:type="dxa"/>
                  <w:tcBorders>
                    <w:tl2br w:val="nil"/>
                    <w:tr2bl w:val="nil"/>
                  </w:tcBorders>
                  <w:noWrap w:val="0"/>
                  <w:vAlign w:val="center"/>
                </w:tcPr>
                <w:p>
                  <w:pPr>
                    <w:pStyle w:val="41"/>
                    <w:bidi w:val="0"/>
                    <w:rPr>
                      <w:b/>
                      <w:bCs/>
                      <w:color w:val="auto"/>
                      <w:highlight w:val="none"/>
                    </w:rPr>
                  </w:pPr>
                  <w:r>
                    <w:rPr>
                      <w:rFonts w:hint="eastAsia"/>
                      <w:b/>
                      <w:bCs/>
                      <w:color w:val="auto"/>
                      <w:highlight w:val="none"/>
                    </w:rPr>
                    <w:t>东厂界</w:t>
                  </w:r>
                </w:p>
              </w:tc>
              <w:tc>
                <w:tcPr>
                  <w:tcW w:w="1254" w:type="dxa"/>
                  <w:tcBorders>
                    <w:tl2br w:val="nil"/>
                    <w:tr2bl w:val="nil"/>
                  </w:tcBorders>
                  <w:noWrap w:val="0"/>
                  <w:vAlign w:val="center"/>
                </w:tcPr>
                <w:p>
                  <w:pPr>
                    <w:pStyle w:val="41"/>
                    <w:bidi w:val="0"/>
                    <w:rPr>
                      <w:b/>
                      <w:bCs/>
                      <w:color w:val="auto"/>
                      <w:highlight w:val="none"/>
                    </w:rPr>
                  </w:pPr>
                  <w:r>
                    <w:rPr>
                      <w:rFonts w:hint="eastAsia"/>
                      <w:b/>
                      <w:bCs/>
                      <w:color w:val="auto"/>
                      <w:highlight w:val="none"/>
                    </w:rPr>
                    <w:t>南厂界</w:t>
                  </w:r>
                </w:p>
              </w:tc>
              <w:tc>
                <w:tcPr>
                  <w:tcW w:w="1254" w:type="dxa"/>
                  <w:tcBorders>
                    <w:tl2br w:val="nil"/>
                    <w:tr2bl w:val="nil"/>
                  </w:tcBorders>
                  <w:noWrap w:val="0"/>
                  <w:vAlign w:val="center"/>
                </w:tcPr>
                <w:p>
                  <w:pPr>
                    <w:pStyle w:val="41"/>
                    <w:bidi w:val="0"/>
                    <w:rPr>
                      <w:b/>
                      <w:bCs/>
                      <w:color w:val="auto"/>
                      <w:highlight w:val="none"/>
                    </w:rPr>
                  </w:pPr>
                  <w:r>
                    <w:rPr>
                      <w:rFonts w:hint="eastAsia"/>
                      <w:b/>
                      <w:bCs/>
                      <w:color w:val="auto"/>
                      <w:highlight w:val="none"/>
                    </w:rPr>
                    <w:t>西厂界</w:t>
                  </w:r>
                </w:p>
              </w:tc>
              <w:tc>
                <w:tcPr>
                  <w:tcW w:w="1254" w:type="dxa"/>
                  <w:tcBorders>
                    <w:tl2br w:val="nil"/>
                    <w:tr2bl w:val="nil"/>
                  </w:tcBorders>
                  <w:noWrap w:val="0"/>
                  <w:vAlign w:val="center"/>
                </w:tcPr>
                <w:p>
                  <w:pPr>
                    <w:pStyle w:val="41"/>
                    <w:bidi w:val="0"/>
                    <w:rPr>
                      <w:b/>
                      <w:bCs/>
                      <w:color w:val="auto"/>
                      <w:highlight w:val="none"/>
                    </w:rPr>
                  </w:pPr>
                  <w:r>
                    <w:rPr>
                      <w:rFonts w:hint="eastAsia"/>
                      <w:b/>
                      <w:bCs/>
                      <w:color w:val="auto"/>
                      <w:highlight w:val="none"/>
                    </w:rPr>
                    <w:t>北厂界</w:t>
                  </w:r>
                </w:p>
              </w:tc>
              <w:tc>
                <w:tcPr>
                  <w:tcW w:w="1255" w:type="dxa"/>
                  <w:tcBorders>
                    <w:tl2br w:val="nil"/>
                    <w:tr2bl w:val="nil"/>
                  </w:tcBorders>
                  <w:noWrap w:val="0"/>
                  <w:vAlign w:val="center"/>
                </w:tcPr>
                <w:p>
                  <w:pPr>
                    <w:pStyle w:val="41"/>
                    <w:bidi w:val="0"/>
                    <w:rPr>
                      <w:b/>
                      <w:bCs/>
                      <w:color w:val="auto"/>
                      <w:highlight w:val="none"/>
                    </w:rPr>
                  </w:pPr>
                  <w:r>
                    <w:rPr>
                      <w:rFonts w:hint="eastAsia"/>
                      <w:b/>
                      <w:bCs/>
                      <w:color w:val="auto"/>
                      <w:highlight w:val="none"/>
                    </w:rPr>
                    <w:t>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3" w:type="dxa"/>
                  <w:tcBorders>
                    <w:tl2br w:val="nil"/>
                    <w:tr2bl w:val="nil"/>
                  </w:tcBorders>
                  <w:noWrap w:val="0"/>
                  <w:vAlign w:val="center"/>
                </w:tcPr>
                <w:p>
                  <w:pPr>
                    <w:pStyle w:val="41"/>
                    <w:bidi w:val="0"/>
                    <w:rPr>
                      <w:rFonts w:hint="eastAsia" w:eastAsia="宋体"/>
                      <w:color w:val="auto"/>
                      <w:highlight w:val="none"/>
                      <w:lang w:eastAsia="zh-CN"/>
                    </w:rPr>
                  </w:pPr>
                  <w:r>
                    <w:rPr>
                      <w:color w:val="auto"/>
                      <w:highlight w:val="none"/>
                    </w:rPr>
                    <w:t>2019.</w:t>
                  </w:r>
                  <w:r>
                    <w:rPr>
                      <w:rFonts w:hint="eastAsia"/>
                      <w:color w:val="auto"/>
                      <w:highlight w:val="none"/>
                      <w:lang w:val="en-US" w:eastAsia="zh-CN"/>
                    </w:rPr>
                    <w:t>10</w:t>
                  </w:r>
                  <w:r>
                    <w:rPr>
                      <w:color w:val="auto"/>
                      <w:highlight w:val="none"/>
                    </w:rPr>
                    <w:t>.1</w:t>
                  </w:r>
                  <w:r>
                    <w:rPr>
                      <w:rFonts w:hint="eastAsia"/>
                      <w:color w:val="auto"/>
                      <w:highlight w:val="none"/>
                      <w:lang w:val="en-US" w:eastAsia="zh-CN"/>
                    </w:rPr>
                    <w:t>3</w:t>
                  </w:r>
                </w:p>
              </w:tc>
              <w:tc>
                <w:tcPr>
                  <w:tcW w:w="816" w:type="dxa"/>
                  <w:tcBorders>
                    <w:tl2br w:val="nil"/>
                    <w:tr2bl w:val="nil"/>
                  </w:tcBorders>
                  <w:noWrap w:val="0"/>
                  <w:vAlign w:val="center"/>
                </w:tcPr>
                <w:p>
                  <w:pPr>
                    <w:pStyle w:val="41"/>
                    <w:bidi w:val="0"/>
                    <w:rPr>
                      <w:color w:val="auto"/>
                      <w:highlight w:val="none"/>
                    </w:rPr>
                  </w:pPr>
                  <w:r>
                    <w:rPr>
                      <w:rFonts w:hint="eastAsia"/>
                      <w:color w:val="auto"/>
                      <w:highlight w:val="none"/>
                    </w:rPr>
                    <w:t>昼间</w:t>
                  </w:r>
                </w:p>
              </w:tc>
              <w:tc>
                <w:tcPr>
                  <w:tcW w:w="1254" w:type="dxa"/>
                  <w:tcBorders>
                    <w:tl2br w:val="nil"/>
                    <w:tr2bl w:val="nil"/>
                  </w:tcBorders>
                  <w:noWrap w:val="0"/>
                  <w:vAlign w:val="center"/>
                </w:tcPr>
                <w:p>
                  <w:pPr>
                    <w:pStyle w:val="41"/>
                    <w:bidi w:val="0"/>
                    <w:rPr>
                      <w:rFonts w:hint="default" w:eastAsia="宋体"/>
                      <w:color w:val="auto"/>
                      <w:highlight w:val="none"/>
                      <w:lang w:val="en-US" w:eastAsia="zh-CN"/>
                    </w:rPr>
                  </w:pPr>
                  <w:r>
                    <w:rPr>
                      <w:rFonts w:hint="eastAsia"/>
                      <w:color w:val="auto"/>
                      <w:highlight w:val="none"/>
                      <w:lang w:val="en-US" w:eastAsia="zh-CN"/>
                    </w:rPr>
                    <w:t>58.5</w:t>
                  </w:r>
                </w:p>
              </w:tc>
              <w:tc>
                <w:tcPr>
                  <w:tcW w:w="1254" w:type="dxa"/>
                  <w:tcBorders>
                    <w:tl2br w:val="nil"/>
                    <w:tr2bl w:val="nil"/>
                  </w:tcBorders>
                  <w:noWrap w:val="0"/>
                  <w:vAlign w:val="center"/>
                </w:tcPr>
                <w:p>
                  <w:pPr>
                    <w:pStyle w:val="41"/>
                    <w:bidi w:val="0"/>
                    <w:rPr>
                      <w:rFonts w:hint="default" w:eastAsia="宋体"/>
                      <w:color w:val="auto"/>
                      <w:highlight w:val="none"/>
                      <w:lang w:val="en-US" w:eastAsia="zh-CN"/>
                    </w:rPr>
                  </w:pPr>
                  <w:r>
                    <w:rPr>
                      <w:rFonts w:hint="eastAsia"/>
                      <w:color w:val="auto"/>
                      <w:highlight w:val="none"/>
                      <w:lang w:val="en-US" w:eastAsia="zh-CN"/>
                    </w:rPr>
                    <w:t>51.6</w:t>
                  </w:r>
                </w:p>
              </w:tc>
              <w:tc>
                <w:tcPr>
                  <w:tcW w:w="1254" w:type="dxa"/>
                  <w:tcBorders>
                    <w:tl2br w:val="nil"/>
                    <w:tr2bl w:val="nil"/>
                  </w:tcBorders>
                  <w:noWrap w:val="0"/>
                  <w:vAlign w:val="center"/>
                </w:tcPr>
                <w:p>
                  <w:pPr>
                    <w:pStyle w:val="41"/>
                    <w:bidi w:val="0"/>
                    <w:rPr>
                      <w:rFonts w:hint="default" w:eastAsia="宋体"/>
                      <w:color w:val="auto"/>
                      <w:highlight w:val="none"/>
                      <w:lang w:val="en-US" w:eastAsia="zh-CN"/>
                    </w:rPr>
                  </w:pPr>
                  <w:r>
                    <w:rPr>
                      <w:rFonts w:hint="eastAsia"/>
                      <w:color w:val="auto"/>
                      <w:highlight w:val="none"/>
                      <w:lang w:val="en-US" w:eastAsia="zh-CN"/>
                    </w:rPr>
                    <w:t>50.1</w:t>
                  </w:r>
                </w:p>
              </w:tc>
              <w:tc>
                <w:tcPr>
                  <w:tcW w:w="1254" w:type="dxa"/>
                  <w:tcBorders>
                    <w:tl2br w:val="nil"/>
                    <w:tr2bl w:val="nil"/>
                  </w:tcBorders>
                  <w:noWrap w:val="0"/>
                  <w:vAlign w:val="center"/>
                </w:tcPr>
                <w:p>
                  <w:pPr>
                    <w:pStyle w:val="41"/>
                    <w:bidi w:val="0"/>
                    <w:rPr>
                      <w:rFonts w:hint="default" w:eastAsia="宋体"/>
                      <w:color w:val="auto"/>
                      <w:highlight w:val="none"/>
                      <w:lang w:val="en-US" w:eastAsia="zh-CN"/>
                    </w:rPr>
                  </w:pPr>
                  <w:r>
                    <w:rPr>
                      <w:rFonts w:hint="eastAsia"/>
                      <w:color w:val="auto"/>
                      <w:highlight w:val="none"/>
                      <w:lang w:val="en-US" w:eastAsia="zh-CN"/>
                    </w:rPr>
                    <w:t>52.6</w:t>
                  </w:r>
                </w:p>
              </w:tc>
              <w:tc>
                <w:tcPr>
                  <w:tcW w:w="1255" w:type="dxa"/>
                  <w:tcBorders>
                    <w:tl2br w:val="nil"/>
                    <w:tr2bl w:val="nil"/>
                  </w:tcBorders>
                  <w:noWrap w:val="0"/>
                  <w:vAlign w:val="center"/>
                </w:tcPr>
                <w:p>
                  <w:pPr>
                    <w:pStyle w:val="41"/>
                    <w:bidi w:val="0"/>
                    <w:rPr>
                      <w:color w:val="auto"/>
                      <w:highlight w:val="none"/>
                    </w:rPr>
                  </w:pPr>
                  <w:r>
                    <w:rPr>
                      <w:color w:val="auto"/>
                      <w:highlight w:val="none"/>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3" w:type="dxa"/>
                  <w:tcBorders>
                    <w:tl2br w:val="nil"/>
                    <w:tr2bl w:val="nil"/>
                  </w:tcBorders>
                  <w:noWrap w:val="0"/>
                  <w:vAlign w:val="center"/>
                </w:tcPr>
                <w:p>
                  <w:pPr>
                    <w:pStyle w:val="41"/>
                    <w:bidi w:val="0"/>
                    <w:rPr>
                      <w:color w:val="auto"/>
                      <w:highlight w:val="none"/>
                    </w:rPr>
                  </w:pPr>
                  <w:r>
                    <w:rPr>
                      <w:color w:val="auto"/>
                      <w:highlight w:val="none"/>
                    </w:rPr>
                    <w:t>2019.</w:t>
                  </w:r>
                  <w:r>
                    <w:rPr>
                      <w:rFonts w:hint="eastAsia"/>
                      <w:color w:val="auto"/>
                      <w:highlight w:val="none"/>
                      <w:lang w:val="en-US" w:eastAsia="zh-CN"/>
                    </w:rPr>
                    <w:t>10</w:t>
                  </w:r>
                  <w:r>
                    <w:rPr>
                      <w:color w:val="auto"/>
                      <w:highlight w:val="none"/>
                    </w:rPr>
                    <w:t>.1</w:t>
                  </w:r>
                  <w:r>
                    <w:rPr>
                      <w:rFonts w:hint="eastAsia"/>
                      <w:color w:val="auto"/>
                      <w:highlight w:val="none"/>
                      <w:lang w:val="en-US" w:eastAsia="zh-CN"/>
                    </w:rPr>
                    <w:t>3</w:t>
                  </w:r>
                </w:p>
              </w:tc>
              <w:tc>
                <w:tcPr>
                  <w:tcW w:w="816" w:type="dxa"/>
                  <w:tcBorders>
                    <w:tl2br w:val="nil"/>
                    <w:tr2bl w:val="nil"/>
                  </w:tcBorders>
                  <w:noWrap w:val="0"/>
                  <w:vAlign w:val="center"/>
                </w:tcPr>
                <w:p>
                  <w:pPr>
                    <w:pStyle w:val="41"/>
                    <w:bidi w:val="0"/>
                    <w:rPr>
                      <w:rFonts w:hint="eastAsia" w:eastAsia="宋体"/>
                      <w:color w:val="auto"/>
                      <w:highlight w:val="none"/>
                      <w:lang w:eastAsia="zh-CN"/>
                    </w:rPr>
                  </w:pPr>
                  <w:r>
                    <w:rPr>
                      <w:rFonts w:hint="eastAsia"/>
                      <w:color w:val="auto"/>
                      <w:highlight w:val="none"/>
                      <w:lang w:eastAsia="zh-CN"/>
                    </w:rPr>
                    <w:t>夜间</w:t>
                  </w:r>
                </w:p>
              </w:tc>
              <w:tc>
                <w:tcPr>
                  <w:tcW w:w="1254" w:type="dxa"/>
                  <w:tcBorders>
                    <w:tl2br w:val="nil"/>
                    <w:tr2bl w:val="nil"/>
                  </w:tcBorders>
                  <w:noWrap w:val="0"/>
                  <w:vAlign w:val="center"/>
                </w:tcPr>
                <w:p>
                  <w:pPr>
                    <w:pStyle w:val="41"/>
                    <w:bidi w:val="0"/>
                    <w:rPr>
                      <w:rFonts w:hint="default" w:eastAsia="宋体"/>
                      <w:color w:val="auto"/>
                      <w:highlight w:val="none"/>
                      <w:lang w:val="en-US" w:eastAsia="zh-CN"/>
                    </w:rPr>
                  </w:pPr>
                  <w:r>
                    <w:rPr>
                      <w:rFonts w:hint="eastAsia"/>
                      <w:color w:val="auto"/>
                      <w:highlight w:val="none"/>
                      <w:lang w:val="en-US" w:eastAsia="zh-CN"/>
                    </w:rPr>
                    <w:t>47.6</w:t>
                  </w:r>
                </w:p>
              </w:tc>
              <w:tc>
                <w:tcPr>
                  <w:tcW w:w="1254" w:type="dxa"/>
                  <w:tcBorders>
                    <w:tl2br w:val="nil"/>
                    <w:tr2bl w:val="nil"/>
                  </w:tcBorders>
                  <w:noWrap w:val="0"/>
                  <w:vAlign w:val="center"/>
                </w:tcPr>
                <w:p>
                  <w:pPr>
                    <w:pStyle w:val="41"/>
                    <w:bidi w:val="0"/>
                    <w:rPr>
                      <w:rFonts w:hint="default" w:eastAsia="宋体"/>
                      <w:color w:val="auto"/>
                      <w:highlight w:val="none"/>
                      <w:lang w:val="en-US" w:eastAsia="zh-CN"/>
                    </w:rPr>
                  </w:pPr>
                  <w:r>
                    <w:rPr>
                      <w:rFonts w:hint="eastAsia"/>
                      <w:color w:val="auto"/>
                      <w:highlight w:val="none"/>
                      <w:lang w:val="en-US" w:eastAsia="zh-CN"/>
                    </w:rPr>
                    <w:t>42.9</w:t>
                  </w:r>
                </w:p>
              </w:tc>
              <w:tc>
                <w:tcPr>
                  <w:tcW w:w="1254" w:type="dxa"/>
                  <w:tcBorders>
                    <w:tl2br w:val="nil"/>
                    <w:tr2bl w:val="nil"/>
                  </w:tcBorders>
                  <w:noWrap w:val="0"/>
                  <w:vAlign w:val="center"/>
                </w:tcPr>
                <w:p>
                  <w:pPr>
                    <w:pStyle w:val="41"/>
                    <w:bidi w:val="0"/>
                    <w:rPr>
                      <w:rFonts w:hint="default" w:eastAsia="宋体"/>
                      <w:color w:val="auto"/>
                      <w:highlight w:val="none"/>
                      <w:lang w:val="en-US" w:eastAsia="zh-CN"/>
                    </w:rPr>
                  </w:pPr>
                  <w:r>
                    <w:rPr>
                      <w:rFonts w:hint="eastAsia"/>
                      <w:color w:val="auto"/>
                      <w:highlight w:val="none"/>
                      <w:lang w:val="en-US" w:eastAsia="zh-CN"/>
                    </w:rPr>
                    <w:t>42.4</w:t>
                  </w:r>
                </w:p>
              </w:tc>
              <w:tc>
                <w:tcPr>
                  <w:tcW w:w="1254" w:type="dxa"/>
                  <w:tcBorders>
                    <w:tl2br w:val="nil"/>
                    <w:tr2bl w:val="nil"/>
                  </w:tcBorders>
                  <w:noWrap w:val="0"/>
                  <w:vAlign w:val="center"/>
                </w:tcPr>
                <w:p>
                  <w:pPr>
                    <w:pStyle w:val="41"/>
                    <w:bidi w:val="0"/>
                    <w:rPr>
                      <w:rFonts w:hint="default" w:eastAsia="宋体"/>
                      <w:color w:val="auto"/>
                      <w:highlight w:val="none"/>
                      <w:lang w:val="en-US" w:eastAsia="zh-CN"/>
                    </w:rPr>
                  </w:pPr>
                  <w:r>
                    <w:rPr>
                      <w:rFonts w:hint="eastAsia"/>
                      <w:color w:val="auto"/>
                      <w:highlight w:val="none"/>
                      <w:lang w:val="en-US" w:eastAsia="zh-CN"/>
                    </w:rPr>
                    <w:t>41.8</w:t>
                  </w:r>
                </w:p>
              </w:tc>
              <w:tc>
                <w:tcPr>
                  <w:tcW w:w="1255" w:type="dxa"/>
                  <w:tcBorders>
                    <w:tl2br w:val="nil"/>
                    <w:tr2bl w:val="nil"/>
                  </w:tcBorders>
                  <w:noWrap w:val="0"/>
                  <w:vAlign w:val="center"/>
                </w:tcPr>
                <w:p>
                  <w:pPr>
                    <w:pStyle w:val="41"/>
                    <w:bidi w:val="0"/>
                    <w:rPr>
                      <w:rFonts w:hint="default" w:eastAsia="宋体"/>
                      <w:color w:val="auto"/>
                      <w:highlight w:val="none"/>
                      <w:lang w:val="en-US" w:eastAsia="zh-CN"/>
                    </w:rPr>
                  </w:pPr>
                  <w:r>
                    <w:rPr>
                      <w:rFonts w:hint="eastAsia"/>
                      <w:color w:val="auto"/>
                      <w:highlight w:val="none"/>
                      <w:lang w:val="en-US" w:eastAsia="zh-CN"/>
                    </w:rPr>
                    <w:t>50</w:t>
                  </w:r>
                </w:p>
              </w:tc>
            </w:tr>
          </w:tbl>
          <w:p>
            <w:pPr>
              <w:bidi w:val="0"/>
              <w:rPr>
                <w:color w:val="auto"/>
                <w:highlight w:val="none"/>
              </w:rPr>
            </w:pPr>
            <w:r>
              <w:rPr>
                <w:color w:val="auto"/>
                <w:highlight w:val="none"/>
              </w:rPr>
              <w:t>由</w:t>
            </w:r>
            <w:r>
              <w:rPr>
                <w:rFonts w:hint="eastAsia"/>
                <w:color w:val="auto"/>
                <w:highlight w:val="none"/>
                <w:lang w:eastAsia="zh-CN"/>
              </w:rPr>
              <w:t>上表</w:t>
            </w:r>
            <w:r>
              <w:rPr>
                <w:color w:val="auto"/>
                <w:highlight w:val="none"/>
              </w:rPr>
              <w:t>可知，公司</w:t>
            </w:r>
            <w:r>
              <w:rPr>
                <w:rFonts w:hint="eastAsia"/>
                <w:color w:val="auto"/>
                <w:highlight w:val="none"/>
              </w:rPr>
              <w:t>昼间厂界四周噪声能够</w:t>
            </w:r>
            <w:r>
              <w:rPr>
                <w:color w:val="auto"/>
                <w:highlight w:val="none"/>
              </w:rPr>
              <w:t>满足</w:t>
            </w:r>
            <w:r>
              <w:rPr>
                <w:rFonts w:hint="eastAsia"/>
                <w:color w:val="auto"/>
                <w:highlight w:val="none"/>
              </w:rPr>
              <w:t>《工业企业厂界环境噪声排放标准》（GB12348-2008）2类</w:t>
            </w:r>
            <w:r>
              <w:rPr>
                <w:color w:val="auto"/>
                <w:highlight w:val="none"/>
              </w:rPr>
              <w:t>要求</w:t>
            </w:r>
            <w:r>
              <w:rPr>
                <w:rFonts w:hint="eastAsia"/>
                <w:color w:val="auto"/>
                <w:highlight w:val="none"/>
              </w:rPr>
              <w:t>。</w:t>
            </w:r>
          </w:p>
          <w:p>
            <w:pPr>
              <w:bidi w:val="0"/>
              <w:rPr>
                <w:color w:val="auto"/>
                <w:highlight w:val="none"/>
              </w:rPr>
            </w:pPr>
            <w:r>
              <w:rPr>
                <w:color w:val="auto"/>
                <w:highlight w:val="none"/>
              </w:rPr>
              <w:t>（4）固废</w:t>
            </w:r>
            <w:bookmarkEnd w:id="15"/>
            <w:bookmarkEnd w:id="16"/>
            <w:bookmarkEnd w:id="17"/>
            <w:bookmarkEnd w:id="18"/>
            <w:bookmarkEnd w:id="19"/>
            <w:bookmarkEnd w:id="20"/>
            <w:bookmarkEnd w:id="21"/>
          </w:p>
          <w:p>
            <w:pPr>
              <w:bidi w:val="0"/>
              <w:rPr>
                <w:rFonts w:ascii="Times New Roman" w:hAnsi="Times New Roman"/>
                <w:color w:val="auto"/>
                <w:szCs w:val="20"/>
                <w:highlight w:val="none"/>
              </w:rPr>
            </w:pPr>
            <w:r>
              <w:rPr>
                <w:color w:val="auto"/>
                <w:highlight w:val="none"/>
              </w:rPr>
              <w:t>高炉水淬渣和脱硫系统产生的脱硫石膏外售水泥厂用作原料；袋式除尘器收集的粉尘全部返回生产流程使用；除尘系统收集的粉尘，各种浊循环水系统的氧化铁皮及含铁底泥全部返回生产流程使用。</w:t>
            </w:r>
          </w:p>
          <w:p>
            <w:pPr>
              <w:pStyle w:val="33"/>
              <w:bidi w:val="0"/>
              <w:rPr>
                <w:color w:val="auto"/>
                <w:highlight w:val="none"/>
              </w:rPr>
            </w:pPr>
            <w:r>
              <w:rPr>
                <w:color w:val="auto"/>
                <w:highlight w:val="none"/>
              </w:rPr>
              <w:t>固体废物产生量及综合利用一览表</w:t>
            </w:r>
          </w:p>
          <w:tbl>
            <w:tblPr>
              <w:tblStyle w:val="28"/>
              <w:tblW w:w="8334"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68"/>
              <w:gridCol w:w="1216"/>
              <w:gridCol w:w="1298"/>
              <w:gridCol w:w="2161"/>
              <w:gridCol w:w="189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09" w:type="dxa"/>
                  <w:tcBorders>
                    <w:tl2br w:val="nil"/>
                    <w:tr2bl w:val="nil"/>
                  </w:tcBorders>
                  <w:noWrap w:val="0"/>
                  <w:vAlign w:val="center"/>
                </w:tcPr>
                <w:p>
                  <w:pPr>
                    <w:pStyle w:val="41"/>
                    <w:bidi w:val="0"/>
                    <w:rPr>
                      <w:b/>
                      <w:bCs/>
                      <w:color w:val="auto"/>
                      <w:highlight w:val="none"/>
                    </w:rPr>
                  </w:pPr>
                  <w:r>
                    <w:rPr>
                      <w:b/>
                      <w:bCs/>
                      <w:color w:val="auto"/>
                      <w:highlight w:val="none"/>
                    </w:rPr>
                    <w:t>工序名称</w:t>
                  </w:r>
                </w:p>
              </w:tc>
              <w:tc>
                <w:tcPr>
                  <w:tcW w:w="1242" w:type="dxa"/>
                  <w:tcBorders>
                    <w:tl2br w:val="nil"/>
                    <w:tr2bl w:val="nil"/>
                  </w:tcBorders>
                  <w:noWrap w:val="0"/>
                  <w:vAlign w:val="center"/>
                </w:tcPr>
                <w:p>
                  <w:pPr>
                    <w:pStyle w:val="41"/>
                    <w:bidi w:val="0"/>
                    <w:rPr>
                      <w:b/>
                      <w:bCs/>
                      <w:color w:val="auto"/>
                      <w:highlight w:val="none"/>
                    </w:rPr>
                  </w:pPr>
                  <w:r>
                    <w:rPr>
                      <w:b/>
                      <w:bCs/>
                      <w:color w:val="auto"/>
                      <w:highlight w:val="none"/>
                    </w:rPr>
                    <w:t>固废名称</w:t>
                  </w:r>
                </w:p>
              </w:tc>
              <w:tc>
                <w:tcPr>
                  <w:tcW w:w="1326" w:type="dxa"/>
                  <w:tcBorders>
                    <w:tl2br w:val="nil"/>
                    <w:tr2bl w:val="nil"/>
                  </w:tcBorders>
                  <w:noWrap w:val="0"/>
                  <w:vAlign w:val="center"/>
                </w:tcPr>
                <w:p>
                  <w:pPr>
                    <w:pStyle w:val="41"/>
                    <w:bidi w:val="0"/>
                    <w:rPr>
                      <w:b/>
                      <w:bCs/>
                      <w:color w:val="auto"/>
                      <w:highlight w:val="none"/>
                    </w:rPr>
                  </w:pPr>
                  <w:r>
                    <w:rPr>
                      <w:b/>
                      <w:bCs/>
                      <w:color w:val="auto"/>
                      <w:highlight w:val="none"/>
                    </w:rPr>
                    <w:t>产生量(t/a)</w:t>
                  </w:r>
                </w:p>
              </w:tc>
              <w:tc>
                <w:tcPr>
                  <w:tcW w:w="2211" w:type="dxa"/>
                  <w:tcBorders>
                    <w:tl2br w:val="nil"/>
                    <w:tr2bl w:val="nil"/>
                  </w:tcBorders>
                  <w:noWrap w:val="0"/>
                  <w:vAlign w:val="center"/>
                </w:tcPr>
                <w:p>
                  <w:pPr>
                    <w:pStyle w:val="41"/>
                    <w:bidi w:val="0"/>
                    <w:rPr>
                      <w:b/>
                      <w:bCs/>
                      <w:color w:val="auto"/>
                      <w:highlight w:val="none"/>
                    </w:rPr>
                  </w:pPr>
                  <w:r>
                    <w:rPr>
                      <w:b/>
                      <w:bCs/>
                      <w:color w:val="auto"/>
                      <w:highlight w:val="none"/>
                    </w:rPr>
                    <w:t>固废分类及编码</w:t>
                  </w:r>
                </w:p>
              </w:tc>
              <w:tc>
                <w:tcPr>
                  <w:tcW w:w="1934" w:type="dxa"/>
                  <w:tcBorders>
                    <w:tl2br w:val="nil"/>
                    <w:tr2bl w:val="nil"/>
                  </w:tcBorders>
                  <w:noWrap w:val="0"/>
                  <w:vAlign w:val="center"/>
                </w:tcPr>
                <w:p>
                  <w:pPr>
                    <w:pStyle w:val="41"/>
                    <w:bidi w:val="0"/>
                    <w:rPr>
                      <w:b/>
                      <w:bCs/>
                      <w:color w:val="auto"/>
                      <w:highlight w:val="none"/>
                    </w:rPr>
                  </w:pPr>
                  <w:r>
                    <w:rPr>
                      <w:b/>
                      <w:bCs/>
                      <w:color w:val="auto"/>
                      <w:highlight w:val="none"/>
                    </w:rPr>
                    <w:t>处置措施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09" w:type="dxa"/>
                  <w:tcBorders>
                    <w:tl2br w:val="nil"/>
                    <w:tr2bl w:val="nil"/>
                  </w:tcBorders>
                  <w:noWrap w:val="0"/>
                  <w:vAlign w:val="center"/>
                </w:tcPr>
                <w:p>
                  <w:pPr>
                    <w:pStyle w:val="41"/>
                    <w:bidi w:val="0"/>
                    <w:rPr>
                      <w:color w:val="auto"/>
                      <w:highlight w:val="none"/>
                    </w:rPr>
                  </w:pPr>
                  <w:r>
                    <w:rPr>
                      <w:rFonts w:hint="eastAsia"/>
                      <w:color w:val="auto"/>
                      <w:highlight w:val="none"/>
                    </w:rPr>
                    <w:t>各工序除尘器</w:t>
                  </w:r>
                </w:p>
              </w:tc>
              <w:tc>
                <w:tcPr>
                  <w:tcW w:w="1242" w:type="dxa"/>
                  <w:tcBorders>
                    <w:tl2br w:val="nil"/>
                    <w:tr2bl w:val="nil"/>
                  </w:tcBorders>
                  <w:noWrap w:val="0"/>
                  <w:vAlign w:val="center"/>
                </w:tcPr>
                <w:p>
                  <w:pPr>
                    <w:pStyle w:val="41"/>
                    <w:bidi w:val="0"/>
                    <w:rPr>
                      <w:color w:val="auto"/>
                      <w:highlight w:val="none"/>
                    </w:rPr>
                  </w:pPr>
                  <w:r>
                    <w:rPr>
                      <w:color w:val="auto"/>
                      <w:highlight w:val="none"/>
                    </w:rPr>
                    <w:t>除尘灰</w:t>
                  </w:r>
                </w:p>
              </w:tc>
              <w:tc>
                <w:tcPr>
                  <w:tcW w:w="1326" w:type="dxa"/>
                  <w:tcBorders>
                    <w:tl2br w:val="nil"/>
                    <w:tr2bl w:val="nil"/>
                  </w:tcBorders>
                  <w:noWrap w:val="0"/>
                  <w:vAlign w:val="center"/>
                </w:tcPr>
                <w:p>
                  <w:pPr>
                    <w:pStyle w:val="41"/>
                    <w:bidi w:val="0"/>
                    <w:rPr>
                      <w:color w:val="auto"/>
                      <w:highlight w:val="none"/>
                    </w:rPr>
                  </w:pPr>
                  <w:r>
                    <w:rPr>
                      <w:rFonts w:hint="eastAsia"/>
                      <w:color w:val="auto"/>
                      <w:highlight w:val="none"/>
                    </w:rPr>
                    <w:t>4</w:t>
                  </w:r>
                  <w:r>
                    <w:rPr>
                      <w:color w:val="auto"/>
                      <w:highlight w:val="none"/>
                    </w:rPr>
                    <w:t>.6</w:t>
                  </w:r>
                  <w:r>
                    <w:rPr>
                      <w:rFonts w:hint="eastAsia"/>
                      <w:color w:val="auto"/>
                      <w:highlight w:val="none"/>
                    </w:rPr>
                    <w:t>万t</w:t>
                  </w:r>
                  <w:r>
                    <w:rPr>
                      <w:color w:val="auto"/>
                      <w:highlight w:val="none"/>
                    </w:rPr>
                    <w:t>/a</w:t>
                  </w:r>
                </w:p>
              </w:tc>
              <w:tc>
                <w:tcPr>
                  <w:tcW w:w="2211" w:type="dxa"/>
                  <w:tcBorders>
                    <w:tl2br w:val="nil"/>
                    <w:tr2bl w:val="nil"/>
                  </w:tcBorders>
                  <w:noWrap w:val="0"/>
                  <w:vAlign w:val="center"/>
                </w:tcPr>
                <w:p>
                  <w:pPr>
                    <w:pStyle w:val="41"/>
                    <w:bidi w:val="0"/>
                    <w:rPr>
                      <w:color w:val="auto"/>
                      <w:highlight w:val="none"/>
                    </w:rPr>
                  </w:pPr>
                  <w:r>
                    <w:rPr>
                      <w:color w:val="auto"/>
                      <w:highlight w:val="none"/>
                    </w:rPr>
                    <w:t>一般工业固废Ⅰ类</w:t>
                  </w:r>
                </w:p>
              </w:tc>
              <w:tc>
                <w:tcPr>
                  <w:tcW w:w="1934" w:type="dxa"/>
                  <w:tcBorders>
                    <w:tl2br w:val="nil"/>
                    <w:tr2bl w:val="nil"/>
                  </w:tcBorders>
                  <w:noWrap w:val="0"/>
                  <w:vAlign w:val="center"/>
                </w:tcPr>
                <w:p>
                  <w:pPr>
                    <w:pStyle w:val="41"/>
                    <w:bidi w:val="0"/>
                    <w:rPr>
                      <w:color w:val="auto"/>
                      <w:highlight w:val="none"/>
                    </w:rPr>
                  </w:pPr>
                  <w:r>
                    <w:rPr>
                      <w:color w:val="auto"/>
                      <w:highlight w:val="none"/>
                    </w:rPr>
                    <w:t>返回烧结配料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09" w:type="dxa"/>
                  <w:tcBorders>
                    <w:tl2br w:val="nil"/>
                    <w:tr2bl w:val="nil"/>
                  </w:tcBorders>
                  <w:noWrap w:val="0"/>
                  <w:vAlign w:val="center"/>
                </w:tcPr>
                <w:p>
                  <w:pPr>
                    <w:pStyle w:val="41"/>
                    <w:bidi w:val="0"/>
                    <w:rPr>
                      <w:color w:val="auto"/>
                      <w:highlight w:val="none"/>
                    </w:rPr>
                  </w:pPr>
                  <w:r>
                    <w:rPr>
                      <w:color w:val="auto"/>
                      <w:highlight w:val="none"/>
                    </w:rPr>
                    <w:t>高炉</w:t>
                  </w:r>
                </w:p>
              </w:tc>
              <w:tc>
                <w:tcPr>
                  <w:tcW w:w="1242" w:type="dxa"/>
                  <w:tcBorders>
                    <w:tl2br w:val="nil"/>
                    <w:tr2bl w:val="nil"/>
                  </w:tcBorders>
                  <w:noWrap w:val="0"/>
                  <w:vAlign w:val="center"/>
                </w:tcPr>
                <w:p>
                  <w:pPr>
                    <w:pStyle w:val="41"/>
                    <w:bidi w:val="0"/>
                    <w:rPr>
                      <w:color w:val="auto"/>
                      <w:highlight w:val="none"/>
                    </w:rPr>
                  </w:pPr>
                  <w:r>
                    <w:rPr>
                      <w:color w:val="auto"/>
                      <w:highlight w:val="none"/>
                    </w:rPr>
                    <w:t>水淬渣</w:t>
                  </w:r>
                </w:p>
              </w:tc>
              <w:tc>
                <w:tcPr>
                  <w:tcW w:w="1326" w:type="dxa"/>
                  <w:tcBorders>
                    <w:tl2br w:val="nil"/>
                    <w:tr2bl w:val="nil"/>
                  </w:tcBorders>
                  <w:noWrap w:val="0"/>
                  <w:vAlign w:val="center"/>
                </w:tcPr>
                <w:p>
                  <w:pPr>
                    <w:pStyle w:val="41"/>
                    <w:bidi w:val="0"/>
                    <w:rPr>
                      <w:color w:val="auto"/>
                      <w:highlight w:val="none"/>
                    </w:rPr>
                  </w:pPr>
                  <w:r>
                    <w:rPr>
                      <w:color w:val="auto"/>
                      <w:highlight w:val="none"/>
                    </w:rPr>
                    <w:t>12.5</w:t>
                  </w:r>
                  <w:r>
                    <w:rPr>
                      <w:rFonts w:hint="eastAsia"/>
                      <w:color w:val="auto"/>
                      <w:highlight w:val="none"/>
                    </w:rPr>
                    <w:t>万t</w:t>
                  </w:r>
                  <w:r>
                    <w:rPr>
                      <w:color w:val="auto"/>
                      <w:highlight w:val="none"/>
                    </w:rPr>
                    <w:t>/a</w:t>
                  </w:r>
                </w:p>
              </w:tc>
              <w:tc>
                <w:tcPr>
                  <w:tcW w:w="2211" w:type="dxa"/>
                  <w:tcBorders>
                    <w:tl2br w:val="nil"/>
                    <w:tr2bl w:val="nil"/>
                  </w:tcBorders>
                  <w:noWrap w:val="0"/>
                  <w:vAlign w:val="center"/>
                </w:tcPr>
                <w:p>
                  <w:pPr>
                    <w:pStyle w:val="41"/>
                    <w:bidi w:val="0"/>
                    <w:rPr>
                      <w:color w:val="auto"/>
                      <w:highlight w:val="none"/>
                    </w:rPr>
                  </w:pPr>
                  <w:r>
                    <w:rPr>
                      <w:color w:val="auto"/>
                      <w:highlight w:val="none"/>
                    </w:rPr>
                    <w:t>一般工业固废Ⅰ类</w:t>
                  </w:r>
                </w:p>
              </w:tc>
              <w:tc>
                <w:tcPr>
                  <w:tcW w:w="1934" w:type="dxa"/>
                  <w:tcBorders>
                    <w:tl2br w:val="nil"/>
                    <w:tr2bl w:val="nil"/>
                  </w:tcBorders>
                  <w:noWrap w:val="0"/>
                  <w:vAlign w:val="center"/>
                </w:tcPr>
                <w:p>
                  <w:pPr>
                    <w:pStyle w:val="41"/>
                    <w:bidi w:val="0"/>
                    <w:rPr>
                      <w:color w:val="auto"/>
                      <w:highlight w:val="none"/>
                    </w:rPr>
                  </w:pPr>
                  <w:r>
                    <w:rPr>
                      <w:color w:val="auto"/>
                      <w:highlight w:val="none"/>
                    </w:rPr>
                    <w:t>出售做水泥原料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51" w:type="dxa"/>
                  <w:gridSpan w:val="2"/>
                  <w:tcBorders>
                    <w:tl2br w:val="nil"/>
                    <w:tr2bl w:val="nil"/>
                  </w:tcBorders>
                  <w:noWrap w:val="0"/>
                  <w:vAlign w:val="center"/>
                </w:tcPr>
                <w:p>
                  <w:pPr>
                    <w:pStyle w:val="41"/>
                    <w:bidi w:val="0"/>
                    <w:rPr>
                      <w:color w:val="auto"/>
                      <w:highlight w:val="none"/>
                    </w:rPr>
                  </w:pPr>
                  <w:r>
                    <w:rPr>
                      <w:color w:val="auto"/>
                      <w:highlight w:val="none"/>
                    </w:rPr>
                    <w:t>合计</w:t>
                  </w:r>
                </w:p>
              </w:tc>
              <w:tc>
                <w:tcPr>
                  <w:tcW w:w="1326" w:type="dxa"/>
                  <w:tcBorders>
                    <w:tl2br w:val="nil"/>
                    <w:tr2bl w:val="nil"/>
                  </w:tcBorders>
                  <w:noWrap w:val="0"/>
                  <w:vAlign w:val="center"/>
                </w:tcPr>
                <w:p>
                  <w:pPr>
                    <w:pStyle w:val="41"/>
                    <w:bidi w:val="0"/>
                    <w:rPr>
                      <w:color w:val="auto"/>
                      <w:highlight w:val="none"/>
                    </w:rPr>
                  </w:pPr>
                  <w:r>
                    <w:rPr>
                      <w:rFonts w:hint="eastAsia"/>
                      <w:color w:val="auto"/>
                      <w:highlight w:val="none"/>
                    </w:rPr>
                    <w:t>1</w:t>
                  </w:r>
                  <w:r>
                    <w:rPr>
                      <w:color w:val="auto"/>
                      <w:highlight w:val="none"/>
                    </w:rPr>
                    <w:t>7.1</w:t>
                  </w:r>
                  <w:r>
                    <w:rPr>
                      <w:rFonts w:hint="eastAsia"/>
                      <w:color w:val="auto"/>
                      <w:highlight w:val="none"/>
                    </w:rPr>
                    <w:t>万t</w:t>
                  </w:r>
                  <w:r>
                    <w:rPr>
                      <w:color w:val="auto"/>
                      <w:highlight w:val="none"/>
                    </w:rPr>
                    <w:t>/a</w:t>
                  </w:r>
                </w:p>
              </w:tc>
              <w:tc>
                <w:tcPr>
                  <w:tcW w:w="2211" w:type="dxa"/>
                  <w:tcBorders>
                    <w:tl2br w:val="nil"/>
                    <w:tr2bl w:val="nil"/>
                  </w:tcBorders>
                  <w:noWrap w:val="0"/>
                  <w:vAlign w:val="center"/>
                </w:tcPr>
                <w:p>
                  <w:pPr>
                    <w:pStyle w:val="41"/>
                    <w:bidi w:val="0"/>
                    <w:rPr>
                      <w:color w:val="auto"/>
                      <w:highlight w:val="none"/>
                    </w:rPr>
                  </w:pPr>
                  <w:r>
                    <w:rPr>
                      <w:color w:val="auto"/>
                      <w:highlight w:val="none"/>
                    </w:rPr>
                    <w:t>/</w:t>
                  </w:r>
                </w:p>
              </w:tc>
              <w:tc>
                <w:tcPr>
                  <w:tcW w:w="1934" w:type="dxa"/>
                  <w:tcBorders>
                    <w:tl2br w:val="nil"/>
                    <w:tr2bl w:val="nil"/>
                  </w:tcBorders>
                  <w:noWrap w:val="0"/>
                  <w:vAlign w:val="center"/>
                </w:tcPr>
                <w:p>
                  <w:pPr>
                    <w:pStyle w:val="41"/>
                    <w:bidi w:val="0"/>
                    <w:rPr>
                      <w:color w:val="auto"/>
                      <w:highlight w:val="none"/>
                    </w:rPr>
                  </w:pPr>
                  <w:r>
                    <w:rPr>
                      <w:color w:val="auto"/>
                      <w:highlight w:val="none"/>
                    </w:rPr>
                    <w:t>/</w:t>
                  </w:r>
                </w:p>
              </w:tc>
            </w:tr>
          </w:tbl>
          <w:p>
            <w:pPr>
              <w:bidi w:val="0"/>
              <w:rPr>
                <w:rFonts w:hint="default"/>
                <w:color w:val="auto"/>
                <w:highlight w:val="none"/>
                <w:lang w:val="en-US" w:eastAsia="zh-CN"/>
              </w:rPr>
            </w:pPr>
            <w:r>
              <w:rPr>
                <w:rFonts w:hint="eastAsia"/>
                <w:color w:val="auto"/>
                <w:highlight w:val="none"/>
                <w:lang w:eastAsia="zh-CN"/>
              </w:rPr>
              <w:t>综上所述，本项目废气、噪声均可达标排放，废水、固废均得到合理处置，因此，不存在与项目有关的原有环境污染问题。</w:t>
            </w:r>
          </w:p>
          <w:p>
            <w:pPr>
              <w:adjustRightInd w:val="0"/>
              <w:snapToGrid w:val="0"/>
              <w:spacing w:line="360" w:lineRule="auto"/>
              <w:rPr>
                <w:rFonts w:hint="eastAsia" w:ascii="New Roman" w:hAnsi="New Roman"/>
                <w:b/>
                <w:bCs/>
                <w:color w:val="auto"/>
                <w:sz w:val="24"/>
                <w:szCs w:val="22"/>
                <w:highlight w:val="none"/>
                <w:lang w:eastAsia="zh-CN"/>
              </w:rPr>
            </w:pPr>
            <w:r>
              <w:rPr>
                <w:rFonts w:hint="eastAsia" w:ascii="New Roman" w:hAnsi="New Roman"/>
                <w:b/>
                <w:bCs/>
                <w:color w:val="auto"/>
                <w:sz w:val="24"/>
                <w:szCs w:val="22"/>
                <w:highlight w:val="none"/>
                <w:lang w:eastAsia="zh-CN"/>
              </w:rPr>
              <w:t>三、总量</w:t>
            </w:r>
          </w:p>
          <w:p>
            <w:pPr>
              <w:bidi w:val="0"/>
              <w:rPr>
                <w:rFonts w:hint="eastAsia"/>
                <w:color w:val="auto"/>
                <w:highlight w:val="none"/>
                <w:lang w:eastAsia="zh-CN"/>
              </w:rPr>
            </w:pPr>
            <w:r>
              <w:rPr>
                <w:color w:val="auto"/>
                <w:highlight w:val="none"/>
              </w:rPr>
              <w:t>2017</w:t>
            </w:r>
            <w:r>
              <w:rPr>
                <w:rFonts w:hint="eastAsia"/>
                <w:color w:val="auto"/>
                <w:highlight w:val="none"/>
              </w:rPr>
              <w:t>年</w:t>
            </w:r>
            <w:r>
              <w:rPr>
                <w:color w:val="auto"/>
                <w:highlight w:val="none"/>
              </w:rPr>
              <w:t>10</w:t>
            </w:r>
            <w:r>
              <w:rPr>
                <w:rFonts w:hint="eastAsia"/>
                <w:color w:val="auto"/>
                <w:highlight w:val="none"/>
              </w:rPr>
              <w:t>月</w:t>
            </w:r>
            <w:r>
              <w:rPr>
                <w:color w:val="auto"/>
                <w:highlight w:val="none"/>
              </w:rPr>
              <w:t>25</w:t>
            </w:r>
            <w:r>
              <w:rPr>
                <w:rFonts w:hint="eastAsia"/>
                <w:color w:val="auto"/>
                <w:highlight w:val="none"/>
              </w:rPr>
              <w:t>日，企业申领了排污许可证。参照排污许可证副本，企业全厂污染物排放许可量为：颗粒物</w:t>
            </w:r>
            <w:r>
              <w:rPr>
                <w:color w:val="auto"/>
                <w:highlight w:val="none"/>
              </w:rPr>
              <w:t>375.25t/a</w:t>
            </w:r>
            <w:r>
              <w:rPr>
                <w:rFonts w:hint="eastAsia"/>
                <w:color w:val="auto"/>
                <w:highlight w:val="none"/>
              </w:rPr>
              <w:t>；</w:t>
            </w:r>
            <w:r>
              <w:rPr>
                <w:color w:val="auto"/>
                <w:highlight w:val="none"/>
              </w:rPr>
              <w:t>SO</w:t>
            </w:r>
            <w:r>
              <w:rPr>
                <w:color w:val="auto"/>
                <w:highlight w:val="none"/>
                <w:vertAlign w:val="subscript"/>
              </w:rPr>
              <w:t>2</w:t>
            </w:r>
            <w:r>
              <w:rPr>
                <w:rFonts w:hint="eastAsia"/>
                <w:color w:val="auto"/>
                <w:highlight w:val="none"/>
                <w:vertAlign w:val="subscript"/>
                <w:lang w:val="en-US" w:eastAsia="zh-CN"/>
              </w:rPr>
              <w:t xml:space="preserve"> </w:t>
            </w:r>
            <w:r>
              <w:rPr>
                <w:color w:val="auto"/>
                <w:highlight w:val="none"/>
              </w:rPr>
              <w:t>668.6t/a</w:t>
            </w:r>
            <w:r>
              <w:rPr>
                <w:rFonts w:hint="eastAsia"/>
                <w:color w:val="auto"/>
                <w:highlight w:val="none"/>
              </w:rPr>
              <w:t>；</w:t>
            </w:r>
            <w:r>
              <w:rPr>
                <w:color w:val="auto"/>
                <w:highlight w:val="none"/>
              </w:rPr>
              <w:t>NO</w:t>
            </w:r>
            <w:r>
              <w:rPr>
                <w:color w:val="auto"/>
                <w:highlight w:val="none"/>
                <w:vertAlign w:val="subscript"/>
              </w:rPr>
              <w:t>X</w:t>
            </w:r>
            <w:r>
              <w:rPr>
                <w:rFonts w:hint="eastAsia"/>
                <w:color w:val="auto"/>
                <w:highlight w:val="none"/>
                <w:vertAlign w:val="subscript"/>
                <w:lang w:val="en-US" w:eastAsia="zh-CN"/>
              </w:rPr>
              <w:t xml:space="preserve"> </w:t>
            </w:r>
            <w:r>
              <w:rPr>
                <w:color w:val="auto"/>
                <w:highlight w:val="none"/>
              </w:rPr>
              <w:t>1199.16t/a</w:t>
            </w:r>
            <w:r>
              <w:rPr>
                <w:rFonts w:hint="eastAsia"/>
                <w:color w:val="auto"/>
                <w:highlight w:val="none"/>
                <w:lang w:eastAsia="zh-CN"/>
              </w:rPr>
              <w:t>，</w:t>
            </w:r>
            <w:r>
              <w:rPr>
                <w:rFonts w:hint="eastAsia"/>
                <w:color w:val="auto"/>
                <w:highlight w:val="none"/>
                <w:lang w:val="en-US" w:eastAsia="zh-CN"/>
              </w:rPr>
              <w:t>COD 0t/a，NH</w:t>
            </w:r>
            <w:r>
              <w:rPr>
                <w:rFonts w:hint="eastAsia"/>
                <w:color w:val="auto"/>
                <w:highlight w:val="none"/>
                <w:vertAlign w:val="subscript"/>
                <w:lang w:val="en-US" w:eastAsia="zh-CN"/>
              </w:rPr>
              <w:t>3</w:t>
            </w:r>
            <w:r>
              <w:rPr>
                <w:rFonts w:hint="eastAsia"/>
                <w:color w:val="auto"/>
                <w:highlight w:val="none"/>
                <w:lang w:val="en-US" w:eastAsia="zh-CN"/>
              </w:rPr>
              <w:t>-N 0t/a</w:t>
            </w:r>
            <w:r>
              <w:rPr>
                <w:rFonts w:hint="eastAsia"/>
                <w:color w:val="auto"/>
                <w:highlight w:val="none"/>
              </w:rPr>
              <w:t>。</w:t>
            </w:r>
          </w:p>
          <w:p>
            <w:pPr>
              <w:ind w:firstLine="0" w:firstLineChars="0"/>
              <w:rPr>
                <w:rFonts w:hint="eastAsia" w:eastAsia="宋体"/>
                <w:color w:val="auto"/>
                <w:highlight w:val="yellow"/>
                <w:lang w:eastAsia="zh-CN"/>
              </w:rPr>
            </w:pPr>
          </w:p>
        </w:tc>
      </w:tr>
    </w:tbl>
    <w:p>
      <w:pPr>
        <w:rPr>
          <w:color w:val="auto"/>
          <w:highlight w:val="yellow"/>
        </w:rPr>
        <w:sectPr>
          <w:pgSz w:w="11906" w:h="16838"/>
          <w:pgMar w:top="1701" w:right="1531" w:bottom="1701" w:left="1531" w:header="851" w:footer="851" w:gutter="0"/>
          <w:pgBorders>
            <w:top w:val="none" w:sz="0" w:space="0"/>
            <w:left w:val="none" w:sz="0" w:space="0"/>
            <w:bottom w:val="none" w:sz="0" w:space="0"/>
            <w:right w:val="none" w:sz="0" w:space="0"/>
          </w:pgBorders>
          <w:pgNumType w:fmt="numberInDash"/>
          <w:cols w:space="720" w:num="1"/>
          <w:docGrid w:linePitch="312" w:charSpace="0"/>
        </w:sectPr>
      </w:pPr>
    </w:p>
    <w:p>
      <w:pPr>
        <w:pStyle w:val="3"/>
        <w:spacing w:after="120"/>
        <w:jc w:val="left"/>
        <w:rPr>
          <w:color w:val="auto"/>
          <w:highlight w:val="none"/>
        </w:rPr>
      </w:pPr>
      <w:r>
        <w:rPr>
          <w:rFonts w:hint="eastAsia"/>
          <w:color w:val="auto"/>
          <w:highlight w:val="none"/>
        </w:rPr>
        <w:t>三、区域环境质量现状、环境保护目标及评价标准</w:t>
      </w:r>
    </w:p>
    <w:tbl>
      <w:tblPr>
        <w:tblStyle w:val="2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48"/>
        <w:gridCol w:w="807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98" w:hRule="atLeast"/>
          <w:jc w:val="center"/>
        </w:trPr>
        <w:tc>
          <w:tcPr>
            <w:tcW w:w="263" w:type="pct"/>
            <w:vAlign w:val="center"/>
          </w:tcPr>
          <w:p>
            <w:pPr>
              <w:ind w:firstLine="0" w:firstLineChars="0"/>
              <w:jc w:val="center"/>
              <w:rPr>
                <w:color w:val="auto"/>
                <w:sz w:val="24"/>
                <w:highlight w:val="none"/>
              </w:rPr>
            </w:pPr>
            <w:r>
              <w:rPr>
                <w:rFonts w:hint="eastAsia"/>
                <w:color w:val="auto"/>
                <w:sz w:val="24"/>
                <w:highlight w:val="none"/>
              </w:rPr>
              <w:t>区域</w:t>
            </w:r>
          </w:p>
          <w:p>
            <w:pPr>
              <w:ind w:firstLine="0" w:firstLineChars="0"/>
              <w:jc w:val="center"/>
              <w:rPr>
                <w:color w:val="auto"/>
                <w:sz w:val="24"/>
                <w:highlight w:val="none"/>
              </w:rPr>
            </w:pPr>
            <w:r>
              <w:rPr>
                <w:rFonts w:hint="eastAsia"/>
                <w:color w:val="auto"/>
                <w:sz w:val="24"/>
                <w:highlight w:val="none"/>
              </w:rPr>
              <w:t>环境</w:t>
            </w:r>
          </w:p>
          <w:p>
            <w:pPr>
              <w:ind w:firstLine="0" w:firstLineChars="0"/>
              <w:jc w:val="center"/>
              <w:rPr>
                <w:color w:val="auto"/>
                <w:sz w:val="24"/>
                <w:highlight w:val="none"/>
              </w:rPr>
            </w:pPr>
            <w:r>
              <w:rPr>
                <w:rFonts w:hint="eastAsia"/>
                <w:color w:val="auto"/>
                <w:sz w:val="24"/>
                <w:highlight w:val="none"/>
              </w:rPr>
              <w:t>质量</w:t>
            </w:r>
          </w:p>
          <w:p>
            <w:pPr>
              <w:ind w:firstLine="0" w:firstLineChars="0"/>
              <w:jc w:val="center"/>
              <w:rPr>
                <w:color w:val="auto"/>
                <w:sz w:val="24"/>
                <w:highlight w:val="yellow"/>
              </w:rPr>
            </w:pPr>
            <w:r>
              <w:rPr>
                <w:rFonts w:hint="eastAsia"/>
                <w:color w:val="auto"/>
                <w:sz w:val="24"/>
                <w:highlight w:val="none"/>
              </w:rPr>
              <w:t>现状</w:t>
            </w:r>
          </w:p>
        </w:tc>
        <w:tc>
          <w:tcPr>
            <w:tcW w:w="4736" w:type="pct"/>
            <w:vAlign w:val="center"/>
          </w:tcPr>
          <w:p>
            <w:pPr>
              <w:spacing w:before="120" w:beforeLines="50"/>
              <w:ind w:firstLine="0" w:firstLineChars="0"/>
              <w:rPr>
                <w:b/>
                <w:bCs/>
                <w:color w:val="auto"/>
                <w:sz w:val="24"/>
                <w:highlight w:val="none"/>
              </w:rPr>
            </w:pPr>
            <w:r>
              <w:rPr>
                <w:b/>
                <w:bCs/>
                <w:color w:val="auto"/>
                <w:sz w:val="24"/>
                <w:highlight w:val="none"/>
              </w:rPr>
              <w:t>1、环境空气质量</w:t>
            </w:r>
          </w:p>
          <w:p>
            <w:pPr>
              <w:keepNext w:val="0"/>
              <w:keepLines w:val="0"/>
              <w:pageBreakBefore w:val="0"/>
              <w:widowControl w:val="0"/>
              <w:kinsoku/>
              <w:wordWrap/>
              <w:overflowPunct/>
              <w:topLinePunct w:val="0"/>
              <w:autoSpaceDE/>
              <w:autoSpaceDN/>
              <w:bidi w:val="0"/>
              <w:adjustRightInd/>
              <w:snapToGrid/>
              <w:ind w:firstLine="480"/>
              <w:textAlignment w:val="auto"/>
              <w:rPr>
                <w:color w:val="auto"/>
                <w:sz w:val="24"/>
                <w:highlight w:val="none"/>
              </w:rPr>
            </w:pPr>
            <w:r>
              <w:rPr>
                <w:color w:val="auto"/>
                <w:sz w:val="24"/>
                <w:highlight w:val="none"/>
              </w:rPr>
              <w:t>根据《安阳市环境空气质量功能区划及质量目标（2016-2020年）》，项目所在区域为二类区，应执行《环境空气质量标准》</w:t>
            </w:r>
            <w:r>
              <w:rPr>
                <w:rFonts w:hint="eastAsia"/>
                <w:color w:val="auto"/>
                <w:sz w:val="24"/>
                <w:highlight w:val="none"/>
              </w:rPr>
              <w:t>（</w:t>
            </w:r>
            <w:r>
              <w:rPr>
                <w:color w:val="auto"/>
                <w:sz w:val="24"/>
                <w:highlight w:val="none"/>
              </w:rPr>
              <w:t>GB3095-2012）及其2018年修改单二级标准。</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highlight w:val="none"/>
              </w:rPr>
            </w:pPr>
            <w:r>
              <w:rPr>
                <w:sz w:val="24"/>
                <w:highlight w:val="none"/>
              </w:rPr>
              <w:t>根据《2020年河南省生态环境状况公报》（河南省生态环境厅）可知，安阳市环境空气质量级别为轻污染，其中细颗粒物（PM</w:t>
            </w:r>
            <w:r>
              <w:rPr>
                <w:sz w:val="24"/>
                <w:highlight w:val="none"/>
                <w:vertAlign w:val="subscript"/>
              </w:rPr>
              <w:t>2.5</w:t>
            </w:r>
            <w:r>
              <w:rPr>
                <w:sz w:val="24"/>
                <w:highlight w:val="none"/>
              </w:rPr>
              <w:t>）、可吸入颗粒物（PM</w:t>
            </w:r>
            <w:r>
              <w:rPr>
                <w:sz w:val="24"/>
                <w:highlight w:val="none"/>
                <w:vertAlign w:val="subscript"/>
              </w:rPr>
              <w:t>10</w:t>
            </w:r>
            <w:r>
              <w:rPr>
                <w:sz w:val="24"/>
                <w:highlight w:val="none"/>
              </w:rPr>
              <w:t>）、臭氧年90百分位数浓度均超出《环境空气质量标准》（GB3095-2012）及修改单中二级标准；二氧化硫浓度、二氧化氮浓度、一氧化碳年95百分位数未超出《环境空气质量标准》（GB3095-2012）及修改单中二级标准。项目所在区域属于不达标区。安阳市2020年全年环境空气质量监测数据</w:t>
            </w:r>
            <w:r>
              <w:rPr>
                <w:rFonts w:hint="eastAsia"/>
                <w:sz w:val="24"/>
                <w:highlight w:val="none"/>
                <w:lang w:eastAsia="zh-CN"/>
              </w:rPr>
              <w:t>下</w:t>
            </w:r>
            <w:r>
              <w:rPr>
                <w:sz w:val="24"/>
                <w:highlight w:val="none"/>
              </w:rPr>
              <w:t>表</w:t>
            </w:r>
            <w:r>
              <w:rPr>
                <w:rFonts w:hint="eastAsia" w:ascii="宋体" w:hAnsi="宋体"/>
                <w:sz w:val="24"/>
                <w:highlight w:val="none"/>
              </w:rPr>
              <w:t>。</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b/>
                <w:bCs/>
                <w:highlight w:val="none"/>
              </w:rPr>
            </w:pPr>
            <w:r>
              <w:rPr>
                <w:rStyle w:val="35"/>
                <w:rFonts w:hint="eastAsia"/>
                <w:highlight w:val="none"/>
              </w:rPr>
              <w:t>安阳市2020年环境空气质量现状评价表</w:t>
            </w:r>
            <w:r>
              <w:rPr>
                <w:b/>
                <w:bCs/>
                <w:sz w:val="24"/>
                <w:highlight w:val="none"/>
              </w:rPr>
              <w:t xml:space="preserve">    </w:t>
            </w:r>
            <w:r>
              <w:rPr>
                <w:rFonts w:hint="eastAsia"/>
                <w:b/>
                <w:bCs/>
                <w:sz w:val="24"/>
                <w:highlight w:val="none"/>
              </w:rPr>
              <w:t xml:space="preserve">  </w:t>
            </w:r>
          </w:p>
          <w:tbl>
            <w:tblPr>
              <w:tblStyle w:val="2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72"/>
              <w:gridCol w:w="934"/>
              <w:gridCol w:w="1798"/>
              <w:gridCol w:w="1350"/>
              <w:gridCol w:w="1350"/>
              <w:gridCol w:w="115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809" w:type="pct"/>
                  <w:tcBorders>
                    <w:tl2br w:val="nil"/>
                    <w:tr2bl w:val="nil"/>
                  </w:tcBorders>
                  <w:vAlign w:val="center"/>
                </w:tcPr>
                <w:p>
                  <w:pPr>
                    <w:pStyle w:val="34"/>
                    <w:bidi w:val="0"/>
                    <w:rPr>
                      <w:highlight w:val="none"/>
                    </w:rPr>
                  </w:pPr>
                  <w:r>
                    <w:rPr>
                      <w:rFonts w:hint="eastAsia"/>
                      <w:highlight w:val="none"/>
                    </w:rPr>
                    <w:t>点位名称</w:t>
                  </w:r>
                </w:p>
              </w:tc>
              <w:tc>
                <w:tcPr>
                  <w:tcW w:w="594" w:type="pct"/>
                  <w:tcBorders>
                    <w:tl2br w:val="nil"/>
                    <w:tr2bl w:val="nil"/>
                  </w:tcBorders>
                  <w:vAlign w:val="center"/>
                </w:tcPr>
                <w:p>
                  <w:pPr>
                    <w:pStyle w:val="34"/>
                    <w:bidi w:val="0"/>
                    <w:rPr>
                      <w:highlight w:val="none"/>
                    </w:rPr>
                  </w:pPr>
                  <w:r>
                    <w:rPr>
                      <w:rFonts w:hint="eastAsia"/>
                      <w:highlight w:val="none"/>
                    </w:rPr>
                    <w:t>污染物</w:t>
                  </w:r>
                </w:p>
              </w:tc>
              <w:tc>
                <w:tcPr>
                  <w:tcW w:w="1144" w:type="pct"/>
                  <w:tcBorders>
                    <w:tl2br w:val="nil"/>
                    <w:tr2bl w:val="nil"/>
                  </w:tcBorders>
                  <w:vAlign w:val="center"/>
                </w:tcPr>
                <w:p>
                  <w:pPr>
                    <w:pStyle w:val="34"/>
                    <w:bidi w:val="0"/>
                    <w:rPr>
                      <w:highlight w:val="none"/>
                    </w:rPr>
                  </w:pPr>
                  <w:r>
                    <w:rPr>
                      <w:highlight w:val="none"/>
                    </w:rPr>
                    <w:t>年评价指标</w:t>
                  </w:r>
                </w:p>
              </w:tc>
              <w:tc>
                <w:tcPr>
                  <w:tcW w:w="859" w:type="pct"/>
                  <w:tcBorders>
                    <w:tl2br w:val="nil"/>
                    <w:tr2bl w:val="nil"/>
                  </w:tcBorders>
                  <w:vAlign w:val="center"/>
                </w:tcPr>
                <w:p>
                  <w:pPr>
                    <w:pStyle w:val="34"/>
                    <w:bidi w:val="0"/>
                    <w:rPr>
                      <w:highlight w:val="none"/>
                    </w:rPr>
                  </w:pPr>
                  <w:r>
                    <w:rPr>
                      <w:rFonts w:hint="eastAsia"/>
                      <w:highlight w:val="none"/>
                    </w:rPr>
                    <w:t>现状浓度</w:t>
                  </w:r>
                  <w:r>
                    <w:rPr>
                      <w:highlight w:val="none"/>
                    </w:rPr>
                    <w:t>（μg/m3）</w:t>
                  </w:r>
                </w:p>
              </w:tc>
              <w:tc>
                <w:tcPr>
                  <w:tcW w:w="859" w:type="pct"/>
                  <w:tcBorders>
                    <w:tl2br w:val="nil"/>
                    <w:tr2bl w:val="nil"/>
                  </w:tcBorders>
                  <w:vAlign w:val="center"/>
                </w:tcPr>
                <w:p>
                  <w:pPr>
                    <w:pStyle w:val="34"/>
                    <w:bidi w:val="0"/>
                    <w:rPr>
                      <w:highlight w:val="none"/>
                    </w:rPr>
                  </w:pPr>
                  <w:r>
                    <w:rPr>
                      <w:rFonts w:hint="eastAsia"/>
                      <w:highlight w:val="none"/>
                    </w:rPr>
                    <w:t>评价标准</w:t>
                  </w:r>
                </w:p>
                <w:p>
                  <w:pPr>
                    <w:pStyle w:val="34"/>
                    <w:bidi w:val="0"/>
                    <w:rPr>
                      <w:highlight w:val="none"/>
                    </w:rPr>
                  </w:pPr>
                  <w:r>
                    <w:rPr>
                      <w:highlight w:val="none"/>
                    </w:rPr>
                    <w:t>（μg/m</w:t>
                  </w:r>
                  <w:r>
                    <w:rPr>
                      <w:highlight w:val="none"/>
                      <w:vertAlign w:val="superscript"/>
                    </w:rPr>
                    <w:t>3</w:t>
                  </w:r>
                  <w:r>
                    <w:rPr>
                      <w:highlight w:val="none"/>
                    </w:rPr>
                    <w:t>）</w:t>
                  </w:r>
                </w:p>
              </w:tc>
              <w:tc>
                <w:tcPr>
                  <w:tcW w:w="735" w:type="pct"/>
                  <w:tcBorders>
                    <w:tl2br w:val="nil"/>
                    <w:tr2bl w:val="nil"/>
                  </w:tcBorders>
                  <w:vAlign w:val="center"/>
                </w:tcPr>
                <w:p>
                  <w:pPr>
                    <w:pStyle w:val="34"/>
                    <w:bidi w:val="0"/>
                    <w:rPr>
                      <w:highlight w:val="none"/>
                    </w:rPr>
                  </w:pPr>
                  <w:r>
                    <w:rPr>
                      <w:rFonts w:hint="eastAsia"/>
                      <w:highlight w:val="none"/>
                    </w:rPr>
                    <w:t>超标倍数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1" w:hRule="atLeast"/>
              </w:trPr>
              <w:tc>
                <w:tcPr>
                  <w:tcW w:w="809" w:type="pct"/>
                  <w:vMerge w:val="restart"/>
                  <w:tcBorders>
                    <w:tl2br w:val="nil"/>
                    <w:tr2bl w:val="nil"/>
                  </w:tcBorders>
                  <w:vAlign w:val="center"/>
                </w:tcPr>
                <w:p>
                  <w:pPr>
                    <w:pStyle w:val="34"/>
                    <w:bidi w:val="0"/>
                    <w:rPr>
                      <w:highlight w:val="none"/>
                    </w:rPr>
                  </w:pPr>
                  <w:r>
                    <w:rPr>
                      <w:highlight w:val="none"/>
                    </w:rPr>
                    <w:t>安阳市</w:t>
                  </w:r>
                </w:p>
              </w:tc>
              <w:tc>
                <w:tcPr>
                  <w:tcW w:w="594" w:type="pct"/>
                  <w:tcBorders>
                    <w:tl2br w:val="nil"/>
                    <w:tr2bl w:val="nil"/>
                  </w:tcBorders>
                  <w:vAlign w:val="center"/>
                </w:tcPr>
                <w:p>
                  <w:pPr>
                    <w:pStyle w:val="34"/>
                    <w:bidi w:val="0"/>
                    <w:rPr>
                      <w:highlight w:val="none"/>
                    </w:rPr>
                  </w:pPr>
                  <w:r>
                    <w:rPr>
                      <w:highlight w:val="none"/>
                    </w:rPr>
                    <w:t>SO</w:t>
                  </w:r>
                  <w:r>
                    <w:rPr>
                      <w:highlight w:val="none"/>
                      <w:vertAlign w:val="subscript"/>
                    </w:rPr>
                    <w:t>2</w:t>
                  </w:r>
                </w:p>
              </w:tc>
              <w:tc>
                <w:tcPr>
                  <w:tcW w:w="1144" w:type="pct"/>
                  <w:tcBorders>
                    <w:tl2br w:val="nil"/>
                    <w:tr2bl w:val="nil"/>
                  </w:tcBorders>
                  <w:vAlign w:val="center"/>
                </w:tcPr>
                <w:p>
                  <w:pPr>
                    <w:pStyle w:val="34"/>
                    <w:bidi w:val="0"/>
                    <w:rPr>
                      <w:highlight w:val="none"/>
                    </w:rPr>
                  </w:pPr>
                  <w:r>
                    <w:rPr>
                      <w:highlight w:val="none"/>
                    </w:rPr>
                    <w:t>年平均</w:t>
                  </w:r>
                </w:p>
              </w:tc>
              <w:tc>
                <w:tcPr>
                  <w:tcW w:w="859" w:type="pct"/>
                  <w:tcBorders>
                    <w:tl2br w:val="nil"/>
                    <w:tr2bl w:val="nil"/>
                  </w:tcBorders>
                  <w:vAlign w:val="center"/>
                </w:tcPr>
                <w:p>
                  <w:pPr>
                    <w:pStyle w:val="34"/>
                    <w:bidi w:val="0"/>
                    <w:rPr>
                      <w:highlight w:val="none"/>
                    </w:rPr>
                  </w:pPr>
                  <w:r>
                    <w:rPr>
                      <w:rFonts w:hint="eastAsia"/>
                      <w:highlight w:val="none"/>
                    </w:rPr>
                    <w:t>13</w:t>
                  </w:r>
                </w:p>
              </w:tc>
              <w:tc>
                <w:tcPr>
                  <w:tcW w:w="859" w:type="pct"/>
                  <w:tcBorders>
                    <w:tl2br w:val="nil"/>
                    <w:tr2bl w:val="nil"/>
                  </w:tcBorders>
                  <w:vAlign w:val="center"/>
                </w:tcPr>
                <w:p>
                  <w:pPr>
                    <w:pStyle w:val="34"/>
                    <w:bidi w:val="0"/>
                    <w:rPr>
                      <w:highlight w:val="none"/>
                      <w:lang w:val="zh-CN"/>
                    </w:rPr>
                  </w:pPr>
                  <w:r>
                    <w:rPr>
                      <w:highlight w:val="none"/>
                    </w:rPr>
                    <w:t>60</w:t>
                  </w:r>
                </w:p>
              </w:tc>
              <w:tc>
                <w:tcPr>
                  <w:tcW w:w="735" w:type="pct"/>
                  <w:tcBorders>
                    <w:tl2br w:val="nil"/>
                    <w:tr2bl w:val="nil"/>
                  </w:tcBorders>
                  <w:vAlign w:val="center"/>
                </w:tcPr>
                <w:p>
                  <w:pPr>
                    <w:pStyle w:val="34"/>
                    <w:bidi w:val="0"/>
                    <w:rPr>
                      <w:highlight w:val="none"/>
                    </w:rPr>
                  </w:pPr>
                  <w:r>
                    <w:rPr>
                      <w:rFonts w:hint="eastAsia"/>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1" w:hRule="atLeast"/>
              </w:trPr>
              <w:tc>
                <w:tcPr>
                  <w:tcW w:w="809" w:type="pct"/>
                  <w:vMerge w:val="continue"/>
                  <w:tcBorders>
                    <w:tl2br w:val="nil"/>
                    <w:tr2bl w:val="nil"/>
                  </w:tcBorders>
                </w:tcPr>
                <w:p>
                  <w:pPr>
                    <w:pStyle w:val="34"/>
                    <w:bidi w:val="0"/>
                    <w:rPr>
                      <w:highlight w:val="none"/>
                    </w:rPr>
                  </w:pPr>
                </w:p>
              </w:tc>
              <w:tc>
                <w:tcPr>
                  <w:tcW w:w="594" w:type="pct"/>
                  <w:tcBorders>
                    <w:tl2br w:val="nil"/>
                    <w:tr2bl w:val="nil"/>
                  </w:tcBorders>
                  <w:vAlign w:val="center"/>
                </w:tcPr>
                <w:p>
                  <w:pPr>
                    <w:pStyle w:val="34"/>
                    <w:bidi w:val="0"/>
                    <w:rPr>
                      <w:highlight w:val="none"/>
                    </w:rPr>
                  </w:pPr>
                  <w:r>
                    <w:rPr>
                      <w:highlight w:val="none"/>
                    </w:rPr>
                    <w:t>NO</w:t>
                  </w:r>
                  <w:r>
                    <w:rPr>
                      <w:highlight w:val="none"/>
                      <w:vertAlign w:val="subscript"/>
                    </w:rPr>
                    <w:t>2</w:t>
                  </w:r>
                </w:p>
              </w:tc>
              <w:tc>
                <w:tcPr>
                  <w:tcW w:w="1144" w:type="pct"/>
                  <w:tcBorders>
                    <w:tl2br w:val="nil"/>
                    <w:tr2bl w:val="nil"/>
                  </w:tcBorders>
                  <w:vAlign w:val="center"/>
                </w:tcPr>
                <w:p>
                  <w:pPr>
                    <w:pStyle w:val="34"/>
                    <w:bidi w:val="0"/>
                    <w:rPr>
                      <w:highlight w:val="none"/>
                    </w:rPr>
                  </w:pPr>
                  <w:r>
                    <w:rPr>
                      <w:highlight w:val="none"/>
                    </w:rPr>
                    <w:t>年平均</w:t>
                  </w:r>
                </w:p>
              </w:tc>
              <w:tc>
                <w:tcPr>
                  <w:tcW w:w="859" w:type="pct"/>
                  <w:tcBorders>
                    <w:tl2br w:val="nil"/>
                    <w:tr2bl w:val="nil"/>
                  </w:tcBorders>
                  <w:vAlign w:val="center"/>
                </w:tcPr>
                <w:p>
                  <w:pPr>
                    <w:pStyle w:val="34"/>
                    <w:bidi w:val="0"/>
                    <w:rPr>
                      <w:highlight w:val="none"/>
                    </w:rPr>
                  </w:pPr>
                  <w:r>
                    <w:rPr>
                      <w:rFonts w:hint="eastAsia"/>
                      <w:highlight w:val="none"/>
                    </w:rPr>
                    <w:t>36</w:t>
                  </w:r>
                </w:p>
              </w:tc>
              <w:tc>
                <w:tcPr>
                  <w:tcW w:w="859" w:type="pct"/>
                  <w:tcBorders>
                    <w:tl2br w:val="nil"/>
                    <w:tr2bl w:val="nil"/>
                  </w:tcBorders>
                  <w:vAlign w:val="center"/>
                </w:tcPr>
                <w:p>
                  <w:pPr>
                    <w:pStyle w:val="34"/>
                    <w:bidi w:val="0"/>
                    <w:rPr>
                      <w:highlight w:val="none"/>
                      <w:lang w:val="zh-CN"/>
                    </w:rPr>
                  </w:pPr>
                  <w:r>
                    <w:rPr>
                      <w:highlight w:val="none"/>
                    </w:rPr>
                    <w:t>40</w:t>
                  </w:r>
                </w:p>
              </w:tc>
              <w:tc>
                <w:tcPr>
                  <w:tcW w:w="735" w:type="pct"/>
                  <w:tcBorders>
                    <w:tl2br w:val="nil"/>
                    <w:tr2bl w:val="nil"/>
                  </w:tcBorders>
                  <w:vAlign w:val="center"/>
                </w:tcPr>
                <w:p>
                  <w:pPr>
                    <w:pStyle w:val="34"/>
                    <w:bidi w:val="0"/>
                    <w:rPr>
                      <w:highlight w:val="none"/>
                    </w:rPr>
                  </w:pPr>
                  <w:r>
                    <w:rPr>
                      <w:rFonts w:hint="eastAsia"/>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1" w:hRule="atLeast"/>
              </w:trPr>
              <w:tc>
                <w:tcPr>
                  <w:tcW w:w="809" w:type="pct"/>
                  <w:vMerge w:val="continue"/>
                  <w:tcBorders>
                    <w:tl2br w:val="nil"/>
                    <w:tr2bl w:val="nil"/>
                  </w:tcBorders>
                </w:tcPr>
                <w:p>
                  <w:pPr>
                    <w:pStyle w:val="34"/>
                    <w:bidi w:val="0"/>
                    <w:rPr>
                      <w:highlight w:val="none"/>
                    </w:rPr>
                  </w:pPr>
                </w:p>
              </w:tc>
              <w:tc>
                <w:tcPr>
                  <w:tcW w:w="594" w:type="pct"/>
                  <w:tcBorders>
                    <w:tl2br w:val="nil"/>
                    <w:tr2bl w:val="nil"/>
                  </w:tcBorders>
                  <w:vAlign w:val="center"/>
                </w:tcPr>
                <w:p>
                  <w:pPr>
                    <w:pStyle w:val="34"/>
                    <w:bidi w:val="0"/>
                    <w:rPr>
                      <w:highlight w:val="none"/>
                    </w:rPr>
                  </w:pPr>
                  <w:r>
                    <w:rPr>
                      <w:highlight w:val="none"/>
                    </w:rPr>
                    <w:t>PM</w:t>
                  </w:r>
                  <w:r>
                    <w:rPr>
                      <w:highlight w:val="none"/>
                      <w:vertAlign w:val="subscript"/>
                    </w:rPr>
                    <w:t>10</w:t>
                  </w:r>
                </w:p>
              </w:tc>
              <w:tc>
                <w:tcPr>
                  <w:tcW w:w="1144" w:type="pct"/>
                  <w:tcBorders>
                    <w:tl2br w:val="nil"/>
                    <w:tr2bl w:val="nil"/>
                  </w:tcBorders>
                  <w:vAlign w:val="center"/>
                </w:tcPr>
                <w:p>
                  <w:pPr>
                    <w:pStyle w:val="34"/>
                    <w:bidi w:val="0"/>
                    <w:rPr>
                      <w:highlight w:val="none"/>
                    </w:rPr>
                  </w:pPr>
                  <w:r>
                    <w:rPr>
                      <w:highlight w:val="none"/>
                    </w:rPr>
                    <w:t>年平均</w:t>
                  </w:r>
                </w:p>
              </w:tc>
              <w:tc>
                <w:tcPr>
                  <w:tcW w:w="859" w:type="pct"/>
                  <w:tcBorders>
                    <w:tl2br w:val="nil"/>
                    <w:tr2bl w:val="nil"/>
                  </w:tcBorders>
                  <w:vAlign w:val="center"/>
                </w:tcPr>
                <w:p>
                  <w:pPr>
                    <w:pStyle w:val="34"/>
                    <w:bidi w:val="0"/>
                    <w:rPr>
                      <w:highlight w:val="none"/>
                    </w:rPr>
                  </w:pPr>
                  <w:r>
                    <w:rPr>
                      <w:rFonts w:hint="eastAsia"/>
                      <w:highlight w:val="none"/>
                    </w:rPr>
                    <w:t>104</w:t>
                  </w:r>
                </w:p>
              </w:tc>
              <w:tc>
                <w:tcPr>
                  <w:tcW w:w="859" w:type="pct"/>
                  <w:tcBorders>
                    <w:tl2br w:val="nil"/>
                    <w:tr2bl w:val="nil"/>
                  </w:tcBorders>
                  <w:vAlign w:val="center"/>
                </w:tcPr>
                <w:p>
                  <w:pPr>
                    <w:pStyle w:val="34"/>
                    <w:bidi w:val="0"/>
                    <w:rPr>
                      <w:highlight w:val="none"/>
                      <w:lang w:val="zh-CN"/>
                    </w:rPr>
                  </w:pPr>
                  <w:r>
                    <w:rPr>
                      <w:highlight w:val="none"/>
                    </w:rPr>
                    <w:t>70</w:t>
                  </w:r>
                </w:p>
              </w:tc>
              <w:tc>
                <w:tcPr>
                  <w:tcW w:w="735" w:type="pct"/>
                  <w:tcBorders>
                    <w:tl2br w:val="nil"/>
                    <w:tr2bl w:val="nil"/>
                  </w:tcBorders>
                  <w:vAlign w:val="center"/>
                </w:tcPr>
                <w:p>
                  <w:pPr>
                    <w:pStyle w:val="34"/>
                    <w:bidi w:val="0"/>
                    <w:rPr>
                      <w:highlight w:val="none"/>
                    </w:rPr>
                  </w:pPr>
                  <w:r>
                    <w:rPr>
                      <w:rFonts w:hint="eastAsia"/>
                      <w:highlight w:val="none"/>
                    </w:rPr>
                    <w:t>0.49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1" w:hRule="atLeast"/>
              </w:trPr>
              <w:tc>
                <w:tcPr>
                  <w:tcW w:w="809" w:type="pct"/>
                  <w:vMerge w:val="continue"/>
                  <w:tcBorders>
                    <w:tl2br w:val="nil"/>
                    <w:tr2bl w:val="nil"/>
                  </w:tcBorders>
                </w:tcPr>
                <w:p>
                  <w:pPr>
                    <w:pStyle w:val="34"/>
                    <w:bidi w:val="0"/>
                    <w:rPr>
                      <w:highlight w:val="none"/>
                    </w:rPr>
                  </w:pPr>
                </w:p>
              </w:tc>
              <w:tc>
                <w:tcPr>
                  <w:tcW w:w="594" w:type="pct"/>
                  <w:tcBorders>
                    <w:tl2br w:val="nil"/>
                    <w:tr2bl w:val="nil"/>
                  </w:tcBorders>
                  <w:vAlign w:val="center"/>
                </w:tcPr>
                <w:p>
                  <w:pPr>
                    <w:pStyle w:val="34"/>
                    <w:bidi w:val="0"/>
                    <w:rPr>
                      <w:highlight w:val="none"/>
                    </w:rPr>
                  </w:pPr>
                  <w:r>
                    <w:rPr>
                      <w:highlight w:val="none"/>
                    </w:rPr>
                    <w:t>PM</w:t>
                  </w:r>
                  <w:r>
                    <w:rPr>
                      <w:highlight w:val="none"/>
                      <w:vertAlign w:val="subscript"/>
                    </w:rPr>
                    <w:t>2.5</w:t>
                  </w:r>
                </w:p>
              </w:tc>
              <w:tc>
                <w:tcPr>
                  <w:tcW w:w="1144" w:type="pct"/>
                  <w:tcBorders>
                    <w:tl2br w:val="nil"/>
                    <w:tr2bl w:val="nil"/>
                  </w:tcBorders>
                  <w:vAlign w:val="center"/>
                </w:tcPr>
                <w:p>
                  <w:pPr>
                    <w:pStyle w:val="34"/>
                    <w:bidi w:val="0"/>
                    <w:rPr>
                      <w:highlight w:val="none"/>
                    </w:rPr>
                  </w:pPr>
                  <w:r>
                    <w:rPr>
                      <w:highlight w:val="none"/>
                    </w:rPr>
                    <w:t>年平均</w:t>
                  </w:r>
                </w:p>
              </w:tc>
              <w:tc>
                <w:tcPr>
                  <w:tcW w:w="859" w:type="pct"/>
                  <w:tcBorders>
                    <w:tl2br w:val="nil"/>
                    <w:tr2bl w:val="nil"/>
                  </w:tcBorders>
                  <w:vAlign w:val="center"/>
                </w:tcPr>
                <w:p>
                  <w:pPr>
                    <w:pStyle w:val="34"/>
                    <w:bidi w:val="0"/>
                    <w:rPr>
                      <w:highlight w:val="none"/>
                    </w:rPr>
                  </w:pPr>
                  <w:r>
                    <w:rPr>
                      <w:rFonts w:hint="eastAsia"/>
                      <w:highlight w:val="none"/>
                    </w:rPr>
                    <w:t>62</w:t>
                  </w:r>
                </w:p>
              </w:tc>
              <w:tc>
                <w:tcPr>
                  <w:tcW w:w="859" w:type="pct"/>
                  <w:tcBorders>
                    <w:tl2br w:val="nil"/>
                    <w:tr2bl w:val="nil"/>
                  </w:tcBorders>
                  <w:vAlign w:val="center"/>
                </w:tcPr>
                <w:p>
                  <w:pPr>
                    <w:pStyle w:val="34"/>
                    <w:bidi w:val="0"/>
                    <w:rPr>
                      <w:highlight w:val="none"/>
                      <w:lang w:val="zh-CN"/>
                    </w:rPr>
                  </w:pPr>
                  <w:r>
                    <w:rPr>
                      <w:highlight w:val="none"/>
                    </w:rPr>
                    <w:t>35</w:t>
                  </w:r>
                </w:p>
              </w:tc>
              <w:tc>
                <w:tcPr>
                  <w:tcW w:w="735" w:type="pct"/>
                  <w:tcBorders>
                    <w:tl2br w:val="nil"/>
                    <w:tr2bl w:val="nil"/>
                  </w:tcBorders>
                  <w:vAlign w:val="center"/>
                </w:tcPr>
                <w:p>
                  <w:pPr>
                    <w:pStyle w:val="34"/>
                    <w:bidi w:val="0"/>
                    <w:rPr>
                      <w:highlight w:val="none"/>
                    </w:rPr>
                  </w:pPr>
                  <w:r>
                    <w:rPr>
                      <w:rFonts w:hint="eastAsia"/>
                      <w:highlight w:val="none"/>
                    </w:rPr>
                    <w:t>0.77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1" w:hRule="atLeast"/>
              </w:trPr>
              <w:tc>
                <w:tcPr>
                  <w:tcW w:w="809" w:type="pct"/>
                  <w:vMerge w:val="continue"/>
                  <w:tcBorders>
                    <w:tl2br w:val="nil"/>
                    <w:tr2bl w:val="nil"/>
                  </w:tcBorders>
                </w:tcPr>
                <w:p>
                  <w:pPr>
                    <w:pStyle w:val="34"/>
                    <w:bidi w:val="0"/>
                    <w:rPr>
                      <w:highlight w:val="none"/>
                    </w:rPr>
                  </w:pPr>
                </w:p>
              </w:tc>
              <w:tc>
                <w:tcPr>
                  <w:tcW w:w="594" w:type="pct"/>
                  <w:tcBorders>
                    <w:tl2br w:val="nil"/>
                    <w:tr2bl w:val="nil"/>
                  </w:tcBorders>
                  <w:vAlign w:val="center"/>
                </w:tcPr>
                <w:p>
                  <w:pPr>
                    <w:pStyle w:val="34"/>
                    <w:bidi w:val="0"/>
                    <w:rPr>
                      <w:highlight w:val="none"/>
                    </w:rPr>
                  </w:pPr>
                  <w:r>
                    <w:rPr>
                      <w:highlight w:val="none"/>
                    </w:rPr>
                    <w:t>CO</w:t>
                  </w:r>
                </w:p>
              </w:tc>
              <w:tc>
                <w:tcPr>
                  <w:tcW w:w="1144" w:type="pct"/>
                  <w:tcBorders>
                    <w:tl2br w:val="nil"/>
                    <w:tr2bl w:val="nil"/>
                  </w:tcBorders>
                  <w:vAlign w:val="center"/>
                </w:tcPr>
                <w:p>
                  <w:pPr>
                    <w:pStyle w:val="34"/>
                    <w:bidi w:val="0"/>
                    <w:rPr>
                      <w:highlight w:val="none"/>
                    </w:rPr>
                  </w:pPr>
                  <w:r>
                    <w:rPr>
                      <w:highlight w:val="none"/>
                    </w:rPr>
                    <w:t>24h平均第95</w:t>
                  </w:r>
                </w:p>
                <w:p>
                  <w:pPr>
                    <w:pStyle w:val="34"/>
                    <w:bidi w:val="0"/>
                    <w:rPr>
                      <w:highlight w:val="none"/>
                    </w:rPr>
                  </w:pPr>
                  <w:r>
                    <w:rPr>
                      <w:highlight w:val="none"/>
                    </w:rPr>
                    <w:t>百分位数</w:t>
                  </w:r>
                </w:p>
              </w:tc>
              <w:tc>
                <w:tcPr>
                  <w:tcW w:w="859" w:type="pct"/>
                  <w:tcBorders>
                    <w:tl2br w:val="nil"/>
                    <w:tr2bl w:val="nil"/>
                  </w:tcBorders>
                  <w:vAlign w:val="center"/>
                </w:tcPr>
                <w:p>
                  <w:pPr>
                    <w:pStyle w:val="34"/>
                    <w:bidi w:val="0"/>
                    <w:rPr>
                      <w:highlight w:val="none"/>
                    </w:rPr>
                  </w:pPr>
                  <w:r>
                    <w:rPr>
                      <w:rFonts w:hint="eastAsia"/>
                      <w:highlight w:val="none"/>
                    </w:rPr>
                    <w:t>2100</w:t>
                  </w:r>
                </w:p>
              </w:tc>
              <w:tc>
                <w:tcPr>
                  <w:tcW w:w="859" w:type="pct"/>
                  <w:tcBorders>
                    <w:tl2br w:val="nil"/>
                    <w:tr2bl w:val="nil"/>
                  </w:tcBorders>
                  <w:vAlign w:val="center"/>
                </w:tcPr>
                <w:p>
                  <w:pPr>
                    <w:pStyle w:val="34"/>
                    <w:bidi w:val="0"/>
                    <w:rPr>
                      <w:highlight w:val="none"/>
                      <w:lang w:val="zh-CN"/>
                    </w:rPr>
                  </w:pPr>
                  <w:r>
                    <w:rPr>
                      <w:highlight w:val="none"/>
                    </w:rPr>
                    <w:t>4000</w:t>
                  </w:r>
                </w:p>
              </w:tc>
              <w:tc>
                <w:tcPr>
                  <w:tcW w:w="735" w:type="pct"/>
                  <w:tcBorders>
                    <w:tl2br w:val="nil"/>
                    <w:tr2bl w:val="nil"/>
                  </w:tcBorders>
                  <w:vAlign w:val="center"/>
                </w:tcPr>
                <w:p>
                  <w:pPr>
                    <w:pStyle w:val="34"/>
                    <w:bidi w:val="0"/>
                    <w:rPr>
                      <w:highlight w:val="none"/>
                    </w:rPr>
                  </w:pPr>
                  <w:r>
                    <w:rPr>
                      <w:rFonts w:hint="eastAsia"/>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1" w:hRule="atLeast"/>
              </w:trPr>
              <w:tc>
                <w:tcPr>
                  <w:tcW w:w="809" w:type="pct"/>
                  <w:vMerge w:val="continue"/>
                  <w:tcBorders>
                    <w:tl2br w:val="nil"/>
                    <w:tr2bl w:val="nil"/>
                  </w:tcBorders>
                </w:tcPr>
                <w:p>
                  <w:pPr>
                    <w:pStyle w:val="34"/>
                    <w:bidi w:val="0"/>
                    <w:rPr>
                      <w:highlight w:val="none"/>
                    </w:rPr>
                  </w:pPr>
                </w:p>
              </w:tc>
              <w:tc>
                <w:tcPr>
                  <w:tcW w:w="594" w:type="pct"/>
                  <w:tcBorders>
                    <w:tl2br w:val="nil"/>
                    <w:tr2bl w:val="nil"/>
                  </w:tcBorders>
                  <w:vAlign w:val="center"/>
                </w:tcPr>
                <w:p>
                  <w:pPr>
                    <w:pStyle w:val="34"/>
                    <w:bidi w:val="0"/>
                    <w:rPr>
                      <w:highlight w:val="none"/>
                    </w:rPr>
                  </w:pPr>
                  <w:r>
                    <w:rPr>
                      <w:highlight w:val="none"/>
                    </w:rPr>
                    <w:t>O</w:t>
                  </w:r>
                  <w:r>
                    <w:rPr>
                      <w:highlight w:val="none"/>
                      <w:vertAlign w:val="subscript"/>
                    </w:rPr>
                    <w:t>3</w:t>
                  </w:r>
                </w:p>
              </w:tc>
              <w:tc>
                <w:tcPr>
                  <w:tcW w:w="1144" w:type="pct"/>
                  <w:tcBorders>
                    <w:tl2br w:val="nil"/>
                    <w:tr2bl w:val="nil"/>
                  </w:tcBorders>
                  <w:vAlign w:val="center"/>
                </w:tcPr>
                <w:p>
                  <w:pPr>
                    <w:pStyle w:val="34"/>
                    <w:bidi w:val="0"/>
                    <w:rPr>
                      <w:highlight w:val="none"/>
                    </w:rPr>
                  </w:pPr>
                  <w:r>
                    <w:rPr>
                      <w:highlight w:val="none"/>
                    </w:rPr>
                    <w:t>日最大8h平均第90百分位数</w:t>
                  </w:r>
                </w:p>
              </w:tc>
              <w:tc>
                <w:tcPr>
                  <w:tcW w:w="859" w:type="pct"/>
                  <w:tcBorders>
                    <w:tl2br w:val="nil"/>
                    <w:tr2bl w:val="nil"/>
                  </w:tcBorders>
                  <w:vAlign w:val="center"/>
                </w:tcPr>
                <w:p>
                  <w:pPr>
                    <w:pStyle w:val="34"/>
                    <w:bidi w:val="0"/>
                    <w:rPr>
                      <w:highlight w:val="none"/>
                    </w:rPr>
                  </w:pPr>
                  <w:r>
                    <w:rPr>
                      <w:rFonts w:hint="eastAsia"/>
                      <w:highlight w:val="none"/>
                    </w:rPr>
                    <w:t>190</w:t>
                  </w:r>
                </w:p>
              </w:tc>
              <w:tc>
                <w:tcPr>
                  <w:tcW w:w="859" w:type="pct"/>
                  <w:tcBorders>
                    <w:tl2br w:val="nil"/>
                    <w:tr2bl w:val="nil"/>
                  </w:tcBorders>
                  <w:vAlign w:val="center"/>
                </w:tcPr>
                <w:p>
                  <w:pPr>
                    <w:pStyle w:val="34"/>
                    <w:bidi w:val="0"/>
                    <w:rPr>
                      <w:highlight w:val="none"/>
                    </w:rPr>
                  </w:pPr>
                  <w:r>
                    <w:rPr>
                      <w:highlight w:val="none"/>
                    </w:rPr>
                    <w:t>160</w:t>
                  </w:r>
                </w:p>
              </w:tc>
              <w:tc>
                <w:tcPr>
                  <w:tcW w:w="735" w:type="pct"/>
                  <w:tcBorders>
                    <w:tl2br w:val="nil"/>
                    <w:tr2bl w:val="nil"/>
                  </w:tcBorders>
                  <w:vAlign w:val="center"/>
                </w:tcPr>
                <w:p>
                  <w:pPr>
                    <w:pStyle w:val="34"/>
                    <w:bidi w:val="0"/>
                    <w:rPr>
                      <w:highlight w:val="none"/>
                    </w:rPr>
                  </w:pPr>
                  <w:r>
                    <w:rPr>
                      <w:rFonts w:hint="eastAsia"/>
                      <w:highlight w:val="none"/>
                    </w:rPr>
                    <w:t>0.19</w:t>
                  </w:r>
                </w:p>
              </w:tc>
            </w:tr>
          </w:tbl>
          <w:p>
            <w:pPr>
              <w:pStyle w:val="17"/>
              <w:snapToGrid w:val="0"/>
              <w:spacing w:before="120" w:beforeLines="50" w:line="360" w:lineRule="auto"/>
              <w:ind w:firstLine="480" w:firstLineChars="200"/>
              <w:rPr>
                <w:rFonts w:ascii="Times New Roman" w:hAnsi="Times New Roman" w:eastAsia="宋体" w:cs="Times New Roman"/>
                <w:sz w:val="24"/>
                <w:szCs w:val="24"/>
                <w:highlight w:val="none"/>
              </w:rPr>
            </w:pPr>
            <w:r>
              <w:rPr>
                <w:rFonts w:ascii="Times New Roman" w:hAnsi="Times New Roman" w:eastAsia="宋体" w:cs="Times New Roman"/>
                <w:sz w:val="24"/>
                <w:szCs w:val="24"/>
                <w:highlight w:val="none"/>
              </w:rPr>
              <w:t>由上表可知，PM</w:t>
            </w:r>
            <w:r>
              <w:rPr>
                <w:rFonts w:ascii="Times New Roman" w:hAnsi="Times New Roman" w:eastAsia="宋体" w:cs="Times New Roman"/>
                <w:sz w:val="24"/>
                <w:szCs w:val="24"/>
                <w:highlight w:val="none"/>
                <w:vertAlign w:val="subscript"/>
              </w:rPr>
              <w:t>10</w:t>
            </w:r>
            <w:r>
              <w:rPr>
                <w:rFonts w:ascii="Times New Roman" w:hAnsi="Times New Roman" w:eastAsia="宋体" w:cs="Times New Roman"/>
                <w:sz w:val="24"/>
                <w:szCs w:val="24"/>
                <w:highlight w:val="none"/>
              </w:rPr>
              <w:t>、PM</w:t>
            </w:r>
            <w:r>
              <w:rPr>
                <w:rFonts w:ascii="Times New Roman" w:hAnsi="Times New Roman" w:eastAsia="宋体" w:cs="Times New Roman"/>
                <w:sz w:val="24"/>
                <w:szCs w:val="24"/>
                <w:highlight w:val="none"/>
                <w:vertAlign w:val="subscript"/>
              </w:rPr>
              <w:t>2.5</w:t>
            </w:r>
            <w:r>
              <w:rPr>
                <w:rFonts w:ascii="Times New Roman" w:hAnsi="Times New Roman" w:eastAsia="宋体" w:cs="Times New Roman"/>
                <w:sz w:val="24"/>
                <w:szCs w:val="24"/>
                <w:highlight w:val="none"/>
              </w:rPr>
              <w:t>、O</w:t>
            </w:r>
            <w:r>
              <w:rPr>
                <w:rFonts w:ascii="Times New Roman" w:hAnsi="Times New Roman" w:eastAsia="宋体" w:cs="Times New Roman"/>
                <w:sz w:val="24"/>
                <w:szCs w:val="24"/>
                <w:highlight w:val="none"/>
                <w:vertAlign w:val="subscript"/>
              </w:rPr>
              <w:t>3</w:t>
            </w:r>
            <w:r>
              <w:rPr>
                <w:rFonts w:ascii="Times New Roman" w:hAnsi="Times New Roman" w:eastAsia="宋体" w:cs="Times New Roman"/>
                <w:sz w:val="24"/>
                <w:szCs w:val="24"/>
                <w:highlight w:val="none"/>
              </w:rPr>
              <w:t>不能满足《环境空气质量标准》（GB3095-2012）及修改单中的二级标准。</w:t>
            </w:r>
          </w:p>
          <w:p>
            <w:pPr>
              <w:keepNext w:val="0"/>
              <w:keepLines w:val="0"/>
              <w:pageBreakBefore w:val="0"/>
              <w:widowControl w:val="0"/>
              <w:kinsoku/>
              <w:wordWrap/>
              <w:overflowPunct/>
              <w:topLinePunct w:val="0"/>
              <w:autoSpaceDE/>
              <w:autoSpaceDN/>
              <w:bidi w:val="0"/>
              <w:adjustRightInd/>
              <w:snapToGrid/>
              <w:ind w:firstLine="0" w:firstLineChars="0"/>
              <w:textAlignment w:val="auto"/>
              <w:rPr>
                <w:b/>
                <w:bCs/>
                <w:color w:val="auto"/>
                <w:sz w:val="24"/>
                <w:highlight w:val="none"/>
              </w:rPr>
            </w:pPr>
            <w:r>
              <w:rPr>
                <w:b/>
                <w:bCs/>
                <w:color w:val="auto"/>
                <w:sz w:val="24"/>
                <w:highlight w:val="none"/>
              </w:rPr>
              <w:t>2、地表水环境质量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rPr>
            </w:pPr>
            <w:r>
              <w:rPr>
                <w:rFonts w:hint="eastAsia"/>
                <w:color w:val="auto"/>
                <w:sz w:val="24"/>
                <w:highlight w:val="none"/>
                <w:lang w:eastAsia="zh-CN"/>
              </w:rPr>
              <w:t>厂区东南紧邻</w:t>
            </w:r>
            <w:r>
              <w:rPr>
                <w:rFonts w:hint="eastAsia"/>
                <w:color w:val="auto"/>
                <w:sz w:val="24"/>
                <w:highlight w:val="none"/>
              </w:rPr>
              <w:t>珠泉河，珠泉河于下游汇入洹河，</w:t>
            </w:r>
            <w:r>
              <w:rPr>
                <w:rFonts w:hint="eastAsia"/>
                <w:color w:val="auto"/>
                <w:sz w:val="24"/>
                <w:szCs w:val="24"/>
                <w:highlight w:val="none"/>
              </w:rPr>
              <w:t>下游控制断面为南士旺断面。根据</w:t>
            </w:r>
            <w:r>
              <w:rPr>
                <w:rFonts w:hint="eastAsia"/>
                <w:color w:val="auto"/>
                <w:sz w:val="24"/>
                <w:highlight w:val="none"/>
              </w:rPr>
              <w:t>《安阳市地表水环境功能区划（</w:t>
            </w:r>
            <w:r>
              <w:rPr>
                <w:color w:val="auto"/>
                <w:sz w:val="24"/>
                <w:highlight w:val="none"/>
              </w:rPr>
              <w:t>2016-2020</w:t>
            </w:r>
            <w:r>
              <w:rPr>
                <w:rFonts w:hint="eastAsia"/>
                <w:color w:val="auto"/>
                <w:sz w:val="24"/>
                <w:highlight w:val="none"/>
              </w:rPr>
              <w:t>）》</w:t>
            </w:r>
            <w:r>
              <w:rPr>
                <w:rFonts w:hint="eastAsia"/>
                <w:color w:val="auto"/>
                <w:sz w:val="24"/>
                <w:szCs w:val="24"/>
                <w:highlight w:val="none"/>
              </w:rPr>
              <w:t>，洹河彰武水库出口—南士旺河段执行</w:t>
            </w:r>
            <w:r>
              <w:rPr>
                <w:rFonts w:hint="eastAsia" w:hAnsi="宋体"/>
                <w:color w:val="auto"/>
                <w:sz w:val="24"/>
                <w:szCs w:val="24"/>
                <w:highlight w:val="none"/>
              </w:rPr>
              <w:t>Ⅲ</w:t>
            </w:r>
            <w:r>
              <w:rPr>
                <w:rFonts w:hint="eastAsia"/>
                <w:color w:val="auto"/>
                <w:sz w:val="24"/>
                <w:szCs w:val="24"/>
                <w:highlight w:val="none"/>
              </w:rPr>
              <w:t>类水质标准，下游</w:t>
            </w:r>
            <w:r>
              <w:rPr>
                <w:rFonts w:hint="eastAsia"/>
                <w:color w:val="auto"/>
                <w:sz w:val="24"/>
                <w:szCs w:val="24"/>
                <w:highlight w:val="none"/>
                <w:lang w:eastAsia="zh-CN"/>
              </w:rPr>
              <w:t>监测</w:t>
            </w:r>
            <w:r>
              <w:rPr>
                <w:rFonts w:hint="eastAsia"/>
                <w:color w:val="auto"/>
                <w:sz w:val="24"/>
                <w:szCs w:val="24"/>
                <w:highlight w:val="none"/>
              </w:rPr>
              <w:t>断面为京广铁路桥断面。</w:t>
            </w:r>
          </w:p>
          <w:p>
            <w:pPr>
              <w:adjustRightInd w:val="0"/>
              <w:snapToGrid w:val="0"/>
              <w:ind w:firstLine="480"/>
              <w:rPr>
                <w:rFonts w:hint="eastAsia"/>
                <w:color w:val="auto"/>
                <w:sz w:val="24"/>
                <w:highlight w:val="none"/>
              </w:rPr>
            </w:pPr>
            <w:r>
              <w:rPr>
                <w:rFonts w:hint="eastAsia"/>
                <w:color w:val="auto"/>
                <w:sz w:val="24"/>
                <w:highlight w:val="none"/>
              </w:rPr>
              <w:t>依据安阳市环境保护监测中心站</w:t>
            </w:r>
            <w:r>
              <w:rPr>
                <w:rFonts w:hint="eastAsia"/>
                <w:color w:val="auto"/>
                <w:sz w:val="24"/>
                <w:highlight w:val="none"/>
                <w:lang w:val="en-US" w:eastAsia="zh-CN"/>
              </w:rPr>
              <w:t>2020</w:t>
            </w:r>
            <w:r>
              <w:rPr>
                <w:rFonts w:hint="eastAsia"/>
                <w:color w:val="auto"/>
                <w:sz w:val="24"/>
                <w:highlight w:val="none"/>
              </w:rPr>
              <w:t>年监测数据，洹河京广铁路桥断面水质能够满足《地表水环境质量标准》（GB3838-2002）中Ⅲ类水质标准。</w:t>
            </w:r>
          </w:p>
          <w:p>
            <w:pPr>
              <w:pStyle w:val="33"/>
              <w:rPr>
                <w:rFonts w:hint="eastAsia"/>
                <w:color w:val="auto"/>
                <w:highlight w:val="yellow"/>
              </w:rPr>
            </w:pPr>
          </w:p>
          <w:p>
            <w:pPr>
              <w:pStyle w:val="33"/>
              <w:rPr>
                <w:rFonts w:hint="default" w:eastAsia="宋体"/>
                <w:color w:val="auto"/>
                <w:highlight w:val="none"/>
                <w:lang w:val="en-US" w:eastAsia="zh-CN"/>
              </w:rPr>
            </w:pPr>
            <w:r>
              <w:rPr>
                <w:rFonts w:hint="eastAsia"/>
                <w:color w:val="auto"/>
                <w:highlight w:val="none"/>
              </w:rPr>
              <w:t>202</w:t>
            </w:r>
            <w:r>
              <w:rPr>
                <w:rFonts w:hint="eastAsia"/>
                <w:color w:val="auto"/>
                <w:highlight w:val="none"/>
                <w:lang w:val="en-US" w:eastAsia="zh-CN"/>
              </w:rPr>
              <w:t>0</w:t>
            </w:r>
            <w:r>
              <w:rPr>
                <w:color w:val="auto"/>
                <w:highlight w:val="none"/>
              </w:rPr>
              <w:t>年</w:t>
            </w:r>
            <w:r>
              <w:rPr>
                <w:rFonts w:hint="eastAsia"/>
                <w:color w:val="auto"/>
                <w:highlight w:val="none"/>
                <w:lang w:eastAsia="zh-CN"/>
              </w:rPr>
              <w:t>洹河</w:t>
            </w:r>
            <w:r>
              <w:rPr>
                <w:rFonts w:hint="eastAsia"/>
                <w:color w:val="auto"/>
                <w:highlight w:val="none"/>
              </w:rPr>
              <w:t>京广铁路桥断面</w:t>
            </w:r>
            <w:r>
              <w:rPr>
                <w:color w:val="auto"/>
                <w:highlight w:val="none"/>
              </w:rPr>
              <w:t>监测结果年均值评价统计表</w:t>
            </w:r>
            <w:r>
              <w:rPr>
                <w:rFonts w:hint="eastAsia"/>
                <w:color w:val="auto"/>
                <w:highlight w:val="none"/>
                <w:lang w:val="en-US" w:eastAsia="zh-CN"/>
              </w:rPr>
              <w:t xml:space="preserve">  mg/L，pH除外</w:t>
            </w:r>
          </w:p>
          <w:tbl>
            <w:tblPr>
              <w:tblStyle w:val="2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
            <w:tblGrid>
              <w:gridCol w:w="896"/>
              <w:gridCol w:w="870"/>
              <w:gridCol w:w="870"/>
              <w:gridCol w:w="870"/>
              <w:gridCol w:w="870"/>
              <w:gridCol w:w="870"/>
              <w:gridCol w:w="870"/>
              <w:gridCol w:w="870"/>
              <w:gridCol w:w="87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44" w:hRule="atLeast"/>
                <w:tblHeader/>
                <w:jc w:val="center"/>
              </w:trPr>
              <w:tc>
                <w:tcPr>
                  <w:tcW w:w="570" w:type="pct"/>
                  <w:vMerge w:val="restart"/>
                  <w:vAlign w:val="center"/>
                </w:tcPr>
                <w:p>
                  <w:pPr>
                    <w:pStyle w:val="41"/>
                    <w:bidi w:val="0"/>
                    <w:rPr>
                      <w:b/>
                      <w:bCs/>
                      <w:color w:val="auto"/>
                      <w:highlight w:val="none"/>
                    </w:rPr>
                  </w:pPr>
                  <w:r>
                    <w:rPr>
                      <w:b/>
                      <w:bCs/>
                      <w:color w:val="auto"/>
                      <w:highlight w:val="none"/>
                    </w:rPr>
                    <w:t>断面名称</w:t>
                  </w:r>
                </w:p>
                <w:p>
                  <w:pPr>
                    <w:pStyle w:val="41"/>
                    <w:bidi w:val="0"/>
                    <w:rPr>
                      <w:color w:val="auto"/>
                      <w:highlight w:val="none"/>
                    </w:rPr>
                  </w:pPr>
                  <w:r>
                    <w:rPr>
                      <w:rFonts w:hint="eastAsia"/>
                      <w:b/>
                      <w:bCs/>
                      <w:color w:val="auto"/>
                      <w:highlight w:val="none"/>
                    </w:rPr>
                    <w:t>京广铁路桥</w:t>
                  </w:r>
                </w:p>
              </w:tc>
              <w:tc>
                <w:tcPr>
                  <w:tcW w:w="553" w:type="pct"/>
                  <w:vAlign w:val="center"/>
                </w:tcPr>
                <w:p>
                  <w:pPr>
                    <w:pStyle w:val="41"/>
                    <w:bidi w:val="0"/>
                    <w:rPr>
                      <w:b/>
                      <w:bCs/>
                      <w:color w:val="auto"/>
                      <w:highlight w:val="none"/>
                    </w:rPr>
                  </w:pPr>
                  <w:r>
                    <w:rPr>
                      <w:b/>
                      <w:bCs/>
                      <w:color w:val="auto"/>
                      <w:highlight w:val="none"/>
                    </w:rPr>
                    <w:t>pH</w:t>
                  </w:r>
                </w:p>
              </w:tc>
              <w:tc>
                <w:tcPr>
                  <w:tcW w:w="553" w:type="pct"/>
                  <w:vAlign w:val="center"/>
                </w:tcPr>
                <w:p>
                  <w:pPr>
                    <w:pStyle w:val="41"/>
                    <w:bidi w:val="0"/>
                    <w:rPr>
                      <w:b/>
                      <w:bCs/>
                      <w:color w:val="auto"/>
                      <w:highlight w:val="none"/>
                    </w:rPr>
                  </w:pPr>
                  <w:r>
                    <w:rPr>
                      <w:rFonts w:hint="eastAsia"/>
                      <w:b/>
                      <w:bCs/>
                      <w:color w:val="auto"/>
                      <w:highlight w:val="none"/>
                    </w:rPr>
                    <w:t>溶解氧</w:t>
                  </w:r>
                </w:p>
              </w:tc>
              <w:tc>
                <w:tcPr>
                  <w:tcW w:w="553" w:type="pct"/>
                  <w:vAlign w:val="center"/>
                </w:tcPr>
                <w:p>
                  <w:pPr>
                    <w:pStyle w:val="41"/>
                    <w:bidi w:val="0"/>
                    <w:rPr>
                      <w:b/>
                      <w:bCs/>
                      <w:color w:val="auto"/>
                      <w:highlight w:val="none"/>
                    </w:rPr>
                  </w:pPr>
                  <w:r>
                    <w:rPr>
                      <w:rFonts w:hint="eastAsia"/>
                      <w:b/>
                      <w:bCs/>
                      <w:color w:val="auto"/>
                      <w:highlight w:val="none"/>
                    </w:rPr>
                    <w:t>高锰酸盐指数</w:t>
                  </w:r>
                </w:p>
              </w:tc>
              <w:tc>
                <w:tcPr>
                  <w:tcW w:w="553" w:type="pct"/>
                  <w:vAlign w:val="center"/>
                </w:tcPr>
                <w:p>
                  <w:pPr>
                    <w:pStyle w:val="41"/>
                    <w:bidi w:val="0"/>
                    <w:rPr>
                      <w:rFonts w:hint="eastAsia"/>
                      <w:b/>
                      <w:bCs/>
                      <w:color w:val="auto"/>
                      <w:highlight w:val="none"/>
                    </w:rPr>
                  </w:pPr>
                  <w:r>
                    <w:rPr>
                      <w:rFonts w:hint="eastAsia"/>
                      <w:b/>
                      <w:bCs/>
                      <w:color w:val="auto"/>
                      <w:highlight w:val="none"/>
                    </w:rPr>
                    <w:t>生化需氧量</w:t>
                  </w:r>
                </w:p>
              </w:tc>
              <w:tc>
                <w:tcPr>
                  <w:tcW w:w="553" w:type="pct"/>
                  <w:vAlign w:val="center"/>
                </w:tcPr>
                <w:p>
                  <w:pPr>
                    <w:pStyle w:val="41"/>
                    <w:bidi w:val="0"/>
                    <w:rPr>
                      <w:rFonts w:hint="eastAsia"/>
                      <w:b/>
                      <w:bCs/>
                      <w:color w:val="auto"/>
                      <w:highlight w:val="none"/>
                    </w:rPr>
                  </w:pPr>
                  <w:r>
                    <w:rPr>
                      <w:rFonts w:hint="eastAsia"/>
                      <w:b/>
                      <w:bCs/>
                      <w:color w:val="auto"/>
                      <w:highlight w:val="none"/>
                    </w:rPr>
                    <w:t>氨氮</w:t>
                  </w:r>
                </w:p>
              </w:tc>
              <w:tc>
                <w:tcPr>
                  <w:tcW w:w="553" w:type="pct"/>
                  <w:vAlign w:val="center"/>
                </w:tcPr>
                <w:p>
                  <w:pPr>
                    <w:pStyle w:val="41"/>
                    <w:bidi w:val="0"/>
                    <w:rPr>
                      <w:rFonts w:hint="eastAsia"/>
                      <w:b/>
                      <w:bCs/>
                      <w:color w:val="auto"/>
                      <w:highlight w:val="none"/>
                    </w:rPr>
                  </w:pPr>
                  <w:r>
                    <w:rPr>
                      <w:rFonts w:hint="eastAsia"/>
                      <w:b/>
                      <w:bCs/>
                      <w:color w:val="auto"/>
                      <w:highlight w:val="none"/>
                    </w:rPr>
                    <w:t>石油类</w:t>
                  </w:r>
                </w:p>
              </w:tc>
              <w:tc>
                <w:tcPr>
                  <w:tcW w:w="553" w:type="pct"/>
                  <w:vAlign w:val="center"/>
                </w:tcPr>
                <w:p>
                  <w:pPr>
                    <w:pStyle w:val="41"/>
                    <w:bidi w:val="0"/>
                    <w:rPr>
                      <w:rFonts w:hint="eastAsia"/>
                      <w:b/>
                      <w:bCs/>
                      <w:color w:val="auto"/>
                      <w:highlight w:val="none"/>
                    </w:rPr>
                  </w:pPr>
                  <w:r>
                    <w:rPr>
                      <w:rFonts w:hint="eastAsia"/>
                      <w:b/>
                      <w:bCs/>
                      <w:color w:val="auto"/>
                      <w:highlight w:val="none"/>
                    </w:rPr>
                    <w:t>挥发酚</w:t>
                  </w:r>
                </w:p>
              </w:tc>
              <w:tc>
                <w:tcPr>
                  <w:tcW w:w="553" w:type="pct"/>
                  <w:vAlign w:val="center"/>
                </w:tcPr>
                <w:p>
                  <w:pPr>
                    <w:pStyle w:val="41"/>
                    <w:bidi w:val="0"/>
                    <w:rPr>
                      <w:rFonts w:hint="eastAsia"/>
                      <w:b/>
                      <w:bCs/>
                      <w:color w:val="auto"/>
                      <w:highlight w:val="none"/>
                    </w:rPr>
                  </w:pPr>
                  <w:r>
                    <w:rPr>
                      <w:rFonts w:hint="eastAsia"/>
                      <w:b/>
                      <w:bCs/>
                      <w:color w:val="auto"/>
                      <w:highlight w:val="none"/>
                    </w:rPr>
                    <w:t>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32" w:hRule="atLeast"/>
                <w:jc w:val="center"/>
              </w:trPr>
              <w:tc>
                <w:tcPr>
                  <w:tcW w:w="570" w:type="pct"/>
                  <w:vMerge w:val="continue"/>
                  <w:vAlign w:val="center"/>
                </w:tcPr>
                <w:p>
                  <w:pPr>
                    <w:pStyle w:val="41"/>
                    <w:bidi w:val="0"/>
                    <w:rPr>
                      <w:color w:val="auto"/>
                      <w:highlight w:val="none"/>
                    </w:rPr>
                  </w:pPr>
                </w:p>
              </w:tc>
              <w:tc>
                <w:tcPr>
                  <w:tcW w:w="553" w:type="pct"/>
                  <w:vAlign w:val="center"/>
                </w:tcPr>
                <w:p>
                  <w:pPr>
                    <w:pStyle w:val="41"/>
                    <w:bidi w:val="0"/>
                    <w:rPr>
                      <w:rFonts w:hint="default"/>
                      <w:color w:val="auto"/>
                      <w:highlight w:val="none"/>
                      <w:lang w:val="en-US" w:eastAsia="zh-CN"/>
                    </w:rPr>
                  </w:pPr>
                  <w:r>
                    <w:rPr>
                      <w:rFonts w:hint="eastAsia"/>
                      <w:color w:val="auto"/>
                      <w:highlight w:val="none"/>
                      <w:lang w:val="en-US" w:eastAsia="zh-CN"/>
                    </w:rPr>
                    <w:t>8.26</w:t>
                  </w:r>
                </w:p>
              </w:tc>
              <w:tc>
                <w:tcPr>
                  <w:tcW w:w="553" w:type="pct"/>
                  <w:vAlign w:val="center"/>
                </w:tcPr>
                <w:p>
                  <w:pPr>
                    <w:pStyle w:val="41"/>
                    <w:bidi w:val="0"/>
                    <w:rPr>
                      <w:rFonts w:hint="default"/>
                      <w:color w:val="auto"/>
                      <w:highlight w:val="none"/>
                      <w:lang w:val="en-US" w:eastAsia="zh-CN"/>
                    </w:rPr>
                  </w:pPr>
                  <w:r>
                    <w:rPr>
                      <w:rFonts w:hint="eastAsia"/>
                      <w:color w:val="auto"/>
                      <w:highlight w:val="none"/>
                      <w:lang w:val="en-US" w:eastAsia="zh-CN"/>
                    </w:rPr>
                    <w:t>6.34</w:t>
                  </w:r>
                </w:p>
              </w:tc>
              <w:tc>
                <w:tcPr>
                  <w:tcW w:w="553" w:type="pct"/>
                  <w:vAlign w:val="center"/>
                </w:tcPr>
                <w:p>
                  <w:pPr>
                    <w:pStyle w:val="41"/>
                    <w:bidi w:val="0"/>
                    <w:rPr>
                      <w:rFonts w:hint="default"/>
                      <w:color w:val="auto"/>
                      <w:highlight w:val="none"/>
                      <w:lang w:val="en-US" w:eastAsia="zh-CN"/>
                    </w:rPr>
                  </w:pPr>
                  <w:r>
                    <w:rPr>
                      <w:rFonts w:hint="eastAsia"/>
                      <w:color w:val="auto"/>
                      <w:highlight w:val="none"/>
                      <w:lang w:val="en-US" w:eastAsia="zh-CN"/>
                    </w:rPr>
                    <w:t>4.28</w:t>
                  </w:r>
                </w:p>
              </w:tc>
              <w:tc>
                <w:tcPr>
                  <w:tcW w:w="553" w:type="pct"/>
                  <w:vAlign w:val="center"/>
                </w:tcPr>
                <w:p>
                  <w:pPr>
                    <w:pStyle w:val="41"/>
                    <w:bidi w:val="0"/>
                    <w:rPr>
                      <w:rFonts w:hint="default"/>
                      <w:color w:val="auto"/>
                      <w:highlight w:val="none"/>
                      <w:lang w:val="en-US" w:eastAsia="zh-CN"/>
                    </w:rPr>
                  </w:pPr>
                  <w:r>
                    <w:rPr>
                      <w:rFonts w:hint="eastAsia"/>
                      <w:color w:val="auto"/>
                      <w:highlight w:val="none"/>
                      <w:lang w:val="en-US" w:eastAsia="zh-CN"/>
                    </w:rPr>
                    <w:t>3.13</w:t>
                  </w:r>
                </w:p>
              </w:tc>
              <w:tc>
                <w:tcPr>
                  <w:tcW w:w="553" w:type="pct"/>
                  <w:vAlign w:val="center"/>
                </w:tcPr>
                <w:p>
                  <w:pPr>
                    <w:pStyle w:val="41"/>
                    <w:bidi w:val="0"/>
                    <w:rPr>
                      <w:rFonts w:hint="default"/>
                      <w:color w:val="auto"/>
                      <w:highlight w:val="none"/>
                      <w:lang w:val="en-US" w:eastAsia="zh-CN"/>
                    </w:rPr>
                  </w:pPr>
                  <w:r>
                    <w:rPr>
                      <w:rFonts w:hint="eastAsia"/>
                      <w:color w:val="auto"/>
                      <w:highlight w:val="none"/>
                      <w:lang w:val="en-US" w:eastAsia="zh-CN"/>
                    </w:rPr>
                    <w:t>0.13</w:t>
                  </w:r>
                </w:p>
              </w:tc>
              <w:tc>
                <w:tcPr>
                  <w:tcW w:w="553" w:type="pct"/>
                  <w:vAlign w:val="center"/>
                </w:tcPr>
                <w:p>
                  <w:pPr>
                    <w:pStyle w:val="41"/>
                    <w:bidi w:val="0"/>
                    <w:rPr>
                      <w:rFonts w:hint="default"/>
                      <w:color w:val="auto"/>
                      <w:highlight w:val="none"/>
                      <w:lang w:val="en-US" w:eastAsia="zh-CN"/>
                    </w:rPr>
                  </w:pPr>
                  <w:r>
                    <w:rPr>
                      <w:rFonts w:hint="eastAsia"/>
                      <w:color w:val="auto"/>
                      <w:highlight w:val="none"/>
                      <w:lang w:val="en-US" w:eastAsia="zh-CN"/>
                    </w:rPr>
                    <w:t>0.01</w:t>
                  </w:r>
                </w:p>
              </w:tc>
              <w:tc>
                <w:tcPr>
                  <w:tcW w:w="553" w:type="pct"/>
                  <w:vAlign w:val="center"/>
                </w:tcPr>
                <w:p>
                  <w:pPr>
                    <w:pStyle w:val="41"/>
                    <w:bidi w:val="0"/>
                    <w:rPr>
                      <w:rFonts w:hint="eastAsia"/>
                      <w:color w:val="auto"/>
                      <w:highlight w:val="none"/>
                    </w:rPr>
                  </w:pPr>
                  <w:r>
                    <w:rPr>
                      <w:rFonts w:hint="eastAsia"/>
                      <w:color w:val="auto"/>
                      <w:highlight w:val="none"/>
                    </w:rPr>
                    <w:t>0.0002</w:t>
                  </w:r>
                </w:p>
              </w:tc>
              <w:tc>
                <w:tcPr>
                  <w:tcW w:w="553" w:type="pct"/>
                  <w:vAlign w:val="center"/>
                </w:tcPr>
                <w:p>
                  <w:pPr>
                    <w:pStyle w:val="41"/>
                    <w:bidi w:val="0"/>
                    <w:rPr>
                      <w:rFonts w:hint="eastAsia"/>
                      <w:color w:val="auto"/>
                      <w:highlight w:val="none"/>
                      <w:lang w:val="en-US" w:eastAsia="zh-CN"/>
                    </w:rPr>
                  </w:pPr>
                  <w:r>
                    <w:rPr>
                      <w:rFonts w:hint="default"/>
                      <w:color w:val="auto"/>
                      <w:highlight w:val="none"/>
                      <w:lang w:val="en-US" w:eastAsia="zh-CN"/>
                    </w:rPr>
                    <w:t>0.00002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32" w:hRule="atLeast"/>
                <w:jc w:val="center"/>
              </w:trPr>
              <w:tc>
                <w:tcPr>
                  <w:tcW w:w="570" w:type="pct"/>
                  <w:vMerge w:val="continue"/>
                  <w:vAlign w:val="center"/>
                </w:tcPr>
                <w:p>
                  <w:pPr>
                    <w:pStyle w:val="41"/>
                    <w:bidi w:val="0"/>
                    <w:rPr>
                      <w:rFonts w:hint="eastAsia"/>
                      <w:color w:val="auto"/>
                      <w:highlight w:val="none"/>
                    </w:rPr>
                  </w:pPr>
                </w:p>
              </w:tc>
              <w:tc>
                <w:tcPr>
                  <w:tcW w:w="553" w:type="pct"/>
                  <w:vAlign w:val="center"/>
                </w:tcPr>
                <w:p>
                  <w:pPr>
                    <w:pStyle w:val="41"/>
                    <w:bidi w:val="0"/>
                    <w:rPr>
                      <w:rFonts w:hint="eastAsia"/>
                      <w:b/>
                      <w:bCs/>
                      <w:color w:val="auto"/>
                      <w:highlight w:val="none"/>
                    </w:rPr>
                  </w:pPr>
                  <w:r>
                    <w:rPr>
                      <w:rFonts w:hint="eastAsia"/>
                      <w:b/>
                      <w:bCs/>
                      <w:color w:val="auto"/>
                      <w:highlight w:val="none"/>
                    </w:rPr>
                    <w:t>铅</w:t>
                  </w:r>
                </w:p>
              </w:tc>
              <w:tc>
                <w:tcPr>
                  <w:tcW w:w="553" w:type="pct"/>
                  <w:vAlign w:val="center"/>
                </w:tcPr>
                <w:p>
                  <w:pPr>
                    <w:pStyle w:val="41"/>
                    <w:bidi w:val="0"/>
                    <w:rPr>
                      <w:rFonts w:hint="eastAsia"/>
                      <w:b/>
                      <w:bCs/>
                      <w:color w:val="auto"/>
                      <w:highlight w:val="none"/>
                    </w:rPr>
                  </w:pPr>
                  <w:r>
                    <w:rPr>
                      <w:rFonts w:hint="eastAsia"/>
                      <w:b/>
                      <w:bCs/>
                      <w:color w:val="auto"/>
                      <w:highlight w:val="none"/>
                    </w:rPr>
                    <w:t>化学需氧量</w:t>
                  </w:r>
                </w:p>
              </w:tc>
              <w:tc>
                <w:tcPr>
                  <w:tcW w:w="553" w:type="pct"/>
                  <w:vAlign w:val="center"/>
                </w:tcPr>
                <w:p>
                  <w:pPr>
                    <w:pStyle w:val="41"/>
                    <w:bidi w:val="0"/>
                    <w:rPr>
                      <w:rFonts w:hint="eastAsia"/>
                      <w:b/>
                      <w:bCs/>
                      <w:color w:val="auto"/>
                      <w:highlight w:val="none"/>
                    </w:rPr>
                  </w:pPr>
                  <w:r>
                    <w:rPr>
                      <w:rFonts w:hint="eastAsia"/>
                      <w:b/>
                      <w:bCs/>
                      <w:color w:val="auto"/>
                      <w:highlight w:val="none"/>
                    </w:rPr>
                    <w:t>总磷</w:t>
                  </w:r>
                </w:p>
              </w:tc>
              <w:tc>
                <w:tcPr>
                  <w:tcW w:w="553" w:type="pct"/>
                  <w:vAlign w:val="center"/>
                </w:tcPr>
                <w:p>
                  <w:pPr>
                    <w:pStyle w:val="41"/>
                    <w:bidi w:val="0"/>
                    <w:rPr>
                      <w:rFonts w:hint="eastAsia"/>
                      <w:b/>
                      <w:bCs/>
                      <w:color w:val="auto"/>
                      <w:highlight w:val="none"/>
                    </w:rPr>
                  </w:pPr>
                  <w:r>
                    <w:rPr>
                      <w:rFonts w:hint="eastAsia"/>
                      <w:b/>
                      <w:bCs/>
                      <w:color w:val="auto"/>
                      <w:highlight w:val="none"/>
                    </w:rPr>
                    <w:t>铜</w:t>
                  </w:r>
                </w:p>
              </w:tc>
              <w:tc>
                <w:tcPr>
                  <w:tcW w:w="553" w:type="pct"/>
                  <w:vAlign w:val="center"/>
                </w:tcPr>
                <w:p>
                  <w:pPr>
                    <w:pStyle w:val="41"/>
                    <w:bidi w:val="0"/>
                    <w:rPr>
                      <w:rFonts w:hint="eastAsia"/>
                      <w:b/>
                      <w:bCs/>
                      <w:color w:val="auto"/>
                      <w:highlight w:val="none"/>
                    </w:rPr>
                  </w:pPr>
                  <w:r>
                    <w:rPr>
                      <w:rFonts w:hint="eastAsia"/>
                      <w:b/>
                      <w:bCs/>
                      <w:color w:val="auto"/>
                      <w:highlight w:val="none"/>
                    </w:rPr>
                    <w:t>锌</w:t>
                  </w:r>
                </w:p>
              </w:tc>
              <w:tc>
                <w:tcPr>
                  <w:tcW w:w="553" w:type="pct"/>
                  <w:vAlign w:val="center"/>
                </w:tcPr>
                <w:p>
                  <w:pPr>
                    <w:pStyle w:val="41"/>
                    <w:bidi w:val="0"/>
                    <w:rPr>
                      <w:rFonts w:hint="eastAsia"/>
                      <w:b/>
                      <w:bCs/>
                      <w:color w:val="auto"/>
                      <w:highlight w:val="none"/>
                    </w:rPr>
                  </w:pPr>
                  <w:r>
                    <w:rPr>
                      <w:rFonts w:hint="eastAsia"/>
                      <w:b/>
                      <w:bCs/>
                      <w:color w:val="auto"/>
                      <w:highlight w:val="none"/>
                    </w:rPr>
                    <w:t>氟化物</w:t>
                  </w:r>
                </w:p>
              </w:tc>
              <w:tc>
                <w:tcPr>
                  <w:tcW w:w="553" w:type="pct"/>
                  <w:vAlign w:val="center"/>
                </w:tcPr>
                <w:p>
                  <w:pPr>
                    <w:pStyle w:val="41"/>
                    <w:bidi w:val="0"/>
                    <w:rPr>
                      <w:rFonts w:hint="eastAsia"/>
                      <w:b/>
                      <w:bCs/>
                      <w:color w:val="auto"/>
                      <w:highlight w:val="none"/>
                    </w:rPr>
                  </w:pPr>
                  <w:r>
                    <w:rPr>
                      <w:rFonts w:hint="eastAsia"/>
                      <w:b/>
                      <w:bCs/>
                      <w:color w:val="auto"/>
                      <w:highlight w:val="none"/>
                    </w:rPr>
                    <w:t>硒</w:t>
                  </w:r>
                </w:p>
              </w:tc>
              <w:tc>
                <w:tcPr>
                  <w:tcW w:w="553" w:type="pct"/>
                  <w:vAlign w:val="center"/>
                </w:tcPr>
                <w:p>
                  <w:pPr>
                    <w:pStyle w:val="41"/>
                    <w:bidi w:val="0"/>
                    <w:rPr>
                      <w:rFonts w:hint="eastAsia"/>
                      <w:b/>
                      <w:bCs/>
                      <w:color w:val="auto"/>
                      <w:highlight w:val="none"/>
                    </w:rPr>
                  </w:pPr>
                  <w:r>
                    <w:rPr>
                      <w:rFonts w:hint="eastAsia"/>
                      <w:b/>
                      <w:bCs/>
                      <w:color w:val="auto"/>
                      <w:highlight w:val="none"/>
                    </w:rPr>
                    <w:t>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432" w:hRule="atLeast"/>
                <w:jc w:val="center"/>
              </w:trPr>
              <w:tc>
                <w:tcPr>
                  <w:tcW w:w="570" w:type="pct"/>
                  <w:vMerge w:val="continue"/>
                  <w:vAlign w:val="center"/>
                </w:tcPr>
                <w:p>
                  <w:pPr>
                    <w:pStyle w:val="41"/>
                    <w:bidi w:val="0"/>
                    <w:rPr>
                      <w:rFonts w:hint="eastAsia"/>
                      <w:color w:val="auto"/>
                      <w:highlight w:val="none"/>
                    </w:rPr>
                  </w:pPr>
                </w:p>
              </w:tc>
              <w:tc>
                <w:tcPr>
                  <w:tcW w:w="553" w:type="pct"/>
                  <w:vAlign w:val="center"/>
                </w:tcPr>
                <w:p>
                  <w:pPr>
                    <w:pStyle w:val="41"/>
                    <w:bidi w:val="0"/>
                    <w:rPr>
                      <w:rFonts w:hint="eastAsia"/>
                      <w:color w:val="auto"/>
                      <w:highlight w:val="none"/>
                      <w:lang w:val="en-US" w:eastAsia="zh-CN"/>
                    </w:rPr>
                  </w:pPr>
                  <w:r>
                    <w:rPr>
                      <w:rFonts w:hint="default"/>
                      <w:color w:val="auto"/>
                      <w:highlight w:val="none"/>
                      <w:lang w:val="en-US" w:eastAsia="zh-CN"/>
                    </w:rPr>
                    <w:t>0.002</w:t>
                  </w:r>
                </w:p>
              </w:tc>
              <w:tc>
                <w:tcPr>
                  <w:tcW w:w="553" w:type="pct"/>
                  <w:vAlign w:val="center"/>
                </w:tcPr>
                <w:p>
                  <w:pPr>
                    <w:pStyle w:val="41"/>
                    <w:bidi w:val="0"/>
                    <w:rPr>
                      <w:rFonts w:hint="default"/>
                      <w:color w:val="auto"/>
                      <w:highlight w:val="none"/>
                      <w:lang w:val="en-US" w:eastAsia="zh-CN"/>
                    </w:rPr>
                  </w:pPr>
                  <w:r>
                    <w:rPr>
                      <w:rFonts w:hint="eastAsia"/>
                      <w:color w:val="auto"/>
                      <w:highlight w:val="none"/>
                      <w:lang w:val="en-US" w:eastAsia="zh-CN"/>
                    </w:rPr>
                    <w:t>13.92</w:t>
                  </w:r>
                </w:p>
              </w:tc>
              <w:tc>
                <w:tcPr>
                  <w:tcW w:w="553" w:type="pct"/>
                  <w:vAlign w:val="center"/>
                </w:tcPr>
                <w:p>
                  <w:pPr>
                    <w:pStyle w:val="41"/>
                    <w:bidi w:val="0"/>
                    <w:rPr>
                      <w:rFonts w:hint="default"/>
                      <w:color w:val="auto"/>
                      <w:highlight w:val="none"/>
                      <w:lang w:val="en-US" w:eastAsia="zh-CN"/>
                    </w:rPr>
                  </w:pPr>
                  <w:r>
                    <w:rPr>
                      <w:rFonts w:hint="eastAsia"/>
                      <w:color w:val="auto"/>
                      <w:highlight w:val="none"/>
                      <w:lang w:val="en-US" w:eastAsia="zh-CN"/>
                    </w:rPr>
                    <w:t>0.13</w:t>
                  </w:r>
                </w:p>
              </w:tc>
              <w:tc>
                <w:tcPr>
                  <w:tcW w:w="553" w:type="pct"/>
                  <w:vAlign w:val="center"/>
                </w:tcPr>
                <w:p>
                  <w:pPr>
                    <w:pStyle w:val="41"/>
                    <w:bidi w:val="0"/>
                    <w:rPr>
                      <w:rFonts w:hint="default"/>
                      <w:color w:val="auto"/>
                      <w:highlight w:val="none"/>
                      <w:lang w:val="en-US" w:eastAsia="zh-CN"/>
                    </w:rPr>
                  </w:pPr>
                  <w:r>
                    <w:rPr>
                      <w:rFonts w:hint="eastAsia"/>
                      <w:color w:val="auto"/>
                      <w:highlight w:val="none"/>
                      <w:lang w:val="en-US" w:eastAsia="zh-CN"/>
                    </w:rPr>
                    <w:t>0.02</w:t>
                  </w:r>
                </w:p>
              </w:tc>
              <w:tc>
                <w:tcPr>
                  <w:tcW w:w="553" w:type="pct"/>
                  <w:vAlign w:val="center"/>
                </w:tcPr>
                <w:p>
                  <w:pPr>
                    <w:pStyle w:val="41"/>
                    <w:bidi w:val="0"/>
                    <w:rPr>
                      <w:rFonts w:hint="default"/>
                      <w:color w:val="auto"/>
                      <w:highlight w:val="none"/>
                      <w:lang w:val="en-US" w:eastAsia="zh-CN"/>
                    </w:rPr>
                  </w:pPr>
                  <w:r>
                    <w:rPr>
                      <w:rFonts w:hint="eastAsia"/>
                      <w:color w:val="auto"/>
                      <w:highlight w:val="none"/>
                      <w:lang w:val="en-US" w:eastAsia="zh-CN"/>
                    </w:rPr>
                    <w:t>0.02</w:t>
                  </w:r>
                </w:p>
              </w:tc>
              <w:tc>
                <w:tcPr>
                  <w:tcW w:w="553" w:type="pct"/>
                  <w:vAlign w:val="center"/>
                </w:tcPr>
                <w:p>
                  <w:pPr>
                    <w:pStyle w:val="41"/>
                    <w:bidi w:val="0"/>
                    <w:rPr>
                      <w:rFonts w:hint="default"/>
                      <w:color w:val="auto"/>
                      <w:highlight w:val="none"/>
                      <w:lang w:val="en-US" w:eastAsia="zh-CN"/>
                    </w:rPr>
                  </w:pPr>
                  <w:r>
                    <w:rPr>
                      <w:rFonts w:hint="eastAsia"/>
                      <w:color w:val="auto"/>
                      <w:highlight w:val="none"/>
                      <w:lang w:val="en-US" w:eastAsia="zh-CN"/>
                    </w:rPr>
                    <w:t>0.56</w:t>
                  </w:r>
                </w:p>
              </w:tc>
              <w:tc>
                <w:tcPr>
                  <w:tcW w:w="553" w:type="pct"/>
                  <w:vAlign w:val="center"/>
                </w:tcPr>
                <w:p>
                  <w:pPr>
                    <w:pStyle w:val="41"/>
                    <w:bidi w:val="0"/>
                    <w:rPr>
                      <w:rFonts w:hint="default"/>
                      <w:color w:val="auto"/>
                      <w:highlight w:val="none"/>
                      <w:lang w:val="en-US" w:eastAsia="zh-CN"/>
                    </w:rPr>
                  </w:pPr>
                  <w:r>
                    <w:rPr>
                      <w:rFonts w:hint="eastAsia"/>
                      <w:color w:val="auto"/>
                      <w:highlight w:val="none"/>
                      <w:lang w:val="en-US" w:eastAsia="zh-CN"/>
                    </w:rPr>
                    <w:t>0.0037</w:t>
                  </w:r>
                </w:p>
              </w:tc>
              <w:tc>
                <w:tcPr>
                  <w:tcW w:w="553" w:type="pct"/>
                  <w:vAlign w:val="center"/>
                </w:tcPr>
                <w:p>
                  <w:pPr>
                    <w:pStyle w:val="41"/>
                    <w:bidi w:val="0"/>
                    <w:rPr>
                      <w:rFonts w:hint="default"/>
                      <w:color w:val="auto"/>
                      <w:highlight w:val="none"/>
                      <w:lang w:val="en-US" w:eastAsia="zh-CN"/>
                    </w:rPr>
                  </w:pPr>
                  <w:r>
                    <w:rPr>
                      <w:rFonts w:hint="eastAsia"/>
                      <w:color w:val="auto"/>
                      <w:highlight w:val="none"/>
                      <w:lang w:val="en-US" w:eastAsia="zh-CN"/>
                    </w:rPr>
                    <w:t>0.0007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432" w:hRule="atLeast"/>
                <w:jc w:val="center"/>
              </w:trPr>
              <w:tc>
                <w:tcPr>
                  <w:tcW w:w="570" w:type="pct"/>
                  <w:vMerge w:val="continue"/>
                  <w:vAlign w:val="center"/>
                </w:tcPr>
                <w:p>
                  <w:pPr>
                    <w:pStyle w:val="41"/>
                    <w:bidi w:val="0"/>
                    <w:rPr>
                      <w:rFonts w:hint="eastAsia"/>
                      <w:color w:val="auto"/>
                      <w:highlight w:val="none"/>
                    </w:rPr>
                  </w:pPr>
                </w:p>
              </w:tc>
              <w:tc>
                <w:tcPr>
                  <w:tcW w:w="553" w:type="pct"/>
                  <w:vAlign w:val="center"/>
                </w:tcPr>
                <w:p>
                  <w:pPr>
                    <w:pStyle w:val="41"/>
                    <w:bidi w:val="0"/>
                    <w:rPr>
                      <w:rFonts w:hint="eastAsia"/>
                      <w:b/>
                      <w:bCs/>
                      <w:color w:val="auto"/>
                      <w:highlight w:val="none"/>
                    </w:rPr>
                  </w:pPr>
                  <w:r>
                    <w:rPr>
                      <w:rFonts w:hint="eastAsia"/>
                      <w:b/>
                      <w:bCs/>
                      <w:color w:val="auto"/>
                      <w:highlight w:val="none"/>
                    </w:rPr>
                    <w:t>镉</w:t>
                  </w:r>
                </w:p>
              </w:tc>
              <w:tc>
                <w:tcPr>
                  <w:tcW w:w="553" w:type="pct"/>
                  <w:vAlign w:val="center"/>
                </w:tcPr>
                <w:p>
                  <w:pPr>
                    <w:pStyle w:val="41"/>
                    <w:bidi w:val="0"/>
                    <w:rPr>
                      <w:rFonts w:hint="eastAsia"/>
                      <w:b/>
                      <w:bCs/>
                      <w:color w:val="auto"/>
                      <w:highlight w:val="none"/>
                    </w:rPr>
                  </w:pPr>
                  <w:r>
                    <w:rPr>
                      <w:rFonts w:hint="eastAsia"/>
                      <w:b/>
                      <w:bCs/>
                      <w:color w:val="auto"/>
                      <w:highlight w:val="none"/>
                    </w:rPr>
                    <w:t>六价铬</w:t>
                  </w:r>
                </w:p>
              </w:tc>
              <w:tc>
                <w:tcPr>
                  <w:tcW w:w="553" w:type="pct"/>
                  <w:vAlign w:val="center"/>
                </w:tcPr>
                <w:p>
                  <w:pPr>
                    <w:pStyle w:val="41"/>
                    <w:bidi w:val="0"/>
                    <w:rPr>
                      <w:rFonts w:hint="eastAsia"/>
                      <w:b/>
                      <w:bCs/>
                      <w:color w:val="auto"/>
                      <w:highlight w:val="none"/>
                    </w:rPr>
                  </w:pPr>
                  <w:r>
                    <w:rPr>
                      <w:rFonts w:hint="eastAsia"/>
                      <w:b/>
                      <w:bCs/>
                      <w:color w:val="auto"/>
                      <w:highlight w:val="none"/>
                    </w:rPr>
                    <w:t>氰化物</w:t>
                  </w:r>
                </w:p>
              </w:tc>
              <w:tc>
                <w:tcPr>
                  <w:tcW w:w="553" w:type="pct"/>
                  <w:vAlign w:val="center"/>
                </w:tcPr>
                <w:p>
                  <w:pPr>
                    <w:pStyle w:val="41"/>
                    <w:bidi w:val="0"/>
                    <w:rPr>
                      <w:rFonts w:hint="eastAsia"/>
                      <w:b/>
                      <w:bCs/>
                      <w:color w:val="auto"/>
                      <w:highlight w:val="none"/>
                    </w:rPr>
                  </w:pPr>
                  <w:r>
                    <w:rPr>
                      <w:rFonts w:hint="eastAsia"/>
                      <w:b/>
                      <w:bCs/>
                      <w:color w:val="auto"/>
                      <w:highlight w:val="none"/>
                    </w:rPr>
                    <w:t>阴离子表面活性剂</w:t>
                  </w:r>
                </w:p>
              </w:tc>
              <w:tc>
                <w:tcPr>
                  <w:tcW w:w="553" w:type="pct"/>
                  <w:vAlign w:val="center"/>
                </w:tcPr>
                <w:p>
                  <w:pPr>
                    <w:pStyle w:val="41"/>
                    <w:bidi w:val="0"/>
                    <w:rPr>
                      <w:rFonts w:hint="eastAsia"/>
                      <w:b/>
                      <w:bCs/>
                      <w:color w:val="auto"/>
                      <w:highlight w:val="none"/>
                    </w:rPr>
                  </w:pPr>
                  <w:r>
                    <w:rPr>
                      <w:rFonts w:hint="eastAsia"/>
                      <w:b/>
                      <w:bCs/>
                      <w:color w:val="auto"/>
                      <w:highlight w:val="none"/>
                    </w:rPr>
                    <w:t>硫化物</w:t>
                  </w:r>
                </w:p>
              </w:tc>
              <w:tc>
                <w:tcPr>
                  <w:tcW w:w="553" w:type="pct"/>
                  <w:vAlign w:val="center"/>
                </w:tcPr>
                <w:p>
                  <w:pPr>
                    <w:pStyle w:val="41"/>
                    <w:bidi w:val="0"/>
                    <w:rPr>
                      <w:rFonts w:hint="eastAsia"/>
                      <w:color w:val="auto"/>
                      <w:highlight w:val="none"/>
                    </w:rPr>
                  </w:pPr>
                </w:p>
              </w:tc>
              <w:tc>
                <w:tcPr>
                  <w:tcW w:w="553" w:type="pct"/>
                  <w:vAlign w:val="center"/>
                </w:tcPr>
                <w:p>
                  <w:pPr>
                    <w:pStyle w:val="41"/>
                    <w:bidi w:val="0"/>
                    <w:rPr>
                      <w:rFonts w:hint="eastAsia"/>
                      <w:color w:val="auto"/>
                      <w:highlight w:val="none"/>
                    </w:rPr>
                  </w:pPr>
                </w:p>
              </w:tc>
              <w:tc>
                <w:tcPr>
                  <w:tcW w:w="553" w:type="pct"/>
                  <w:vAlign w:val="center"/>
                </w:tcPr>
                <w:p>
                  <w:pPr>
                    <w:pStyle w:val="41"/>
                    <w:bidi w:val="0"/>
                    <w:rPr>
                      <w:rFonts w:hint="eastAsia"/>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432" w:hRule="atLeast"/>
                <w:jc w:val="center"/>
              </w:trPr>
              <w:tc>
                <w:tcPr>
                  <w:tcW w:w="570" w:type="pct"/>
                  <w:vMerge w:val="continue"/>
                  <w:vAlign w:val="center"/>
                </w:tcPr>
                <w:p>
                  <w:pPr>
                    <w:pStyle w:val="41"/>
                    <w:bidi w:val="0"/>
                    <w:rPr>
                      <w:rFonts w:hint="eastAsia"/>
                      <w:color w:val="auto"/>
                      <w:highlight w:val="none"/>
                    </w:rPr>
                  </w:pPr>
                </w:p>
              </w:tc>
              <w:tc>
                <w:tcPr>
                  <w:tcW w:w="553" w:type="pct"/>
                  <w:vAlign w:val="center"/>
                </w:tcPr>
                <w:p>
                  <w:pPr>
                    <w:pStyle w:val="41"/>
                    <w:bidi w:val="0"/>
                    <w:rPr>
                      <w:rFonts w:hint="default"/>
                      <w:color w:val="auto"/>
                      <w:highlight w:val="none"/>
                      <w:lang w:val="en-US" w:eastAsia="zh-CN"/>
                    </w:rPr>
                  </w:pPr>
                  <w:r>
                    <w:rPr>
                      <w:rFonts w:hint="eastAsia"/>
                      <w:color w:val="auto"/>
                      <w:highlight w:val="none"/>
                      <w:lang w:val="en-US" w:eastAsia="zh-CN"/>
                    </w:rPr>
                    <w:t>0.0007</w:t>
                  </w:r>
                </w:p>
              </w:tc>
              <w:tc>
                <w:tcPr>
                  <w:tcW w:w="553" w:type="pct"/>
                  <w:vAlign w:val="center"/>
                </w:tcPr>
                <w:p>
                  <w:pPr>
                    <w:pStyle w:val="41"/>
                    <w:bidi w:val="0"/>
                    <w:rPr>
                      <w:rFonts w:hint="default"/>
                      <w:color w:val="auto"/>
                      <w:highlight w:val="none"/>
                      <w:lang w:val="en-US" w:eastAsia="zh-CN"/>
                    </w:rPr>
                  </w:pPr>
                  <w:r>
                    <w:rPr>
                      <w:rFonts w:hint="eastAsia"/>
                      <w:color w:val="auto"/>
                      <w:highlight w:val="none"/>
                      <w:lang w:val="en-US" w:eastAsia="zh-CN"/>
                    </w:rPr>
                    <w:t>0.0094</w:t>
                  </w:r>
                </w:p>
              </w:tc>
              <w:tc>
                <w:tcPr>
                  <w:tcW w:w="553" w:type="pct"/>
                  <w:vAlign w:val="center"/>
                </w:tcPr>
                <w:p>
                  <w:pPr>
                    <w:pStyle w:val="41"/>
                    <w:bidi w:val="0"/>
                    <w:rPr>
                      <w:rFonts w:hint="default"/>
                      <w:color w:val="auto"/>
                      <w:highlight w:val="none"/>
                      <w:lang w:val="en-US" w:eastAsia="zh-CN"/>
                    </w:rPr>
                  </w:pPr>
                  <w:r>
                    <w:rPr>
                      <w:rFonts w:hint="eastAsia"/>
                      <w:color w:val="auto"/>
                      <w:highlight w:val="none"/>
                      <w:lang w:val="en-US" w:eastAsia="zh-CN"/>
                    </w:rPr>
                    <w:t>0.0020</w:t>
                  </w:r>
                </w:p>
              </w:tc>
              <w:tc>
                <w:tcPr>
                  <w:tcW w:w="553" w:type="pct"/>
                  <w:vAlign w:val="center"/>
                </w:tcPr>
                <w:p>
                  <w:pPr>
                    <w:pStyle w:val="41"/>
                    <w:bidi w:val="0"/>
                    <w:rPr>
                      <w:rFonts w:hint="default"/>
                      <w:color w:val="auto"/>
                      <w:highlight w:val="none"/>
                      <w:lang w:val="en-US" w:eastAsia="zh-CN"/>
                    </w:rPr>
                  </w:pPr>
                  <w:r>
                    <w:rPr>
                      <w:rFonts w:hint="eastAsia"/>
                      <w:color w:val="auto"/>
                      <w:highlight w:val="none"/>
                      <w:lang w:val="en-US" w:eastAsia="zh-CN"/>
                    </w:rPr>
                    <w:t>0.0602</w:t>
                  </w:r>
                </w:p>
              </w:tc>
              <w:tc>
                <w:tcPr>
                  <w:tcW w:w="553" w:type="pct"/>
                  <w:vAlign w:val="center"/>
                </w:tcPr>
                <w:p>
                  <w:pPr>
                    <w:pStyle w:val="41"/>
                    <w:bidi w:val="0"/>
                    <w:rPr>
                      <w:rFonts w:hint="default"/>
                      <w:color w:val="auto"/>
                      <w:highlight w:val="none"/>
                      <w:lang w:val="en-US" w:eastAsia="zh-CN"/>
                    </w:rPr>
                  </w:pPr>
                  <w:r>
                    <w:rPr>
                      <w:rFonts w:hint="eastAsia"/>
                      <w:color w:val="auto"/>
                      <w:highlight w:val="none"/>
                      <w:lang w:val="en-US" w:eastAsia="zh-CN"/>
                    </w:rPr>
                    <w:t>0.0020</w:t>
                  </w:r>
                </w:p>
              </w:tc>
              <w:tc>
                <w:tcPr>
                  <w:tcW w:w="553" w:type="pct"/>
                  <w:vAlign w:val="center"/>
                </w:tcPr>
                <w:p>
                  <w:pPr>
                    <w:pStyle w:val="41"/>
                    <w:bidi w:val="0"/>
                    <w:rPr>
                      <w:rFonts w:hint="eastAsia"/>
                      <w:color w:val="auto"/>
                      <w:highlight w:val="none"/>
                    </w:rPr>
                  </w:pPr>
                </w:p>
              </w:tc>
              <w:tc>
                <w:tcPr>
                  <w:tcW w:w="553" w:type="pct"/>
                  <w:vAlign w:val="center"/>
                </w:tcPr>
                <w:p>
                  <w:pPr>
                    <w:pStyle w:val="41"/>
                    <w:bidi w:val="0"/>
                    <w:rPr>
                      <w:rFonts w:hint="eastAsia"/>
                      <w:color w:val="auto"/>
                      <w:highlight w:val="none"/>
                    </w:rPr>
                  </w:pPr>
                </w:p>
              </w:tc>
              <w:tc>
                <w:tcPr>
                  <w:tcW w:w="553" w:type="pct"/>
                  <w:vAlign w:val="center"/>
                </w:tcPr>
                <w:p>
                  <w:pPr>
                    <w:pStyle w:val="41"/>
                    <w:bidi w:val="0"/>
                    <w:rPr>
                      <w:rFonts w:hint="eastAsia"/>
                      <w:color w:val="auto"/>
                      <w:highlight w:val="none"/>
                    </w:rPr>
                  </w:pPr>
                </w:p>
              </w:tc>
            </w:tr>
          </w:tbl>
          <w:p>
            <w:pPr>
              <w:ind w:firstLine="0" w:firstLineChars="0"/>
              <w:rPr>
                <w:b/>
                <w:bCs/>
                <w:color w:val="auto"/>
                <w:sz w:val="24"/>
                <w:highlight w:val="none"/>
              </w:rPr>
            </w:pPr>
            <w:r>
              <w:rPr>
                <w:rFonts w:hint="eastAsia"/>
                <w:b/>
                <w:bCs/>
                <w:color w:val="auto"/>
                <w:sz w:val="24"/>
                <w:highlight w:val="none"/>
              </w:rPr>
              <w:t>3、</w:t>
            </w:r>
            <w:r>
              <w:rPr>
                <w:b/>
                <w:bCs/>
                <w:color w:val="auto"/>
                <w:sz w:val="24"/>
                <w:highlight w:val="none"/>
              </w:rPr>
              <w:t>生态环境质量</w:t>
            </w:r>
          </w:p>
          <w:p>
            <w:pPr>
              <w:ind w:firstLine="480"/>
              <w:rPr>
                <w:color w:val="auto"/>
                <w:highlight w:val="yellow"/>
              </w:rPr>
            </w:pPr>
            <w:r>
              <w:rPr>
                <w:color w:val="auto"/>
                <w:sz w:val="24"/>
                <w:highlight w:val="none"/>
              </w:rPr>
              <w:t>本项目所在区域周边主要为工业企业</w:t>
            </w:r>
            <w:r>
              <w:rPr>
                <w:rFonts w:hint="eastAsia"/>
                <w:color w:val="auto"/>
                <w:sz w:val="24"/>
                <w:highlight w:val="none"/>
                <w:lang w:eastAsia="zh-CN"/>
              </w:rPr>
              <w:t>和居民</w:t>
            </w:r>
            <w:r>
              <w:rPr>
                <w:color w:val="auto"/>
                <w:sz w:val="24"/>
                <w:highlight w:val="none"/>
              </w:rPr>
              <w:t>，地表植被主要为绿化树木、野草等当地常见树木，生态环境一般。本项目周边500m范围内未发现列入《国家重点保护野生植物名录》和《国家重点保护野生动物名录》的动植物。</w:t>
            </w:r>
            <w:r>
              <w:rPr>
                <w:rFonts w:hint="eastAsia"/>
                <w:color w:val="auto"/>
                <w:sz w:val="24"/>
                <w:highlight w:val="none"/>
              </w:rPr>
              <w:t xml:space="preserve">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71" w:hRule="atLeast"/>
          <w:jc w:val="center"/>
        </w:trPr>
        <w:tc>
          <w:tcPr>
            <w:tcW w:w="263" w:type="pct"/>
            <w:vAlign w:val="center"/>
          </w:tcPr>
          <w:p>
            <w:pPr>
              <w:ind w:firstLine="0" w:firstLineChars="0"/>
              <w:jc w:val="center"/>
              <w:rPr>
                <w:color w:val="auto"/>
                <w:sz w:val="24"/>
                <w:highlight w:val="none"/>
              </w:rPr>
            </w:pPr>
            <w:r>
              <w:rPr>
                <w:rFonts w:hint="eastAsia"/>
                <w:color w:val="auto"/>
                <w:sz w:val="24"/>
                <w:highlight w:val="none"/>
              </w:rPr>
              <w:t>环境</w:t>
            </w:r>
          </w:p>
          <w:p>
            <w:pPr>
              <w:ind w:firstLine="0" w:firstLineChars="0"/>
              <w:jc w:val="center"/>
              <w:rPr>
                <w:color w:val="auto"/>
                <w:sz w:val="24"/>
                <w:highlight w:val="none"/>
              </w:rPr>
            </w:pPr>
            <w:r>
              <w:rPr>
                <w:rFonts w:hint="eastAsia"/>
                <w:color w:val="auto"/>
                <w:sz w:val="24"/>
                <w:highlight w:val="none"/>
              </w:rPr>
              <w:t>保护</w:t>
            </w:r>
          </w:p>
          <w:p>
            <w:pPr>
              <w:ind w:firstLine="0" w:firstLineChars="0"/>
              <w:jc w:val="center"/>
              <w:rPr>
                <w:color w:val="auto"/>
                <w:sz w:val="24"/>
                <w:highlight w:val="none"/>
              </w:rPr>
            </w:pPr>
            <w:r>
              <w:rPr>
                <w:rFonts w:hint="eastAsia"/>
                <w:color w:val="auto"/>
                <w:sz w:val="24"/>
                <w:highlight w:val="none"/>
              </w:rPr>
              <w:t>目标</w:t>
            </w:r>
          </w:p>
        </w:tc>
        <w:tc>
          <w:tcPr>
            <w:tcW w:w="4736" w:type="pct"/>
            <w:vAlign w:val="center"/>
          </w:tcPr>
          <w:p>
            <w:pPr>
              <w:keepNext w:val="0"/>
              <w:keepLines w:val="0"/>
              <w:pageBreakBefore w:val="0"/>
              <w:widowControl w:val="0"/>
              <w:numPr>
                <w:ilvl w:val="0"/>
                <w:numId w:val="6"/>
              </w:numPr>
              <w:kinsoku/>
              <w:wordWrap/>
              <w:overflowPunct/>
              <w:topLinePunct w:val="0"/>
              <w:autoSpaceDE/>
              <w:autoSpaceDN/>
              <w:bidi w:val="0"/>
              <w:adjustRightInd/>
              <w:snapToGrid/>
              <w:ind w:firstLine="0" w:firstLineChars="0"/>
              <w:textAlignment w:val="auto"/>
              <w:rPr>
                <w:rFonts w:cs="宋体"/>
                <w:color w:val="auto"/>
                <w:sz w:val="24"/>
                <w:highlight w:val="none"/>
              </w:rPr>
            </w:pPr>
            <w:r>
              <w:rPr>
                <w:rFonts w:hint="eastAsia" w:cs="宋体"/>
                <w:b/>
                <w:bCs/>
                <w:color w:val="auto"/>
                <w:sz w:val="24"/>
                <w:highlight w:val="none"/>
              </w:rPr>
              <w:t>大气环境</w:t>
            </w:r>
            <w:r>
              <w:rPr>
                <w:rFonts w:hint="eastAsia" w:cs="宋体"/>
                <w:color w:val="auto"/>
                <w:sz w:val="24"/>
                <w:highlight w:val="none"/>
              </w:rPr>
              <w:t>：</w:t>
            </w:r>
          </w:p>
          <w:p>
            <w:pPr>
              <w:pStyle w:val="33"/>
              <w:rPr>
                <w:color w:val="auto"/>
                <w:highlight w:val="none"/>
              </w:rPr>
            </w:pPr>
            <w:r>
              <w:rPr>
                <w:rFonts w:hint="eastAsia"/>
                <w:color w:val="auto"/>
                <w:highlight w:val="none"/>
              </w:rPr>
              <w:t>大气</w:t>
            </w:r>
            <w:r>
              <w:rPr>
                <w:color w:val="auto"/>
                <w:highlight w:val="none"/>
              </w:rPr>
              <w:t>环境保护目标一览表</w:t>
            </w:r>
          </w:p>
          <w:tbl>
            <w:tblPr>
              <w:tblStyle w:val="28"/>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59"/>
              <w:gridCol w:w="968"/>
              <w:gridCol w:w="924"/>
              <w:gridCol w:w="816"/>
              <w:gridCol w:w="696"/>
              <w:gridCol w:w="1020"/>
              <w:gridCol w:w="840"/>
              <w:gridCol w:w="1044"/>
              <w:gridCol w:w="108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2" w:type="pct"/>
                  <w:vMerge w:val="restart"/>
                  <w:tcBorders>
                    <w:tl2br w:val="nil"/>
                    <w:tr2bl w:val="nil"/>
                  </w:tcBorders>
                  <w:tcMar>
                    <w:top w:w="0" w:type="dxa"/>
                    <w:left w:w="57" w:type="dxa"/>
                    <w:bottom w:w="0" w:type="dxa"/>
                    <w:right w:w="57" w:type="dxa"/>
                  </w:tcMar>
                  <w:vAlign w:val="center"/>
                </w:tcPr>
                <w:p>
                  <w:pPr>
                    <w:pStyle w:val="41"/>
                    <w:bidi w:val="0"/>
                    <w:rPr>
                      <w:b/>
                      <w:bCs/>
                      <w:color w:val="auto"/>
                      <w:highlight w:val="none"/>
                    </w:rPr>
                  </w:pPr>
                  <w:r>
                    <w:rPr>
                      <w:b/>
                      <w:bCs/>
                      <w:color w:val="auto"/>
                      <w:highlight w:val="none"/>
                    </w:rPr>
                    <w:t>名称</w:t>
                  </w:r>
                </w:p>
              </w:tc>
              <w:tc>
                <w:tcPr>
                  <w:tcW w:w="1204" w:type="pct"/>
                  <w:gridSpan w:val="2"/>
                  <w:tcBorders>
                    <w:tl2br w:val="nil"/>
                    <w:tr2bl w:val="nil"/>
                  </w:tcBorders>
                  <w:tcMar>
                    <w:top w:w="0" w:type="dxa"/>
                    <w:left w:w="57" w:type="dxa"/>
                    <w:bottom w:w="0" w:type="dxa"/>
                    <w:right w:w="57" w:type="dxa"/>
                  </w:tcMar>
                  <w:vAlign w:val="center"/>
                </w:tcPr>
                <w:p>
                  <w:pPr>
                    <w:pStyle w:val="41"/>
                    <w:bidi w:val="0"/>
                    <w:rPr>
                      <w:b/>
                      <w:bCs/>
                      <w:color w:val="auto"/>
                      <w:highlight w:val="none"/>
                    </w:rPr>
                  </w:pPr>
                  <w:r>
                    <w:rPr>
                      <w:b/>
                      <w:bCs/>
                      <w:color w:val="auto"/>
                      <w:highlight w:val="none"/>
                    </w:rPr>
                    <w:t>坐标/m</w:t>
                  </w:r>
                </w:p>
              </w:tc>
              <w:tc>
                <w:tcPr>
                  <w:tcW w:w="519" w:type="pct"/>
                  <w:vMerge w:val="restart"/>
                  <w:tcBorders>
                    <w:tl2br w:val="nil"/>
                    <w:tr2bl w:val="nil"/>
                  </w:tcBorders>
                  <w:tcMar>
                    <w:top w:w="0" w:type="dxa"/>
                    <w:left w:w="57" w:type="dxa"/>
                    <w:bottom w:w="0" w:type="dxa"/>
                    <w:right w:w="57" w:type="dxa"/>
                  </w:tcMar>
                  <w:vAlign w:val="center"/>
                </w:tcPr>
                <w:p>
                  <w:pPr>
                    <w:pStyle w:val="41"/>
                    <w:bidi w:val="0"/>
                    <w:rPr>
                      <w:b/>
                      <w:bCs/>
                      <w:color w:val="auto"/>
                      <w:highlight w:val="none"/>
                    </w:rPr>
                  </w:pPr>
                  <w:r>
                    <w:rPr>
                      <w:b/>
                      <w:bCs/>
                      <w:color w:val="auto"/>
                      <w:highlight w:val="none"/>
                    </w:rPr>
                    <w:t>保护对象</w:t>
                  </w:r>
                </w:p>
              </w:tc>
              <w:tc>
                <w:tcPr>
                  <w:tcW w:w="443" w:type="pct"/>
                  <w:vMerge w:val="restart"/>
                  <w:tcBorders>
                    <w:tl2br w:val="nil"/>
                    <w:tr2bl w:val="nil"/>
                  </w:tcBorders>
                  <w:tcMar>
                    <w:top w:w="0" w:type="dxa"/>
                    <w:left w:w="57" w:type="dxa"/>
                    <w:bottom w:w="0" w:type="dxa"/>
                    <w:right w:w="57" w:type="dxa"/>
                  </w:tcMar>
                  <w:vAlign w:val="center"/>
                </w:tcPr>
                <w:p>
                  <w:pPr>
                    <w:pStyle w:val="41"/>
                    <w:bidi w:val="0"/>
                    <w:rPr>
                      <w:b/>
                      <w:bCs/>
                      <w:color w:val="auto"/>
                      <w:highlight w:val="none"/>
                    </w:rPr>
                  </w:pPr>
                  <w:r>
                    <w:rPr>
                      <w:b/>
                      <w:bCs/>
                      <w:color w:val="auto"/>
                      <w:highlight w:val="none"/>
                    </w:rPr>
                    <w:t>保护内容</w:t>
                  </w:r>
                </w:p>
              </w:tc>
              <w:tc>
                <w:tcPr>
                  <w:tcW w:w="649" w:type="pct"/>
                  <w:vMerge w:val="restart"/>
                  <w:tcBorders>
                    <w:tl2br w:val="nil"/>
                    <w:tr2bl w:val="nil"/>
                  </w:tcBorders>
                  <w:tcMar>
                    <w:top w:w="0" w:type="dxa"/>
                    <w:left w:w="57" w:type="dxa"/>
                    <w:bottom w:w="0" w:type="dxa"/>
                    <w:right w:w="57" w:type="dxa"/>
                  </w:tcMar>
                  <w:vAlign w:val="center"/>
                </w:tcPr>
                <w:p>
                  <w:pPr>
                    <w:pStyle w:val="41"/>
                    <w:bidi w:val="0"/>
                    <w:rPr>
                      <w:b/>
                      <w:bCs/>
                      <w:color w:val="auto"/>
                      <w:highlight w:val="none"/>
                    </w:rPr>
                  </w:pPr>
                  <w:r>
                    <w:rPr>
                      <w:b/>
                      <w:bCs/>
                      <w:color w:val="auto"/>
                      <w:highlight w:val="none"/>
                    </w:rPr>
                    <w:t>环境功能区</w:t>
                  </w:r>
                </w:p>
                <w:p>
                  <w:pPr>
                    <w:pStyle w:val="41"/>
                    <w:bidi w:val="0"/>
                    <w:rPr>
                      <w:b/>
                      <w:bCs/>
                      <w:color w:val="auto"/>
                      <w:highlight w:val="none"/>
                    </w:rPr>
                  </w:pPr>
                </w:p>
              </w:tc>
              <w:tc>
                <w:tcPr>
                  <w:tcW w:w="534" w:type="pct"/>
                  <w:vMerge w:val="restart"/>
                  <w:tcBorders>
                    <w:tl2br w:val="nil"/>
                    <w:tr2bl w:val="nil"/>
                  </w:tcBorders>
                  <w:tcMar>
                    <w:top w:w="0" w:type="dxa"/>
                    <w:left w:w="57" w:type="dxa"/>
                    <w:bottom w:w="0" w:type="dxa"/>
                    <w:right w:w="57" w:type="dxa"/>
                  </w:tcMar>
                  <w:vAlign w:val="center"/>
                </w:tcPr>
                <w:p>
                  <w:pPr>
                    <w:pStyle w:val="41"/>
                    <w:bidi w:val="0"/>
                    <w:rPr>
                      <w:b/>
                      <w:bCs/>
                      <w:color w:val="auto"/>
                      <w:highlight w:val="none"/>
                    </w:rPr>
                  </w:pPr>
                  <w:r>
                    <w:rPr>
                      <w:b/>
                      <w:bCs/>
                      <w:color w:val="auto"/>
                      <w:highlight w:val="none"/>
                    </w:rPr>
                    <w:t>相对厂址方位</w:t>
                  </w:r>
                </w:p>
              </w:tc>
              <w:tc>
                <w:tcPr>
                  <w:tcW w:w="664" w:type="pct"/>
                  <w:vMerge w:val="restart"/>
                  <w:tcBorders>
                    <w:tl2br w:val="nil"/>
                    <w:tr2bl w:val="nil"/>
                  </w:tcBorders>
                  <w:tcMar>
                    <w:top w:w="0" w:type="dxa"/>
                    <w:left w:w="57" w:type="dxa"/>
                    <w:bottom w:w="0" w:type="dxa"/>
                    <w:right w:w="57" w:type="dxa"/>
                  </w:tcMar>
                  <w:vAlign w:val="center"/>
                </w:tcPr>
                <w:p>
                  <w:pPr>
                    <w:pStyle w:val="41"/>
                    <w:bidi w:val="0"/>
                    <w:rPr>
                      <w:b/>
                      <w:bCs/>
                      <w:color w:val="auto"/>
                      <w:highlight w:val="none"/>
                    </w:rPr>
                  </w:pPr>
                  <w:r>
                    <w:rPr>
                      <w:b/>
                      <w:bCs/>
                      <w:color w:val="auto"/>
                      <w:highlight w:val="none"/>
                    </w:rPr>
                    <w:t>相对厂界距离/m</w:t>
                  </w:r>
                </w:p>
              </w:tc>
              <w:tc>
                <w:tcPr>
                  <w:tcW w:w="691" w:type="pct"/>
                  <w:vMerge w:val="restart"/>
                  <w:tcBorders>
                    <w:tl2br w:val="nil"/>
                    <w:tr2bl w:val="nil"/>
                  </w:tcBorders>
                  <w:tcMar>
                    <w:top w:w="0" w:type="dxa"/>
                    <w:left w:w="57" w:type="dxa"/>
                    <w:bottom w:w="0" w:type="dxa"/>
                    <w:right w:w="57" w:type="dxa"/>
                  </w:tcMar>
                  <w:vAlign w:val="center"/>
                </w:tcPr>
                <w:p>
                  <w:pPr>
                    <w:pStyle w:val="41"/>
                    <w:bidi w:val="0"/>
                    <w:jc w:val="both"/>
                    <w:rPr>
                      <w:rFonts w:hint="default" w:eastAsia="宋体"/>
                      <w:b/>
                      <w:bCs/>
                      <w:color w:val="auto"/>
                      <w:highlight w:val="none"/>
                      <w:lang w:val="en-US" w:eastAsia="zh-CN"/>
                    </w:rPr>
                  </w:pPr>
                  <w:r>
                    <w:rPr>
                      <w:rFonts w:hint="eastAsia"/>
                      <w:b/>
                      <w:bCs/>
                      <w:color w:val="auto"/>
                      <w:highlight w:val="none"/>
                      <w:lang w:eastAsia="zh-CN"/>
                    </w:rPr>
                    <w:t>相对本项目距离</w:t>
                  </w:r>
                  <w:r>
                    <w:rPr>
                      <w:rFonts w:hint="eastAsia"/>
                      <w:b/>
                      <w:bCs/>
                      <w:color w:val="auto"/>
                      <w:highlight w:val="none"/>
                      <w:lang w:val="en-US" w:eastAsia="zh-CN"/>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2" w:type="pct"/>
                  <w:vMerge w:val="continue"/>
                  <w:tcBorders>
                    <w:tl2br w:val="nil"/>
                    <w:tr2bl w:val="nil"/>
                  </w:tcBorders>
                  <w:tcMar>
                    <w:top w:w="0" w:type="dxa"/>
                    <w:left w:w="57" w:type="dxa"/>
                    <w:bottom w:w="0" w:type="dxa"/>
                    <w:right w:w="57" w:type="dxa"/>
                  </w:tcMar>
                  <w:vAlign w:val="center"/>
                </w:tcPr>
                <w:p>
                  <w:pPr>
                    <w:pStyle w:val="41"/>
                    <w:bidi w:val="0"/>
                    <w:rPr>
                      <w:color w:val="auto"/>
                      <w:highlight w:val="none"/>
                    </w:rPr>
                  </w:pPr>
                </w:p>
              </w:tc>
              <w:tc>
                <w:tcPr>
                  <w:tcW w:w="616" w:type="pct"/>
                  <w:tcBorders>
                    <w:tl2br w:val="nil"/>
                    <w:tr2bl w:val="nil"/>
                  </w:tcBorders>
                  <w:tcMar>
                    <w:top w:w="0" w:type="dxa"/>
                    <w:left w:w="57" w:type="dxa"/>
                    <w:bottom w:w="0" w:type="dxa"/>
                    <w:right w:w="57" w:type="dxa"/>
                  </w:tcMar>
                  <w:vAlign w:val="center"/>
                </w:tcPr>
                <w:p>
                  <w:pPr>
                    <w:pStyle w:val="41"/>
                    <w:bidi w:val="0"/>
                    <w:rPr>
                      <w:b/>
                      <w:bCs/>
                      <w:color w:val="auto"/>
                      <w:highlight w:val="none"/>
                    </w:rPr>
                  </w:pPr>
                  <w:r>
                    <w:rPr>
                      <w:b/>
                      <w:bCs/>
                      <w:color w:val="auto"/>
                      <w:highlight w:val="none"/>
                    </w:rPr>
                    <w:t>X</w:t>
                  </w:r>
                </w:p>
              </w:tc>
              <w:tc>
                <w:tcPr>
                  <w:tcW w:w="588" w:type="pct"/>
                  <w:tcBorders>
                    <w:tl2br w:val="nil"/>
                    <w:tr2bl w:val="nil"/>
                  </w:tcBorders>
                  <w:tcMar>
                    <w:top w:w="0" w:type="dxa"/>
                    <w:left w:w="57" w:type="dxa"/>
                    <w:bottom w:w="0" w:type="dxa"/>
                    <w:right w:w="57" w:type="dxa"/>
                  </w:tcMar>
                  <w:vAlign w:val="center"/>
                </w:tcPr>
                <w:p>
                  <w:pPr>
                    <w:pStyle w:val="41"/>
                    <w:bidi w:val="0"/>
                    <w:rPr>
                      <w:b/>
                      <w:bCs/>
                      <w:color w:val="auto"/>
                      <w:highlight w:val="none"/>
                    </w:rPr>
                  </w:pPr>
                  <w:r>
                    <w:rPr>
                      <w:b/>
                      <w:bCs/>
                      <w:color w:val="auto"/>
                      <w:highlight w:val="none"/>
                    </w:rPr>
                    <w:t>Y</w:t>
                  </w:r>
                </w:p>
              </w:tc>
              <w:tc>
                <w:tcPr>
                  <w:tcW w:w="519" w:type="pct"/>
                  <w:vMerge w:val="continue"/>
                  <w:tcBorders>
                    <w:tl2br w:val="nil"/>
                    <w:tr2bl w:val="nil"/>
                  </w:tcBorders>
                  <w:tcMar>
                    <w:top w:w="0" w:type="dxa"/>
                    <w:left w:w="57" w:type="dxa"/>
                    <w:bottom w:w="0" w:type="dxa"/>
                    <w:right w:w="57" w:type="dxa"/>
                  </w:tcMar>
                  <w:vAlign w:val="center"/>
                </w:tcPr>
                <w:p>
                  <w:pPr>
                    <w:pStyle w:val="41"/>
                    <w:bidi w:val="0"/>
                    <w:rPr>
                      <w:color w:val="auto"/>
                      <w:highlight w:val="none"/>
                    </w:rPr>
                  </w:pPr>
                </w:p>
              </w:tc>
              <w:tc>
                <w:tcPr>
                  <w:tcW w:w="443" w:type="pct"/>
                  <w:vMerge w:val="continue"/>
                  <w:tcBorders>
                    <w:tl2br w:val="nil"/>
                    <w:tr2bl w:val="nil"/>
                  </w:tcBorders>
                  <w:tcMar>
                    <w:top w:w="0" w:type="dxa"/>
                    <w:left w:w="57" w:type="dxa"/>
                    <w:bottom w:w="0" w:type="dxa"/>
                    <w:right w:w="57" w:type="dxa"/>
                  </w:tcMar>
                  <w:vAlign w:val="center"/>
                </w:tcPr>
                <w:p>
                  <w:pPr>
                    <w:pStyle w:val="41"/>
                    <w:bidi w:val="0"/>
                    <w:rPr>
                      <w:color w:val="auto"/>
                      <w:highlight w:val="none"/>
                    </w:rPr>
                  </w:pPr>
                </w:p>
              </w:tc>
              <w:tc>
                <w:tcPr>
                  <w:tcW w:w="649" w:type="pct"/>
                  <w:vMerge w:val="continue"/>
                  <w:tcBorders>
                    <w:tl2br w:val="nil"/>
                    <w:tr2bl w:val="nil"/>
                  </w:tcBorders>
                  <w:tcMar>
                    <w:top w:w="0" w:type="dxa"/>
                    <w:left w:w="57" w:type="dxa"/>
                    <w:bottom w:w="0" w:type="dxa"/>
                    <w:right w:w="57" w:type="dxa"/>
                  </w:tcMar>
                  <w:vAlign w:val="center"/>
                </w:tcPr>
                <w:p>
                  <w:pPr>
                    <w:pStyle w:val="41"/>
                    <w:bidi w:val="0"/>
                    <w:rPr>
                      <w:color w:val="auto"/>
                      <w:highlight w:val="none"/>
                    </w:rPr>
                  </w:pPr>
                </w:p>
              </w:tc>
              <w:tc>
                <w:tcPr>
                  <w:tcW w:w="534" w:type="pct"/>
                  <w:vMerge w:val="continue"/>
                  <w:tcBorders>
                    <w:tl2br w:val="nil"/>
                    <w:tr2bl w:val="nil"/>
                  </w:tcBorders>
                  <w:tcMar>
                    <w:top w:w="0" w:type="dxa"/>
                    <w:left w:w="57" w:type="dxa"/>
                    <w:bottom w:w="0" w:type="dxa"/>
                    <w:right w:w="57" w:type="dxa"/>
                  </w:tcMar>
                  <w:vAlign w:val="center"/>
                </w:tcPr>
                <w:p>
                  <w:pPr>
                    <w:pStyle w:val="41"/>
                    <w:bidi w:val="0"/>
                    <w:rPr>
                      <w:color w:val="auto"/>
                      <w:highlight w:val="none"/>
                    </w:rPr>
                  </w:pPr>
                </w:p>
              </w:tc>
              <w:tc>
                <w:tcPr>
                  <w:tcW w:w="664" w:type="pct"/>
                  <w:vMerge w:val="continue"/>
                  <w:tcBorders>
                    <w:tl2br w:val="nil"/>
                    <w:tr2bl w:val="nil"/>
                  </w:tcBorders>
                  <w:tcMar>
                    <w:top w:w="0" w:type="dxa"/>
                    <w:left w:w="57" w:type="dxa"/>
                    <w:bottom w:w="0" w:type="dxa"/>
                    <w:right w:w="57" w:type="dxa"/>
                  </w:tcMar>
                  <w:vAlign w:val="center"/>
                </w:tcPr>
                <w:p>
                  <w:pPr>
                    <w:pStyle w:val="41"/>
                    <w:bidi w:val="0"/>
                    <w:rPr>
                      <w:color w:val="auto"/>
                      <w:highlight w:val="none"/>
                    </w:rPr>
                  </w:pPr>
                </w:p>
              </w:tc>
              <w:tc>
                <w:tcPr>
                  <w:tcW w:w="691" w:type="pct"/>
                  <w:vMerge w:val="continue"/>
                  <w:tcBorders>
                    <w:tl2br w:val="nil"/>
                    <w:tr2bl w:val="nil"/>
                  </w:tcBorders>
                  <w:tcMar>
                    <w:top w:w="0" w:type="dxa"/>
                    <w:left w:w="57" w:type="dxa"/>
                    <w:bottom w:w="0" w:type="dxa"/>
                    <w:right w:w="57" w:type="dxa"/>
                  </w:tcMar>
                  <w:vAlign w:val="center"/>
                </w:tcPr>
                <w:p>
                  <w:pPr>
                    <w:pStyle w:val="41"/>
                    <w:bidi w:val="0"/>
                    <w:rPr>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2" w:type="pct"/>
                  <w:vMerge w:val="restart"/>
                  <w:tcBorders>
                    <w:tl2br w:val="nil"/>
                    <w:tr2bl w:val="nil"/>
                  </w:tcBorders>
                  <w:tcMar>
                    <w:top w:w="0" w:type="dxa"/>
                    <w:left w:w="57" w:type="dxa"/>
                    <w:bottom w:w="0" w:type="dxa"/>
                    <w:right w:w="57" w:type="dxa"/>
                  </w:tcMar>
                  <w:vAlign w:val="center"/>
                </w:tcPr>
                <w:p>
                  <w:pPr>
                    <w:pStyle w:val="41"/>
                    <w:bidi w:val="0"/>
                    <w:rPr>
                      <w:rFonts w:hint="eastAsia" w:eastAsia="宋体"/>
                      <w:color w:val="auto"/>
                      <w:highlight w:val="none"/>
                      <w:lang w:eastAsia="zh-CN"/>
                    </w:rPr>
                  </w:pPr>
                  <w:r>
                    <w:rPr>
                      <w:rFonts w:hint="eastAsia"/>
                      <w:color w:val="auto"/>
                      <w:highlight w:val="none"/>
                      <w:lang w:eastAsia="zh-CN"/>
                    </w:rPr>
                    <w:t>北关村</w:t>
                  </w:r>
                </w:p>
              </w:tc>
              <w:tc>
                <w:tcPr>
                  <w:tcW w:w="616" w:type="pct"/>
                  <w:tcBorders>
                    <w:tl2br w:val="nil"/>
                    <w:tr2bl w:val="nil"/>
                  </w:tcBorders>
                  <w:tcMar>
                    <w:top w:w="0" w:type="dxa"/>
                    <w:left w:w="57" w:type="dxa"/>
                    <w:bottom w:w="0" w:type="dxa"/>
                    <w:right w:w="57" w:type="dxa"/>
                  </w:tcMar>
                  <w:vAlign w:val="center"/>
                </w:tcPr>
                <w:p>
                  <w:pPr>
                    <w:pStyle w:val="41"/>
                    <w:bidi w:val="0"/>
                    <w:rPr>
                      <w:color w:val="auto"/>
                      <w:highlight w:val="none"/>
                    </w:rPr>
                  </w:pPr>
                  <w:r>
                    <w:rPr>
                      <w:rFonts w:hint="eastAsia"/>
                      <w:color w:val="auto"/>
                      <w:highlight w:val="none"/>
                    </w:rPr>
                    <w:t>114</w:t>
                  </w:r>
                  <w:r>
                    <w:rPr>
                      <w:color w:val="auto"/>
                      <w:highlight w:val="none"/>
                    </w:rPr>
                    <w:t>°</w:t>
                  </w:r>
                  <w:r>
                    <w:rPr>
                      <w:rFonts w:hint="eastAsia"/>
                      <w:color w:val="auto"/>
                      <w:highlight w:val="none"/>
                    </w:rPr>
                    <w:t>6</w:t>
                  </w:r>
                  <w:r>
                    <w:rPr>
                      <w:color w:val="auto"/>
                      <w:highlight w:val="none"/>
                    </w:rPr>
                    <w:t>′</w:t>
                  </w:r>
                  <w:r>
                    <w:rPr>
                      <w:rFonts w:hint="eastAsia"/>
                      <w:color w:val="auto"/>
                      <w:highlight w:val="none"/>
                    </w:rPr>
                    <w:t>24.189</w:t>
                  </w:r>
                  <w:r>
                    <w:rPr>
                      <w:color w:val="auto"/>
                      <w:highlight w:val="none"/>
                    </w:rPr>
                    <w:t>″</w:t>
                  </w:r>
                  <w:r>
                    <w:rPr>
                      <w:rFonts w:hint="eastAsia"/>
                      <w:color w:val="auto"/>
                      <w:highlight w:val="none"/>
                    </w:rPr>
                    <w:t>E</w:t>
                  </w:r>
                </w:p>
              </w:tc>
              <w:tc>
                <w:tcPr>
                  <w:tcW w:w="588" w:type="pct"/>
                  <w:tcBorders>
                    <w:tl2br w:val="nil"/>
                    <w:tr2bl w:val="nil"/>
                  </w:tcBorders>
                  <w:tcMar>
                    <w:top w:w="0" w:type="dxa"/>
                    <w:left w:w="57" w:type="dxa"/>
                    <w:bottom w:w="0" w:type="dxa"/>
                    <w:right w:w="57" w:type="dxa"/>
                  </w:tcMar>
                  <w:vAlign w:val="center"/>
                </w:tcPr>
                <w:p>
                  <w:pPr>
                    <w:pStyle w:val="41"/>
                    <w:bidi w:val="0"/>
                    <w:rPr>
                      <w:color w:val="auto"/>
                      <w:highlight w:val="none"/>
                    </w:rPr>
                  </w:pPr>
                  <w:r>
                    <w:rPr>
                      <w:color w:val="auto"/>
                      <w:highlight w:val="none"/>
                    </w:rPr>
                    <w:t>3</w:t>
                  </w:r>
                  <w:r>
                    <w:rPr>
                      <w:rFonts w:hint="eastAsia"/>
                      <w:color w:val="auto"/>
                      <w:highlight w:val="none"/>
                      <w:lang w:val="en-US" w:eastAsia="zh-CN"/>
                    </w:rPr>
                    <w:t>6</w:t>
                  </w:r>
                  <w:r>
                    <w:rPr>
                      <w:color w:val="auto"/>
                      <w:highlight w:val="none"/>
                    </w:rPr>
                    <w:t>°</w:t>
                  </w:r>
                  <w:r>
                    <w:rPr>
                      <w:rFonts w:hint="eastAsia"/>
                      <w:color w:val="auto"/>
                      <w:highlight w:val="none"/>
                      <w:lang w:val="en-US" w:eastAsia="zh-CN"/>
                    </w:rPr>
                    <w:t>8</w:t>
                  </w:r>
                  <w:r>
                    <w:rPr>
                      <w:color w:val="auto"/>
                      <w:highlight w:val="none"/>
                    </w:rPr>
                    <w:t>′</w:t>
                  </w:r>
                  <w:r>
                    <w:rPr>
                      <w:rFonts w:hint="eastAsia"/>
                      <w:color w:val="auto"/>
                      <w:highlight w:val="none"/>
                      <w:lang w:val="en-US" w:eastAsia="zh-CN"/>
                    </w:rPr>
                    <w:t>36.038</w:t>
                  </w:r>
                  <w:r>
                    <w:rPr>
                      <w:color w:val="auto"/>
                      <w:highlight w:val="none"/>
                    </w:rPr>
                    <w:t>″</w:t>
                  </w:r>
                  <w:r>
                    <w:rPr>
                      <w:rFonts w:hint="eastAsia"/>
                      <w:color w:val="auto"/>
                      <w:highlight w:val="none"/>
                    </w:rPr>
                    <w:t>N</w:t>
                  </w:r>
                </w:p>
              </w:tc>
              <w:tc>
                <w:tcPr>
                  <w:tcW w:w="519" w:type="pct"/>
                  <w:tcBorders>
                    <w:tl2br w:val="nil"/>
                    <w:tr2bl w:val="nil"/>
                  </w:tcBorders>
                  <w:tcMar>
                    <w:top w:w="0" w:type="dxa"/>
                    <w:left w:w="57" w:type="dxa"/>
                    <w:bottom w:w="0" w:type="dxa"/>
                    <w:right w:w="57" w:type="dxa"/>
                  </w:tcMar>
                  <w:vAlign w:val="center"/>
                </w:tcPr>
                <w:p>
                  <w:pPr>
                    <w:pStyle w:val="41"/>
                    <w:bidi w:val="0"/>
                    <w:rPr>
                      <w:color w:val="auto"/>
                      <w:highlight w:val="none"/>
                    </w:rPr>
                  </w:pPr>
                  <w:r>
                    <w:rPr>
                      <w:color w:val="auto"/>
                      <w:highlight w:val="none"/>
                    </w:rPr>
                    <w:t>居住区</w:t>
                  </w:r>
                </w:p>
              </w:tc>
              <w:tc>
                <w:tcPr>
                  <w:tcW w:w="443" w:type="pct"/>
                  <w:tcBorders>
                    <w:tl2br w:val="nil"/>
                    <w:tr2bl w:val="nil"/>
                  </w:tcBorders>
                  <w:tcMar>
                    <w:top w:w="0" w:type="dxa"/>
                    <w:left w:w="57" w:type="dxa"/>
                    <w:bottom w:w="0" w:type="dxa"/>
                    <w:right w:w="57" w:type="dxa"/>
                  </w:tcMar>
                  <w:vAlign w:val="center"/>
                </w:tcPr>
                <w:p>
                  <w:pPr>
                    <w:pStyle w:val="41"/>
                    <w:bidi w:val="0"/>
                    <w:rPr>
                      <w:color w:val="auto"/>
                      <w:highlight w:val="none"/>
                    </w:rPr>
                  </w:pPr>
                  <w:r>
                    <w:rPr>
                      <w:color w:val="auto"/>
                      <w:highlight w:val="none"/>
                    </w:rPr>
                    <w:t>人群</w:t>
                  </w:r>
                </w:p>
              </w:tc>
              <w:tc>
                <w:tcPr>
                  <w:tcW w:w="649" w:type="pct"/>
                  <w:vMerge w:val="restart"/>
                  <w:tcBorders>
                    <w:tl2br w:val="nil"/>
                    <w:tr2bl w:val="nil"/>
                  </w:tcBorders>
                  <w:tcMar>
                    <w:top w:w="0" w:type="dxa"/>
                    <w:left w:w="57" w:type="dxa"/>
                    <w:bottom w:w="0" w:type="dxa"/>
                    <w:right w:w="57" w:type="dxa"/>
                  </w:tcMar>
                  <w:vAlign w:val="center"/>
                </w:tcPr>
                <w:p>
                  <w:pPr>
                    <w:pStyle w:val="41"/>
                    <w:bidi w:val="0"/>
                    <w:rPr>
                      <w:color w:val="auto"/>
                      <w:highlight w:val="none"/>
                    </w:rPr>
                  </w:pPr>
                  <w:r>
                    <w:rPr>
                      <w:rFonts w:hint="eastAsia"/>
                      <w:color w:val="auto"/>
                      <w:highlight w:val="none"/>
                    </w:rPr>
                    <w:t>《环境空气质量标准》（GB3095-2012）的二级</w:t>
                  </w:r>
                </w:p>
              </w:tc>
              <w:tc>
                <w:tcPr>
                  <w:tcW w:w="534" w:type="pct"/>
                  <w:tcBorders>
                    <w:tl2br w:val="nil"/>
                    <w:tr2bl w:val="nil"/>
                  </w:tcBorders>
                  <w:tcMar>
                    <w:top w:w="0" w:type="dxa"/>
                    <w:left w:w="57" w:type="dxa"/>
                    <w:bottom w:w="0" w:type="dxa"/>
                    <w:right w:w="57" w:type="dxa"/>
                  </w:tcMar>
                  <w:vAlign w:val="center"/>
                </w:tcPr>
                <w:p>
                  <w:pPr>
                    <w:pStyle w:val="41"/>
                    <w:bidi w:val="0"/>
                    <w:rPr>
                      <w:rFonts w:hint="eastAsia" w:eastAsia="宋体"/>
                      <w:color w:val="auto"/>
                      <w:highlight w:val="none"/>
                      <w:lang w:eastAsia="zh-CN"/>
                    </w:rPr>
                  </w:pPr>
                  <w:r>
                    <w:rPr>
                      <w:rFonts w:hint="eastAsia"/>
                      <w:color w:val="auto"/>
                      <w:highlight w:val="none"/>
                      <w:lang w:eastAsia="zh-CN"/>
                    </w:rPr>
                    <w:t>东北</w:t>
                  </w:r>
                </w:p>
              </w:tc>
              <w:tc>
                <w:tcPr>
                  <w:tcW w:w="664" w:type="pct"/>
                  <w:tcBorders>
                    <w:tl2br w:val="nil"/>
                    <w:tr2bl w:val="nil"/>
                  </w:tcBorders>
                  <w:tcMar>
                    <w:top w:w="0" w:type="dxa"/>
                    <w:left w:w="57" w:type="dxa"/>
                    <w:bottom w:w="0" w:type="dxa"/>
                    <w:right w:w="57" w:type="dxa"/>
                  </w:tcMar>
                  <w:vAlign w:val="center"/>
                </w:tcPr>
                <w:p>
                  <w:pPr>
                    <w:pStyle w:val="41"/>
                    <w:bidi w:val="0"/>
                    <w:rPr>
                      <w:rFonts w:hint="default" w:eastAsia="宋体"/>
                      <w:color w:val="auto"/>
                      <w:highlight w:val="none"/>
                      <w:lang w:val="en-US" w:eastAsia="zh-CN"/>
                    </w:rPr>
                  </w:pPr>
                  <w:r>
                    <w:rPr>
                      <w:rFonts w:hint="eastAsia"/>
                      <w:color w:val="auto"/>
                      <w:highlight w:val="none"/>
                      <w:lang w:val="en-US" w:eastAsia="zh-CN"/>
                    </w:rPr>
                    <w:t>50</w:t>
                  </w:r>
                </w:p>
              </w:tc>
              <w:tc>
                <w:tcPr>
                  <w:tcW w:w="691" w:type="pct"/>
                  <w:tcBorders>
                    <w:tl2br w:val="nil"/>
                    <w:tr2bl w:val="nil"/>
                  </w:tcBorders>
                  <w:tcMar>
                    <w:top w:w="0" w:type="dxa"/>
                    <w:left w:w="57" w:type="dxa"/>
                    <w:bottom w:w="0" w:type="dxa"/>
                    <w:right w:w="57" w:type="dxa"/>
                  </w:tcMar>
                  <w:vAlign w:val="center"/>
                </w:tcPr>
                <w:p>
                  <w:pPr>
                    <w:pStyle w:val="41"/>
                    <w:bidi w:val="0"/>
                    <w:rPr>
                      <w:rFonts w:hint="default" w:eastAsia="宋体"/>
                      <w:color w:val="auto"/>
                      <w:highlight w:val="none"/>
                      <w:lang w:val="en-US" w:eastAsia="zh-CN"/>
                    </w:rPr>
                  </w:pPr>
                  <w:r>
                    <w:rPr>
                      <w:rFonts w:hint="eastAsia"/>
                      <w:color w:val="auto"/>
                      <w:highlight w:val="none"/>
                      <w:lang w:val="en-US" w:eastAsia="zh-CN"/>
                    </w:rPr>
                    <w:t>180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2" w:type="pct"/>
                  <w:vMerge w:val="continue"/>
                  <w:tcBorders>
                    <w:tl2br w:val="nil"/>
                    <w:tr2bl w:val="nil"/>
                  </w:tcBorders>
                  <w:tcMar>
                    <w:top w:w="0" w:type="dxa"/>
                    <w:left w:w="57" w:type="dxa"/>
                    <w:bottom w:w="0" w:type="dxa"/>
                    <w:right w:w="57" w:type="dxa"/>
                  </w:tcMar>
                  <w:vAlign w:val="center"/>
                </w:tcPr>
                <w:p>
                  <w:pPr>
                    <w:pStyle w:val="41"/>
                    <w:bidi w:val="0"/>
                    <w:rPr>
                      <w:rFonts w:hint="eastAsia"/>
                      <w:color w:val="auto"/>
                      <w:highlight w:val="none"/>
                      <w:lang w:eastAsia="zh-CN"/>
                    </w:rPr>
                  </w:pPr>
                </w:p>
              </w:tc>
              <w:tc>
                <w:tcPr>
                  <w:tcW w:w="616" w:type="pct"/>
                  <w:tcBorders>
                    <w:tl2br w:val="nil"/>
                    <w:tr2bl w:val="nil"/>
                  </w:tcBorders>
                  <w:tcMar>
                    <w:top w:w="0" w:type="dxa"/>
                    <w:left w:w="57" w:type="dxa"/>
                    <w:bottom w:w="0" w:type="dxa"/>
                    <w:right w:w="57" w:type="dxa"/>
                  </w:tcMar>
                  <w:vAlign w:val="center"/>
                </w:tcPr>
                <w:p>
                  <w:pPr>
                    <w:pStyle w:val="41"/>
                    <w:bidi w:val="0"/>
                    <w:ind w:firstLine="0" w:firstLineChars="0"/>
                    <w:rPr>
                      <w:color w:val="auto"/>
                      <w:highlight w:val="none"/>
                    </w:rPr>
                  </w:pPr>
                  <w:r>
                    <w:rPr>
                      <w:rFonts w:hint="eastAsia"/>
                      <w:color w:val="auto"/>
                      <w:highlight w:val="none"/>
                    </w:rPr>
                    <w:t>114</w:t>
                  </w:r>
                  <w:r>
                    <w:rPr>
                      <w:color w:val="auto"/>
                      <w:highlight w:val="none"/>
                    </w:rPr>
                    <w:t>°</w:t>
                  </w:r>
                  <w:r>
                    <w:rPr>
                      <w:rFonts w:hint="eastAsia"/>
                      <w:color w:val="auto"/>
                      <w:highlight w:val="none"/>
                    </w:rPr>
                    <w:t>6</w:t>
                  </w:r>
                  <w:r>
                    <w:rPr>
                      <w:color w:val="auto"/>
                      <w:highlight w:val="none"/>
                    </w:rPr>
                    <w:t>′</w:t>
                  </w:r>
                  <w:r>
                    <w:rPr>
                      <w:rFonts w:hint="eastAsia"/>
                      <w:color w:val="auto"/>
                      <w:highlight w:val="none"/>
                    </w:rPr>
                    <w:t>24.189</w:t>
                  </w:r>
                  <w:r>
                    <w:rPr>
                      <w:color w:val="auto"/>
                      <w:highlight w:val="none"/>
                    </w:rPr>
                    <w:t>″</w:t>
                  </w:r>
                  <w:r>
                    <w:rPr>
                      <w:rFonts w:hint="eastAsia"/>
                      <w:color w:val="auto"/>
                      <w:highlight w:val="none"/>
                    </w:rPr>
                    <w:t>E</w:t>
                  </w:r>
                </w:p>
              </w:tc>
              <w:tc>
                <w:tcPr>
                  <w:tcW w:w="588" w:type="pct"/>
                  <w:tcBorders>
                    <w:tl2br w:val="nil"/>
                    <w:tr2bl w:val="nil"/>
                  </w:tcBorders>
                  <w:tcMar>
                    <w:top w:w="0" w:type="dxa"/>
                    <w:left w:w="57" w:type="dxa"/>
                    <w:bottom w:w="0" w:type="dxa"/>
                    <w:right w:w="57" w:type="dxa"/>
                  </w:tcMar>
                  <w:vAlign w:val="center"/>
                </w:tcPr>
                <w:p>
                  <w:pPr>
                    <w:pStyle w:val="41"/>
                    <w:bidi w:val="0"/>
                    <w:ind w:firstLine="0" w:firstLineChars="0"/>
                    <w:rPr>
                      <w:color w:val="auto"/>
                      <w:highlight w:val="none"/>
                    </w:rPr>
                  </w:pPr>
                  <w:r>
                    <w:rPr>
                      <w:color w:val="auto"/>
                      <w:highlight w:val="none"/>
                    </w:rPr>
                    <w:t>3</w:t>
                  </w:r>
                  <w:r>
                    <w:rPr>
                      <w:rFonts w:hint="eastAsia"/>
                      <w:color w:val="auto"/>
                      <w:highlight w:val="none"/>
                      <w:lang w:val="en-US" w:eastAsia="zh-CN"/>
                    </w:rPr>
                    <w:t>6</w:t>
                  </w:r>
                  <w:r>
                    <w:rPr>
                      <w:color w:val="auto"/>
                      <w:highlight w:val="none"/>
                    </w:rPr>
                    <w:t>°</w:t>
                  </w:r>
                  <w:r>
                    <w:rPr>
                      <w:rFonts w:hint="eastAsia"/>
                      <w:color w:val="auto"/>
                      <w:highlight w:val="none"/>
                      <w:lang w:val="en-US" w:eastAsia="zh-CN"/>
                    </w:rPr>
                    <w:t>8</w:t>
                  </w:r>
                  <w:r>
                    <w:rPr>
                      <w:color w:val="auto"/>
                      <w:highlight w:val="none"/>
                    </w:rPr>
                    <w:t>′</w:t>
                  </w:r>
                  <w:r>
                    <w:rPr>
                      <w:rFonts w:hint="eastAsia"/>
                      <w:color w:val="auto"/>
                      <w:highlight w:val="none"/>
                      <w:lang w:val="en-US" w:eastAsia="zh-CN"/>
                    </w:rPr>
                    <w:t>36.038</w:t>
                  </w:r>
                  <w:r>
                    <w:rPr>
                      <w:color w:val="auto"/>
                      <w:highlight w:val="none"/>
                    </w:rPr>
                    <w:t>″</w:t>
                  </w:r>
                  <w:r>
                    <w:rPr>
                      <w:rFonts w:hint="eastAsia"/>
                      <w:color w:val="auto"/>
                      <w:highlight w:val="none"/>
                    </w:rPr>
                    <w:t>N</w:t>
                  </w:r>
                </w:p>
              </w:tc>
              <w:tc>
                <w:tcPr>
                  <w:tcW w:w="519" w:type="pct"/>
                  <w:tcBorders>
                    <w:tl2br w:val="nil"/>
                    <w:tr2bl w:val="nil"/>
                  </w:tcBorders>
                  <w:tcMar>
                    <w:top w:w="0" w:type="dxa"/>
                    <w:left w:w="57" w:type="dxa"/>
                    <w:bottom w:w="0" w:type="dxa"/>
                    <w:right w:w="57" w:type="dxa"/>
                  </w:tcMar>
                  <w:vAlign w:val="center"/>
                </w:tcPr>
                <w:p>
                  <w:pPr>
                    <w:pStyle w:val="41"/>
                    <w:bidi w:val="0"/>
                    <w:ind w:firstLine="0" w:firstLineChars="0"/>
                    <w:rPr>
                      <w:color w:val="auto"/>
                      <w:highlight w:val="none"/>
                    </w:rPr>
                  </w:pPr>
                  <w:r>
                    <w:rPr>
                      <w:color w:val="auto"/>
                      <w:highlight w:val="none"/>
                    </w:rPr>
                    <w:t>居住区</w:t>
                  </w:r>
                </w:p>
              </w:tc>
              <w:tc>
                <w:tcPr>
                  <w:tcW w:w="443" w:type="pct"/>
                  <w:tcBorders>
                    <w:tl2br w:val="nil"/>
                    <w:tr2bl w:val="nil"/>
                  </w:tcBorders>
                  <w:tcMar>
                    <w:top w:w="0" w:type="dxa"/>
                    <w:left w:w="57" w:type="dxa"/>
                    <w:bottom w:w="0" w:type="dxa"/>
                    <w:right w:w="57" w:type="dxa"/>
                  </w:tcMar>
                  <w:vAlign w:val="center"/>
                </w:tcPr>
                <w:p>
                  <w:pPr>
                    <w:pStyle w:val="41"/>
                    <w:bidi w:val="0"/>
                    <w:ind w:firstLine="0" w:firstLineChars="0"/>
                    <w:rPr>
                      <w:color w:val="auto"/>
                      <w:highlight w:val="none"/>
                    </w:rPr>
                  </w:pPr>
                  <w:r>
                    <w:rPr>
                      <w:color w:val="auto"/>
                      <w:highlight w:val="none"/>
                    </w:rPr>
                    <w:t>人群</w:t>
                  </w:r>
                </w:p>
              </w:tc>
              <w:tc>
                <w:tcPr>
                  <w:tcW w:w="649" w:type="pct"/>
                  <w:vMerge w:val="continue"/>
                  <w:tcBorders>
                    <w:tl2br w:val="nil"/>
                    <w:tr2bl w:val="nil"/>
                  </w:tcBorders>
                  <w:tcMar>
                    <w:top w:w="0" w:type="dxa"/>
                    <w:left w:w="57" w:type="dxa"/>
                    <w:bottom w:w="0" w:type="dxa"/>
                    <w:right w:w="57" w:type="dxa"/>
                  </w:tcMar>
                  <w:vAlign w:val="center"/>
                </w:tcPr>
                <w:p>
                  <w:pPr>
                    <w:pStyle w:val="41"/>
                    <w:bidi w:val="0"/>
                    <w:rPr>
                      <w:rFonts w:hint="eastAsia"/>
                      <w:color w:val="auto"/>
                      <w:highlight w:val="none"/>
                    </w:rPr>
                  </w:pPr>
                </w:p>
              </w:tc>
              <w:tc>
                <w:tcPr>
                  <w:tcW w:w="534" w:type="pct"/>
                  <w:tcBorders>
                    <w:tl2br w:val="nil"/>
                    <w:tr2bl w:val="nil"/>
                  </w:tcBorders>
                  <w:tcMar>
                    <w:top w:w="0" w:type="dxa"/>
                    <w:left w:w="57" w:type="dxa"/>
                    <w:bottom w:w="0" w:type="dxa"/>
                    <w:right w:w="57" w:type="dxa"/>
                  </w:tcMar>
                  <w:vAlign w:val="center"/>
                </w:tcPr>
                <w:p>
                  <w:pPr>
                    <w:pStyle w:val="41"/>
                    <w:bidi w:val="0"/>
                    <w:rPr>
                      <w:rFonts w:hint="eastAsia" w:eastAsia="宋体"/>
                      <w:color w:val="auto"/>
                      <w:highlight w:val="none"/>
                      <w:lang w:eastAsia="zh-CN"/>
                    </w:rPr>
                  </w:pPr>
                  <w:r>
                    <w:rPr>
                      <w:rFonts w:hint="eastAsia"/>
                      <w:color w:val="auto"/>
                      <w:highlight w:val="none"/>
                      <w:lang w:eastAsia="zh-CN"/>
                    </w:rPr>
                    <w:t>西南</w:t>
                  </w:r>
                </w:p>
              </w:tc>
              <w:tc>
                <w:tcPr>
                  <w:tcW w:w="664" w:type="pct"/>
                  <w:tcBorders>
                    <w:tl2br w:val="nil"/>
                    <w:tr2bl w:val="nil"/>
                  </w:tcBorders>
                  <w:tcMar>
                    <w:top w:w="0" w:type="dxa"/>
                    <w:left w:w="57" w:type="dxa"/>
                    <w:bottom w:w="0" w:type="dxa"/>
                    <w:right w:w="57" w:type="dxa"/>
                  </w:tcMar>
                  <w:vAlign w:val="center"/>
                </w:tcPr>
                <w:p>
                  <w:pPr>
                    <w:pStyle w:val="41"/>
                    <w:bidi w:val="0"/>
                    <w:rPr>
                      <w:rFonts w:hint="eastAsia" w:eastAsia="宋体"/>
                      <w:color w:val="auto"/>
                      <w:highlight w:val="none"/>
                      <w:lang w:eastAsia="zh-CN"/>
                    </w:rPr>
                  </w:pPr>
                  <w:r>
                    <w:rPr>
                      <w:rFonts w:hint="eastAsia"/>
                      <w:color w:val="auto"/>
                      <w:highlight w:val="none"/>
                      <w:lang w:eastAsia="zh-CN"/>
                    </w:rPr>
                    <w:t>紧邻</w:t>
                  </w:r>
                </w:p>
              </w:tc>
              <w:tc>
                <w:tcPr>
                  <w:tcW w:w="691" w:type="pct"/>
                  <w:tcBorders>
                    <w:tl2br w:val="nil"/>
                    <w:tr2bl w:val="nil"/>
                  </w:tcBorders>
                  <w:tcMar>
                    <w:top w:w="0" w:type="dxa"/>
                    <w:left w:w="57" w:type="dxa"/>
                    <w:bottom w:w="0" w:type="dxa"/>
                    <w:right w:w="57" w:type="dxa"/>
                  </w:tcMar>
                  <w:vAlign w:val="center"/>
                </w:tcPr>
                <w:p>
                  <w:pPr>
                    <w:pStyle w:val="41"/>
                    <w:bidi w:val="0"/>
                    <w:rPr>
                      <w:rFonts w:hint="default" w:eastAsia="宋体"/>
                      <w:color w:val="auto"/>
                      <w:highlight w:val="none"/>
                      <w:lang w:val="en-US" w:eastAsia="zh-CN"/>
                    </w:rPr>
                  </w:pPr>
                  <w:r>
                    <w:rPr>
                      <w:rFonts w:hint="eastAsia"/>
                      <w:color w:val="auto"/>
                      <w:highlight w:val="none"/>
                      <w:lang w:val="en-US" w:eastAsia="zh-CN"/>
                    </w:rPr>
                    <w:t>140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2" w:type="pct"/>
                  <w:tcBorders>
                    <w:tl2br w:val="nil"/>
                    <w:tr2bl w:val="nil"/>
                  </w:tcBorders>
                  <w:tcMar>
                    <w:top w:w="0" w:type="dxa"/>
                    <w:left w:w="57" w:type="dxa"/>
                    <w:bottom w:w="0" w:type="dxa"/>
                    <w:right w:w="57" w:type="dxa"/>
                  </w:tcMar>
                  <w:vAlign w:val="center"/>
                </w:tcPr>
                <w:p>
                  <w:pPr>
                    <w:pStyle w:val="41"/>
                    <w:bidi w:val="0"/>
                    <w:rPr>
                      <w:rFonts w:hint="eastAsia" w:eastAsia="宋体"/>
                      <w:color w:val="auto"/>
                      <w:highlight w:val="none"/>
                      <w:lang w:eastAsia="zh-CN"/>
                    </w:rPr>
                  </w:pPr>
                  <w:r>
                    <w:rPr>
                      <w:rFonts w:hint="eastAsia"/>
                      <w:color w:val="auto"/>
                      <w:highlight w:val="none"/>
                      <w:lang w:eastAsia="zh-CN"/>
                    </w:rPr>
                    <w:t>水冶镇</w:t>
                  </w:r>
                </w:p>
              </w:tc>
              <w:tc>
                <w:tcPr>
                  <w:tcW w:w="616" w:type="pct"/>
                  <w:tcBorders>
                    <w:tl2br w:val="nil"/>
                    <w:tr2bl w:val="nil"/>
                  </w:tcBorders>
                  <w:tcMar>
                    <w:top w:w="0" w:type="dxa"/>
                    <w:left w:w="57" w:type="dxa"/>
                    <w:bottom w:w="0" w:type="dxa"/>
                    <w:right w:w="57" w:type="dxa"/>
                  </w:tcMar>
                  <w:vAlign w:val="center"/>
                </w:tcPr>
                <w:p>
                  <w:pPr>
                    <w:pStyle w:val="41"/>
                    <w:bidi w:val="0"/>
                    <w:rPr>
                      <w:color w:val="auto"/>
                      <w:highlight w:val="none"/>
                    </w:rPr>
                  </w:pPr>
                  <w:r>
                    <w:rPr>
                      <w:color w:val="auto"/>
                      <w:highlight w:val="none"/>
                    </w:rPr>
                    <w:t>114°52′21.293″</w:t>
                  </w:r>
                  <w:r>
                    <w:rPr>
                      <w:rFonts w:hint="eastAsia"/>
                      <w:color w:val="auto"/>
                      <w:highlight w:val="none"/>
                    </w:rPr>
                    <w:t>E</w:t>
                  </w:r>
                </w:p>
              </w:tc>
              <w:tc>
                <w:tcPr>
                  <w:tcW w:w="588" w:type="pct"/>
                  <w:tcBorders>
                    <w:tl2br w:val="nil"/>
                    <w:tr2bl w:val="nil"/>
                  </w:tcBorders>
                  <w:tcMar>
                    <w:top w:w="0" w:type="dxa"/>
                    <w:left w:w="57" w:type="dxa"/>
                    <w:bottom w:w="0" w:type="dxa"/>
                    <w:right w:w="57" w:type="dxa"/>
                  </w:tcMar>
                  <w:vAlign w:val="center"/>
                </w:tcPr>
                <w:p>
                  <w:pPr>
                    <w:pStyle w:val="41"/>
                    <w:bidi w:val="0"/>
                    <w:rPr>
                      <w:color w:val="auto"/>
                      <w:highlight w:val="none"/>
                    </w:rPr>
                  </w:pPr>
                  <w:r>
                    <w:rPr>
                      <w:color w:val="auto"/>
                      <w:highlight w:val="none"/>
                    </w:rPr>
                    <w:t>35°57′49.8</w:t>
                  </w:r>
                  <w:r>
                    <w:rPr>
                      <w:rFonts w:hint="eastAsia"/>
                      <w:color w:val="auto"/>
                      <w:highlight w:val="none"/>
                    </w:rPr>
                    <w:t>60</w:t>
                  </w:r>
                  <w:r>
                    <w:rPr>
                      <w:color w:val="auto"/>
                      <w:highlight w:val="none"/>
                    </w:rPr>
                    <w:t>″</w:t>
                  </w:r>
                  <w:r>
                    <w:rPr>
                      <w:rFonts w:hint="eastAsia"/>
                      <w:color w:val="auto"/>
                      <w:highlight w:val="none"/>
                    </w:rPr>
                    <w:t>N</w:t>
                  </w:r>
                </w:p>
              </w:tc>
              <w:tc>
                <w:tcPr>
                  <w:tcW w:w="519" w:type="pct"/>
                  <w:tcBorders>
                    <w:tl2br w:val="nil"/>
                    <w:tr2bl w:val="nil"/>
                  </w:tcBorders>
                  <w:tcMar>
                    <w:top w:w="0" w:type="dxa"/>
                    <w:left w:w="57" w:type="dxa"/>
                    <w:bottom w:w="0" w:type="dxa"/>
                    <w:right w:w="57" w:type="dxa"/>
                  </w:tcMar>
                  <w:vAlign w:val="center"/>
                </w:tcPr>
                <w:p>
                  <w:pPr>
                    <w:pStyle w:val="41"/>
                    <w:bidi w:val="0"/>
                    <w:rPr>
                      <w:color w:val="auto"/>
                      <w:highlight w:val="none"/>
                    </w:rPr>
                  </w:pPr>
                  <w:r>
                    <w:rPr>
                      <w:color w:val="auto"/>
                      <w:highlight w:val="none"/>
                    </w:rPr>
                    <w:t>居住区</w:t>
                  </w:r>
                </w:p>
              </w:tc>
              <w:tc>
                <w:tcPr>
                  <w:tcW w:w="443" w:type="pct"/>
                  <w:tcBorders>
                    <w:tl2br w:val="nil"/>
                    <w:tr2bl w:val="nil"/>
                  </w:tcBorders>
                  <w:tcMar>
                    <w:top w:w="0" w:type="dxa"/>
                    <w:left w:w="57" w:type="dxa"/>
                    <w:bottom w:w="0" w:type="dxa"/>
                    <w:right w:w="57" w:type="dxa"/>
                  </w:tcMar>
                  <w:vAlign w:val="center"/>
                </w:tcPr>
                <w:p>
                  <w:pPr>
                    <w:pStyle w:val="41"/>
                    <w:bidi w:val="0"/>
                    <w:rPr>
                      <w:color w:val="auto"/>
                      <w:highlight w:val="none"/>
                    </w:rPr>
                  </w:pPr>
                  <w:r>
                    <w:rPr>
                      <w:color w:val="auto"/>
                      <w:highlight w:val="none"/>
                    </w:rPr>
                    <w:t>人群</w:t>
                  </w:r>
                </w:p>
              </w:tc>
              <w:tc>
                <w:tcPr>
                  <w:tcW w:w="649" w:type="pct"/>
                  <w:vMerge w:val="continue"/>
                  <w:tcBorders>
                    <w:tl2br w:val="nil"/>
                    <w:tr2bl w:val="nil"/>
                  </w:tcBorders>
                  <w:tcMar>
                    <w:top w:w="0" w:type="dxa"/>
                    <w:left w:w="57" w:type="dxa"/>
                    <w:bottom w:w="0" w:type="dxa"/>
                    <w:right w:w="57" w:type="dxa"/>
                  </w:tcMar>
                  <w:vAlign w:val="center"/>
                </w:tcPr>
                <w:p>
                  <w:pPr>
                    <w:pStyle w:val="41"/>
                    <w:bidi w:val="0"/>
                    <w:rPr>
                      <w:color w:val="auto"/>
                      <w:highlight w:val="none"/>
                    </w:rPr>
                  </w:pPr>
                </w:p>
              </w:tc>
              <w:tc>
                <w:tcPr>
                  <w:tcW w:w="534" w:type="pct"/>
                  <w:tcBorders>
                    <w:tl2br w:val="nil"/>
                    <w:tr2bl w:val="nil"/>
                  </w:tcBorders>
                  <w:tcMar>
                    <w:top w:w="0" w:type="dxa"/>
                    <w:left w:w="57" w:type="dxa"/>
                    <w:bottom w:w="0" w:type="dxa"/>
                    <w:right w:w="57" w:type="dxa"/>
                  </w:tcMar>
                  <w:vAlign w:val="center"/>
                </w:tcPr>
                <w:p>
                  <w:pPr>
                    <w:pStyle w:val="41"/>
                    <w:bidi w:val="0"/>
                    <w:rPr>
                      <w:rFonts w:hint="eastAsia" w:eastAsia="宋体"/>
                      <w:color w:val="auto"/>
                      <w:highlight w:val="none"/>
                      <w:lang w:eastAsia="zh-CN"/>
                    </w:rPr>
                  </w:pPr>
                  <w:r>
                    <w:rPr>
                      <w:rFonts w:hint="eastAsia"/>
                      <w:color w:val="auto"/>
                      <w:highlight w:val="none"/>
                      <w:lang w:eastAsia="zh-CN"/>
                    </w:rPr>
                    <w:t>东南</w:t>
                  </w:r>
                </w:p>
              </w:tc>
              <w:tc>
                <w:tcPr>
                  <w:tcW w:w="664" w:type="pct"/>
                  <w:tcBorders>
                    <w:tl2br w:val="nil"/>
                    <w:tr2bl w:val="nil"/>
                  </w:tcBorders>
                  <w:tcMar>
                    <w:top w:w="0" w:type="dxa"/>
                    <w:left w:w="57" w:type="dxa"/>
                    <w:bottom w:w="0" w:type="dxa"/>
                    <w:right w:w="57" w:type="dxa"/>
                  </w:tcMar>
                  <w:vAlign w:val="center"/>
                </w:tcPr>
                <w:p>
                  <w:pPr>
                    <w:pStyle w:val="41"/>
                    <w:bidi w:val="0"/>
                    <w:rPr>
                      <w:rFonts w:hint="default" w:eastAsia="宋体"/>
                      <w:color w:val="auto"/>
                      <w:highlight w:val="none"/>
                      <w:lang w:val="en-US" w:eastAsia="zh-CN"/>
                    </w:rPr>
                  </w:pPr>
                  <w:r>
                    <w:rPr>
                      <w:rFonts w:hint="eastAsia"/>
                      <w:color w:val="auto"/>
                      <w:highlight w:val="none"/>
                      <w:lang w:val="en-US" w:eastAsia="zh-CN"/>
                    </w:rPr>
                    <w:t>160</w:t>
                  </w:r>
                </w:p>
              </w:tc>
              <w:tc>
                <w:tcPr>
                  <w:tcW w:w="691" w:type="pct"/>
                  <w:tcBorders>
                    <w:tl2br w:val="nil"/>
                    <w:tr2bl w:val="nil"/>
                  </w:tcBorders>
                  <w:tcMar>
                    <w:top w:w="0" w:type="dxa"/>
                    <w:left w:w="57" w:type="dxa"/>
                    <w:bottom w:w="0" w:type="dxa"/>
                    <w:right w:w="57" w:type="dxa"/>
                  </w:tcMar>
                  <w:vAlign w:val="center"/>
                </w:tcPr>
                <w:p>
                  <w:pPr>
                    <w:pStyle w:val="41"/>
                    <w:bidi w:val="0"/>
                    <w:rPr>
                      <w:rFonts w:hint="default" w:eastAsia="宋体"/>
                      <w:color w:val="auto"/>
                      <w:highlight w:val="none"/>
                      <w:lang w:val="en-US" w:eastAsia="zh-CN"/>
                    </w:rPr>
                  </w:pPr>
                  <w:r>
                    <w:rPr>
                      <w:rFonts w:hint="eastAsia"/>
                      <w:color w:val="auto"/>
                      <w:highlight w:val="none"/>
                      <w:lang w:val="en-US" w:eastAsia="zh-CN"/>
                    </w:rPr>
                    <w:t>400</w:t>
                  </w:r>
                </w:p>
              </w:tc>
            </w:tr>
          </w:tbl>
          <w:p>
            <w:pPr>
              <w:keepNext w:val="0"/>
              <w:keepLines w:val="0"/>
              <w:pageBreakBefore w:val="0"/>
              <w:widowControl w:val="0"/>
              <w:numPr>
                <w:ilvl w:val="0"/>
                <w:numId w:val="6"/>
              </w:numPr>
              <w:kinsoku/>
              <w:wordWrap/>
              <w:overflowPunct/>
              <w:topLinePunct w:val="0"/>
              <w:autoSpaceDE/>
              <w:autoSpaceDN/>
              <w:bidi w:val="0"/>
              <w:adjustRightInd/>
              <w:snapToGrid/>
              <w:ind w:firstLine="0" w:firstLineChars="0"/>
              <w:textAlignment w:val="auto"/>
              <w:rPr>
                <w:rFonts w:cs="宋体"/>
                <w:b/>
                <w:bCs/>
                <w:color w:val="auto"/>
                <w:sz w:val="24"/>
                <w:highlight w:val="none"/>
              </w:rPr>
            </w:pPr>
            <w:r>
              <w:rPr>
                <w:rFonts w:hint="eastAsia" w:cs="宋体"/>
                <w:b/>
                <w:bCs/>
                <w:color w:val="auto"/>
                <w:sz w:val="24"/>
                <w:highlight w:val="none"/>
              </w:rPr>
              <w:t>声环境：</w:t>
            </w:r>
          </w:p>
          <w:p>
            <w:pPr>
              <w:pStyle w:val="33"/>
              <w:rPr>
                <w:color w:val="auto"/>
                <w:highlight w:val="none"/>
              </w:rPr>
            </w:pPr>
            <w:r>
              <w:rPr>
                <w:rFonts w:hint="eastAsia"/>
                <w:color w:val="auto"/>
                <w:highlight w:val="none"/>
                <w:lang w:eastAsia="zh-CN"/>
              </w:rPr>
              <w:t>声</w:t>
            </w:r>
            <w:r>
              <w:rPr>
                <w:color w:val="auto"/>
                <w:highlight w:val="none"/>
              </w:rPr>
              <w:t>环境保护目标一览表</w:t>
            </w:r>
          </w:p>
          <w:tbl>
            <w:tblPr>
              <w:tblStyle w:val="28"/>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59"/>
              <w:gridCol w:w="968"/>
              <w:gridCol w:w="924"/>
              <w:gridCol w:w="816"/>
              <w:gridCol w:w="696"/>
              <w:gridCol w:w="1020"/>
              <w:gridCol w:w="840"/>
              <w:gridCol w:w="1044"/>
              <w:gridCol w:w="108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292" w:type="pct"/>
                  <w:vMerge w:val="restart"/>
                  <w:tcBorders>
                    <w:tl2br w:val="nil"/>
                    <w:tr2bl w:val="nil"/>
                  </w:tcBorders>
                  <w:tcMar>
                    <w:top w:w="0" w:type="dxa"/>
                    <w:left w:w="57" w:type="dxa"/>
                    <w:bottom w:w="0" w:type="dxa"/>
                    <w:right w:w="57" w:type="dxa"/>
                  </w:tcMar>
                  <w:vAlign w:val="center"/>
                </w:tcPr>
                <w:p>
                  <w:pPr>
                    <w:pStyle w:val="41"/>
                    <w:bidi w:val="0"/>
                    <w:rPr>
                      <w:b/>
                      <w:bCs/>
                      <w:color w:val="auto"/>
                      <w:highlight w:val="none"/>
                    </w:rPr>
                  </w:pPr>
                  <w:r>
                    <w:rPr>
                      <w:b/>
                      <w:bCs/>
                      <w:color w:val="auto"/>
                      <w:highlight w:val="none"/>
                    </w:rPr>
                    <w:t>名称</w:t>
                  </w:r>
                </w:p>
              </w:tc>
              <w:tc>
                <w:tcPr>
                  <w:tcW w:w="1204" w:type="pct"/>
                  <w:gridSpan w:val="2"/>
                  <w:tcBorders>
                    <w:tl2br w:val="nil"/>
                    <w:tr2bl w:val="nil"/>
                  </w:tcBorders>
                  <w:tcMar>
                    <w:top w:w="0" w:type="dxa"/>
                    <w:left w:w="57" w:type="dxa"/>
                    <w:bottom w:w="0" w:type="dxa"/>
                    <w:right w:w="57" w:type="dxa"/>
                  </w:tcMar>
                  <w:vAlign w:val="center"/>
                </w:tcPr>
                <w:p>
                  <w:pPr>
                    <w:pStyle w:val="41"/>
                    <w:bidi w:val="0"/>
                    <w:rPr>
                      <w:b/>
                      <w:bCs/>
                      <w:color w:val="auto"/>
                      <w:highlight w:val="none"/>
                    </w:rPr>
                  </w:pPr>
                  <w:r>
                    <w:rPr>
                      <w:b/>
                      <w:bCs/>
                      <w:color w:val="auto"/>
                      <w:highlight w:val="none"/>
                    </w:rPr>
                    <w:t>坐标/m</w:t>
                  </w:r>
                </w:p>
              </w:tc>
              <w:tc>
                <w:tcPr>
                  <w:tcW w:w="519" w:type="pct"/>
                  <w:vMerge w:val="restart"/>
                  <w:tcBorders>
                    <w:tl2br w:val="nil"/>
                    <w:tr2bl w:val="nil"/>
                  </w:tcBorders>
                  <w:tcMar>
                    <w:top w:w="0" w:type="dxa"/>
                    <w:left w:w="57" w:type="dxa"/>
                    <w:bottom w:w="0" w:type="dxa"/>
                    <w:right w:w="57" w:type="dxa"/>
                  </w:tcMar>
                  <w:vAlign w:val="center"/>
                </w:tcPr>
                <w:p>
                  <w:pPr>
                    <w:pStyle w:val="41"/>
                    <w:bidi w:val="0"/>
                    <w:rPr>
                      <w:b/>
                      <w:bCs/>
                      <w:color w:val="auto"/>
                      <w:highlight w:val="none"/>
                    </w:rPr>
                  </w:pPr>
                  <w:r>
                    <w:rPr>
                      <w:b/>
                      <w:bCs/>
                      <w:color w:val="auto"/>
                      <w:highlight w:val="none"/>
                    </w:rPr>
                    <w:t>保护对象</w:t>
                  </w:r>
                </w:p>
              </w:tc>
              <w:tc>
                <w:tcPr>
                  <w:tcW w:w="443" w:type="pct"/>
                  <w:vMerge w:val="restart"/>
                  <w:tcBorders>
                    <w:tl2br w:val="nil"/>
                    <w:tr2bl w:val="nil"/>
                  </w:tcBorders>
                  <w:tcMar>
                    <w:top w:w="0" w:type="dxa"/>
                    <w:left w:w="57" w:type="dxa"/>
                    <w:bottom w:w="0" w:type="dxa"/>
                    <w:right w:w="57" w:type="dxa"/>
                  </w:tcMar>
                  <w:vAlign w:val="center"/>
                </w:tcPr>
                <w:p>
                  <w:pPr>
                    <w:pStyle w:val="41"/>
                    <w:bidi w:val="0"/>
                    <w:rPr>
                      <w:b/>
                      <w:bCs/>
                      <w:color w:val="auto"/>
                      <w:highlight w:val="none"/>
                    </w:rPr>
                  </w:pPr>
                  <w:r>
                    <w:rPr>
                      <w:b/>
                      <w:bCs/>
                      <w:color w:val="auto"/>
                      <w:highlight w:val="none"/>
                    </w:rPr>
                    <w:t>保护内容</w:t>
                  </w:r>
                </w:p>
              </w:tc>
              <w:tc>
                <w:tcPr>
                  <w:tcW w:w="649" w:type="pct"/>
                  <w:vMerge w:val="restart"/>
                  <w:tcBorders>
                    <w:tl2br w:val="nil"/>
                    <w:tr2bl w:val="nil"/>
                  </w:tcBorders>
                  <w:tcMar>
                    <w:top w:w="0" w:type="dxa"/>
                    <w:left w:w="57" w:type="dxa"/>
                    <w:bottom w:w="0" w:type="dxa"/>
                    <w:right w:w="57" w:type="dxa"/>
                  </w:tcMar>
                  <w:vAlign w:val="center"/>
                </w:tcPr>
                <w:p>
                  <w:pPr>
                    <w:pStyle w:val="41"/>
                    <w:bidi w:val="0"/>
                    <w:rPr>
                      <w:b/>
                      <w:bCs/>
                      <w:color w:val="auto"/>
                      <w:highlight w:val="none"/>
                    </w:rPr>
                  </w:pPr>
                  <w:r>
                    <w:rPr>
                      <w:b/>
                      <w:bCs/>
                      <w:color w:val="auto"/>
                      <w:highlight w:val="none"/>
                    </w:rPr>
                    <w:t>环境功能区</w:t>
                  </w:r>
                </w:p>
                <w:p>
                  <w:pPr>
                    <w:pStyle w:val="41"/>
                    <w:bidi w:val="0"/>
                    <w:rPr>
                      <w:b/>
                      <w:bCs/>
                      <w:color w:val="auto"/>
                      <w:highlight w:val="none"/>
                    </w:rPr>
                  </w:pPr>
                </w:p>
              </w:tc>
              <w:tc>
                <w:tcPr>
                  <w:tcW w:w="534" w:type="pct"/>
                  <w:vMerge w:val="restart"/>
                  <w:tcBorders>
                    <w:tl2br w:val="nil"/>
                    <w:tr2bl w:val="nil"/>
                  </w:tcBorders>
                  <w:tcMar>
                    <w:top w:w="0" w:type="dxa"/>
                    <w:left w:w="57" w:type="dxa"/>
                    <w:bottom w:w="0" w:type="dxa"/>
                    <w:right w:w="57" w:type="dxa"/>
                  </w:tcMar>
                  <w:vAlign w:val="center"/>
                </w:tcPr>
                <w:p>
                  <w:pPr>
                    <w:pStyle w:val="41"/>
                    <w:bidi w:val="0"/>
                    <w:rPr>
                      <w:b/>
                      <w:bCs/>
                      <w:color w:val="auto"/>
                      <w:highlight w:val="none"/>
                    </w:rPr>
                  </w:pPr>
                  <w:r>
                    <w:rPr>
                      <w:b/>
                      <w:bCs/>
                      <w:color w:val="auto"/>
                      <w:highlight w:val="none"/>
                    </w:rPr>
                    <w:t>相对厂址方位</w:t>
                  </w:r>
                </w:p>
              </w:tc>
              <w:tc>
                <w:tcPr>
                  <w:tcW w:w="664" w:type="pct"/>
                  <w:vMerge w:val="restart"/>
                  <w:tcBorders>
                    <w:tl2br w:val="nil"/>
                    <w:tr2bl w:val="nil"/>
                  </w:tcBorders>
                  <w:tcMar>
                    <w:top w:w="0" w:type="dxa"/>
                    <w:left w:w="57" w:type="dxa"/>
                    <w:bottom w:w="0" w:type="dxa"/>
                    <w:right w:w="57" w:type="dxa"/>
                  </w:tcMar>
                  <w:vAlign w:val="center"/>
                </w:tcPr>
                <w:p>
                  <w:pPr>
                    <w:pStyle w:val="41"/>
                    <w:bidi w:val="0"/>
                    <w:rPr>
                      <w:b/>
                      <w:bCs/>
                      <w:color w:val="auto"/>
                      <w:highlight w:val="none"/>
                    </w:rPr>
                  </w:pPr>
                  <w:r>
                    <w:rPr>
                      <w:b/>
                      <w:bCs/>
                      <w:color w:val="auto"/>
                      <w:highlight w:val="none"/>
                    </w:rPr>
                    <w:t>相对厂界距离/m</w:t>
                  </w:r>
                </w:p>
              </w:tc>
              <w:tc>
                <w:tcPr>
                  <w:tcW w:w="691" w:type="pct"/>
                  <w:vMerge w:val="restart"/>
                  <w:tcBorders>
                    <w:tl2br w:val="nil"/>
                    <w:tr2bl w:val="nil"/>
                  </w:tcBorders>
                  <w:tcMar>
                    <w:top w:w="0" w:type="dxa"/>
                    <w:left w:w="57" w:type="dxa"/>
                    <w:bottom w:w="0" w:type="dxa"/>
                    <w:right w:w="57" w:type="dxa"/>
                  </w:tcMar>
                  <w:vAlign w:val="center"/>
                </w:tcPr>
                <w:p>
                  <w:pPr>
                    <w:pStyle w:val="41"/>
                    <w:bidi w:val="0"/>
                    <w:jc w:val="both"/>
                    <w:rPr>
                      <w:rFonts w:hint="default" w:eastAsia="宋体"/>
                      <w:b/>
                      <w:bCs/>
                      <w:color w:val="auto"/>
                      <w:highlight w:val="none"/>
                      <w:lang w:val="en-US" w:eastAsia="zh-CN"/>
                    </w:rPr>
                  </w:pPr>
                  <w:r>
                    <w:rPr>
                      <w:rFonts w:hint="eastAsia"/>
                      <w:b/>
                      <w:bCs/>
                      <w:color w:val="auto"/>
                      <w:highlight w:val="none"/>
                      <w:lang w:eastAsia="zh-CN"/>
                    </w:rPr>
                    <w:t>相对本项目距离</w:t>
                  </w:r>
                  <w:r>
                    <w:rPr>
                      <w:rFonts w:hint="eastAsia"/>
                      <w:b/>
                      <w:bCs/>
                      <w:color w:val="auto"/>
                      <w:highlight w:val="none"/>
                      <w:lang w:val="en-US" w:eastAsia="zh-CN"/>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2" w:type="pct"/>
                  <w:vMerge w:val="continue"/>
                  <w:tcBorders>
                    <w:tl2br w:val="nil"/>
                    <w:tr2bl w:val="nil"/>
                  </w:tcBorders>
                  <w:tcMar>
                    <w:top w:w="0" w:type="dxa"/>
                    <w:left w:w="57" w:type="dxa"/>
                    <w:bottom w:w="0" w:type="dxa"/>
                    <w:right w:w="57" w:type="dxa"/>
                  </w:tcMar>
                  <w:vAlign w:val="center"/>
                </w:tcPr>
                <w:p>
                  <w:pPr>
                    <w:pStyle w:val="41"/>
                    <w:bidi w:val="0"/>
                    <w:rPr>
                      <w:color w:val="auto"/>
                      <w:highlight w:val="none"/>
                    </w:rPr>
                  </w:pPr>
                </w:p>
              </w:tc>
              <w:tc>
                <w:tcPr>
                  <w:tcW w:w="616" w:type="pct"/>
                  <w:tcBorders>
                    <w:tl2br w:val="nil"/>
                    <w:tr2bl w:val="nil"/>
                  </w:tcBorders>
                  <w:tcMar>
                    <w:top w:w="0" w:type="dxa"/>
                    <w:left w:w="57" w:type="dxa"/>
                    <w:bottom w:w="0" w:type="dxa"/>
                    <w:right w:w="57" w:type="dxa"/>
                  </w:tcMar>
                  <w:vAlign w:val="center"/>
                </w:tcPr>
                <w:p>
                  <w:pPr>
                    <w:pStyle w:val="41"/>
                    <w:bidi w:val="0"/>
                    <w:rPr>
                      <w:b/>
                      <w:bCs/>
                      <w:color w:val="auto"/>
                      <w:highlight w:val="none"/>
                    </w:rPr>
                  </w:pPr>
                  <w:r>
                    <w:rPr>
                      <w:b/>
                      <w:bCs/>
                      <w:color w:val="auto"/>
                      <w:highlight w:val="none"/>
                    </w:rPr>
                    <w:t>X</w:t>
                  </w:r>
                </w:p>
              </w:tc>
              <w:tc>
                <w:tcPr>
                  <w:tcW w:w="588" w:type="pct"/>
                  <w:tcBorders>
                    <w:tl2br w:val="nil"/>
                    <w:tr2bl w:val="nil"/>
                  </w:tcBorders>
                  <w:tcMar>
                    <w:top w:w="0" w:type="dxa"/>
                    <w:left w:w="57" w:type="dxa"/>
                    <w:bottom w:w="0" w:type="dxa"/>
                    <w:right w:w="57" w:type="dxa"/>
                  </w:tcMar>
                  <w:vAlign w:val="center"/>
                </w:tcPr>
                <w:p>
                  <w:pPr>
                    <w:pStyle w:val="41"/>
                    <w:bidi w:val="0"/>
                    <w:rPr>
                      <w:b/>
                      <w:bCs/>
                      <w:color w:val="auto"/>
                      <w:highlight w:val="none"/>
                    </w:rPr>
                  </w:pPr>
                  <w:r>
                    <w:rPr>
                      <w:b/>
                      <w:bCs/>
                      <w:color w:val="auto"/>
                      <w:highlight w:val="none"/>
                    </w:rPr>
                    <w:t>Y</w:t>
                  </w:r>
                </w:p>
              </w:tc>
              <w:tc>
                <w:tcPr>
                  <w:tcW w:w="519" w:type="pct"/>
                  <w:vMerge w:val="continue"/>
                  <w:tcBorders>
                    <w:tl2br w:val="nil"/>
                    <w:tr2bl w:val="nil"/>
                  </w:tcBorders>
                  <w:tcMar>
                    <w:top w:w="0" w:type="dxa"/>
                    <w:left w:w="57" w:type="dxa"/>
                    <w:bottom w:w="0" w:type="dxa"/>
                    <w:right w:w="57" w:type="dxa"/>
                  </w:tcMar>
                  <w:vAlign w:val="center"/>
                </w:tcPr>
                <w:p>
                  <w:pPr>
                    <w:pStyle w:val="41"/>
                    <w:bidi w:val="0"/>
                    <w:rPr>
                      <w:color w:val="auto"/>
                      <w:highlight w:val="none"/>
                    </w:rPr>
                  </w:pPr>
                </w:p>
              </w:tc>
              <w:tc>
                <w:tcPr>
                  <w:tcW w:w="443" w:type="pct"/>
                  <w:vMerge w:val="continue"/>
                  <w:tcBorders>
                    <w:tl2br w:val="nil"/>
                    <w:tr2bl w:val="nil"/>
                  </w:tcBorders>
                  <w:tcMar>
                    <w:top w:w="0" w:type="dxa"/>
                    <w:left w:w="57" w:type="dxa"/>
                    <w:bottom w:w="0" w:type="dxa"/>
                    <w:right w:w="57" w:type="dxa"/>
                  </w:tcMar>
                  <w:vAlign w:val="center"/>
                </w:tcPr>
                <w:p>
                  <w:pPr>
                    <w:pStyle w:val="41"/>
                    <w:bidi w:val="0"/>
                    <w:rPr>
                      <w:color w:val="auto"/>
                      <w:highlight w:val="none"/>
                    </w:rPr>
                  </w:pPr>
                </w:p>
              </w:tc>
              <w:tc>
                <w:tcPr>
                  <w:tcW w:w="649" w:type="pct"/>
                  <w:vMerge w:val="continue"/>
                  <w:tcBorders>
                    <w:tl2br w:val="nil"/>
                    <w:tr2bl w:val="nil"/>
                  </w:tcBorders>
                  <w:tcMar>
                    <w:top w:w="0" w:type="dxa"/>
                    <w:left w:w="57" w:type="dxa"/>
                    <w:bottom w:w="0" w:type="dxa"/>
                    <w:right w:w="57" w:type="dxa"/>
                  </w:tcMar>
                  <w:vAlign w:val="center"/>
                </w:tcPr>
                <w:p>
                  <w:pPr>
                    <w:pStyle w:val="41"/>
                    <w:bidi w:val="0"/>
                    <w:rPr>
                      <w:color w:val="auto"/>
                      <w:highlight w:val="none"/>
                    </w:rPr>
                  </w:pPr>
                </w:p>
              </w:tc>
              <w:tc>
                <w:tcPr>
                  <w:tcW w:w="534" w:type="pct"/>
                  <w:vMerge w:val="continue"/>
                  <w:tcBorders>
                    <w:tl2br w:val="nil"/>
                    <w:tr2bl w:val="nil"/>
                  </w:tcBorders>
                  <w:tcMar>
                    <w:top w:w="0" w:type="dxa"/>
                    <w:left w:w="57" w:type="dxa"/>
                    <w:bottom w:w="0" w:type="dxa"/>
                    <w:right w:w="57" w:type="dxa"/>
                  </w:tcMar>
                  <w:vAlign w:val="center"/>
                </w:tcPr>
                <w:p>
                  <w:pPr>
                    <w:pStyle w:val="41"/>
                    <w:bidi w:val="0"/>
                    <w:rPr>
                      <w:color w:val="auto"/>
                      <w:highlight w:val="none"/>
                    </w:rPr>
                  </w:pPr>
                </w:p>
              </w:tc>
              <w:tc>
                <w:tcPr>
                  <w:tcW w:w="664" w:type="pct"/>
                  <w:vMerge w:val="continue"/>
                  <w:tcBorders>
                    <w:tl2br w:val="nil"/>
                    <w:tr2bl w:val="nil"/>
                  </w:tcBorders>
                  <w:tcMar>
                    <w:top w:w="0" w:type="dxa"/>
                    <w:left w:w="57" w:type="dxa"/>
                    <w:bottom w:w="0" w:type="dxa"/>
                    <w:right w:w="57" w:type="dxa"/>
                  </w:tcMar>
                  <w:vAlign w:val="center"/>
                </w:tcPr>
                <w:p>
                  <w:pPr>
                    <w:pStyle w:val="41"/>
                    <w:bidi w:val="0"/>
                    <w:rPr>
                      <w:color w:val="auto"/>
                      <w:highlight w:val="none"/>
                    </w:rPr>
                  </w:pPr>
                </w:p>
              </w:tc>
              <w:tc>
                <w:tcPr>
                  <w:tcW w:w="691" w:type="pct"/>
                  <w:vMerge w:val="continue"/>
                  <w:tcBorders>
                    <w:tl2br w:val="nil"/>
                    <w:tr2bl w:val="nil"/>
                  </w:tcBorders>
                  <w:tcMar>
                    <w:top w:w="0" w:type="dxa"/>
                    <w:left w:w="57" w:type="dxa"/>
                    <w:bottom w:w="0" w:type="dxa"/>
                    <w:right w:w="57" w:type="dxa"/>
                  </w:tcMar>
                  <w:vAlign w:val="center"/>
                </w:tcPr>
                <w:p>
                  <w:pPr>
                    <w:pStyle w:val="41"/>
                    <w:bidi w:val="0"/>
                    <w:rPr>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765" w:hRule="atLeast"/>
                <w:jc w:val="center"/>
              </w:trPr>
              <w:tc>
                <w:tcPr>
                  <w:tcW w:w="292" w:type="pct"/>
                  <w:vMerge w:val="restart"/>
                  <w:tcBorders>
                    <w:tl2br w:val="nil"/>
                    <w:tr2bl w:val="nil"/>
                  </w:tcBorders>
                  <w:tcMar>
                    <w:top w:w="0" w:type="dxa"/>
                    <w:left w:w="57" w:type="dxa"/>
                    <w:bottom w:w="0" w:type="dxa"/>
                    <w:right w:w="57" w:type="dxa"/>
                  </w:tcMar>
                  <w:vAlign w:val="center"/>
                </w:tcPr>
                <w:p>
                  <w:pPr>
                    <w:pStyle w:val="41"/>
                    <w:bidi w:val="0"/>
                    <w:rPr>
                      <w:rFonts w:hint="eastAsia" w:eastAsia="宋体"/>
                      <w:color w:val="auto"/>
                      <w:highlight w:val="none"/>
                      <w:lang w:eastAsia="zh-CN"/>
                    </w:rPr>
                  </w:pPr>
                  <w:r>
                    <w:rPr>
                      <w:rFonts w:hint="eastAsia"/>
                      <w:color w:val="auto"/>
                      <w:highlight w:val="none"/>
                      <w:lang w:eastAsia="zh-CN"/>
                    </w:rPr>
                    <w:t>北关村</w:t>
                  </w:r>
                </w:p>
              </w:tc>
              <w:tc>
                <w:tcPr>
                  <w:tcW w:w="616" w:type="pct"/>
                  <w:tcBorders>
                    <w:tl2br w:val="nil"/>
                    <w:tr2bl w:val="nil"/>
                  </w:tcBorders>
                  <w:tcMar>
                    <w:top w:w="0" w:type="dxa"/>
                    <w:left w:w="57" w:type="dxa"/>
                    <w:bottom w:w="0" w:type="dxa"/>
                    <w:right w:w="57" w:type="dxa"/>
                  </w:tcMar>
                  <w:vAlign w:val="center"/>
                </w:tcPr>
                <w:p>
                  <w:pPr>
                    <w:pStyle w:val="41"/>
                    <w:bidi w:val="0"/>
                    <w:rPr>
                      <w:color w:val="auto"/>
                      <w:highlight w:val="none"/>
                    </w:rPr>
                  </w:pPr>
                  <w:r>
                    <w:rPr>
                      <w:rFonts w:hint="eastAsia"/>
                      <w:color w:val="auto"/>
                      <w:highlight w:val="none"/>
                    </w:rPr>
                    <w:t>114</w:t>
                  </w:r>
                  <w:r>
                    <w:rPr>
                      <w:color w:val="auto"/>
                      <w:highlight w:val="none"/>
                    </w:rPr>
                    <w:t>°</w:t>
                  </w:r>
                  <w:r>
                    <w:rPr>
                      <w:rFonts w:hint="eastAsia"/>
                      <w:color w:val="auto"/>
                      <w:highlight w:val="none"/>
                    </w:rPr>
                    <w:t>6</w:t>
                  </w:r>
                  <w:r>
                    <w:rPr>
                      <w:color w:val="auto"/>
                      <w:highlight w:val="none"/>
                    </w:rPr>
                    <w:t>′</w:t>
                  </w:r>
                  <w:r>
                    <w:rPr>
                      <w:rFonts w:hint="eastAsia"/>
                      <w:color w:val="auto"/>
                      <w:highlight w:val="none"/>
                    </w:rPr>
                    <w:t>24.189</w:t>
                  </w:r>
                  <w:r>
                    <w:rPr>
                      <w:color w:val="auto"/>
                      <w:highlight w:val="none"/>
                    </w:rPr>
                    <w:t>″</w:t>
                  </w:r>
                  <w:r>
                    <w:rPr>
                      <w:rFonts w:hint="eastAsia"/>
                      <w:color w:val="auto"/>
                      <w:highlight w:val="none"/>
                    </w:rPr>
                    <w:t>E</w:t>
                  </w:r>
                </w:p>
              </w:tc>
              <w:tc>
                <w:tcPr>
                  <w:tcW w:w="588" w:type="pct"/>
                  <w:tcBorders>
                    <w:tl2br w:val="nil"/>
                    <w:tr2bl w:val="nil"/>
                  </w:tcBorders>
                  <w:tcMar>
                    <w:top w:w="0" w:type="dxa"/>
                    <w:left w:w="57" w:type="dxa"/>
                    <w:bottom w:w="0" w:type="dxa"/>
                    <w:right w:w="57" w:type="dxa"/>
                  </w:tcMar>
                  <w:vAlign w:val="center"/>
                </w:tcPr>
                <w:p>
                  <w:pPr>
                    <w:pStyle w:val="41"/>
                    <w:bidi w:val="0"/>
                    <w:rPr>
                      <w:color w:val="auto"/>
                      <w:highlight w:val="none"/>
                    </w:rPr>
                  </w:pPr>
                  <w:r>
                    <w:rPr>
                      <w:color w:val="auto"/>
                      <w:highlight w:val="none"/>
                    </w:rPr>
                    <w:t>3</w:t>
                  </w:r>
                  <w:r>
                    <w:rPr>
                      <w:rFonts w:hint="eastAsia"/>
                      <w:color w:val="auto"/>
                      <w:highlight w:val="none"/>
                      <w:lang w:val="en-US" w:eastAsia="zh-CN"/>
                    </w:rPr>
                    <w:t>6</w:t>
                  </w:r>
                  <w:r>
                    <w:rPr>
                      <w:color w:val="auto"/>
                      <w:highlight w:val="none"/>
                    </w:rPr>
                    <w:t>°</w:t>
                  </w:r>
                  <w:r>
                    <w:rPr>
                      <w:rFonts w:hint="eastAsia"/>
                      <w:color w:val="auto"/>
                      <w:highlight w:val="none"/>
                      <w:lang w:val="en-US" w:eastAsia="zh-CN"/>
                    </w:rPr>
                    <w:t>8</w:t>
                  </w:r>
                  <w:r>
                    <w:rPr>
                      <w:color w:val="auto"/>
                      <w:highlight w:val="none"/>
                    </w:rPr>
                    <w:t>′</w:t>
                  </w:r>
                  <w:r>
                    <w:rPr>
                      <w:rFonts w:hint="eastAsia"/>
                      <w:color w:val="auto"/>
                      <w:highlight w:val="none"/>
                      <w:lang w:val="en-US" w:eastAsia="zh-CN"/>
                    </w:rPr>
                    <w:t>36.038</w:t>
                  </w:r>
                  <w:r>
                    <w:rPr>
                      <w:color w:val="auto"/>
                      <w:highlight w:val="none"/>
                    </w:rPr>
                    <w:t>″</w:t>
                  </w:r>
                  <w:r>
                    <w:rPr>
                      <w:rFonts w:hint="eastAsia"/>
                      <w:color w:val="auto"/>
                      <w:highlight w:val="none"/>
                    </w:rPr>
                    <w:t>N</w:t>
                  </w:r>
                </w:p>
              </w:tc>
              <w:tc>
                <w:tcPr>
                  <w:tcW w:w="519" w:type="pct"/>
                  <w:tcBorders>
                    <w:tl2br w:val="nil"/>
                    <w:tr2bl w:val="nil"/>
                  </w:tcBorders>
                  <w:tcMar>
                    <w:top w:w="0" w:type="dxa"/>
                    <w:left w:w="57" w:type="dxa"/>
                    <w:bottom w:w="0" w:type="dxa"/>
                    <w:right w:w="57" w:type="dxa"/>
                  </w:tcMar>
                  <w:vAlign w:val="center"/>
                </w:tcPr>
                <w:p>
                  <w:pPr>
                    <w:pStyle w:val="41"/>
                    <w:bidi w:val="0"/>
                    <w:rPr>
                      <w:color w:val="auto"/>
                      <w:highlight w:val="none"/>
                    </w:rPr>
                  </w:pPr>
                  <w:r>
                    <w:rPr>
                      <w:color w:val="auto"/>
                      <w:highlight w:val="none"/>
                    </w:rPr>
                    <w:t>居住区</w:t>
                  </w:r>
                </w:p>
              </w:tc>
              <w:tc>
                <w:tcPr>
                  <w:tcW w:w="443" w:type="pct"/>
                  <w:tcBorders>
                    <w:tl2br w:val="nil"/>
                    <w:tr2bl w:val="nil"/>
                  </w:tcBorders>
                  <w:tcMar>
                    <w:top w:w="0" w:type="dxa"/>
                    <w:left w:w="57" w:type="dxa"/>
                    <w:bottom w:w="0" w:type="dxa"/>
                    <w:right w:w="57" w:type="dxa"/>
                  </w:tcMar>
                  <w:vAlign w:val="center"/>
                </w:tcPr>
                <w:p>
                  <w:pPr>
                    <w:pStyle w:val="41"/>
                    <w:bidi w:val="0"/>
                    <w:rPr>
                      <w:color w:val="auto"/>
                      <w:highlight w:val="none"/>
                    </w:rPr>
                  </w:pPr>
                  <w:r>
                    <w:rPr>
                      <w:color w:val="auto"/>
                      <w:highlight w:val="none"/>
                    </w:rPr>
                    <w:t>人群</w:t>
                  </w:r>
                </w:p>
              </w:tc>
              <w:tc>
                <w:tcPr>
                  <w:tcW w:w="649" w:type="pct"/>
                  <w:vMerge w:val="restart"/>
                  <w:tcBorders>
                    <w:tl2br w:val="nil"/>
                    <w:tr2bl w:val="nil"/>
                  </w:tcBorders>
                  <w:tcMar>
                    <w:top w:w="0" w:type="dxa"/>
                    <w:left w:w="57" w:type="dxa"/>
                    <w:bottom w:w="0" w:type="dxa"/>
                    <w:right w:w="57" w:type="dxa"/>
                  </w:tcMar>
                  <w:vAlign w:val="center"/>
                </w:tcPr>
                <w:p>
                  <w:pPr>
                    <w:pStyle w:val="41"/>
                    <w:bidi w:val="0"/>
                    <w:rPr>
                      <w:color w:val="auto"/>
                      <w:highlight w:val="none"/>
                    </w:rPr>
                  </w:pPr>
                  <w:r>
                    <w:rPr>
                      <w:rFonts w:hint="eastAsia"/>
                      <w:color w:val="auto"/>
                      <w:highlight w:val="none"/>
                    </w:rPr>
                    <w:t>《环境空气质量标准》（GB3095-2012）的二级</w:t>
                  </w:r>
                </w:p>
              </w:tc>
              <w:tc>
                <w:tcPr>
                  <w:tcW w:w="534" w:type="pct"/>
                  <w:tcBorders>
                    <w:tl2br w:val="nil"/>
                    <w:tr2bl w:val="nil"/>
                  </w:tcBorders>
                  <w:tcMar>
                    <w:top w:w="0" w:type="dxa"/>
                    <w:left w:w="57" w:type="dxa"/>
                    <w:bottom w:w="0" w:type="dxa"/>
                    <w:right w:w="57" w:type="dxa"/>
                  </w:tcMar>
                  <w:vAlign w:val="center"/>
                </w:tcPr>
                <w:p>
                  <w:pPr>
                    <w:pStyle w:val="41"/>
                    <w:bidi w:val="0"/>
                    <w:rPr>
                      <w:rFonts w:hint="eastAsia" w:eastAsia="宋体"/>
                      <w:color w:val="auto"/>
                      <w:highlight w:val="none"/>
                      <w:lang w:eastAsia="zh-CN"/>
                    </w:rPr>
                  </w:pPr>
                  <w:r>
                    <w:rPr>
                      <w:rFonts w:hint="eastAsia"/>
                      <w:color w:val="auto"/>
                      <w:highlight w:val="none"/>
                      <w:lang w:eastAsia="zh-CN"/>
                    </w:rPr>
                    <w:t>东北</w:t>
                  </w:r>
                </w:p>
              </w:tc>
              <w:tc>
                <w:tcPr>
                  <w:tcW w:w="664" w:type="pct"/>
                  <w:tcBorders>
                    <w:tl2br w:val="nil"/>
                    <w:tr2bl w:val="nil"/>
                  </w:tcBorders>
                  <w:tcMar>
                    <w:top w:w="0" w:type="dxa"/>
                    <w:left w:w="57" w:type="dxa"/>
                    <w:bottom w:w="0" w:type="dxa"/>
                    <w:right w:w="57" w:type="dxa"/>
                  </w:tcMar>
                  <w:vAlign w:val="center"/>
                </w:tcPr>
                <w:p>
                  <w:pPr>
                    <w:pStyle w:val="41"/>
                    <w:bidi w:val="0"/>
                    <w:rPr>
                      <w:rFonts w:hint="default" w:eastAsia="宋体"/>
                      <w:color w:val="auto"/>
                      <w:highlight w:val="none"/>
                      <w:lang w:val="en-US" w:eastAsia="zh-CN"/>
                    </w:rPr>
                  </w:pPr>
                  <w:r>
                    <w:rPr>
                      <w:rFonts w:hint="eastAsia"/>
                      <w:color w:val="auto"/>
                      <w:highlight w:val="none"/>
                      <w:lang w:val="en-US" w:eastAsia="zh-CN"/>
                    </w:rPr>
                    <w:t>50</w:t>
                  </w:r>
                </w:p>
              </w:tc>
              <w:tc>
                <w:tcPr>
                  <w:tcW w:w="691" w:type="pct"/>
                  <w:tcBorders>
                    <w:tl2br w:val="nil"/>
                    <w:tr2bl w:val="nil"/>
                  </w:tcBorders>
                  <w:tcMar>
                    <w:top w:w="0" w:type="dxa"/>
                    <w:left w:w="57" w:type="dxa"/>
                    <w:bottom w:w="0" w:type="dxa"/>
                    <w:right w:w="57" w:type="dxa"/>
                  </w:tcMar>
                  <w:vAlign w:val="center"/>
                </w:tcPr>
                <w:p>
                  <w:pPr>
                    <w:pStyle w:val="41"/>
                    <w:bidi w:val="0"/>
                    <w:rPr>
                      <w:rFonts w:hint="default" w:eastAsia="宋体"/>
                      <w:color w:val="auto"/>
                      <w:highlight w:val="none"/>
                      <w:lang w:val="en-US" w:eastAsia="zh-CN"/>
                    </w:rPr>
                  </w:pPr>
                  <w:r>
                    <w:rPr>
                      <w:rFonts w:hint="eastAsia"/>
                      <w:color w:val="auto"/>
                      <w:highlight w:val="none"/>
                      <w:lang w:val="en-US" w:eastAsia="zh-CN"/>
                    </w:rPr>
                    <w:t>180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292" w:type="pct"/>
                  <w:vMerge w:val="continue"/>
                  <w:tcBorders>
                    <w:tl2br w:val="nil"/>
                    <w:tr2bl w:val="nil"/>
                  </w:tcBorders>
                  <w:tcMar>
                    <w:top w:w="0" w:type="dxa"/>
                    <w:left w:w="57" w:type="dxa"/>
                    <w:bottom w:w="0" w:type="dxa"/>
                    <w:right w:w="57" w:type="dxa"/>
                  </w:tcMar>
                  <w:vAlign w:val="center"/>
                </w:tcPr>
                <w:p>
                  <w:pPr>
                    <w:pStyle w:val="41"/>
                    <w:bidi w:val="0"/>
                    <w:rPr>
                      <w:rFonts w:hint="eastAsia"/>
                      <w:color w:val="auto"/>
                      <w:highlight w:val="none"/>
                      <w:lang w:eastAsia="zh-CN"/>
                    </w:rPr>
                  </w:pPr>
                </w:p>
              </w:tc>
              <w:tc>
                <w:tcPr>
                  <w:tcW w:w="616" w:type="pct"/>
                  <w:tcBorders>
                    <w:tl2br w:val="nil"/>
                    <w:tr2bl w:val="nil"/>
                  </w:tcBorders>
                  <w:tcMar>
                    <w:top w:w="0" w:type="dxa"/>
                    <w:left w:w="57" w:type="dxa"/>
                    <w:bottom w:w="0" w:type="dxa"/>
                    <w:right w:w="57" w:type="dxa"/>
                  </w:tcMar>
                  <w:vAlign w:val="center"/>
                </w:tcPr>
                <w:p>
                  <w:pPr>
                    <w:pStyle w:val="41"/>
                    <w:bidi w:val="0"/>
                    <w:ind w:firstLine="0" w:firstLineChars="0"/>
                    <w:rPr>
                      <w:color w:val="auto"/>
                      <w:highlight w:val="none"/>
                    </w:rPr>
                  </w:pPr>
                  <w:r>
                    <w:rPr>
                      <w:rFonts w:hint="eastAsia"/>
                      <w:color w:val="auto"/>
                      <w:highlight w:val="none"/>
                    </w:rPr>
                    <w:t>114</w:t>
                  </w:r>
                  <w:r>
                    <w:rPr>
                      <w:color w:val="auto"/>
                      <w:highlight w:val="none"/>
                    </w:rPr>
                    <w:t>°</w:t>
                  </w:r>
                  <w:r>
                    <w:rPr>
                      <w:rFonts w:hint="eastAsia"/>
                      <w:color w:val="auto"/>
                      <w:highlight w:val="none"/>
                    </w:rPr>
                    <w:t>6</w:t>
                  </w:r>
                  <w:r>
                    <w:rPr>
                      <w:color w:val="auto"/>
                      <w:highlight w:val="none"/>
                    </w:rPr>
                    <w:t>′</w:t>
                  </w:r>
                  <w:r>
                    <w:rPr>
                      <w:rFonts w:hint="eastAsia"/>
                      <w:color w:val="auto"/>
                      <w:highlight w:val="none"/>
                    </w:rPr>
                    <w:t>24.189</w:t>
                  </w:r>
                  <w:r>
                    <w:rPr>
                      <w:color w:val="auto"/>
                      <w:highlight w:val="none"/>
                    </w:rPr>
                    <w:t>″</w:t>
                  </w:r>
                  <w:r>
                    <w:rPr>
                      <w:rFonts w:hint="eastAsia"/>
                      <w:color w:val="auto"/>
                      <w:highlight w:val="none"/>
                    </w:rPr>
                    <w:t>E</w:t>
                  </w:r>
                </w:p>
              </w:tc>
              <w:tc>
                <w:tcPr>
                  <w:tcW w:w="588" w:type="pct"/>
                  <w:tcBorders>
                    <w:tl2br w:val="nil"/>
                    <w:tr2bl w:val="nil"/>
                  </w:tcBorders>
                  <w:tcMar>
                    <w:top w:w="0" w:type="dxa"/>
                    <w:left w:w="57" w:type="dxa"/>
                    <w:bottom w:w="0" w:type="dxa"/>
                    <w:right w:w="57" w:type="dxa"/>
                  </w:tcMar>
                  <w:vAlign w:val="center"/>
                </w:tcPr>
                <w:p>
                  <w:pPr>
                    <w:pStyle w:val="41"/>
                    <w:bidi w:val="0"/>
                    <w:ind w:firstLine="0" w:firstLineChars="0"/>
                    <w:rPr>
                      <w:color w:val="auto"/>
                      <w:highlight w:val="none"/>
                    </w:rPr>
                  </w:pPr>
                  <w:r>
                    <w:rPr>
                      <w:color w:val="auto"/>
                      <w:highlight w:val="none"/>
                    </w:rPr>
                    <w:t>3</w:t>
                  </w:r>
                  <w:r>
                    <w:rPr>
                      <w:rFonts w:hint="eastAsia"/>
                      <w:color w:val="auto"/>
                      <w:highlight w:val="none"/>
                      <w:lang w:val="en-US" w:eastAsia="zh-CN"/>
                    </w:rPr>
                    <w:t>6</w:t>
                  </w:r>
                  <w:r>
                    <w:rPr>
                      <w:color w:val="auto"/>
                      <w:highlight w:val="none"/>
                    </w:rPr>
                    <w:t>°</w:t>
                  </w:r>
                  <w:r>
                    <w:rPr>
                      <w:rFonts w:hint="eastAsia"/>
                      <w:color w:val="auto"/>
                      <w:highlight w:val="none"/>
                      <w:lang w:val="en-US" w:eastAsia="zh-CN"/>
                    </w:rPr>
                    <w:t>8</w:t>
                  </w:r>
                  <w:r>
                    <w:rPr>
                      <w:color w:val="auto"/>
                      <w:highlight w:val="none"/>
                    </w:rPr>
                    <w:t>′</w:t>
                  </w:r>
                  <w:r>
                    <w:rPr>
                      <w:rFonts w:hint="eastAsia"/>
                      <w:color w:val="auto"/>
                      <w:highlight w:val="none"/>
                      <w:lang w:val="en-US" w:eastAsia="zh-CN"/>
                    </w:rPr>
                    <w:t>36.038</w:t>
                  </w:r>
                  <w:r>
                    <w:rPr>
                      <w:color w:val="auto"/>
                      <w:highlight w:val="none"/>
                    </w:rPr>
                    <w:t>″</w:t>
                  </w:r>
                  <w:r>
                    <w:rPr>
                      <w:rFonts w:hint="eastAsia"/>
                      <w:color w:val="auto"/>
                      <w:highlight w:val="none"/>
                    </w:rPr>
                    <w:t>N</w:t>
                  </w:r>
                </w:p>
              </w:tc>
              <w:tc>
                <w:tcPr>
                  <w:tcW w:w="519" w:type="pct"/>
                  <w:tcBorders>
                    <w:tl2br w:val="nil"/>
                    <w:tr2bl w:val="nil"/>
                  </w:tcBorders>
                  <w:tcMar>
                    <w:top w:w="0" w:type="dxa"/>
                    <w:left w:w="57" w:type="dxa"/>
                    <w:bottom w:w="0" w:type="dxa"/>
                    <w:right w:w="57" w:type="dxa"/>
                  </w:tcMar>
                  <w:vAlign w:val="center"/>
                </w:tcPr>
                <w:p>
                  <w:pPr>
                    <w:pStyle w:val="41"/>
                    <w:bidi w:val="0"/>
                    <w:ind w:firstLine="0" w:firstLineChars="0"/>
                    <w:rPr>
                      <w:color w:val="auto"/>
                      <w:highlight w:val="none"/>
                    </w:rPr>
                  </w:pPr>
                  <w:r>
                    <w:rPr>
                      <w:color w:val="auto"/>
                      <w:highlight w:val="none"/>
                    </w:rPr>
                    <w:t>居住区</w:t>
                  </w:r>
                </w:p>
              </w:tc>
              <w:tc>
                <w:tcPr>
                  <w:tcW w:w="443" w:type="pct"/>
                  <w:tcBorders>
                    <w:tl2br w:val="nil"/>
                    <w:tr2bl w:val="nil"/>
                  </w:tcBorders>
                  <w:tcMar>
                    <w:top w:w="0" w:type="dxa"/>
                    <w:left w:w="57" w:type="dxa"/>
                    <w:bottom w:w="0" w:type="dxa"/>
                    <w:right w:w="57" w:type="dxa"/>
                  </w:tcMar>
                  <w:vAlign w:val="center"/>
                </w:tcPr>
                <w:p>
                  <w:pPr>
                    <w:pStyle w:val="41"/>
                    <w:bidi w:val="0"/>
                    <w:ind w:firstLine="0" w:firstLineChars="0"/>
                    <w:rPr>
                      <w:color w:val="auto"/>
                      <w:highlight w:val="none"/>
                    </w:rPr>
                  </w:pPr>
                  <w:r>
                    <w:rPr>
                      <w:color w:val="auto"/>
                      <w:highlight w:val="none"/>
                    </w:rPr>
                    <w:t>人群</w:t>
                  </w:r>
                </w:p>
              </w:tc>
              <w:tc>
                <w:tcPr>
                  <w:tcW w:w="649" w:type="pct"/>
                  <w:vMerge w:val="continue"/>
                  <w:tcBorders>
                    <w:tl2br w:val="nil"/>
                    <w:tr2bl w:val="nil"/>
                  </w:tcBorders>
                  <w:tcMar>
                    <w:top w:w="0" w:type="dxa"/>
                    <w:left w:w="57" w:type="dxa"/>
                    <w:bottom w:w="0" w:type="dxa"/>
                    <w:right w:w="57" w:type="dxa"/>
                  </w:tcMar>
                  <w:vAlign w:val="center"/>
                </w:tcPr>
                <w:p>
                  <w:pPr>
                    <w:pStyle w:val="41"/>
                    <w:bidi w:val="0"/>
                    <w:rPr>
                      <w:rFonts w:hint="eastAsia"/>
                      <w:color w:val="auto"/>
                      <w:highlight w:val="none"/>
                    </w:rPr>
                  </w:pPr>
                </w:p>
              </w:tc>
              <w:tc>
                <w:tcPr>
                  <w:tcW w:w="534" w:type="pct"/>
                  <w:tcBorders>
                    <w:tl2br w:val="nil"/>
                    <w:tr2bl w:val="nil"/>
                  </w:tcBorders>
                  <w:tcMar>
                    <w:top w:w="0" w:type="dxa"/>
                    <w:left w:w="57" w:type="dxa"/>
                    <w:bottom w:w="0" w:type="dxa"/>
                    <w:right w:w="57" w:type="dxa"/>
                  </w:tcMar>
                  <w:vAlign w:val="center"/>
                </w:tcPr>
                <w:p>
                  <w:pPr>
                    <w:pStyle w:val="41"/>
                    <w:bidi w:val="0"/>
                    <w:rPr>
                      <w:rFonts w:hint="eastAsia" w:eastAsia="宋体"/>
                      <w:color w:val="auto"/>
                      <w:highlight w:val="none"/>
                      <w:lang w:eastAsia="zh-CN"/>
                    </w:rPr>
                  </w:pPr>
                  <w:r>
                    <w:rPr>
                      <w:rFonts w:hint="eastAsia"/>
                      <w:color w:val="auto"/>
                      <w:highlight w:val="none"/>
                      <w:lang w:eastAsia="zh-CN"/>
                    </w:rPr>
                    <w:t>西南</w:t>
                  </w:r>
                </w:p>
              </w:tc>
              <w:tc>
                <w:tcPr>
                  <w:tcW w:w="664" w:type="pct"/>
                  <w:tcBorders>
                    <w:tl2br w:val="nil"/>
                    <w:tr2bl w:val="nil"/>
                  </w:tcBorders>
                  <w:tcMar>
                    <w:top w:w="0" w:type="dxa"/>
                    <w:left w:w="57" w:type="dxa"/>
                    <w:bottom w:w="0" w:type="dxa"/>
                    <w:right w:w="57" w:type="dxa"/>
                  </w:tcMar>
                  <w:vAlign w:val="center"/>
                </w:tcPr>
                <w:p>
                  <w:pPr>
                    <w:pStyle w:val="41"/>
                    <w:bidi w:val="0"/>
                    <w:rPr>
                      <w:rFonts w:hint="eastAsia" w:eastAsia="宋体"/>
                      <w:color w:val="auto"/>
                      <w:highlight w:val="none"/>
                      <w:lang w:eastAsia="zh-CN"/>
                    </w:rPr>
                  </w:pPr>
                  <w:r>
                    <w:rPr>
                      <w:rFonts w:hint="eastAsia"/>
                      <w:color w:val="auto"/>
                      <w:highlight w:val="none"/>
                      <w:lang w:eastAsia="zh-CN"/>
                    </w:rPr>
                    <w:t>紧邻</w:t>
                  </w:r>
                </w:p>
              </w:tc>
              <w:tc>
                <w:tcPr>
                  <w:tcW w:w="691" w:type="pct"/>
                  <w:tcBorders>
                    <w:tl2br w:val="nil"/>
                    <w:tr2bl w:val="nil"/>
                  </w:tcBorders>
                  <w:tcMar>
                    <w:top w:w="0" w:type="dxa"/>
                    <w:left w:w="57" w:type="dxa"/>
                    <w:bottom w:w="0" w:type="dxa"/>
                    <w:right w:w="57" w:type="dxa"/>
                  </w:tcMar>
                  <w:vAlign w:val="center"/>
                </w:tcPr>
                <w:p>
                  <w:pPr>
                    <w:pStyle w:val="41"/>
                    <w:bidi w:val="0"/>
                    <w:rPr>
                      <w:rFonts w:hint="default" w:eastAsia="宋体"/>
                      <w:color w:val="auto"/>
                      <w:highlight w:val="none"/>
                      <w:lang w:val="en-US" w:eastAsia="zh-CN"/>
                    </w:rPr>
                  </w:pPr>
                  <w:r>
                    <w:rPr>
                      <w:rFonts w:hint="eastAsia"/>
                      <w:color w:val="auto"/>
                      <w:highlight w:val="none"/>
                      <w:lang w:val="en-US" w:eastAsia="zh-CN"/>
                    </w:rPr>
                    <w:t>140</w:t>
                  </w:r>
                </w:p>
              </w:tc>
            </w:tr>
          </w:tbl>
          <w:p>
            <w:pPr>
              <w:numPr>
                <w:ilvl w:val="0"/>
                <w:numId w:val="6"/>
              </w:numPr>
              <w:ind w:left="0" w:leftChars="0" w:firstLine="0" w:firstLineChars="0"/>
              <w:rPr>
                <w:rFonts w:hint="eastAsia" w:cs="宋体"/>
                <w:b/>
                <w:bCs/>
                <w:color w:val="auto"/>
                <w:sz w:val="24"/>
                <w:highlight w:val="none"/>
              </w:rPr>
            </w:pPr>
            <w:r>
              <w:rPr>
                <w:rFonts w:hint="eastAsia" w:cs="宋体"/>
                <w:b/>
                <w:bCs/>
                <w:color w:val="auto"/>
                <w:sz w:val="24"/>
                <w:highlight w:val="none"/>
              </w:rPr>
              <w:t>地下水环境：</w:t>
            </w:r>
          </w:p>
          <w:p>
            <w:pPr>
              <w:keepNext w:val="0"/>
              <w:keepLines w:val="0"/>
              <w:pageBreakBefore w:val="0"/>
              <w:widowControl w:val="0"/>
              <w:numPr>
                <w:ilvl w:val="0"/>
                <w:numId w:val="0"/>
              </w:numPr>
              <w:kinsoku/>
              <w:wordWrap/>
              <w:overflowPunct/>
              <w:topLinePunct w:val="0"/>
              <w:autoSpaceDE/>
              <w:autoSpaceDN/>
              <w:bidi w:val="0"/>
              <w:adjustRightInd/>
              <w:snapToGrid/>
              <w:ind w:leftChars="0" w:firstLine="480" w:firstLineChars="200"/>
              <w:textAlignment w:val="auto"/>
              <w:rPr>
                <w:rFonts w:cs="宋体"/>
                <w:color w:val="auto"/>
                <w:sz w:val="24"/>
                <w:highlight w:val="none"/>
              </w:rPr>
            </w:pPr>
            <w:r>
              <w:rPr>
                <w:rFonts w:hint="eastAsia" w:cs="宋体"/>
                <w:color w:val="auto"/>
                <w:sz w:val="24"/>
                <w:highlight w:val="none"/>
              </w:rPr>
              <w:t>厂界外500米范围内没有地下水集中式饮用水水源和热水、矿泉水、温泉等特殊地下水资源。</w:t>
            </w:r>
          </w:p>
          <w:p>
            <w:pPr>
              <w:numPr>
                <w:ilvl w:val="0"/>
                <w:numId w:val="6"/>
              </w:numPr>
              <w:ind w:left="0" w:leftChars="0" w:firstLine="0" w:firstLineChars="0"/>
              <w:rPr>
                <w:rFonts w:hint="eastAsia" w:cs="宋体"/>
                <w:b/>
                <w:bCs/>
                <w:color w:val="auto"/>
                <w:sz w:val="24"/>
                <w:highlight w:val="none"/>
              </w:rPr>
            </w:pPr>
            <w:r>
              <w:rPr>
                <w:rFonts w:hint="eastAsia" w:cs="宋体"/>
                <w:b/>
                <w:bCs/>
                <w:color w:val="auto"/>
                <w:sz w:val="24"/>
                <w:highlight w:val="none"/>
              </w:rPr>
              <w:t>生态环境：</w:t>
            </w:r>
          </w:p>
          <w:p>
            <w:pPr>
              <w:keepNext w:val="0"/>
              <w:keepLines w:val="0"/>
              <w:pageBreakBefore w:val="0"/>
              <w:widowControl w:val="0"/>
              <w:numPr>
                <w:ilvl w:val="0"/>
                <w:numId w:val="0"/>
              </w:numPr>
              <w:kinsoku/>
              <w:wordWrap/>
              <w:overflowPunct/>
              <w:topLinePunct w:val="0"/>
              <w:autoSpaceDE/>
              <w:autoSpaceDN/>
              <w:bidi w:val="0"/>
              <w:adjustRightInd/>
              <w:snapToGrid/>
              <w:ind w:leftChars="0" w:firstLine="480" w:firstLineChars="200"/>
              <w:textAlignment w:val="auto"/>
              <w:rPr>
                <w:color w:val="auto"/>
                <w:highlight w:val="none"/>
              </w:rPr>
            </w:pPr>
            <w:r>
              <w:rPr>
                <w:rFonts w:hint="eastAsia" w:cs="宋体"/>
                <w:color w:val="auto"/>
                <w:sz w:val="24"/>
                <w:highlight w:val="none"/>
              </w:rPr>
              <w:t>本项目位于安阳市殷都区水冶镇北关村安阳鑫源铸业有限公司</w:t>
            </w:r>
            <w:r>
              <w:rPr>
                <w:rFonts w:hint="eastAsia" w:cs="宋体"/>
                <w:color w:val="auto"/>
                <w:sz w:val="24"/>
                <w:highlight w:val="none"/>
                <w:lang w:eastAsia="zh-CN"/>
              </w:rPr>
              <w:t>厂区内</w:t>
            </w:r>
            <w:r>
              <w:rPr>
                <w:rFonts w:hint="eastAsia" w:cs="宋体"/>
                <w:color w:val="auto"/>
                <w:sz w:val="24"/>
                <w:highlight w:val="none"/>
              </w:rPr>
              <w:t>，不涉及新增用地。</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5" w:hRule="atLeast"/>
          <w:jc w:val="center"/>
        </w:trPr>
        <w:tc>
          <w:tcPr>
            <w:tcW w:w="263" w:type="pct"/>
            <w:tcMar>
              <w:left w:w="28" w:type="dxa"/>
              <w:right w:w="28" w:type="dxa"/>
            </w:tcMar>
            <w:vAlign w:val="center"/>
          </w:tcPr>
          <w:p>
            <w:pPr>
              <w:ind w:firstLine="0" w:firstLineChars="0"/>
              <w:jc w:val="center"/>
              <w:rPr>
                <w:color w:val="auto"/>
                <w:sz w:val="24"/>
                <w:highlight w:val="none"/>
              </w:rPr>
            </w:pPr>
            <w:r>
              <w:rPr>
                <w:rFonts w:hint="eastAsia"/>
                <w:color w:val="auto"/>
                <w:sz w:val="24"/>
                <w:highlight w:val="none"/>
              </w:rPr>
              <w:t>污染</w:t>
            </w:r>
          </w:p>
          <w:p>
            <w:pPr>
              <w:ind w:firstLine="0" w:firstLineChars="0"/>
              <w:jc w:val="center"/>
              <w:rPr>
                <w:color w:val="auto"/>
                <w:sz w:val="24"/>
                <w:highlight w:val="none"/>
              </w:rPr>
            </w:pPr>
            <w:r>
              <w:rPr>
                <w:rFonts w:hint="eastAsia"/>
                <w:color w:val="auto"/>
                <w:sz w:val="24"/>
                <w:highlight w:val="none"/>
              </w:rPr>
              <w:t>物排</w:t>
            </w:r>
          </w:p>
          <w:p>
            <w:pPr>
              <w:ind w:firstLine="0" w:firstLineChars="0"/>
              <w:jc w:val="center"/>
              <w:rPr>
                <w:color w:val="auto"/>
                <w:sz w:val="24"/>
                <w:highlight w:val="none"/>
              </w:rPr>
            </w:pPr>
            <w:r>
              <w:rPr>
                <w:rFonts w:hint="eastAsia"/>
                <w:color w:val="auto"/>
                <w:sz w:val="24"/>
                <w:highlight w:val="none"/>
              </w:rPr>
              <w:t>放控</w:t>
            </w:r>
          </w:p>
          <w:p>
            <w:pPr>
              <w:ind w:firstLine="0" w:firstLineChars="0"/>
              <w:jc w:val="center"/>
              <w:rPr>
                <w:color w:val="auto"/>
                <w:sz w:val="24"/>
                <w:highlight w:val="none"/>
              </w:rPr>
            </w:pPr>
            <w:r>
              <w:rPr>
                <w:rFonts w:hint="eastAsia"/>
                <w:color w:val="auto"/>
                <w:sz w:val="24"/>
                <w:highlight w:val="none"/>
              </w:rPr>
              <w:t>制标</w:t>
            </w:r>
          </w:p>
          <w:p>
            <w:pPr>
              <w:ind w:firstLine="0" w:firstLineChars="0"/>
              <w:jc w:val="center"/>
              <w:rPr>
                <w:color w:val="auto"/>
                <w:sz w:val="24"/>
                <w:highlight w:val="none"/>
              </w:rPr>
            </w:pPr>
            <w:r>
              <w:rPr>
                <w:rFonts w:hint="eastAsia"/>
                <w:color w:val="auto"/>
                <w:sz w:val="24"/>
                <w:highlight w:val="none"/>
              </w:rPr>
              <w:t>准</w:t>
            </w:r>
          </w:p>
        </w:tc>
        <w:tc>
          <w:tcPr>
            <w:tcW w:w="4736" w:type="pct"/>
            <w:vAlign w:val="center"/>
          </w:tcPr>
          <w:p>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eastAsia" w:eastAsia="宋体"/>
                <w:b/>
                <w:bCs/>
                <w:color w:val="auto"/>
                <w:sz w:val="24"/>
                <w:highlight w:val="none"/>
                <w:lang w:eastAsia="zh-CN"/>
              </w:rPr>
            </w:pPr>
            <w:r>
              <w:rPr>
                <w:rFonts w:hint="eastAsia"/>
                <w:b/>
                <w:bCs/>
                <w:color w:val="auto"/>
                <w:sz w:val="24"/>
                <w:highlight w:val="none"/>
              </w:rPr>
              <w:t>1、</w:t>
            </w:r>
            <w:r>
              <w:rPr>
                <w:rFonts w:hint="eastAsia"/>
                <w:b/>
                <w:bCs/>
                <w:color w:val="auto"/>
                <w:sz w:val="24"/>
                <w:highlight w:val="none"/>
                <w:lang w:eastAsia="zh-CN"/>
              </w:rPr>
              <w:t>噪声</w:t>
            </w:r>
          </w:p>
          <w:p>
            <w:pPr>
              <w:bidi w:val="0"/>
              <w:rPr>
                <w:rFonts w:hint="eastAsia"/>
                <w:b/>
                <w:color w:val="auto"/>
                <w:szCs w:val="21"/>
                <w:highlight w:val="none"/>
                <w:u w:val="none"/>
              </w:rPr>
            </w:pPr>
            <w:r>
              <w:rPr>
                <w:rFonts w:hint="eastAsia"/>
                <w:color w:val="auto"/>
                <w:highlight w:val="none"/>
              </w:rPr>
              <w:t>营运期厂界噪声执行《工业企业厂界环境噪声排放标准》</w:t>
            </w:r>
            <w:r>
              <w:rPr>
                <w:rFonts w:hint="eastAsia"/>
                <w:color w:val="auto"/>
                <w:highlight w:val="none"/>
                <w:lang w:eastAsia="zh-CN"/>
              </w:rPr>
              <w:t>（</w:t>
            </w:r>
            <w:r>
              <w:rPr>
                <w:rFonts w:hint="eastAsia"/>
                <w:color w:val="auto"/>
                <w:highlight w:val="none"/>
              </w:rPr>
              <w:t>GB12348-2008</w:t>
            </w:r>
            <w:r>
              <w:rPr>
                <w:rFonts w:hint="eastAsia"/>
                <w:color w:val="auto"/>
                <w:highlight w:val="none"/>
                <w:lang w:eastAsia="zh-CN"/>
              </w:rPr>
              <w:t>）</w:t>
            </w:r>
            <w:r>
              <w:rPr>
                <w:rFonts w:hint="eastAsia"/>
                <w:color w:val="auto"/>
                <w:highlight w:val="none"/>
              </w:rPr>
              <w:t>中</w:t>
            </w:r>
            <w:r>
              <w:rPr>
                <w:rFonts w:hint="eastAsia"/>
                <w:color w:val="auto"/>
                <w:highlight w:val="none"/>
                <w:lang w:val="en-US" w:eastAsia="zh-CN"/>
              </w:rPr>
              <w:t>2</w:t>
            </w:r>
            <w:r>
              <w:rPr>
                <w:rFonts w:hint="eastAsia"/>
                <w:color w:val="auto"/>
                <w:highlight w:val="none"/>
              </w:rPr>
              <w:t>类标准</w:t>
            </w:r>
            <w:r>
              <w:rPr>
                <w:rFonts w:hint="eastAsia"/>
                <w:color w:val="auto"/>
                <w:highlight w:val="none"/>
                <w:lang w:eastAsia="zh-CN"/>
              </w:rPr>
              <w:t>，</w:t>
            </w:r>
            <w:r>
              <w:rPr>
                <w:color w:val="auto"/>
                <w:highlight w:val="none"/>
              </w:rPr>
              <w:t>具体标准限值见</w:t>
            </w:r>
            <w:r>
              <w:rPr>
                <w:rFonts w:hint="eastAsia"/>
                <w:color w:val="auto"/>
                <w:highlight w:val="none"/>
                <w:lang w:eastAsia="zh-CN"/>
              </w:rPr>
              <w:t>下表</w:t>
            </w:r>
            <w:r>
              <w:rPr>
                <w:color w:val="auto"/>
                <w:highlight w:val="none"/>
              </w:rPr>
              <w:t>。</w:t>
            </w:r>
          </w:p>
          <w:p>
            <w:pPr>
              <w:pStyle w:val="33"/>
              <w:bidi w:val="0"/>
              <w:rPr>
                <w:color w:val="auto"/>
                <w:highlight w:val="none"/>
              </w:rPr>
            </w:pPr>
            <w:r>
              <w:rPr>
                <w:color w:val="auto"/>
                <w:highlight w:val="none"/>
              </w:rPr>
              <w:t>《工业企业厂界环境噪声排放标准》（GB12348-2008） 单位：dB（A）</w:t>
            </w:r>
          </w:p>
          <w:tbl>
            <w:tblPr>
              <w:tblStyle w:val="28"/>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730"/>
              <w:gridCol w:w="2730"/>
              <w:gridCol w:w="239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737" w:type="pct"/>
                  <w:vAlign w:val="center"/>
                </w:tcPr>
                <w:p>
                  <w:pPr>
                    <w:pStyle w:val="41"/>
                    <w:bidi w:val="0"/>
                    <w:rPr>
                      <w:b/>
                      <w:bCs/>
                      <w:color w:val="auto"/>
                      <w:highlight w:val="none"/>
                    </w:rPr>
                  </w:pPr>
                  <w:r>
                    <w:rPr>
                      <w:b/>
                      <w:bCs/>
                      <w:color w:val="auto"/>
                      <w:highlight w:val="none"/>
                    </w:rPr>
                    <w:t>区域类别</w:t>
                  </w:r>
                </w:p>
              </w:tc>
              <w:tc>
                <w:tcPr>
                  <w:tcW w:w="1737" w:type="pct"/>
                  <w:vAlign w:val="center"/>
                </w:tcPr>
                <w:p>
                  <w:pPr>
                    <w:pStyle w:val="41"/>
                    <w:bidi w:val="0"/>
                    <w:rPr>
                      <w:b/>
                      <w:bCs/>
                      <w:color w:val="auto"/>
                      <w:highlight w:val="none"/>
                    </w:rPr>
                  </w:pPr>
                  <w:r>
                    <w:rPr>
                      <w:b/>
                      <w:bCs/>
                      <w:color w:val="auto"/>
                      <w:highlight w:val="none"/>
                    </w:rPr>
                    <w:t>昼间</w:t>
                  </w:r>
                </w:p>
              </w:tc>
              <w:tc>
                <w:tcPr>
                  <w:tcW w:w="1525" w:type="pct"/>
                  <w:vAlign w:val="center"/>
                </w:tcPr>
                <w:p>
                  <w:pPr>
                    <w:pStyle w:val="41"/>
                    <w:bidi w:val="0"/>
                    <w:rPr>
                      <w:b/>
                      <w:bCs/>
                      <w:color w:val="auto"/>
                      <w:highlight w:val="none"/>
                    </w:rPr>
                  </w:pPr>
                  <w:r>
                    <w:rPr>
                      <w:b/>
                      <w:bCs/>
                      <w:color w:val="auto"/>
                      <w:highlight w:val="none"/>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37" w:type="pct"/>
                  <w:vAlign w:val="center"/>
                </w:tcPr>
                <w:p>
                  <w:pPr>
                    <w:pStyle w:val="41"/>
                    <w:bidi w:val="0"/>
                    <w:rPr>
                      <w:color w:val="auto"/>
                      <w:highlight w:val="none"/>
                    </w:rPr>
                  </w:pPr>
                  <w:r>
                    <w:rPr>
                      <w:rFonts w:hint="eastAsia"/>
                      <w:color w:val="auto"/>
                      <w:highlight w:val="none"/>
                      <w:lang w:val="en-US" w:eastAsia="zh-CN"/>
                    </w:rPr>
                    <w:t>2</w:t>
                  </w:r>
                  <w:r>
                    <w:rPr>
                      <w:color w:val="auto"/>
                      <w:highlight w:val="none"/>
                    </w:rPr>
                    <w:t>类</w:t>
                  </w:r>
                </w:p>
              </w:tc>
              <w:tc>
                <w:tcPr>
                  <w:tcW w:w="1737" w:type="pct"/>
                  <w:vAlign w:val="center"/>
                </w:tcPr>
                <w:p>
                  <w:pPr>
                    <w:pStyle w:val="41"/>
                    <w:bidi w:val="0"/>
                    <w:rPr>
                      <w:rFonts w:hint="default"/>
                      <w:color w:val="auto"/>
                      <w:highlight w:val="none"/>
                      <w:lang w:val="en-US" w:eastAsia="zh-CN"/>
                    </w:rPr>
                  </w:pPr>
                  <w:r>
                    <w:rPr>
                      <w:rFonts w:hint="eastAsia"/>
                      <w:color w:val="auto"/>
                      <w:highlight w:val="none"/>
                      <w:lang w:val="en-US" w:eastAsia="zh-CN"/>
                    </w:rPr>
                    <w:t>60</w:t>
                  </w:r>
                </w:p>
              </w:tc>
              <w:tc>
                <w:tcPr>
                  <w:tcW w:w="1525" w:type="pct"/>
                  <w:vAlign w:val="center"/>
                </w:tcPr>
                <w:p>
                  <w:pPr>
                    <w:pStyle w:val="41"/>
                    <w:bidi w:val="0"/>
                    <w:rPr>
                      <w:rFonts w:hint="default"/>
                      <w:color w:val="auto"/>
                      <w:highlight w:val="none"/>
                      <w:lang w:val="en-US" w:eastAsia="zh-CN"/>
                    </w:rPr>
                  </w:pPr>
                  <w:r>
                    <w:rPr>
                      <w:rFonts w:hint="eastAsia"/>
                      <w:color w:val="auto"/>
                      <w:highlight w:val="none"/>
                      <w:lang w:val="en-US" w:eastAsia="zh-CN"/>
                    </w:rPr>
                    <w:t>50</w:t>
                  </w:r>
                </w:p>
              </w:tc>
            </w:tr>
          </w:tbl>
          <w:p>
            <w:pPr>
              <w:ind w:firstLine="482"/>
              <w:rPr>
                <w:b/>
                <w:bCs/>
                <w:color w:val="auto"/>
                <w:sz w:val="24"/>
                <w:highlight w:val="none"/>
              </w:rPr>
            </w:pPr>
            <w:r>
              <w:rPr>
                <w:rFonts w:hint="eastAsia"/>
                <w:b/>
                <w:bCs/>
                <w:color w:val="auto"/>
                <w:sz w:val="24"/>
                <w:highlight w:val="none"/>
                <w:lang w:val="en-US" w:eastAsia="zh-CN"/>
              </w:rPr>
              <w:t>2</w:t>
            </w:r>
            <w:r>
              <w:rPr>
                <w:rFonts w:hint="eastAsia"/>
                <w:b/>
                <w:bCs/>
                <w:color w:val="auto"/>
                <w:sz w:val="24"/>
                <w:highlight w:val="none"/>
              </w:rPr>
              <w:t>、</w:t>
            </w:r>
            <w:r>
              <w:rPr>
                <w:b/>
                <w:bCs/>
                <w:color w:val="auto"/>
                <w:sz w:val="24"/>
                <w:highlight w:val="none"/>
              </w:rPr>
              <w:t>固废：</w:t>
            </w:r>
          </w:p>
          <w:p>
            <w:pPr>
              <w:ind w:firstLine="480"/>
              <w:rPr>
                <w:color w:val="auto"/>
                <w:highlight w:val="none"/>
              </w:rPr>
            </w:pPr>
            <w:r>
              <w:rPr>
                <w:color w:val="auto"/>
                <w:sz w:val="24"/>
                <w:highlight w:val="none"/>
              </w:rPr>
              <w:t>一般工业固体废物执行《一般工业固体废物贮存</w:t>
            </w:r>
            <w:r>
              <w:rPr>
                <w:rFonts w:hint="eastAsia"/>
                <w:color w:val="auto"/>
                <w:sz w:val="24"/>
                <w:highlight w:val="none"/>
              </w:rPr>
              <w:t>和填埋</w:t>
            </w:r>
            <w:r>
              <w:rPr>
                <w:color w:val="auto"/>
                <w:sz w:val="24"/>
                <w:highlight w:val="none"/>
              </w:rPr>
              <w:t>污染控制标准》（GB18599-20</w:t>
            </w:r>
            <w:r>
              <w:rPr>
                <w:rFonts w:hint="eastAsia"/>
                <w:color w:val="auto"/>
                <w:sz w:val="24"/>
                <w:highlight w:val="none"/>
              </w:rPr>
              <w:t>20</w:t>
            </w:r>
            <w:r>
              <w:rPr>
                <w:color w:val="auto"/>
                <w:sz w:val="24"/>
                <w:highlight w:val="none"/>
              </w:rPr>
              <w:t>）</w:t>
            </w:r>
            <w:r>
              <w:rPr>
                <w:rFonts w:hint="eastAsia"/>
                <w:color w:val="auto"/>
                <w:sz w:val="24"/>
                <w:highlight w:val="none"/>
              </w:rPr>
              <w:t>；危险废物执行</w:t>
            </w:r>
            <w:bookmarkStart w:id="22" w:name="OLE_LINK27"/>
            <w:bookmarkStart w:id="23" w:name="OLE_LINK26"/>
            <w:bookmarkStart w:id="24" w:name="OLE_LINK25"/>
            <w:r>
              <w:rPr>
                <w:rFonts w:hint="eastAsia"/>
                <w:color w:val="auto"/>
                <w:sz w:val="24"/>
                <w:highlight w:val="none"/>
              </w:rPr>
              <w:t>《危险废物贮存污染控制标准》（GB18597-2001）</w:t>
            </w:r>
            <w:bookmarkEnd w:id="22"/>
            <w:bookmarkEnd w:id="23"/>
            <w:bookmarkEnd w:id="24"/>
            <w:r>
              <w:rPr>
                <w:rFonts w:hint="eastAsia"/>
                <w:color w:val="auto"/>
                <w:sz w:val="24"/>
                <w:highlight w:val="none"/>
              </w:rPr>
              <w:t>及2013年修改单中的有关规定。</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8" w:hRule="atLeast"/>
          <w:jc w:val="center"/>
        </w:trPr>
        <w:tc>
          <w:tcPr>
            <w:tcW w:w="263" w:type="pct"/>
            <w:vAlign w:val="center"/>
          </w:tcPr>
          <w:p>
            <w:pPr>
              <w:ind w:firstLine="0" w:firstLineChars="0"/>
              <w:jc w:val="center"/>
              <w:rPr>
                <w:color w:val="auto"/>
                <w:sz w:val="24"/>
                <w:highlight w:val="none"/>
              </w:rPr>
            </w:pPr>
            <w:r>
              <w:rPr>
                <w:rFonts w:hint="eastAsia"/>
                <w:color w:val="auto"/>
                <w:sz w:val="24"/>
                <w:highlight w:val="none"/>
              </w:rPr>
              <w:t>总量</w:t>
            </w:r>
          </w:p>
          <w:p>
            <w:pPr>
              <w:ind w:firstLine="0" w:firstLineChars="0"/>
              <w:jc w:val="center"/>
              <w:rPr>
                <w:color w:val="auto"/>
                <w:sz w:val="24"/>
                <w:highlight w:val="none"/>
              </w:rPr>
            </w:pPr>
            <w:r>
              <w:rPr>
                <w:rFonts w:hint="eastAsia"/>
                <w:color w:val="auto"/>
                <w:sz w:val="24"/>
                <w:highlight w:val="none"/>
              </w:rPr>
              <w:t>控制</w:t>
            </w:r>
          </w:p>
          <w:p>
            <w:pPr>
              <w:ind w:firstLine="0" w:firstLineChars="0"/>
              <w:jc w:val="center"/>
              <w:rPr>
                <w:color w:val="auto"/>
                <w:sz w:val="24"/>
                <w:highlight w:val="none"/>
              </w:rPr>
            </w:pPr>
            <w:r>
              <w:rPr>
                <w:rFonts w:hint="eastAsia"/>
                <w:color w:val="auto"/>
                <w:sz w:val="24"/>
                <w:highlight w:val="none"/>
              </w:rPr>
              <w:t>指标</w:t>
            </w:r>
          </w:p>
        </w:tc>
        <w:tc>
          <w:tcPr>
            <w:tcW w:w="4736" w:type="pct"/>
            <w:vAlign w:val="center"/>
          </w:tcPr>
          <w:p>
            <w:pPr>
              <w:pStyle w:val="17"/>
              <w:ind w:firstLine="480"/>
              <w:rPr>
                <w:rFonts w:hint="eastAsia" w:ascii="Times New Roman" w:hAnsi="Times New Roman"/>
                <w:color w:val="auto"/>
                <w:sz w:val="24"/>
                <w:highlight w:val="none"/>
                <w:lang w:eastAsia="zh-CN"/>
              </w:rPr>
            </w:pPr>
          </w:p>
          <w:p>
            <w:pPr>
              <w:pStyle w:val="17"/>
              <w:ind w:firstLine="480"/>
              <w:rPr>
                <w:rFonts w:hint="eastAsia" w:ascii="Times New Roman" w:hAnsi="Times New Roman"/>
                <w:color w:val="auto"/>
                <w:sz w:val="24"/>
                <w:highlight w:val="none"/>
                <w:lang w:eastAsia="zh-CN"/>
              </w:rPr>
            </w:pPr>
          </w:p>
          <w:p>
            <w:pPr>
              <w:pStyle w:val="17"/>
              <w:ind w:firstLine="480"/>
              <w:rPr>
                <w:rFonts w:hint="eastAsia" w:ascii="Times New Roman" w:hAnsi="Times New Roman"/>
                <w:color w:val="auto"/>
                <w:sz w:val="24"/>
                <w:highlight w:val="none"/>
                <w:lang w:eastAsia="zh-CN"/>
              </w:rPr>
            </w:pPr>
          </w:p>
          <w:p>
            <w:pPr>
              <w:pStyle w:val="17"/>
              <w:ind w:firstLine="480"/>
              <w:rPr>
                <w:rFonts w:hint="eastAsia" w:ascii="Times New Roman" w:hAnsi="Times New Roman"/>
                <w:color w:val="auto"/>
                <w:sz w:val="24"/>
                <w:highlight w:val="none"/>
                <w:lang w:eastAsia="zh-CN"/>
              </w:rPr>
            </w:pPr>
          </w:p>
          <w:p>
            <w:pPr>
              <w:pStyle w:val="17"/>
              <w:ind w:firstLine="480"/>
              <w:rPr>
                <w:rFonts w:hint="eastAsia" w:ascii="Times New Roman" w:hAnsi="Times New Roman"/>
                <w:color w:val="auto"/>
                <w:sz w:val="24"/>
                <w:highlight w:val="none"/>
                <w:lang w:eastAsia="zh-CN"/>
              </w:rPr>
            </w:pPr>
          </w:p>
          <w:p>
            <w:pPr>
              <w:pStyle w:val="17"/>
              <w:ind w:firstLine="480"/>
              <w:rPr>
                <w:rFonts w:hint="eastAsia" w:ascii="Times New Roman" w:hAnsi="Times New Roman"/>
                <w:color w:val="auto"/>
                <w:sz w:val="24"/>
                <w:highlight w:val="none"/>
                <w:lang w:eastAsia="zh-CN"/>
              </w:rPr>
            </w:pPr>
          </w:p>
          <w:p>
            <w:pPr>
              <w:pStyle w:val="17"/>
              <w:ind w:firstLine="480"/>
              <w:rPr>
                <w:rFonts w:hint="eastAsia" w:ascii="Times New Roman" w:hAnsi="Times New Roman"/>
                <w:color w:val="auto"/>
                <w:kern w:val="0"/>
                <w:sz w:val="24"/>
                <w:highlight w:val="none"/>
                <w:lang w:eastAsia="zh-CN"/>
              </w:rPr>
            </w:pPr>
            <w:r>
              <w:rPr>
                <w:rFonts w:hint="eastAsia" w:ascii="Times New Roman" w:hAnsi="Times New Roman"/>
                <w:color w:val="auto"/>
                <w:sz w:val="24"/>
                <w:highlight w:val="none"/>
                <w:lang w:eastAsia="zh-CN"/>
              </w:rPr>
              <w:t>厂区现有工程</w:t>
            </w:r>
            <w:r>
              <w:rPr>
                <w:rFonts w:hint="eastAsia" w:ascii="Times New Roman" w:hAnsi="Times New Roman"/>
                <w:color w:val="auto"/>
                <w:sz w:val="24"/>
                <w:highlight w:val="none"/>
              </w:rPr>
              <w:t>污染物排放量为</w:t>
            </w:r>
            <w:r>
              <w:rPr>
                <w:rFonts w:ascii="Times New Roman" w:hAnsi="Times New Roman"/>
                <w:color w:val="auto"/>
                <w:spacing w:val="8"/>
                <w:sz w:val="24"/>
                <w:highlight w:val="none"/>
              </w:rPr>
              <w:t>颗粒物</w:t>
            </w:r>
            <w:r>
              <w:rPr>
                <w:rFonts w:hint="eastAsia" w:ascii="Times New Roman" w:hAnsi="Times New Roman"/>
                <w:color w:val="auto"/>
                <w:spacing w:val="8"/>
                <w:sz w:val="24"/>
                <w:highlight w:val="none"/>
              </w:rPr>
              <w:t>375.25</w:t>
            </w:r>
            <w:r>
              <w:rPr>
                <w:rFonts w:ascii="Times New Roman" w:hAnsi="Times New Roman"/>
                <w:color w:val="auto"/>
                <w:spacing w:val="8"/>
                <w:sz w:val="24"/>
                <w:highlight w:val="none"/>
              </w:rPr>
              <w:t>t/a、</w:t>
            </w:r>
            <w:r>
              <w:rPr>
                <w:rFonts w:ascii="Times New Roman" w:hAnsi="Times New Roman"/>
                <w:color w:val="auto"/>
                <w:kern w:val="0"/>
                <w:sz w:val="24"/>
                <w:highlight w:val="none"/>
              </w:rPr>
              <w:t>SO</w:t>
            </w:r>
            <w:r>
              <w:rPr>
                <w:rFonts w:ascii="Times New Roman" w:hAnsi="Times New Roman"/>
                <w:color w:val="auto"/>
                <w:kern w:val="0"/>
                <w:sz w:val="24"/>
                <w:highlight w:val="none"/>
                <w:vertAlign w:val="subscript"/>
              </w:rPr>
              <w:t>2</w:t>
            </w:r>
            <w:r>
              <w:rPr>
                <w:rFonts w:hint="eastAsia" w:ascii="Times New Roman" w:hAnsi="Times New Roman"/>
                <w:color w:val="auto"/>
                <w:kern w:val="0"/>
                <w:sz w:val="24"/>
                <w:highlight w:val="none"/>
              </w:rPr>
              <w:t>：668.6</w:t>
            </w:r>
            <w:r>
              <w:rPr>
                <w:rFonts w:ascii="Times New Roman" w:hAnsi="Times New Roman"/>
                <w:color w:val="auto"/>
                <w:kern w:val="0"/>
                <w:sz w:val="24"/>
                <w:highlight w:val="none"/>
              </w:rPr>
              <w:t>t/a、NOx</w:t>
            </w:r>
            <w:r>
              <w:rPr>
                <w:rFonts w:hint="eastAsia" w:ascii="Times New Roman" w:hAnsi="Times New Roman"/>
                <w:color w:val="auto"/>
                <w:kern w:val="0"/>
                <w:sz w:val="24"/>
                <w:highlight w:val="none"/>
              </w:rPr>
              <w:t>：1199.16</w:t>
            </w:r>
            <w:r>
              <w:rPr>
                <w:rFonts w:ascii="Times New Roman" w:hAnsi="Times New Roman"/>
                <w:color w:val="auto"/>
                <w:kern w:val="0"/>
                <w:sz w:val="24"/>
                <w:highlight w:val="none"/>
              </w:rPr>
              <w:t>t/a</w:t>
            </w:r>
            <w:r>
              <w:rPr>
                <w:rFonts w:hint="eastAsia" w:ascii="Times New Roman" w:hAnsi="Times New Roman"/>
                <w:color w:val="auto"/>
                <w:kern w:val="0"/>
                <w:sz w:val="24"/>
                <w:highlight w:val="none"/>
              </w:rPr>
              <w:t>，COD：</w:t>
            </w:r>
            <w:r>
              <w:rPr>
                <w:rFonts w:hint="eastAsia" w:ascii="Times New Roman" w:hAnsi="Times New Roman"/>
                <w:color w:val="auto"/>
                <w:kern w:val="0"/>
                <w:sz w:val="24"/>
                <w:highlight w:val="none"/>
                <w:lang w:val="en-US" w:eastAsia="zh-CN"/>
              </w:rPr>
              <w:t>0</w:t>
            </w:r>
            <w:r>
              <w:rPr>
                <w:rFonts w:hint="eastAsia" w:ascii="Times New Roman" w:hAnsi="Times New Roman"/>
                <w:color w:val="auto"/>
                <w:kern w:val="0"/>
                <w:sz w:val="24"/>
                <w:highlight w:val="none"/>
              </w:rPr>
              <w:t>t/a，NH</w:t>
            </w:r>
            <w:r>
              <w:rPr>
                <w:rFonts w:hint="eastAsia" w:ascii="Times New Roman" w:hAnsi="Times New Roman"/>
                <w:color w:val="auto"/>
                <w:kern w:val="0"/>
                <w:sz w:val="24"/>
                <w:highlight w:val="none"/>
                <w:vertAlign w:val="subscript"/>
              </w:rPr>
              <w:t>3</w:t>
            </w:r>
            <w:r>
              <w:rPr>
                <w:rFonts w:hint="eastAsia" w:ascii="Times New Roman" w:hAnsi="Times New Roman"/>
                <w:color w:val="auto"/>
                <w:kern w:val="0"/>
                <w:sz w:val="24"/>
                <w:highlight w:val="none"/>
              </w:rPr>
              <w:t>-N：</w:t>
            </w:r>
            <w:r>
              <w:rPr>
                <w:rFonts w:hint="eastAsia" w:ascii="Times New Roman" w:hAnsi="Times New Roman"/>
                <w:color w:val="auto"/>
                <w:kern w:val="0"/>
                <w:sz w:val="24"/>
                <w:highlight w:val="none"/>
                <w:lang w:val="en-US" w:eastAsia="zh-CN"/>
              </w:rPr>
              <w:t>0</w:t>
            </w:r>
            <w:r>
              <w:rPr>
                <w:rFonts w:hint="eastAsia" w:ascii="Times New Roman" w:hAnsi="Times New Roman"/>
                <w:color w:val="auto"/>
                <w:kern w:val="0"/>
                <w:sz w:val="24"/>
                <w:highlight w:val="none"/>
              </w:rPr>
              <w:t>t/a</w:t>
            </w:r>
            <w:r>
              <w:rPr>
                <w:rFonts w:hint="eastAsia" w:ascii="Times New Roman" w:hAnsi="Times New Roman"/>
                <w:color w:val="auto"/>
                <w:sz w:val="24"/>
                <w:highlight w:val="none"/>
                <w:lang w:eastAsia="zh-CN"/>
              </w:rPr>
              <w:t>；本项目新增</w:t>
            </w:r>
            <w:r>
              <w:rPr>
                <w:rFonts w:hint="eastAsia" w:ascii="Times New Roman" w:hAnsi="Times New Roman"/>
                <w:color w:val="auto"/>
                <w:sz w:val="24"/>
                <w:highlight w:val="none"/>
              </w:rPr>
              <w:t>污染物排放量为</w:t>
            </w:r>
            <w:r>
              <w:rPr>
                <w:rFonts w:ascii="Times New Roman" w:hAnsi="Times New Roman"/>
                <w:color w:val="auto"/>
                <w:spacing w:val="8"/>
                <w:sz w:val="24"/>
                <w:highlight w:val="none"/>
              </w:rPr>
              <w:t>颗粒物</w:t>
            </w:r>
            <w:r>
              <w:rPr>
                <w:rFonts w:hint="eastAsia" w:ascii="Times New Roman" w:hAnsi="Times New Roman"/>
                <w:color w:val="auto"/>
                <w:spacing w:val="8"/>
                <w:sz w:val="24"/>
                <w:highlight w:val="none"/>
                <w:lang w:val="en-US" w:eastAsia="zh-CN"/>
              </w:rPr>
              <w:t>0</w:t>
            </w:r>
            <w:r>
              <w:rPr>
                <w:rFonts w:ascii="Times New Roman" w:hAnsi="Times New Roman"/>
                <w:color w:val="auto"/>
                <w:spacing w:val="8"/>
                <w:sz w:val="24"/>
                <w:highlight w:val="none"/>
              </w:rPr>
              <w:t>t/a、</w:t>
            </w:r>
            <w:r>
              <w:rPr>
                <w:rFonts w:ascii="Times New Roman" w:hAnsi="Times New Roman"/>
                <w:color w:val="auto"/>
                <w:kern w:val="0"/>
                <w:sz w:val="24"/>
                <w:highlight w:val="none"/>
              </w:rPr>
              <w:t>SO</w:t>
            </w:r>
            <w:r>
              <w:rPr>
                <w:rFonts w:ascii="Times New Roman" w:hAnsi="Times New Roman"/>
                <w:color w:val="auto"/>
                <w:kern w:val="0"/>
                <w:sz w:val="24"/>
                <w:highlight w:val="none"/>
                <w:vertAlign w:val="subscript"/>
              </w:rPr>
              <w:t>2</w:t>
            </w:r>
            <w:r>
              <w:rPr>
                <w:rFonts w:hint="eastAsia" w:ascii="Times New Roman" w:hAnsi="Times New Roman"/>
                <w:color w:val="auto"/>
                <w:kern w:val="0"/>
                <w:sz w:val="24"/>
                <w:highlight w:val="none"/>
              </w:rPr>
              <w:t>：</w:t>
            </w:r>
            <w:r>
              <w:rPr>
                <w:rFonts w:hint="eastAsia" w:ascii="Times New Roman" w:hAnsi="Times New Roman"/>
                <w:color w:val="auto"/>
                <w:kern w:val="0"/>
                <w:sz w:val="24"/>
                <w:highlight w:val="none"/>
                <w:lang w:val="en-US" w:eastAsia="zh-CN"/>
              </w:rPr>
              <w:t>0</w:t>
            </w:r>
            <w:r>
              <w:rPr>
                <w:rFonts w:ascii="Times New Roman" w:hAnsi="Times New Roman"/>
                <w:color w:val="auto"/>
                <w:kern w:val="0"/>
                <w:sz w:val="24"/>
                <w:highlight w:val="none"/>
              </w:rPr>
              <w:t>t/a、NOx</w:t>
            </w:r>
            <w:r>
              <w:rPr>
                <w:rFonts w:hint="eastAsia" w:ascii="Times New Roman" w:hAnsi="Times New Roman"/>
                <w:color w:val="auto"/>
                <w:kern w:val="0"/>
                <w:sz w:val="24"/>
                <w:highlight w:val="none"/>
              </w:rPr>
              <w:t>：</w:t>
            </w:r>
            <w:r>
              <w:rPr>
                <w:rFonts w:hint="eastAsia" w:ascii="Times New Roman" w:hAnsi="Times New Roman"/>
                <w:color w:val="auto"/>
                <w:kern w:val="0"/>
                <w:sz w:val="24"/>
                <w:highlight w:val="none"/>
                <w:lang w:val="en-US" w:eastAsia="zh-CN"/>
              </w:rPr>
              <w:t>0</w:t>
            </w:r>
            <w:r>
              <w:rPr>
                <w:rFonts w:ascii="Times New Roman" w:hAnsi="Times New Roman"/>
                <w:color w:val="auto"/>
                <w:kern w:val="0"/>
                <w:sz w:val="24"/>
                <w:highlight w:val="none"/>
              </w:rPr>
              <w:t>t/a</w:t>
            </w:r>
            <w:r>
              <w:rPr>
                <w:rFonts w:hint="eastAsia" w:ascii="Times New Roman" w:hAnsi="Times New Roman"/>
                <w:color w:val="auto"/>
                <w:kern w:val="0"/>
                <w:sz w:val="24"/>
                <w:highlight w:val="none"/>
              </w:rPr>
              <w:t>，COD：</w:t>
            </w:r>
            <w:r>
              <w:rPr>
                <w:rFonts w:hint="eastAsia" w:ascii="Times New Roman" w:hAnsi="Times New Roman"/>
                <w:color w:val="auto"/>
                <w:kern w:val="0"/>
                <w:sz w:val="24"/>
                <w:highlight w:val="none"/>
                <w:lang w:val="en-US" w:eastAsia="zh-CN"/>
              </w:rPr>
              <w:t>0</w:t>
            </w:r>
            <w:r>
              <w:rPr>
                <w:rFonts w:hint="eastAsia" w:ascii="Times New Roman" w:hAnsi="Times New Roman"/>
                <w:color w:val="auto"/>
                <w:kern w:val="0"/>
                <w:sz w:val="24"/>
                <w:highlight w:val="none"/>
              </w:rPr>
              <w:t>t/a，NH</w:t>
            </w:r>
            <w:r>
              <w:rPr>
                <w:rFonts w:hint="eastAsia" w:ascii="Times New Roman" w:hAnsi="Times New Roman"/>
                <w:color w:val="auto"/>
                <w:kern w:val="0"/>
                <w:sz w:val="24"/>
                <w:highlight w:val="none"/>
                <w:vertAlign w:val="subscript"/>
              </w:rPr>
              <w:t>3</w:t>
            </w:r>
            <w:r>
              <w:rPr>
                <w:rFonts w:hint="eastAsia" w:ascii="Times New Roman" w:hAnsi="Times New Roman"/>
                <w:color w:val="auto"/>
                <w:kern w:val="0"/>
                <w:sz w:val="24"/>
                <w:highlight w:val="none"/>
              </w:rPr>
              <w:t>-N：</w:t>
            </w:r>
            <w:r>
              <w:rPr>
                <w:rFonts w:hint="eastAsia" w:ascii="Times New Roman" w:hAnsi="Times New Roman"/>
                <w:color w:val="auto"/>
                <w:kern w:val="0"/>
                <w:sz w:val="24"/>
                <w:highlight w:val="none"/>
                <w:lang w:val="en-US" w:eastAsia="zh-CN"/>
              </w:rPr>
              <w:t>0</w:t>
            </w:r>
            <w:r>
              <w:rPr>
                <w:rFonts w:hint="eastAsia" w:ascii="Times New Roman" w:hAnsi="Times New Roman"/>
                <w:color w:val="auto"/>
                <w:kern w:val="0"/>
                <w:sz w:val="24"/>
                <w:highlight w:val="none"/>
              </w:rPr>
              <w:t>t/a</w:t>
            </w:r>
            <w:r>
              <w:rPr>
                <w:rFonts w:hint="eastAsia" w:ascii="Times New Roman" w:hAnsi="Times New Roman"/>
                <w:color w:val="auto"/>
                <w:kern w:val="0"/>
                <w:sz w:val="24"/>
                <w:highlight w:val="none"/>
                <w:lang w:eastAsia="zh-CN"/>
              </w:rPr>
              <w:t>；</w:t>
            </w:r>
            <w:r>
              <w:rPr>
                <w:rFonts w:hint="eastAsia" w:ascii="Times New Roman" w:hAnsi="Times New Roman"/>
                <w:color w:val="auto"/>
                <w:sz w:val="24"/>
                <w:highlight w:val="none"/>
                <w:lang w:eastAsia="zh-CN"/>
              </w:rPr>
              <w:t>本项目建设完成后全厂</w:t>
            </w:r>
            <w:r>
              <w:rPr>
                <w:rFonts w:hint="eastAsia" w:ascii="Times New Roman" w:hAnsi="Times New Roman"/>
                <w:color w:val="auto"/>
                <w:sz w:val="24"/>
                <w:highlight w:val="none"/>
              </w:rPr>
              <w:t>污染物排放量为</w:t>
            </w:r>
            <w:r>
              <w:rPr>
                <w:rFonts w:ascii="Times New Roman" w:hAnsi="Times New Roman"/>
                <w:color w:val="auto"/>
                <w:spacing w:val="8"/>
                <w:sz w:val="24"/>
                <w:highlight w:val="none"/>
              </w:rPr>
              <w:t>颗粒物</w:t>
            </w:r>
            <w:r>
              <w:rPr>
                <w:rFonts w:hint="eastAsia" w:ascii="Times New Roman" w:hAnsi="Times New Roman"/>
                <w:color w:val="auto"/>
                <w:spacing w:val="8"/>
                <w:sz w:val="24"/>
                <w:highlight w:val="none"/>
              </w:rPr>
              <w:t>375.25</w:t>
            </w:r>
            <w:r>
              <w:rPr>
                <w:rFonts w:ascii="Times New Roman" w:hAnsi="Times New Roman"/>
                <w:color w:val="auto"/>
                <w:spacing w:val="8"/>
                <w:sz w:val="24"/>
                <w:highlight w:val="none"/>
              </w:rPr>
              <w:t>t/a、</w:t>
            </w:r>
            <w:r>
              <w:rPr>
                <w:rFonts w:ascii="Times New Roman" w:hAnsi="Times New Roman"/>
                <w:color w:val="auto"/>
                <w:kern w:val="0"/>
                <w:sz w:val="24"/>
                <w:highlight w:val="none"/>
              </w:rPr>
              <w:t>SO</w:t>
            </w:r>
            <w:r>
              <w:rPr>
                <w:rFonts w:ascii="Times New Roman" w:hAnsi="Times New Roman"/>
                <w:color w:val="auto"/>
                <w:kern w:val="0"/>
                <w:sz w:val="24"/>
                <w:highlight w:val="none"/>
                <w:vertAlign w:val="subscript"/>
              </w:rPr>
              <w:t>2</w:t>
            </w:r>
            <w:r>
              <w:rPr>
                <w:rFonts w:hint="eastAsia" w:ascii="Times New Roman" w:hAnsi="Times New Roman"/>
                <w:color w:val="auto"/>
                <w:kern w:val="0"/>
                <w:sz w:val="24"/>
                <w:highlight w:val="none"/>
              </w:rPr>
              <w:t>：668.6</w:t>
            </w:r>
            <w:r>
              <w:rPr>
                <w:rFonts w:ascii="Times New Roman" w:hAnsi="Times New Roman"/>
                <w:color w:val="auto"/>
                <w:kern w:val="0"/>
                <w:sz w:val="24"/>
                <w:highlight w:val="none"/>
              </w:rPr>
              <w:t>t/a、NOx</w:t>
            </w:r>
            <w:r>
              <w:rPr>
                <w:rFonts w:hint="eastAsia" w:ascii="Times New Roman" w:hAnsi="Times New Roman"/>
                <w:color w:val="auto"/>
                <w:kern w:val="0"/>
                <w:sz w:val="24"/>
                <w:highlight w:val="none"/>
              </w:rPr>
              <w:t>：1199.16</w:t>
            </w:r>
            <w:r>
              <w:rPr>
                <w:rFonts w:ascii="Times New Roman" w:hAnsi="Times New Roman"/>
                <w:color w:val="auto"/>
                <w:kern w:val="0"/>
                <w:sz w:val="24"/>
                <w:highlight w:val="none"/>
              </w:rPr>
              <w:t>t/a</w:t>
            </w:r>
            <w:r>
              <w:rPr>
                <w:rFonts w:hint="eastAsia" w:ascii="Times New Roman" w:hAnsi="Times New Roman"/>
                <w:color w:val="auto"/>
                <w:kern w:val="0"/>
                <w:sz w:val="24"/>
                <w:highlight w:val="none"/>
              </w:rPr>
              <w:t>，COD：</w:t>
            </w:r>
            <w:r>
              <w:rPr>
                <w:rFonts w:hint="eastAsia" w:ascii="Times New Roman" w:hAnsi="Times New Roman"/>
                <w:color w:val="auto"/>
                <w:kern w:val="0"/>
                <w:sz w:val="24"/>
                <w:highlight w:val="none"/>
                <w:lang w:val="en-US" w:eastAsia="zh-CN"/>
              </w:rPr>
              <w:t>0</w:t>
            </w:r>
            <w:r>
              <w:rPr>
                <w:rFonts w:hint="eastAsia" w:ascii="Times New Roman" w:hAnsi="Times New Roman"/>
                <w:color w:val="auto"/>
                <w:kern w:val="0"/>
                <w:sz w:val="24"/>
                <w:highlight w:val="none"/>
              </w:rPr>
              <w:t>t/a，NH</w:t>
            </w:r>
            <w:r>
              <w:rPr>
                <w:rFonts w:hint="eastAsia" w:ascii="Times New Roman" w:hAnsi="Times New Roman"/>
                <w:color w:val="auto"/>
                <w:kern w:val="0"/>
                <w:sz w:val="24"/>
                <w:highlight w:val="none"/>
                <w:vertAlign w:val="subscript"/>
              </w:rPr>
              <w:t>3</w:t>
            </w:r>
            <w:r>
              <w:rPr>
                <w:rFonts w:hint="eastAsia" w:ascii="Times New Roman" w:hAnsi="Times New Roman"/>
                <w:color w:val="auto"/>
                <w:kern w:val="0"/>
                <w:sz w:val="24"/>
                <w:highlight w:val="none"/>
              </w:rPr>
              <w:t>-N：</w:t>
            </w:r>
            <w:r>
              <w:rPr>
                <w:rFonts w:hint="eastAsia" w:ascii="Times New Roman" w:hAnsi="Times New Roman"/>
                <w:color w:val="auto"/>
                <w:kern w:val="0"/>
                <w:sz w:val="24"/>
                <w:highlight w:val="none"/>
                <w:lang w:val="en-US" w:eastAsia="zh-CN"/>
              </w:rPr>
              <w:t>0</w:t>
            </w:r>
            <w:r>
              <w:rPr>
                <w:rFonts w:hint="eastAsia" w:ascii="Times New Roman" w:hAnsi="Times New Roman"/>
                <w:color w:val="auto"/>
                <w:kern w:val="0"/>
                <w:sz w:val="24"/>
                <w:highlight w:val="none"/>
              </w:rPr>
              <w:t>t/a</w:t>
            </w:r>
            <w:r>
              <w:rPr>
                <w:rFonts w:hint="eastAsia" w:ascii="Times New Roman" w:hAnsi="Times New Roman"/>
                <w:color w:val="auto"/>
                <w:kern w:val="0"/>
                <w:sz w:val="24"/>
                <w:highlight w:val="none"/>
                <w:lang w:eastAsia="zh-CN"/>
              </w:rPr>
              <w:t>。</w:t>
            </w:r>
          </w:p>
          <w:p>
            <w:pPr>
              <w:pStyle w:val="17"/>
              <w:ind w:firstLine="480"/>
              <w:rPr>
                <w:rFonts w:hint="eastAsia" w:ascii="Times New Roman" w:hAnsi="Times New Roman"/>
                <w:color w:val="auto"/>
                <w:kern w:val="0"/>
                <w:sz w:val="24"/>
                <w:highlight w:val="none"/>
                <w:lang w:eastAsia="zh-CN"/>
              </w:rPr>
            </w:pPr>
          </w:p>
          <w:p>
            <w:pPr>
              <w:pStyle w:val="17"/>
              <w:ind w:firstLine="480"/>
              <w:rPr>
                <w:rFonts w:hint="eastAsia" w:ascii="Times New Roman" w:hAnsi="Times New Roman"/>
                <w:color w:val="auto"/>
                <w:kern w:val="0"/>
                <w:sz w:val="24"/>
                <w:highlight w:val="none"/>
                <w:lang w:eastAsia="zh-CN"/>
              </w:rPr>
            </w:pPr>
          </w:p>
          <w:p>
            <w:pPr>
              <w:pStyle w:val="17"/>
              <w:ind w:firstLine="480"/>
              <w:rPr>
                <w:rFonts w:hint="eastAsia" w:ascii="Times New Roman" w:hAnsi="Times New Roman"/>
                <w:color w:val="auto"/>
                <w:kern w:val="0"/>
                <w:sz w:val="24"/>
                <w:highlight w:val="none"/>
                <w:lang w:eastAsia="zh-CN"/>
              </w:rPr>
            </w:pPr>
          </w:p>
          <w:p>
            <w:pPr>
              <w:pStyle w:val="17"/>
              <w:ind w:firstLine="480"/>
              <w:rPr>
                <w:rFonts w:hint="eastAsia" w:ascii="Times New Roman" w:hAnsi="Times New Roman"/>
                <w:color w:val="auto"/>
                <w:kern w:val="0"/>
                <w:sz w:val="24"/>
                <w:highlight w:val="none"/>
                <w:lang w:eastAsia="zh-CN"/>
              </w:rPr>
            </w:pPr>
          </w:p>
          <w:p>
            <w:pPr>
              <w:pStyle w:val="17"/>
              <w:ind w:firstLine="480"/>
              <w:rPr>
                <w:rFonts w:hint="eastAsia" w:ascii="Times New Roman" w:hAnsi="Times New Roman" w:eastAsia="宋体"/>
                <w:color w:val="auto"/>
                <w:sz w:val="24"/>
                <w:highlight w:val="none"/>
                <w:lang w:eastAsia="zh-CN"/>
              </w:rPr>
            </w:pPr>
          </w:p>
          <w:p>
            <w:pPr>
              <w:pStyle w:val="17"/>
              <w:ind w:firstLine="0" w:firstLineChars="0"/>
              <w:rPr>
                <w:rFonts w:hint="eastAsia"/>
                <w:color w:val="auto"/>
                <w:highlight w:val="none"/>
              </w:rPr>
            </w:pPr>
          </w:p>
        </w:tc>
      </w:tr>
    </w:tbl>
    <w:p>
      <w:pPr>
        <w:pStyle w:val="3"/>
        <w:spacing w:after="120"/>
        <w:jc w:val="left"/>
        <w:rPr>
          <w:rStyle w:val="36"/>
          <w:bCs/>
          <w:color w:val="auto"/>
          <w:highlight w:val="yellow"/>
        </w:rPr>
      </w:pPr>
      <w:r>
        <w:rPr>
          <w:color w:val="auto"/>
          <w:highlight w:val="yellow"/>
        </w:rPr>
        <w:br w:type="page"/>
      </w:r>
      <w:r>
        <w:rPr>
          <w:rFonts w:hint="eastAsia"/>
          <w:color w:val="auto"/>
          <w:highlight w:val="none"/>
        </w:rPr>
        <w:t>四、主要环境影响和保护措施</w:t>
      </w:r>
    </w:p>
    <w:tbl>
      <w:tblPr>
        <w:tblStyle w:val="28"/>
        <w:tblW w:w="8443"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94"/>
        <w:gridCol w:w="794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94" w:type="dxa"/>
            <w:tcMar>
              <w:left w:w="28" w:type="dxa"/>
              <w:right w:w="28" w:type="dxa"/>
            </w:tcMar>
            <w:vAlign w:val="center"/>
          </w:tcPr>
          <w:p>
            <w:pPr>
              <w:ind w:firstLine="0" w:firstLineChars="0"/>
              <w:jc w:val="center"/>
              <w:rPr>
                <w:color w:val="auto"/>
                <w:sz w:val="24"/>
                <w:highlight w:val="none"/>
              </w:rPr>
            </w:pPr>
            <w:r>
              <w:rPr>
                <w:rFonts w:hint="eastAsia"/>
                <w:color w:val="auto"/>
                <w:sz w:val="24"/>
                <w:highlight w:val="none"/>
              </w:rPr>
              <w:t>施工</w:t>
            </w:r>
          </w:p>
          <w:p>
            <w:pPr>
              <w:ind w:firstLine="0" w:firstLineChars="0"/>
              <w:jc w:val="center"/>
              <w:rPr>
                <w:color w:val="auto"/>
                <w:sz w:val="24"/>
                <w:highlight w:val="none"/>
              </w:rPr>
            </w:pPr>
            <w:r>
              <w:rPr>
                <w:rFonts w:hint="eastAsia"/>
                <w:color w:val="auto"/>
                <w:sz w:val="24"/>
                <w:highlight w:val="none"/>
              </w:rPr>
              <w:t>期环</w:t>
            </w:r>
          </w:p>
          <w:p>
            <w:pPr>
              <w:ind w:firstLine="0" w:firstLineChars="0"/>
              <w:jc w:val="center"/>
              <w:rPr>
                <w:color w:val="auto"/>
                <w:sz w:val="24"/>
                <w:highlight w:val="none"/>
              </w:rPr>
            </w:pPr>
            <w:r>
              <w:rPr>
                <w:rFonts w:hint="eastAsia"/>
                <w:color w:val="auto"/>
                <w:sz w:val="24"/>
                <w:highlight w:val="none"/>
              </w:rPr>
              <w:t>境保</w:t>
            </w:r>
          </w:p>
          <w:p>
            <w:pPr>
              <w:ind w:firstLine="0" w:firstLineChars="0"/>
              <w:jc w:val="center"/>
              <w:rPr>
                <w:color w:val="auto"/>
                <w:sz w:val="24"/>
                <w:highlight w:val="none"/>
              </w:rPr>
            </w:pPr>
            <w:r>
              <w:rPr>
                <w:rFonts w:hint="eastAsia"/>
                <w:color w:val="auto"/>
                <w:sz w:val="24"/>
                <w:highlight w:val="none"/>
              </w:rPr>
              <w:t>护措</w:t>
            </w:r>
          </w:p>
          <w:p>
            <w:pPr>
              <w:ind w:firstLine="0" w:firstLineChars="0"/>
              <w:jc w:val="center"/>
              <w:rPr>
                <w:color w:val="auto"/>
                <w:highlight w:val="none"/>
              </w:rPr>
            </w:pPr>
            <w:r>
              <w:rPr>
                <w:rFonts w:hint="eastAsia"/>
                <w:color w:val="auto"/>
                <w:sz w:val="24"/>
                <w:highlight w:val="none"/>
              </w:rPr>
              <w:t>施</w:t>
            </w:r>
          </w:p>
        </w:tc>
        <w:tc>
          <w:tcPr>
            <w:tcW w:w="7949" w:type="dxa"/>
            <w:vAlign w:val="center"/>
          </w:tcPr>
          <w:p>
            <w:pPr>
              <w:ind w:firstLine="480"/>
              <w:rPr>
                <w:rFonts w:hint="eastAsia"/>
                <w:color w:val="auto"/>
                <w:sz w:val="24"/>
                <w:highlight w:val="none"/>
              </w:rPr>
            </w:pPr>
            <w:r>
              <w:rPr>
                <w:rFonts w:hint="eastAsia" w:ascii="Times New Roman" w:hAnsi="Times New Roman" w:cs="Times New Roman"/>
                <w:color w:val="auto"/>
                <w:sz w:val="24"/>
                <w:highlight w:val="none"/>
                <w:lang w:eastAsia="zh-CN"/>
              </w:rPr>
              <w:t>经现场踏勘，本项目目前未建设。</w:t>
            </w:r>
            <w:r>
              <w:rPr>
                <w:rFonts w:hint="default" w:ascii="Times New Roman" w:hAnsi="Times New Roman" w:cs="Times New Roman"/>
                <w:color w:val="auto"/>
                <w:sz w:val="24"/>
                <w:highlight w:val="none"/>
              </w:rPr>
              <w:t>本项目</w:t>
            </w:r>
            <w:r>
              <w:rPr>
                <w:rFonts w:hint="eastAsia" w:ascii="Times New Roman" w:hAnsi="Times New Roman" w:cs="Times New Roman"/>
                <w:color w:val="auto"/>
                <w:sz w:val="24"/>
                <w:highlight w:val="none"/>
                <w:lang w:eastAsia="zh-CN"/>
              </w:rPr>
              <w:t>场地现有构筑物的拆除，</w:t>
            </w:r>
            <w:r>
              <w:rPr>
                <w:rFonts w:hint="default" w:ascii="Times New Roman" w:hAnsi="Times New Roman" w:cs="Times New Roman"/>
                <w:color w:val="auto"/>
                <w:sz w:val="24"/>
                <w:highlight w:val="none"/>
              </w:rPr>
              <w:t>施工过程中材料运输、基础工程、主体工程、装饰工程、设备安装等工序将产生噪声、废气、固体废弃物、施工废水等污染物</w:t>
            </w:r>
            <w:r>
              <w:rPr>
                <w:rFonts w:hint="eastAsia"/>
                <w:color w:val="auto"/>
                <w:sz w:val="24"/>
                <w:highlight w:val="none"/>
              </w:rPr>
              <w:t>。</w:t>
            </w:r>
          </w:p>
          <w:p>
            <w:pPr>
              <w:ind w:firstLine="0" w:firstLineChars="0"/>
              <w:rPr>
                <w:b/>
                <w:bCs/>
                <w:color w:val="auto"/>
                <w:sz w:val="24"/>
                <w:highlight w:val="none"/>
              </w:rPr>
            </w:pPr>
            <w:r>
              <w:rPr>
                <w:rFonts w:hint="eastAsia"/>
                <w:b/>
                <w:bCs/>
                <w:color w:val="auto"/>
                <w:sz w:val="24"/>
                <w:highlight w:val="none"/>
              </w:rPr>
              <w:t>一、大气环境影响分析</w:t>
            </w:r>
          </w:p>
          <w:p>
            <w:pPr>
              <w:spacing w:line="360" w:lineRule="auto"/>
              <w:ind w:firstLine="566" w:firstLineChars="236"/>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结合现场踏勘情况，按照《安阳市环境污染防治攻坚战指挥部办公室关于印发安阳市2021年大气污染防治攻坚战实施方案的通知》（安环攻坚办〔2021〕54号）、《安阳市扬尘污染综合整治实施方案》、《安阳市市区扬尘污染防治管理办法》、《安阳市蓝天工程行动计划实施细则》的要求，建议施工单位采取如下措施以降尘、防尘：</w:t>
            </w:r>
          </w:p>
          <w:p>
            <w:pPr>
              <w:spacing w:line="360" w:lineRule="auto"/>
              <w:ind w:firstLine="566" w:firstLineChars="236"/>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（1）</w:t>
            </w:r>
            <w:r>
              <w:rPr>
                <w:rFonts w:hint="eastAsia" w:ascii="Times New Roman" w:hAnsi="Times New Roman" w:cs="Times New Roman"/>
                <w:color w:val="auto"/>
                <w:sz w:val="24"/>
                <w:szCs w:val="24"/>
                <w:highlight w:val="none"/>
                <w:lang w:eastAsia="zh-CN"/>
              </w:rPr>
              <w:t>建</w:t>
            </w:r>
            <w:r>
              <w:rPr>
                <w:rFonts w:hint="default" w:ascii="Times New Roman" w:hAnsi="Times New Roman" w:cs="Times New Roman"/>
                <w:color w:val="auto"/>
                <w:sz w:val="24"/>
                <w:szCs w:val="24"/>
                <w:highlight w:val="none"/>
              </w:rPr>
              <w:t>设单位应当将防治扬尘污染的费用列入工程概预算，并在与施工单位签订的施工承发包合同中，明确施工单位的扬尘污染防治责任。施工单位应当根据扬尘污染防治相关规定制定具体的施工扬尘污染防治实施方案。</w:t>
            </w:r>
          </w:p>
          <w:p>
            <w:pPr>
              <w:spacing w:line="360" w:lineRule="auto"/>
              <w:ind w:firstLine="566" w:firstLineChars="236"/>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（2）建设单位应当委托相关专业机构对施工单位扬尘污染防治工作实施监督。</w:t>
            </w:r>
          </w:p>
          <w:p>
            <w:pPr>
              <w:spacing w:line="360" w:lineRule="auto"/>
              <w:ind w:firstLine="566" w:firstLineChars="236"/>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（3）施工工地周围应当设置连续、密闭的围挡。围挡底端应设置防溢座，围挡之间、围挡与防溢座之间应当闭合。</w:t>
            </w:r>
          </w:p>
          <w:p>
            <w:pPr>
              <w:spacing w:line="360" w:lineRule="auto"/>
              <w:ind w:firstLine="566" w:firstLineChars="236"/>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（4）施工产生的建筑垃圾、渣土必须按照有关市容和环境卫生的管理规定，及时清运到指定地点；未能及时清运的，应当采取遮盖存放等临时性措施。</w:t>
            </w:r>
          </w:p>
          <w:p>
            <w:pPr>
              <w:spacing w:line="360" w:lineRule="auto"/>
              <w:ind w:firstLine="566" w:firstLineChars="236"/>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5）工程场地内应当设置相应的车辆冲洗设施、排水和泥浆沉淀设施，运输车辆应当冲洗干净后出场。不得使用空气压缩机等易产生扬尘的设备清理车辆等。施工单位应保持出入口通道及道路两侧各50米范围内的整洁。</w:t>
            </w:r>
          </w:p>
          <w:p>
            <w:pPr>
              <w:spacing w:line="360" w:lineRule="auto"/>
              <w:ind w:firstLine="566" w:firstLineChars="236"/>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（6）正在施工的建筑外侧应采用统一合格的密目网全封闭防护，物料升降机架体外侧应使用立网防护。</w:t>
            </w:r>
          </w:p>
          <w:p>
            <w:pPr>
              <w:spacing w:line="360" w:lineRule="auto"/>
              <w:ind w:firstLine="566" w:firstLineChars="236"/>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（7）工地出入口5米范围内应用砼、沥青等硬化，出口处硬化路面不得小于出口宽度；施工现场内主干道及作业场地应进行硬化处理；施工现场内其它的施工道路应坚实平整，无浮土、无积水。</w:t>
            </w:r>
          </w:p>
          <w:p>
            <w:pPr>
              <w:spacing w:line="360" w:lineRule="auto"/>
              <w:ind w:firstLine="566" w:firstLineChars="236"/>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（8）施工道路积尘可采用吸尘或水冲洗的方法进行清扫，不得在未实施洒水等抑尘措施情况下进行直接清扫。</w:t>
            </w:r>
          </w:p>
          <w:p>
            <w:pPr>
              <w:spacing w:line="360" w:lineRule="auto"/>
              <w:ind w:firstLine="566" w:firstLineChars="236"/>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（9）施工单位应对工地周围环境进行保洁，施工扬尘影响范围为保洁责任区的范围。</w:t>
            </w:r>
          </w:p>
          <w:p>
            <w:pPr>
              <w:spacing w:line="360" w:lineRule="auto"/>
              <w:ind w:firstLine="566" w:firstLineChars="236"/>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（10）建筑工程停工满1个月未进行建设施工的，建设单位应当对工地内的裸露地面采取硬化、覆盖、绿化或者铺装等防止扬尘污染的措施。</w:t>
            </w:r>
          </w:p>
          <w:p>
            <w:pPr>
              <w:spacing w:line="360" w:lineRule="auto"/>
              <w:ind w:firstLine="566" w:firstLineChars="236"/>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（11）对工程材料、砂石、土方等易产生扬尘的物料应密闭处理。在工地内堆放的应覆盖防尘网或者防尘布，定期喷洒粉尘抑制剂、洒水等。</w:t>
            </w:r>
          </w:p>
          <w:p>
            <w:pPr>
              <w:spacing w:line="360" w:lineRule="auto"/>
              <w:ind w:firstLine="566" w:firstLineChars="236"/>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（12）工程高处的物料、渣土、建筑垃圾等应当用容器垂直清运，禁止凌空抛掷；施工扫尾阶段清扫出的建筑垃圾、渣土，应当装袋扎口清运或用密闭容器清运。</w:t>
            </w:r>
          </w:p>
          <w:p>
            <w:pPr>
              <w:spacing w:line="360" w:lineRule="auto"/>
              <w:ind w:firstLine="566" w:firstLineChars="236"/>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（13）遇到四级或四级以上大风天气，施工单位应停止土方等易产生扬尘作业的建设工程。</w:t>
            </w:r>
          </w:p>
          <w:p>
            <w:pPr>
              <w:spacing w:line="360" w:lineRule="auto"/>
              <w:ind w:firstLine="566" w:firstLineChars="236"/>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（14）运送城市垃圾、渣土等易产生扬尘污染物料的车辆，应当符合下列规定：</w:t>
            </w:r>
          </w:p>
          <w:p>
            <w:pPr>
              <w:spacing w:line="360" w:lineRule="auto"/>
              <w:ind w:firstLine="566" w:firstLineChars="236"/>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①运输车辆应持有市行政执法部门核发的准运证并按照批准的路线和时间进行运输；</w:t>
            </w:r>
          </w:p>
          <w:p>
            <w:pPr>
              <w:spacing w:line="360" w:lineRule="auto"/>
              <w:ind w:firstLine="566" w:firstLineChars="236"/>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②垃圾、渣土运输单位和个人应实施密闭化运输并保证物料、垃圾、渣土等不外露；</w:t>
            </w:r>
          </w:p>
          <w:p>
            <w:pPr>
              <w:spacing w:line="360" w:lineRule="auto"/>
              <w:ind w:firstLine="566" w:firstLineChars="236"/>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③运输车辆应在除泥并冲洗干净后驶出作业场所。</w:t>
            </w:r>
          </w:p>
          <w:p>
            <w:pPr>
              <w:spacing w:line="360" w:lineRule="auto"/>
              <w:ind w:firstLine="566" w:firstLineChars="236"/>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（1</w:t>
            </w:r>
            <w:r>
              <w:rPr>
                <w:rFonts w:hint="default" w:ascii="Times New Roman" w:hAnsi="Times New Roman" w:cs="Times New Roman"/>
                <w:color w:val="auto"/>
                <w:sz w:val="24"/>
                <w:szCs w:val="24"/>
                <w:highlight w:val="none"/>
                <w:lang w:val="en-US" w:eastAsia="zh-CN"/>
              </w:rPr>
              <w:t>5</w:t>
            </w:r>
            <w:r>
              <w:rPr>
                <w:rFonts w:hint="default" w:ascii="Times New Roman" w:hAnsi="Times New Roman" w:cs="Times New Roman"/>
                <w:color w:val="auto"/>
                <w:sz w:val="24"/>
                <w:szCs w:val="24"/>
                <w:highlight w:val="none"/>
              </w:rPr>
              <w:t>）施工工地安装视频监控装置，实现施工全过程监控。继续执行建筑工地扬尘治理与资质动态考核、施工合同签订、企业市场准入“三挂钩”管理措施，严格施工工地“绿色行动”标准，监督各建筑（拆迁）工地加强扬尘污染治理。对于防尘制度落实不到位、防尘设施不齐全的工地，要责令其停止施工，限期整改。</w:t>
            </w:r>
          </w:p>
          <w:p>
            <w:pPr>
              <w:spacing w:line="360" w:lineRule="auto"/>
              <w:ind w:firstLine="566" w:firstLineChars="236"/>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根据以上分析，加强遮盖、保持施工区清洁并适当洒水是减少扬尘的有效手段。施工单位必须加强管理，做到扬尘治理的“八个百分百”，即：“围挡达标率100%、裸露土方覆盖率100%、出入车辆冲洗率100%、主干道硬化率100%、设置扬尘监督牌率100%、拆除工程洒水压尘率100%、渣土车辆密闭运输100%、施工现场安装PM</w:t>
            </w:r>
            <w:r>
              <w:rPr>
                <w:rFonts w:hint="default" w:ascii="Times New Roman" w:hAnsi="Times New Roman" w:cs="Times New Roman"/>
                <w:color w:val="auto"/>
                <w:sz w:val="24"/>
                <w:szCs w:val="24"/>
                <w:highlight w:val="none"/>
                <w:vertAlign w:val="subscript"/>
              </w:rPr>
              <w:t>2.5</w:t>
            </w:r>
            <w:r>
              <w:rPr>
                <w:rFonts w:hint="default" w:ascii="Times New Roman" w:hAnsi="Times New Roman" w:cs="Times New Roman"/>
                <w:color w:val="auto"/>
                <w:sz w:val="24"/>
                <w:szCs w:val="24"/>
                <w:highlight w:val="none"/>
              </w:rPr>
              <w:t>、PM</w:t>
            </w:r>
            <w:r>
              <w:rPr>
                <w:rFonts w:hint="default" w:ascii="Times New Roman" w:hAnsi="Times New Roman" w:cs="Times New Roman"/>
                <w:color w:val="auto"/>
                <w:sz w:val="24"/>
                <w:szCs w:val="24"/>
                <w:highlight w:val="none"/>
                <w:vertAlign w:val="subscript"/>
              </w:rPr>
              <w:t>10</w:t>
            </w:r>
            <w:r>
              <w:rPr>
                <w:rFonts w:hint="default" w:ascii="Times New Roman" w:hAnsi="Times New Roman" w:cs="Times New Roman"/>
                <w:color w:val="auto"/>
                <w:sz w:val="24"/>
                <w:szCs w:val="24"/>
                <w:highlight w:val="none"/>
              </w:rPr>
              <w:t>在线监测仪监控系统100%”</w:t>
            </w:r>
            <w:r>
              <w:rPr>
                <w:rFonts w:hint="default" w:ascii="Times New Roman" w:hAnsi="Times New Roman" w:cs="Times New Roman"/>
                <w:color w:val="auto"/>
                <w:highlight w:val="none"/>
              </w:rPr>
              <w:t xml:space="preserve"> </w:t>
            </w:r>
            <w:r>
              <w:rPr>
                <w:rFonts w:hint="default" w:ascii="Times New Roman" w:hAnsi="Times New Roman" w:cs="Times New Roman"/>
                <w:color w:val="auto"/>
                <w:sz w:val="24"/>
                <w:szCs w:val="24"/>
                <w:highlight w:val="none"/>
              </w:rPr>
              <w:t>同时要实现工地内非道路移动机械使用油品及车辆排放全部达标，严格落实城市规划区内建筑工地禁止现场搅拌混凝土、禁止现场配制砂浆“两个禁止”，严格执行开复工验收、“三员”管理、扬尘防治预算管理、“一票停工”和“黑名单”等制度。规模以上土石方建筑工地全部安装在线监测和视频监控，并与当地主管部门联网。各类长距离的市政、公路、水利等线性工程，全面实行分段施工。城市拆迁施工工程全面落实申报备案、会商研判、会商反馈、规范作业、综合处理“五步工作法”，确保各类开发和建设活动产生的扬尘污染得到有效管控。建筑垃圾清运车辆全部实现自动化密闭运输，统一安装卫星定位装置，并与主管部门联网。</w:t>
            </w:r>
          </w:p>
          <w:p>
            <w:pPr>
              <w:spacing w:line="360" w:lineRule="auto"/>
              <w:ind w:firstLine="482"/>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2、施工期水环境影响分析</w:t>
            </w:r>
          </w:p>
          <w:p>
            <w:pPr>
              <w:spacing w:line="360" w:lineRule="auto"/>
              <w:ind w:left="14"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施工期废水主要为机械设备冲洗废水及施工人员的生活污水。</w:t>
            </w:r>
          </w:p>
          <w:p>
            <w:pPr>
              <w:spacing w:line="360" w:lineRule="auto"/>
              <w:ind w:left="14"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（1）施工机械冲洗废水</w:t>
            </w:r>
          </w:p>
          <w:p>
            <w:pPr>
              <w:spacing w:line="360" w:lineRule="auto"/>
              <w:ind w:left="14"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施工机械投入使用过程中，实际冲洗次数相对较少，产生的污染物主要为SS，经沉淀后用于施工场地洒水抑尘，不外排。</w:t>
            </w:r>
          </w:p>
          <w:p>
            <w:pPr>
              <w:spacing w:line="360" w:lineRule="auto"/>
              <w:ind w:left="14"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（2）生活污水</w:t>
            </w:r>
          </w:p>
          <w:p>
            <w:pPr>
              <w:spacing w:line="360" w:lineRule="auto"/>
              <w:ind w:left="14" w:firstLine="480"/>
              <w:rPr>
                <w:rFonts w:hint="eastAsia"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rPr>
              <w:t>本项目土方施工期约</w:t>
            </w:r>
            <w:r>
              <w:rPr>
                <w:rFonts w:hint="eastAsia" w:ascii="Times New Roman" w:hAnsi="Times New Roman" w:cs="Times New Roman"/>
                <w:color w:val="auto"/>
                <w:sz w:val="24"/>
                <w:szCs w:val="24"/>
                <w:highlight w:val="none"/>
                <w:lang w:val="en-US" w:eastAsia="zh-CN"/>
              </w:rPr>
              <w:t>9</w:t>
            </w:r>
            <w:r>
              <w:rPr>
                <w:rFonts w:hint="default" w:ascii="Times New Roman" w:hAnsi="Times New Roman" w:cs="Times New Roman"/>
                <w:color w:val="auto"/>
                <w:sz w:val="24"/>
                <w:szCs w:val="24"/>
                <w:highlight w:val="none"/>
                <w:lang w:val="en-US" w:eastAsia="zh-CN"/>
              </w:rPr>
              <w:t>0</w:t>
            </w:r>
            <w:r>
              <w:rPr>
                <w:rFonts w:hint="default" w:ascii="Times New Roman" w:hAnsi="Times New Roman" w:cs="Times New Roman"/>
                <w:color w:val="auto"/>
                <w:sz w:val="24"/>
                <w:szCs w:val="24"/>
                <w:highlight w:val="none"/>
              </w:rPr>
              <w:t>天，施工人员最多约</w:t>
            </w:r>
            <w:r>
              <w:rPr>
                <w:rFonts w:hint="default" w:ascii="Times New Roman" w:hAnsi="Times New Roman" w:cs="Times New Roman"/>
                <w:color w:val="auto"/>
                <w:sz w:val="24"/>
                <w:szCs w:val="24"/>
                <w:highlight w:val="none"/>
                <w:lang w:val="en-US" w:eastAsia="zh-CN"/>
              </w:rPr>
              <w:t>20</w:t>
            </w:r>
            <w:r>
              <w:rPr>
                <w:rFonts w:hint="default" w:ascii="Times New Roman" w:hAnsi="Times New Roman" w:cs="Times New Roman"/>
                <w:color w:val="auto"/>
                <w:sz w:val="24"/>
                <w:szCs w:val="24"/>
                <w:highlight w:val="none"/>
              </w:rPr>
              <w:t>人，施工人员用水较少，生活用水包括工人洗漱及餐饮用水，用水量按50L/人•d计算，用水量为</w:t>
            </w:r>
            <w:r>
              <w:rPr>
                <w:rFonts w:hint="eastAsia" w:ascii="Times New Roman" w:hAnsi="Times New Roman" w:cs="Times New Roman"/>
                <w:color w:val="auto"/>
                <w:sz w:val="24"/>
                <w:szCs w:val="24"/>
                <w:highlight w:val="none"/>
                <w:lang w:val="en-US" w:eastAsia="zh-CN"/>
              </w:rPr>
              <w:t>4.5</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/d，废水产生量按用水量的80%计算，生活污水产生量为</w:t>
            </w:r>
            <w:r>
              <w:rPr>
                <w:rFonts w:hint="eastAsia" w:ascii="Times New Roman" w:hAnsi="Times New Roman" w:cs="Times New Roman"/>
                <w:color w:val="auto"/>
                <w:sz w:val="24"/>
                <w:szCs w:val="24"/>
                <w:highlight w:val="none"/>
                <w:lang w:val="en-US" w:eastAsia="zh-CN"/>
              </w:rPr>
              <w:t>3.6</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/d，即施工期生活污水产生量为</w:t>
            </w:r>
            <w:r>
              <w:rPr>
                <w:rFonts w:hint="eastAsia" w:ascii="Times New Roman" w:hAnsi="Times New Roman" w:cs="Times New Roman"/>
                <w:color w:val="auto"/>
                <w:sz w:val="24"/>
                <w:szCs w:val="24"/>
                <w:highlight w:val="none"/>
                <w:lang w:val="en-US" w:eastAsia="zh-CN"/>
              </w:rPr>
              <w:t>324</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lang w:eastAsia="zh-CN"/>
              </w:rPr>
              <w:t>生活污水依托厂区现有的化粪池，</w:t>
            </w:r>
            <w:r>
              <w:rPr>
                <w:rFonts w:hint="eastAsia"/>
                <w:color w:val="auto"/>
                <w:sz w:val="24"/>
                <w:highlight w:val="none"/>
              </w:rPr>
              <w:t>经化粪池处理后直接回用于高炉冲渣，不外排</w:t>
            </w:r>
            <w:r>
              <w:rPr>
                <w:rFonts w:hint="eastAsia"/>
                <w:color w:val="auto"/>
                <w:sz w:val="24"/>
                <w:highlight w:val="none"/>
                <w:lang w:eastAsia="zh-CN"/>
              </w:rPr>
              <w:t>。</w:t>
            </w:r>
          </w:p>
          <w:p>
            <w:pPr>
              <w:spacing w:line="360" w:lineRule="auto"/>
              <w:ind w:firstLine="482"/>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3、施工期噪声影响分析</w:t>
            </w:r>
          </w:p>
          <w:p>
            <w:pPr>
              <w:spacing w:line="360" w:lineRule="auto"/>
              <w:ind w:left="14"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施工期噪声主要来源于各类施工机械设备，具体可分为机械噪声和施工车辆噪声。</w:t>
            </w:r>
          </w:p>
          <w:p>
            <w:pPr>
              <w:spacing w:line="360" w:lineRule="auto"/>
              <w:ind w:left="14"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（1）机械噪声</w:t>
            </w:r>
          </w:p>
          <w:p>
            <w:pPr>
              <w:spacing w:line="360" w:lineRule="auto"/>
              <w:ind w:left="14"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根据本项目噪声污染源分析可知，施工场地噪声源主要为各类高噪声施工机械，且各施工阶段均有机械设备在现场运行，由于施工场地内设备位置的不断变化，同一施工阶段不同时间设备运行数量也有波动，因此很难确切预测施工场地各场界噪声值。当声源的大小与预测试距离相比小得多时，可以将此声源视为点声源，声源噪声衰减的计算公式如下：</w:t>
            </w:r>
          </w:p>
          <w:p>
            <w:pPr>
              <w:spacing w:line="360" w:lineRule="auto"/>
              <w:ind w:left="14"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声源衰减模式：</w:t>
            </w:r>
          </w:p>
          <w:p>
            <w:pPr>
              <w:spacing w:line="360" w:lineRule="auto"/>
              <w:ind w:left="14" w:firstLine="48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L</w:t>
            </w:r>
            <w:r>
              <w:rPr>
                <w:rFonts w:hint="default" w:ascii="Times New Roman" w:hAnsi="Times New Roman" w:cs="Times New Roman"/>
                <w:color w:val="auto"/>
                <w:sz w:val="24"/>
                <w:szCs w:val="24"/>
                <w:highlight w:val="none"/>
                <w:vertAlign w:val="subscript"/>
              </w:rPr>
              <w:t>r</w:t>
            </w:r>
            <w:r>
              <w:rPr>
                <w:rFonts w:hint="default" w:ascii="Times New Roman" w:hAnsi="Times New Roman" w:cs="Times New Roman"/>
                <w:color w:val="auto"/>
                <w:sz w:val="24"/>
                <w:szCs w:val="24"/>
                <w:highlight w:val="none"/>
              </w:rPr>
              <w:t>=L</w:t>
            </w:r>
            <w:r>
              <w:rPr>
                <w:rFonts w:hint="default" w:ascii="Times New Roman" w:hAnsi="Times New Roman" w:cs="Times New Roman"/>
                <w:color w:val="auto"/>
                <w:sz w:val="24"/>
                <w:szCs w:val="24"/>
                <w:highlight w:val="none"/>
                <w:vertAlign w:val="subscript"/>
              </w:rPr>
              <w:t>0</w:t>
            </w:r>
            <w:r>
              <w:rPr>
                <w:rFonts w:hint="default" w:ascii="Times New Roman" w:hAnsi="Times New Roman" w:cs="Times New Roman"/>
                <w:color w:val="auto"/>
                <w:sz w:val="24"/>
                <w:szCs w:val="24"/>
                <w:highlight w:val="none"/>
              </w:rPr>
              <w:t>-20lg(r/r</w:t>
            </w:r>
            <w:r>
              <w:rPr>
                <w:rFonts w:hint="default" w:ascii="Times New Roman" w:hAnsi="Times New Roman" w:cs="Times New Roman"/>
                <w:color w:val="auto"/>
                <w:sz w:val="24"/>
                <w:szCs w:val="24"/>
                <w:highlight w:val="none"/>
                <w:vertAlign w:val="subscript"/>
              </w:rPr>
              <w:t>0</w:t>
            </w:r>
            <w:r>
              <w:rPr>
                <w:rFonts w:hint="default" w:ascii="Times New Roman" w:hAnsi="Times New Roman" w:cs="Times New Roman"/>
                <w:color w:val="auto"/>
                <w:sz w:val="24"/>
                <w:szCs w:val="24"/>
                <w:highlight w:val="none"/>
              </w:rPr>
              <w:t>)</w:t>
            </w:r>
          </w:p>
          <w:p>
            <w:pPr>
              <w:spacing w:line="360" w:lineRule="auto"/>
              <w:ind w:left="14"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式中：</w:t>
            </w:r>
          </w:p>
          <w:p>
            <w:pPr>
              <w:spacing w:line="360" w:lineRule="auto"/>
              <w:ind w:left="14"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r—预测点距噪声源的距离，m；</w:t>
            </w:r>
          </w:p>
          <w:p>
            <w:pPr>
              <w:spacing w:line="360" w:lineRule="auto"/>
              <w:ind w:left="14"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r</w:t>
            </w:r>
            <w:r>
              <w:rPr>
                <w:rFonts w:hint="default" w:ascii="Times New Roman" w:hAnsi="Times New Roman" w:cs="Times New Roman"/>
                <w:color w:val="auto"/>
                <w:sz w:val="24"/>
                <w:szCs w:val="24"/>
                <w:highlight w:val="none"/>
                <w:vertAlign w:val="subscript"/>
              </w:rPr>
              <w:t>0</w:t>
            </w:r>
            <w:r>
              <w:rPr>
                <w:rFonts w:hint="default" w:ascii="Times New Roman" w:hAnsi="Times New Roman" w:cs="Times New Roman"/>
                <w:color w:val="auto"/>
                <w:sz w:val="24"/>
                <w:szCs w:val="24"/>
                <w:highlight w:val="none"/>
              </w:rPr>
              <w:t>—噪声源的距离，m；</w:t>
            </w:r>
          </w:p>
          <w:p>
            <w:pPr>
              <w:spacing w:line="360" w:lineRule="auto"/>
              <w:ind w:left="14"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L</w:t>
            </w:r>
            <w:r>
              <w:rPr>
                <w:rFonts w:hint="default" w:ascii="Times New Roman" w:hAnsi="Times New Roman" w:cs="Times New Roman"/>
                <w:color w:val="auto"/>
                <w:sz w:val="24"/>
                <w:szCs w:val="24"/>
                <w:highlight w:val="none"/>
                <w:vertAlign w:val="subscript"/>
              </w:rPr>
              <w:t>r</w:t>
            </w:r>
            <w:r>
              <w:rPr>
                <w:rFonts w:hint="default" w:ascii="Times New Roman" w:hAnsi="Times New Roman" w:cs="Times New Roman"/>
                <w:color w:val="auto"/>
                <w:sz w:val="24"/>
                <w:szCs w:val="24"/>
                <w:highlight w:val="none"/>
              </w:rPr>
              <w:t>—距噪声源距离为r处的噪声值，dB(A)；</w:t>
            </w:r>
          </w:p>
          <w:p>
            <w:pPr>
              <w:spacing w:line="360" w:lineRule="auto"/>
              <w:ind w:left="14"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L</w:t>
            </w:r>
            <w:r>
              <w:rPr>
                <w:rFonts w:hint="default" w:ascii="Times New Roman" w:hAnsi="Times New Roman" w:cs="Times New Roman"/>
                <w:color w:val="auto"/>
                <w:sz w:val="24"/>
                <w:szCs w:val="24"/>
                <w:highlight w:val="none"/>
                <w:vertAlign w:val="subscript"/>
              </w:rPr>
              <w:t>0</w:t>
            </w:r>
            <w:r>
              <w:rPr>
                <w:rFonts w:hint="default" w:ascii="Times New Roman" w:hAnsi="Times New Roman" w:cs="Times New Roman"/>
                <w:color w:val="auto"/>
                <w:sz w:val="24"/>
                <w:szCs w:val="24"/>
                <w:highlight w:val="none"/>
              </w:rPr>
              <w:t>—距噪声源距离为r</w:t>
            </w:r>
            <w:r>
              <w:rPr>
                <w:rFonts w:hint="default" w:ascii="Times New Roman" w:hAnsi="Times New Roman" w:cs="Times New Roman"/>
                <w:color w:val="auto"/>
                <w:sz w:val="24"/>
                <w:szCs w:val="24"/>
                <w:highlight w:val="none"/>
                <w:vertAlign w:val="subscript"/>
              </w:rPr>
              <w:t>o</w:t>
            </w:r>
            <w:r>
              <w:rPr>
                <w:rFonts w:hint="default" w:ascii="Times New Roman" w:hAnsi="Times New Roman" w:cs="Times New Roman"/>
                <w:color w:val="auto"/>
                <w:sz w:val="24"/>
                <w:szCs w:val="24"/>
                <w:highlight w:val="none"/>
              </w:rPr>
              <w:t>处的噪声值，dB(A)。</w:t>
            </w:r>
          </w:p>
          <w:p>
            <w:pPr>
              <w:spacing w:line="360" w:lineRule="auto"/>
              <w:ind w:firstLine="708" w:firstLineChars="295"/>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各种施工设备在施工时随距离的衰减列于下表</w:t>
            </w:r>
          </w:p>
          <w:p>
            <w:pPr>
              <w:pStyle w:val="45"/>
              <w:keepNext w:val="0"/>
              <w:keepLines w:val="0"/>
              <w:pageBreakBefore w:val="0"/>
              <w:widowControl w:val="0"/>
              <w:kinsoku/>
              <w:wordWrap/>
              <w:overflowPunct/>
              <w:topLinePunct w:val="0"/>
              <w:autoSpaceDE/>
              <w:autoSpaceDN/>
              <w:bidi w:val="0"/>
              <w:adjustRightInd w:val="0"/>
              <w:snapToGrid w:val="0"/>
              <w:spacing w:before="157" w:beforeLines="50" w:line="240" w:lineRule="auto"/>
              <w:ind w:firstLine="0"/>
              <w:textAlignment w:val="auto"/>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eastAsia="zh-CN"/>
              </w:rPr>
              <w:t>表</w:t>
            </w:r>
            <w:r>
              <w:rPr>
                <w:rFonts w:hint="eastAsia" w:ascii="Times New Roman" w:hAnsi="Times New Roman" w:cs="Times New Roman"/>
                <w:color w:val="auto"/>
                <w:sz w:val="21"/>
                <w:szCs w:val="21"/>
                <w:highlight w:val="none"/>
                <w:lang w:val="en-US" w:eastAsia="zh-CN"/>
              </w:rPr>
              <w:t xml:space="preserve">23  </w:t>
            </w:r>
            <w:r>
              <w:rPr>
                <w:rFonts w:hint="default" w:ascii="Times New Roman" w:hAnsi="Times New Roman" w:cs="Times New Roman"/>
                <w:color w:val="auto"/>
                <w:sz w:val="21"/>
                <w:szCs w:val="21"/>
                <w:highlight w:val="none"/>
              </w:rPr>
              <w:t>主要施工机械（单台）噪声随距离的衰减变化</w:t>
            </w:r>
          </w:p>
          <w:tbl>
            <w:tblPr>
              <w:tblStyle w:val="28"/>
              <w:tblW w:w="4998" w:type="pct"/>
              <w:jc w:val="center"/>
              <w:tblLayout w:type="fixed"/>
              <w:tblCellMar>
                <w:top w:w="0" w:type="dxa"/>
                <w:left w:w="0" w:type="dxa"/>
                <w:bottom w:w="0" w:type="dxa"/>
                <w:right w:w="0" w:type="dxa"/>
              </w:tblCellMar>
            </w:tblPr>
            <w:tblGrid>
              <w:gridCol w:w="1371"/>
              <w:gridCol w:w="1301"/>
              <w:gridCol w:w="720"/>
              <w:gridCol w:w="721"/>
              <w:gridCol w:w="721"/>
              <w:gridCol w:w="721"/>
              <w:gridCol w:w="721"/>
              <w:gridCol w:w="721"/>
              <w:gridCol w:w="733"/>
            </w:tblGrid>
            <w:tr>
              <w:trPr>
                <w:trHeight w:val="309" w:hRule="exact"/>
                <w:jc w:val="center"/>
              </w:trPr>
              <w:tc>
                <w:tcPr>
                  <w:tcW w:w="887" w:type="pct"/>
                  <w:vMerge w:val="restart"/>
                  <w:tcBorders>
                    <w:top w:val="single" w:color="000000" w:sz="12" w:space="0"/>
                    <w:left w:val="nil"/>
                    <w:right w:val="single" w:color="000000" w:sz="4" w:space="0"/>
                  </w:tcBorders>
                  <w:noWrap w:val="0"/>
                  <w:vAlign w:val="center"/>
                </w:tcPr>
                <w:p>
                  <w:pPr>
                    <w:pStyle w:val="34"/>
                    <w:bidi w:val="0"/>
                    <w:rPr>
                      <w:rFonts w:hint="default"/>
                      <w:b/>
                      <w:bCs/>
                      <w:color w:val="auto"/>
                      <w:highlight w:val="none"/>
                    </w:rPr>
                  </w:pPr>
                  <w:r>
                    <w:rPr>
                      <w:rFonts w:hint="default"/>
                      <w:b/>
                      <w:bCs/>
                      <w:color w:val="auto"/>
                      <w:highlight w:val="none"/>
                    </w:rPr>
                    <w:t>施工阶段</w:t>
                  </w:r>
                </w:p>
              </w:tc>
              <w:tc>
                <w:tcPr>
                  <w:tcW w:w="842" w:type="pct"/>
                  <w:vMerge w:val="restart"/>
                  <w:tcBorders>
                    <w:top w:val="single" w:color="000000" w:sz="12" w:space="0"/>
                    <w:left w:val="single" w:color="000000" w:sz="4" w:space="0"/>
                    <w:right w:val="single" w:color="000000" w:sz="4" w:space="0"/>
                  </w:tcBorders>
                  <w:noWrap w:val="0"/>
                  <w:vAlign w:val="center"/>
                </w:tcPr>
                <w:p>
                  <w:pPr>
                    <w:pStyle w:val="34"/>
                    <w:bidi w:val="0"/>
                    <w:rPr>
                      <w:rFonts w:hint="default"/>
                      <w:b/>
                      <w:bCs/>
                      <w:color w:val="auto"/>
                      <w:highlight w:val="none"/>
                    </w:rPr>
                  </w:pPr>
                  <w:r>
                    <w:rPr>
                      <w:rFonts w:hint="default"/>
                      <w:b/>
                      <w:bCs/>
                      <w:color w:val="auto"/>
                      <w:highlight w:val="none"/>
                    </w:rPr>
                    <w:t>设备名称</w:t>
                  </w:r>
                </w:p>
              </w:tc>
              <w:tc>
                <w:tcPr>
                  <w:tcW w:w="3270" w:type="pct"/>
                  <w:gridSpan w:val="7"/>
                  <w:tcBorders>
                    <w:top w:val="single" w:color="000000" w:sz="12" w:space="0"/>
                    <w:left w:val="single" w:color="000000" w:sz="4" w:space="0"/>
                    <w:bottom w:val="single" w:color="000000" w:sz="4" w:space="0"/>
                  </w:tcBorders>
                  <w:noWrap w:val="0"/>
                  <w:vAlign w:val="center"/>
                </w:tcPr>
                <w:p>
                  <w:pPr>
                    <w:pStyle w:val="34"/>
                    <w:bidi w:val="0"/>
                    <w:rPr>
                      <w:rFonts w:hint="default"/>
                      <w:b/>
                      <w:bCs/>
                      <w:color w:val="auto"/>
                      <w:highlight w:val="none"/>
                    </w:rPr>
                  </w:pPr>
                  <w:r>
                    <w:rPr>
                      <w:rFonts w:hint="default"/>
                      <w:b/>
                      <w:bCs/>
                      <w:color w:val="auto"/>
                      <w:highlight w:val="none"/>
                    </w:rPr>
                    <w:t>X（m）处声压级dB（A）</w:t>
                  </w:r>
                </w:p>
              </w:tc>
            </w:tr>
            <w:tr>
              <w:tblPrEx>
                <w:tblCellMar>
                  <w:top w:w="0" w:type="dxa"/>
                  <w:left w:w="0" w:type="dxa"/>
                  <w:bottom w:w="0" w:type="dxa"/>
                  <w:right w:w="0" w:type="dxa"/>
                </w:tblCellMar>
              </w:tblPrEx>
              <w:trPr>
                <w:trHeight w:val="299" w:hRule="exact"/>
                <w:jc w:val="center"/>
              </w:trPr>
              <w:tc>
                <w:tcPr>
                  <w:tcW w:w="887" w:type="pct"/>
                  <w:vMerge w:val="continue"/>
                  <w:tcBorders>
                    <w:left w:val="nil"/>
                    <w:bottom w:val="single" w:color="000000" w:sz="4" w:space="0"/>
                    <w:right w:val="single" w:color="000000" w:sz="4" w:space="0"/>
                  </w:tcBorders>
                  <w:noWrap w:val="0"/>
                  <w:vAlign w:val="center"/>
                </w:tcPr>
                <w:p>
                  <w:pPr>
                    <w:pStyle w:val="34"/>
                    <w:bidi w:val="0"/>
                    <w:rPr>
                      <w:rFonts w:hint="default"/>
                      <w:b/>
                      <w:bCs/>
                      <w:color w:val="auto"/>
                      <w:highlight w:val="none"/>
                    </w:rPr>
                  </w:pPr>
                </w:p>
              </w:tc>
              <w:tc>
                <w:tcPr>
                  <w:tcW w:w="842" w:type="pct"/>
                  <w:vMerge w:val="continue"/>
                  <w:tcBorders>
                    <w:left w:val="single" w:color="000000" w:sz="4" w:space="0"/>
                    <w:bottom w:val="single" w:color="000000" w:sz="4" w:space="0"/>
                    <w:right w:val="single" w:color="000000" w:sz="4" w:space="0"/>
                  </w:tcBorders>
                  <w:noWrap w:val="0"/>
                  <w:vAlign w:val="center"/>
                </w:tcPr>
                <w:p>
                  <w:pPr>
                    <w:pStyle w:val="34"/>
                    <w:bidi w:val="0"/>
                    <w:rPr>
                      <w:rFonts w:hint="default"/>
                      <w:b/>
                      <w:bCs/>
                      <w:color w:val="auto"/>
                      <w:highlight w:val="none"/>
                    </w:rPr>
                  </w:pPr>
                </w:p>
              </w:tc>
              <w:tc>
                <w:tcPr>
                  <w:tcW w:w="466" w:type="pct"/>
                  <w:tcBorders>
                    <w:top w:val="single" w:color="000000" w:sz="4" w:space="0"/>
                    <w:left w:val="single" w:color="000000" w:sz="4" w:space="0"/>
                    <w:bottom w:val="single" w:color="000000" w:sz="4" w:space="0"/>
                    <w:right w:val="single" w:color="000000" w:sz="4" w:space="0"/>
                  </w:tcBorders>
                  <w:noWrap w:val="0"/>
                  <w:vAlign w:val="center"/>
                </w:tcPr>
                <w:p>
                  <w:pPr>
                    <w:pStyle w:val="34"/>
                    <w:bidi w:val="0"/>
                    <w:rPr>
                      <w:rFonts w:hint="default"/>
                      <w:b/>
                      <w:bCs/>
                      <w:color w:val="auto"/>
                      <w:highlight w:val="none"/>
                    </w:rPr>
                  </w:pPr>
                  <w:r>
                    <w:rPr>
                      <w:rFonts w:hint="default"/>
                      <w:b/>
                      <w:bCs/>
                      <w:color w:val="auto"/>
                      <w:highlight w:val="none"/>
                    </w:rPr>
                    <w:t>1</w:t>
                  </w:r>
                </w:p>
              </w:tc>
              <w:tc>
                <w:tcPr>
                  <w:tcW w:w="466" w:type="pct"/>
                  <w:tcBorders>
                    <w:top w:val="single" w:color="000000" w:sz="4" w:space="0"/>
                    <w:left w:val="single" w:color="000000" w:sz="4" w:space="0"/>
                    <w:bottom w:val="single" w:color="000000" w:sz="4" w:space="0"/>
                    <w:right w:val="single" w:color="000000" w:sz="4" w:space="0"/>
                  </w:tcBorders>
                  <w:noWrap w:val="0"/>
                  <w:vAlign w:val="center"/>
                </w:tcPr>
                <w:p>
                  <w:pPr>
                    <w:pStyle w:val="34"/>
                    <w:bidi w:val="0"/>
                    <w:rPr>
                      <w:rFonts w:hint="default"/>
                      <w:b/>
                      <w:bCs/>
                      <w:color w:val="auto"/>
                      <w:highlight w:val="none"/>
                    </w:rPr>
                  </w:pPr>
                  <w:r>
                    <w:rPr>
                      <w:rFonts w:hint="default"/>
                      <w:b/>
                      <w:bCs/>
                      <w:color w:val="auto"/>
                      <w:highlight w:val="none"/>
                    </w:rPr>
                    <w:t>10</w:t>
                  </w:r>
                </w:p>
              </w:tc>
              <w:tc>
                <w:tcPr>
                  <w:tcW w:w="466" w:type="pct"/>
                  <w:tcBorders>
                    <w:top w:val="single" w:color="000000" w:sz="4" w:space="0"/>
                    <w:left w:val="single" w:color="000000" w:sz="4" w:space="0"/>
                    <w:bottom w:val="single" w:color="000000" w:sz="4" w:space="0"/>
                    <w:right w:val="single" w:color="000000" w:sz="4" w:space="0"/>
                  </w:tcBorders>
                  <w:noWrap w:val="0"/>
                  <w:vAlign w:val="center"/>
                </w:tcPr>
                <w:p>
                  <w:pPr>
                    <w:pStyle w:val="34"/>
                    <w:bidi w:val="0"/>
                    <w:rPr>
                      <w:rFonts w:hint="default"/>
                      <w:b/>
                      <w:bCs/>
                      <w:color w:val="auto"/>
                      <w:highlight w:val="none"/>
                    </w:rPr>
                  </w:pPr>
                  <w:r>
                    <w:rPr>
                      <w:rFonts w:hint="default"/>
                      <w:b/>
                      <w:bCs/>
                      <w:color w:val="auto"/>
                      <w:highlight w:val="none"/>
                    </w:rPr>
                    <w:t>20</w:t>
                  </w:r>
                </w:p>
              </w:tc>
              <w:tc>
                <w:tcPr>
                  <w:tcW w:w="466" w:type="pct"/>
                  <w:tcBorders>
                    <w:top w:val="single" w:color="000000" w:sz="4" w:space="0"/>
                    <w:left w:val="single" w:color="000000" w:sz="4" w:space="0"/>
                    <w:bottom w:val="single" w:color="000000" w:sz="4" w:space="0"/>
                    <w:right w:val="single" w:color="000000" w:sz="4" w:space="0"/>
                  </w:tcBorders>
                  <w:noWrap w:val="0"/>
                  <w:vAlign w:val="center"/>
                </w:tcPr>
                <w:p>
                  <w:pPr>
                    <w:pStyle w:val="34"/>
                    <w:bidi w:val="0"/>
                    <w:rPr>
                      <w:rFonts w:hint="default"/>
                      <w:b/>
                      <w:bCs/>
                      <w:color w:val="auto"/>
                      <w:highlight w:val="none"/>
                    </w:rPr>
                  </w:pPr>
                  <w:r>
                    <w:rPr>
                      <w:rFonts w:hint="default"/>
                      <w:b/>
                      <w:bCs/>
                      <w:color w:val="auto"/>
                      <w:highlight w:val="none"/>
                    </w:rPr>
                    <w:t>30</w:t>
                  </w:r>
                </w:p>
              </w:tc>
              <w:tc>
                <w:tcPr>
                  <w:tcW w:w="466" w:type="pct"/>
                  <w:tcBorders>
                    <w:top w:val="single" w:color="000000" w:sz="4" w:space="0"/>
                    <w:left w:val="single" w:color="000000" w:sz="4" w:space="0"/>
                    <w:bottom w:val="single" w:color="000000" w:sz="4" w:space="0"/>
                    <w:right w:val="single" w:color="000000" w:sz="4" w:space="0"/>
                  </w:tcBorders>
                  <w:noWrap w:val="0"/>
                  <w:vAlign w:val="center"/>
                </w:tcPr>
                <w:p>
                  <w:pPr>
                    <w:pStyle w:val="34"/>
                    <w:bidi w:val="0"/>
                    <w:rPr>
                      <w:rFonts w:hint="default"/>
                      <w:b/>
                      <w:bCs/>
                      <w:color w:val="auto"/>
                      <w:highlight w:val="none"/>
                    </w:rPr>
                  </w:pPr>
                  <w:r>
                    <w:rPr>
                      <w:rFonts w:hint="default"/>
                      <w:b/>
                      <w:bCs/>
                      <w:color w:val="auto"/>
                      <w:highlight w:val="none"/>
                    </w:rPr>
                    <w:t>40</w:t>
                  </w:r>
                </w:p>
              </w:tc>
              <w:tc>
                <w:tcPr>
                  <w:tcW w:w="466" w:type="pct"/>
                  <w:tcBorders>
                    <w:top w:val="single" w:color="000000" w:sz="4" w:space="0"/>
                    <w:left w:val="single" w:color="000000" w:sz="4" w:space="0"/>
                    <w:bottom w:val="single" w:color="000000" w:sz="4" w:space="0"/>
                    <w:right w:val="single" w:color="000000" w:sz="4" w:space="0"/>
                  </w:tcBorders>
                  <w:noWrap w:val="0"/>
                  <w:vAlign w:val="center"/>
                </w:tcPr>
                <w:p>
                  <w:pPr>
                    <w:pStyle w:val="34"/>
                    <w:bidi w:val="0"/>
                    <w:rPr>
                      <w:rFonts w:hint="default"/>
                      <w:b/>
                      <w:bCs/>
                      <w:color w:val="auto"/>
                      <w:highlight w:val="none"/>
                    </w:rPr>
                  </w:pPr>
                  <w:r>
                    <w:rPr>
                      <w:rFonts w:hint="default"/>
                      <w:b/>
                      <w:bCs/>
                      <w:color w:val="auto"/>
                      <w:highlight w:val="none"/>
                    </w:rPr>
                    <w:t>100</w:t>
                  </w:r>
                </w:p>
              </w:tc>
              <w:tc>
                <w:tcPr>
                  <w:tcW w:w="469" w:type="pct"/>
                  <w:tcBorders>
                    <w:top w:val="single" w:color="000000" w:sz="4" w:space="0"/>
                    <w:left w:val="single" w:color="000000" w:sz="4" w:space="0"/>
                    <w:bottom w:val="single" w:color="000000" w:sz="4" w:space="0"/>
                  </w:tcBorders>
                  <w:noWrap w:val="0"/>
                  <w:vAlign w:val="center"/>
                </w:tcPr>
                <w:p>
                  <w:pPr>
                    <w:pStyle w:val="34"/>
                    <w:bidi w:val="0"/>
                    <w:rPr>
                      <w:rFonts w:hint="default"/>
                      <w:b/>
                      <w:bCs/>
                      <w:color w:val="auto"/>
                      <w:highlight w:val="none"/>
                    </w:rPr>
                  </w:pPr>
                  <w:r>
                    <w:rPr>
                      <w:rFonts w:hint="default"/>
                      <w:b/>
                      <w:bCs/>
                      <w:color w:val="auto"/>
                      <w:highlight w:val="none"/>
                    </w:rPr>
                    <w:t>200</w:t>
                  </w:r>
                </w:p>
              </w:tc>
            </w:tr>
            <w:tr>
              <w:tblPrEx>
                <w:tblCellMar>
                  <w:top w:w="0" w:type="dxa"/>
                  <w:left w:w="0" w:type="dxa"/>
                  <w:bottom w:w="0" w:type="dxa"/>
                  <w:right w:w="0" w:type="dxa"/>
                </w:tblCellMar>
              </w:tblPrEx>
              <w:trPr>
                <w:trHeight w:val="299" w:hRule="exact"/>
                <w:jc w:val="center"/>
              </w:trPr>
              <w:tc>
                <w:tcPr>
                  <w:tcW w:w="887" w:type="pct"/>
                  <w:vMerge w:val="restart"/>
                  <w:tcBorders>
                    <w:top w:val="single" w:color="000000" w:sz="4" w:space="0"/>
                    <w:left w:val="nil"/>
                    <w:right w:val="single" w:color="000000" w:sz="4" w:space="0"/>
                  </w:tcBorders>
                  <w:noWrap w:val="0"/>
                  <w:vAlign w:val="center"/>
                </w:tcPr>
                <w:p>
                  <w:pPr>
                    <w:pStyle w:val="34"/>
                    <w:bidi w:val="0"/>
                    <w:rPr>
                      <w:rFonts w:hint="default"/>
                      <w:color w:val="auto"/>
                      <w:highlight w:val="none"/>
                    </w:rPr>
                  </w:pPr>
                  <w:r>
                    <w:rPr>
                      <w:rFonts w:hint="default"/>
                      <w:color w:val="auto"/>
                      <w:highlight w:val="none"/>
                    </w:rPr>
                    <w:t>土地平整、挖方</w:t>
                  </w:r>
                </w:p>
              </w:tc>
              <w:tc>
                <w:tcPr>
                  <w:tcW w:w="842" w:type="pct"/>
                  <w:tcBorders>
                    <w:top w:val="single" w:color="000000" w:sz="4" w:space="0"/>
                    <w:left w:val="single" w:color="000000" w:sz="4" w:space="0"/>
                    <w:bottom w:val="single" w:color="000000" w:sz="4" w:space="0"/>
                    <w:right w:val="single" w:color="000000" w:sz="4" w:space="0"/>
                  </w:tcBorders>
                  <w:noWrap w:val="0"/>
                  <w:vAlign w:val="center"/>
                </w:tcPr>
                <w:p>
                  <w:pPr>
                    <w:pStyle w:val="34"/>
                    <w:bidi w:val="0"/>
                    <w:rPr>
                      <w:rFonts w:hint="default"/>
                      <w:color w:val="auto"/>
                      <w:highlight w:val="none"/>
                    </w:rPr>
                  </w:pPr>
                  <w:r>
                    <w:rPr>
                      <w:rFonts w:hint="default"/>
                      <w:color w:val="auto"/>
                      <w:highlight w:val="none"/>
                    </w:rPr>
                    <w:t>挖掘机</w:t>
                  </w:r>
                </w:p>
              </w:tc>
              <w:tc>
                <w:tcPr>
                  <w:tcW w:w="466" w:type="pct"/>
                  <w:tcBorders>
                    <w:top w:val="single" w:color="000000" w:sz="4" w:space="0"/>
                    <w:left w:val="single" w:color="000000" w:sz="4" w:space="0"/>
                    <w:bottom w:val="single" w:color="000000" w:sz="4" w:space="0"/>
                    <w:right w:val="single" w:color="000000" w:sz="4" w:space="0"/>
                  </w:tcBorders>
                  <w:noWrap w:val="0"/>
                  <w:vAlign w:val="center"/>
                </w:tcPr>
                <w:p>
                  <w:pPr>
                    <w:pStyle w:val="34"/>
                    <w:bidi w:val="0"/>
                    <w:rPr>
                      <w:rFonts w:hint="default"/>
                      <w:color w:val="auto"/>
                      <w:highlight w:val="none"/>
                    </w:rPr>
                  </w:pPr>
                  <w:r>
                    <w:rPr>
                      <w:rFonts w:hint="default"/>
                      <w:color w:val="auto"/>
                      <w:highlight w:val="none"/>
                    </w:rPr>
                    <w:t>95</w:t>
                  </w:r>
                </w:p>
              </w:tc>
              <w:tc>
                <w:tcPr>
                  <w:tcW w:w="466" w:type="pct"/>
                  <w:tcBorders>
                    <w:top w:val="single" w:color="000000" w:sz="4" w:space="0"/>
                    <w:left w:val="single" w:color="000000" w:sz="4" w:space="0"/>
                    <w:bottom w:val="single" w:color="000000" w:sz="4" w:space="0"/>
                    <w:right w:val="single" w:color="000000" w:sz="4" w:space="0"/>
                  </w:tcBorders>
                  <w:noWrap w:val="0"/>
                  <w:vAlign w:val="center"/>
                </w:tcPr>
                <w:p>
                  <w:pPr>
                    <w:pStyle w:val="34"/>
                    <w:bidi w:val="0"/>
                    <w:rPr>
                      <w:rFonts w:hint="default"/>
                      <w:color w:val="auto"/>
                      <w:highlight w:val="none"/>
                    </w:rPr>
                  </w:pPr>
                  <w:r>
                    <w:rPr>
                      <w:rFonts w:hint="default"/>
                      <w:color w:val="auto"/>
                      <w:highlight w:val="none"/>
                    </w:rPr>
                    <w:t>75</w:t>
                  </w:r>
                </w:p>
              </w:tc>
              <w:tc>
                <w:tcPr>
                  <w:tcW w:w="466" w:type="pct"/>
                  <w:tcBorders>
                    <w:top w:val="single" w:color="000000" w:sz="4" w:space="0"/>
                    <w:left w:val="single" w:color="000000" w:sz="4" w:space="0"/>
                    <w:bottom w:val="single" w:color="000000" w:sz="4" w:space="0"/>
                    <w:right w:val="single" w:color="000000" w:sz="4" w:space="0"/>
                  </w:tcBorders>
                  <w:noWrap w:val="0"/>
                  <w:vAlign w:val="center"/>
                </w:tcPr>
                <w:p>
                  <w:pPr>
                    <w:pStyle w:val="34"/>
                    <w:bidi w:val="0"/>
                    <w:rPr>
                      <w:rFonts w:hint="default"/>
                      <w:color w:val="auto"/>
                      <w:highlight w:val="none"/>
                    </w:rPr>
                  </w:pPr>
                  <w:r>
                    <w:rPr>
                      <w:rFonts w:hint="default"/>
                      <w:color w:val="auto"/>
                      <w:highlight w:val="none"/>
                    </w:rPr>
                    <w:t>69</w:t>
                  </w:r>
                </w:p>
              </w:tc>
              <w:tc>
                <w:tcPr>
                  <w:tcW w:w="466" w:type="pct"/>
                  <w:tcBorders>
                    <w:top w:val="single" w:color="000000" w:sz="4" w:space="0"/>
                    <w:left w:val="single" w:color="000000" w:sz="4" w:space="0"/>
                    <w:bottom w:val="single" w:color="000000" w:sz="4" w:space="0"/>
                    <w:right w:val="single" w:color="000000" w:sz="4" w:space="0"/>
                  </w:tcBorders>
                  <w:noWrap w:val="0"/>
                  <w:vAlign w:val="center"/>
                </w:tcPr>
                <w:p>
                  <w:pPr>
                    <w:pStyle w:val="34"/>
                    <w:bidi w:val="0"/>
                    <w:rPr>
                      <w:rFonts w:hint="default"/>
                      <w:color w:val="auto"/>
                      <w:highlight w:val="none"/>
                    </w:rPr>
                  </w:pPr>
                  <w:r>
                    <w:rPr>
                      <w:rFonts w:hint="default"/>
                      <w:color w:val="auto"/>
                      <w:highlight w:val="none"/>
                    </w:rPr>
                    <w:t>65</w:t>
                  </w:r>
                </w:p>
              </w:tc>
              <w:tc>
                <w:tcPr>
                  <w:tcW w:w="466" w:type="pct"/>
                  <w:tcBorders>
                    <w:top w:val="single" w:color="000000" w:sz="4" w:space="0"/>
                    <w:left w:val="single" w:color="000000" w:sz="4" w:space="0"/>
                    <w:bottom w:val="single" w:color="000000" w:sz="4" w:space="0"/>
                    <w:right w:val="single" w:color="000000" w:sz="4" w:space="0"/>
                  </w:tcBorders>
                  <w:noWrap w:val="0"/>
                  <w:vAlign w:val="center"/>
                </w:tcPr>
                <w:p>
                  <w:pPr>
                    <w:pStyle w:val="34"/>
                    <w:bidi w:val="0"/>
                    <w:rPr>
                      <w:rFonts w:hint="default"/>
                      <w:color w:val="auto"/>
                      <w:highlight w:val="none"/>
                    </w:rPr>
                  </w:pPr>
                  <w:r>
                    <w:rPr>
                      <w:rFonts w:hint="default"/>
                      <w:color w:val="auto"/>
                      <w:highlight w:val="none"/>
                    </w:rPr>
                    <w:t>63</w:t>
                  </w:r>
                </w:p>
              </w:tc>
              <w:tc>
                <w:tcPr>
                  <w:tcW w:w="466" w:type="pct"/>
                  <w:tcBorders>
                    <w:top w:val="single" w:color="000000" w:sz="4" w:space="0"/>
                    <w:left w:val="single" w:color="000000" w:sz="4" w:space="0"/>
                    <w:bottom w:val="single" w:color="000000" w:sz="4" w:space="0"/>
                    <w:right w:val="single" w:color="000000" w:sz="4" w:space="0"/>
                  </w:tcBorders>
                  <w:noWrap w:val="0"/>
                  <w:vAlign w:val="center"/>
                </w:tcPr>
                <w:p>
                  <w:pPr>
                    <w:pStyle w:val="34"/>
                    <w:bidi w:val="0"/>
                    <w:rPr>
                      <w:rFonts w:hint="default"/>
                      <w:color w:val="auto"/>
                      <w:highlight w:val="none"/>
                    </w:rPr>
                  </w:pPr>
                  <w:r>
                    <w:rPr>
                      <w:rFonts w:hint="default"/>
                      <w:color w:val="auto"/>
                      <w:highlight w:val="none"/>
                    </w:rPr>
                    <w:t>55</w:t>
                  </w:r>
                </w:p>
              </w:tc>
              <w:tc>
                <w:tcPr>
                  <w:tcW w:w="469" w:type="pct"/>
                  <w:tcBorders>
                    <w:top w:val="single" w:color="000000" w:sz="4" w:space="0"/>
                    <w:left w:val="single" w:color="000000" w:sz="4" w:space="0"/>
                    <w:bottom w:val="single" w:color="000000" w:sz="4" w:space="0"/>
                  </w:tcBorders>
                  <w:noWrap w:val="0"/>
                  <w:vAlign w:val="center"/>
                </w:tcPr>
                <w:p>
                  <w:pPr>
                    <w:pStyle w:val="34"/>
                    <w:bidi w:val="0"/>
                    <w:rPr>
                      <w:rFonts w:hint="default"/>
                      <w:color w:val="auto"/>
                      <w:highlight w:val="none"/>
                    </w:rPr>
                  </w:pPr>
                  <w:r>
                    <w:rPr>
                      <w:rFonts w:hint="default"/>
                      <w:color w:val="auto"/>
                      <w:highlight w:val="none"/>
                    </w:rPr>
                    <w:t>49</w:t>
                  </w:r>
                </w:p>
              </w:tc>
            </w:tr>
            <w:tr>
              <w:tblPrEx>
                <w:tblCellMar>
                  <w:top w:w="0" w:type="dxa"/>
                  <w:left w:w="0" w:type="dxa"/>
                  <w:bottom w:w="0" w:type="dxa"/>
                  <w:right w:w="0" w:type="dxa"/>
                </w:tblCellMar>
              </w:tblPrEx>
              <w:trPr>
                <w:trHeight w:val="302" w:hRule="exact"/>
                <w:jc w:val="center"/>
              </w:trPr>
              <w:tc>
                <w:tcPr>
                  <w:tcW w:w="887" w:type="pct"/>
                  <w:vMerge w:val="continue"/>
                  <w:tcBorders>
                    <w:left w:val="nil"/>
                    <w:right w:val="single" w:color="000000" w:sz="4" w:space="0"/>
                  </w:tcBorders>
                  <w:noWrap w:val="0"/>
                  <w:vAlign w:val="center"/>
                </w:tcPr>
                <w:p>
                  <w:pPr>
                    <w:pStyle w:val="34"/>
                    <w:bidi w:val="0"/>
                    <w:rPr>
                      <w:rFonts w:hint="default"/>
                      <w:color w:val="auto"/>
                      <w:highlight w:val="none"/>
                    </w:rPr>
                  </w:pPr>
                </w:p>
              </w:tc>
              <w:tc>
                <w:tcPr>
                  <w:tcW w:w="842" w:type="pct"/>
                  <w:tcBorders>
                    <w:top w:val="single" w:color="000000" w:sz="4" w:space="0"/>
                    <w:left w:val="single" w:color="000000" w:sz="4" w:space="0"/>
                    <w:bottom w:val="single" w:color="000000" w:sz="2" w:space="0"/>
                    <w:right w:val="single" w:color="000000" w:sz="4" w:space="0"/>
                  </w:tcBorders>
                  <w:noWrap w:val="0"/>
                  <w:vAlign w:val="center"/>
                </w:tcPr>
                <w:p>
                  <w:pPr>
                    <w:pStyle w:val="34"/>
                    <w:bidi w:val="0"/>
                    <w:rPr>
                      <w:rFonts w:hint="default"/>
                      <w:color w:val="auto"/>
                      <w:highlight w:val="none"/>
                    </w:rPr>
                  </w:pPr>
                  <w:r>
                    <w:rPr>
                      <w:rFonts w:hint="default"/>
                      <w:color w:val="auto"/>
                      <w:highlight w:val="none"/>
                    </w:rPr>
                    <w:t>推土机</w:t>
                  </w:r>
                </w:p>
              </w:tc>
              <w:tc>
                <w:tcPr>
                  <w:tcW w:w="466" w:type="pct"/>
                  <w:tcBorders>
                    <w:top w:val="single" w:color="000000" w:sz="4" w:space="0"/>
                    <w:left w:val="single" w:color="000000" w:sz="4" w:space="0"/>
                    <w:bottom w:val="single" w:color="000000" w:sz="2" w:space="0"/>
                    <w:right w:val="single" w:color="000000" w:sz="4" w:space="0"/>
                  </w:tcBorders>
                  <w:noWrap w:val="0"/>
                  <w:vAlign w:val="center"/>
                </w:tcPr>
                <w:p>
                  <w:pPr>
                    <w:pStyle w:val="34"/>
                    <w:bidi w:val="0"/>
                    <w:rPr>
                      <w:rFonts w:hint="default"/>
                      <w:color w:val="auto"/>
                      <w:highlight w:val="none"/>
                    </w:rPr>
                  </w:pPr>
                  <w:r>
                    <w:rPr>
                      <w:rFonts w:hint="default"/>
                      <w:color w:val="auto"/>
                      <w:highlight w:val="none"/>
                    </w:rPr>
                    <w:t>94</w:t>
                  </w:r>
                </w:p>
              </w:tc>
              <w:tc>
                <w:tcPr>
                  <w:tcW w:w="466" w:type="pct"/>
                  <w:tcBorders>
                    <w:top w:val="single" w:color="000000" w:sz="4" w:space="0"/>
                    <w:left w:val="single" w:color="000000" w:sz="4" w:space="0"/>
                    <w:bottom w:val="single" w:color="000000" w:sz="2" w:space="0"/>
                    <w:right w:val="single" w:color="000000" w:sz="4" w:space="0"/>
                  </w:tcBorders>
                  <w:noWrap w:val="0"/>
                  <w:vAlign w:val="center"/>
                </w:tcPr>
                <w:p>
                  <w:pPr>
                    <w:pStyle w:val="34"/>
                    <w:bidi w:val="0"/>
                    <w:rPr>
                      <w:rFonts w:hint="default"/>
                      <w:color w:val="auto"/>
                      <w:highlight w:val="none"/>
                    </w:rPr>
                  </w:pPr>
                  <w:r>
                    <w:rPr>
                      <w:rFonts w:hint="default"/>
                      <w:color w:val="auto"/>
                      <w:highlight w:val="none"/>
                    </w:rPr>
                    <w:t>74</w:t>
                  </w:r>
                </w:p>
              </w:tc>
              <w:tc>
                <w:tcPr>
                  <w:tcW w:w="466" w:type="pct"/>
                  <w:tcBorders>
                    <w:top w:val="single" w:color="000000" w:sz="4" w:space="0"/>
                    <w:left w:val="single" w:color="000000" w:sz="4" w:space="0"/>
                    <w:bottom w:val="single" w:color="000000" w:sz="2" w:space="0"/>
                    <w:right w:val="single" w:color="000000" w:sz="4" w:space="0"/>
                  </w:tcBorders>
                  <w:noWrap w:val="0"/>
                  <w:vAlign w:val="center"/>
                </w:tcPr>
                <w:p>
                  <w:pPr>
                    <w:pStyle w:val="34"/>
                    <w:bidi w:val="0"/>
                    <w:rPr>
                      <w:rFonts w:hint="default"/>
                      <w:color w:val="auto"/>
                      <w:highlight w:val="none"/>
                    </w:rPr>
                  </w:pPr>
                  <w:r>
                    <w:rPr>
                      <w:rFonts w:hint="default"/>
                      <w:color w:val="auto"/>
                      <w:highlight w:val="none"/>
                    </w:rPr>
                    <w:t>68</w:t>
                  </w:r>
                </w:p>
              </w:tc>
              <w:tc>
                <w:tcPr>
                  <w:tcW w:w="466" w:type="pct"/>
                  <w:tcBorders>
                    <w:top w:val="single" w:color="000000" w:sz="4" w:space="0"/>
                    <w:left w:val="single" w:color="000000" w:sz="4" w:space="0"/>
                    <w:bottom w:val="single" w:color="000000" w:sz="2" w:space="0"/>
                    <w:right w:val="single" w:color="000000" w:sz="4" w:space="0"/>
                  </w:tcBorders>
                  <w:noWrap w:val="0"/>
                  <w:vAlign w:val="center"/>
                </w:tcPr>
                <w:p>
                  <w:pPr>
                    <w:pStyle w:val="34"/>
                    <w:bidi w:val="0"/>
                    <w:rPr>
                      <w:rFonts w:hint="default"/>
                      <w:color w:val="auto"/>
                      <w:highlight w:val="none"/>
                    </w:rPr>
                  </w:pPr>
                  <w:r>
                    <w:rPr>
                      <w:rFonts w:hint="default"/>
                      <w:color w:val="auto"/>
                      <w:highlight w:val="none"/>
                    </w:rPr>
                    <w:t>64</w:t>
                  </w:r>
                </w:p>
              </w:tc>
              <w:tc>
                <w:tcPr>
                  <w:tcW w:w="466" w:type="pct"/>
                  <w:tcBorders>
                    <w:top w:val="single" w:color="000000" w:sz="4" w:space="0"/>
                    <w:left w:val="single" w:color="000000" w:sz="4" w:space="0"/>
                    <w:bottom w:val="single" w:color="000000" w:sz="2" w:space="0"/>
                    <w:right w:val="single" w:color="000000" w:sz="4" w:space="0"/>
                  </w:tcBorders>
                  <w:noWrap w:val="0"/>
                  <w:vAlign w:val="center"/>
                </w:tcPr>
                <w:p>
                  <w:pPr>
                    <w:pStyle w:val="34"/>
                    <w:bidi w:val="0"/>
                    <w:rPr>
                      <w:rFonts w:hint="default"/>
                      <w:color w:val="auto"/>
                      <w:highlight w:val="none"/>
                    </w:rPr>
                  </w:pPr>
                  <w:r>
                    <w:rPr>
                      <w:rFonts w:hint="default"/>
                      <w:color w:val="auto"/>
                      <w:highlight w:val="none"/>
                    </w:rPr>
                    <w:t>62</w:t>
                  </w:r>
                </w:p>
              </w:tc>
              <w:tc>
                <w:tcPr>
                  <w:tcW w:w="466" w:type="pct"/>
                  <w:tcBorders>
                    <w:top w:val="single" w:color="000000" w:sz="4" w:space="0"/>
                    <w:left w:val="single" w:color="000000" w:sz="4" w:space="0"/>
                    <w:bottom w:val="single" w:color="000000" w:sz="2" w:space="0"/>
                    <w:right w:val="single" w:color="000000" w:sz="4" w:space="0"/>
                  </w:tcBorders>
                  <w:noWrap w:val="0"/>
                  <w:vAlign w:val="center"/>
                </w:tcPr>
                <w:p>
                  <w:pPr>
                    <w:pStyle w:val="34"/>
                    <w:bidi w:val="0"/>
                    <w:rPr>
                      <w:rFonts w:hint="default"/>
                      <w:color w:val="auto"/>
                      <w:highlight w:val="none"/>
                    </w:rPr>
                  </w:pPr>
                  <w:r>
                    <w:rPr>
                      <w:rFonts w:hint="default"/>
                      <w:color w:val="auto"/>
                      <w:highlight w:val="none"/>
                    </w:rPr>
                    <w:t>54</w:t>
                  </w:r>
                </w:p>
              </w:tc>
              <w:tc>
                <w:tcPr>
                  <w:tcW w:w="469" w:type="pct"/>
                  <w:tcBorders>
                    <w:top w:val="single" w:color="000000" w:sz="4" w:space="0"/>
                    <w:left w:val="single" w:color="000000" w:sz="4" w:space="0"/>
                    <w:bottom w:val="single" w:color="000000" w:sz="2" w:space="0"/>
                  </w:tcBorders>
                  <w:noWrap w:val="0"/>
                  <w:vAlign w:val="center"/>
                </w:tcPr>
                <w:p>
                  <w:pPr>
                    <w:pStyle w:val="34"/>
                    <w:bidi w:val="0"/>
                    <w:rPr>
                      <w:rFonts w:hint="default"/>
                      <w:color w:val="auto"/>
                      <w:highlight w:val="none"/>
                    </w:rPr>
                  </w:pPr>
                  <w:r>
                    <w:rPr>
                      <w:rFonts w:hint="default"/>
                      <w:color w:val="auto"/>
                      <w:highlight w:val="none"/>
                    </w:rPr>
                    <w:t>48</w:t>
                  </w:r>
                </w:p>
              </w:tc>
            </w:tr>
            <w:tr>
              <w:tblPrEx>
                <w:tblCellMar>
                  <w:top w:w="0" w:type="dxa"/>
                  <w:left w:w="0" w:type="dxa"/>
                  <w:bottom w:w="0" w:type="dxa"/>
                  <w:right w:w="0" w:type="dxa"/>
                </w:tblCellMar>
              </w:tblPrEx>
              <w:trPr>
                <w:trHeight w:val="299" w:hRule="exact"/>
                <w:jc w:val="center"/>
              </w:trPr>
              <w:tc>
                <w:tcPr>
                  <w:tcW w:w="887" w:type="pct"/>
                  <w:vMerge w:val="continue"/>
                  <w:tcBorders>
                    <w:left w:val="nil"/>
                    <w:right w:val="single" w:color="000000" w:sz="4" w:space="0"/>
                  </w:tcBorders>
                  <w:noWrap w:val="0"/>
                  <w:vAlign w:val="center"/>
                </w:tcPr>
                <w:p>
                  <w:pPr>
                    <w:pStyle w:val="34"/>
                    <w:bidi w:val="0"/>
                    <w:rPr>
                      <w:rFonts w:hint="default"/>
                      <w:color w:val="auto"/>
                      <w:highlight w:val="none"/>
                    </w:rPr>
                  </w:pPr>
                </w:p>
              </w:tc>
              <w:tc>
                <w:tcPr>
                  <w:tcW w:w="842" w:type="pct"/>
                  <w:tcBorders>
                    <w:top w:val="single" w:color="000000" w:sz="2" w:space="0"/>
                    <w:left w:val="single" w:color="000000" w:sz="4" w:space="0"/>
                    <w:bottom w:val="single" w:color="000000" w:sz="2" w:space="0"/>
                    <w:right w:val="single" w:color="000000" w:sz="4" w:space="0"/>
                  </w:tcBorders>
                  <w:noWrap w:val="0"/>
                  <w:vAlign w:val="center"/>
                </w:tcPr>
                <w:p>
                  <w:pPr>
                    <w:pStyle w:val="34"/>
                    <w:bidi w:val="0"/>
                    <w:rPr>
                      <w:rFonts w:hint="default"/>
                      <w:color w:val="auto"/>
                      <w:highlight w:val="none"/>
                    </w:rPr>
                  </w:pPr>
                  <w:r>
                    <w:rPr>
                      <w:rFonts w:hint="default"/>
                      <w:color w:val="auto"/>
                      <w:highlight w:val="none"/>
                    </w:rPr>
                    <w:t>翻斗机</w:t>
                  </w:r>
                </w:p>
              </w:tc>
              <w:tc>
                <w:tcPr>
                  <w:tcW w:w="466" w:type="pct"/>
                  <w:tcBorders>
                    <w:top w:val="single" w:color="000000" w:sz="2" w:space="0"/>
                    <w:left w:val="single" w:color="000000" w:sz="4" w:space="0"/>
                    <w:bottom w:val="single" w:color="000000" w:sz="2" w:space="0"/>
                    <w:right w:val="single" w:color="000000" w:sz="4" w:space="0"/>
                  </w:tcBorders>
                  <w:noWrap w:val="0"/>
                  <w:vAlign w:val="center"/>
                </w:tcPr>
                <w:p>
                  <w:pPr>
                    <w:pStyle w:val="34"/>
                    <w:bidi w:val="0"/>
                    <w:rPr>
                      <w:rFonts w:hint="default"/>
                      <w:color w:val="auto"/>
                      <w:highlight w:val="none"/>
                    </w:rPr>
                  </w:pPr>
                  <w:r>
                    <w:rPr>
                      <w:rFonts w:hint="default"/>
                      <w:color w:val="auto"/>
                      <w:highlight w:val="none"/>
                    </w:rPr>
                    <w:t>92</w:t>
                  </w:r>
                </w:p>
              </w:tc>
              <w:tc>
                <w:tcPr>
                  <w:tcW w:w="466" w:type="pct"/>
                  <w:tcBorders>
                    <w:top w:val="single" w:color="000000" w:sz="2" w:space="0"/>
                    <w:left w:val="single" w:color="000000" w:sz="4" w:space="0"/>
                    <w:bottom w:val="single" w:color="000000" w:sz="2" w:space="0"/>
                    <w:right w:val="single" w:color="000000" w:sz="4" w:space="0"/>
                  </w:tcBorders>
                  <w:noWrap w:val="0"/>
                  <w:vAlign w:val="center"/>
                </w:tcPr>
                <w:p>
                  <w:pPr>
                    <w:pStyle w:val="34"/>
                    <w:bidi w:val="0"/>
                    <w:rPr>
                      <w:rFonts w:hint="default"/>
                      <w:color w:val="auto"/>
                      <w:highlight w:val="none"/>
                    </w:rPr>
                  </w:pPr>
                  <w:r>
                    <w:rPr>
                      <w:rFonts w:hint="default"/>
                      <w:color w:val="auto"/>
                      <w:highlight w:val="none"/>
                    </w:rPr>
                    <w:t>72</w:t>
                  </w:r>
                </w:p>
              </w:tc>
              <w:tc>
                <w:tcPr>
                  <w:tcW w:w="466" w:type="pct"/>
                  <w:tcBorders>
                    <w:top w:val="single" w:color="000000" w:sz="2" w:space="0"/>
                    <w:left w:val="single" w:color="000000" w:sz="4" w:space="0"/>
                    <w:bottom w:val="single" w:color="000000" w:sz="2" w:space="0"/>
                    <w:right w:val="single" w:color="000000" w:sz="4" w:space="0"/>
                  </w:tcBorders>
                  <w:noWrap w:val="0"/>
                  <w:vAlign w:val="center"/>
                </w:tcPr>
                <w:p>
                  <w:pPr>
                    <w:pStyle w:val="34"/>
                    <w:bidi w:val="0"/>
                    <w:rPr>
                      <w:rFonts w:hint="default"/>
                      <w:color w:val="auto"/>
                      <w:highlight w:val="none"/>
                    </w:rPr>
                  </w:pPr>
                  <w:r>
                    <w:rPr>
                      <w:rFonts w:hint="default"/>
                      <w:color w:val="auto"/>
                      <w:highlight w:val="none"/>
                    </w:rPr>
                    <w:t>66</w:t>
                  </w:r>
                </w:p>
              </w:tc>
              <w:tc>
                <w:tcPr>
                  <w:tcW w:w="466" w:type="pct"/>
                  <w:tcBorders>
                    <w:top w:val="single" w:color="000000" w:sz="2" w:space="0"/>
                    <w:left w:val="single" w:color="000000" w:sz="4" w:space="0"/>
                    <w:bottom w:val="single" w:color="000000" w:sz="2" w:space="0"/>
                    <w:right w:val="single" w:color="000000" w:sz="4" w:space="0"/>
                  </w:tcBorders>
                  <w:noWrap w:val="0"/>
                  <w:vAlign w:val="center"/>
                </w:tcPr>
                <w:p>
                  <w:pPr>
                    <w:pStyle w:val="34"/>
                    <w:bidi w:val="0"/>
                    <w:rPr>
                      <w:rFonts w:hint="default"/>
                      <w:color w:val="auto"/>
                      <w:highlight w:val="none"/>
                    </w:rPr>
                  </w:pPr>
                  <w:r>
                    <w:rPr>
                      <w:rFonts w:hint="default"/>
                      <w:color w:val="auto"/>
                      <w:highlight w:val="none"/>
                    </w:rPr>
                    <w:t>62</w:t>
                  </w:r>
                </w:p>
              </w:tc>
              <w:tc>
                <w:tcPr>
                  <w:tcW w:w="466" w:type="pct"/>
                  <w:tcBorders>
                    <w:top w:val="single" w:color="000000" w:sz="2" w:space="0"/>
                    <w:left w:val="single" w:color="000000" w:sz="4" w:space="0"/>
                    <w:bottom w:val="single" w:color="000000" w:sz="2" w:space="0"/>
                    <w:right w:val="single" w:color="000000" w:sz="4" w:space="0"/>
                  </w:tcBorders>
                  <w:noWrap w:val="0"/>
                  <w:vAlign w:val="center"/>
                </w:tcPr>
                <w:p>
                  <w:pPr>
                    <w:pStyle w:val="34"/>
                    <w:bidi w:val="0"/>
                    <w:rPr>
                      <w:rFonts w:hint="default"/>
                      <w:color w:val="auto"/>
                      <w:highlight w:val="none"/>
                    </w:rPr>
                  </w:pPr>
                  <w:r>
                    <w:rPr>
                      <w:rFonts w:hint="default"/>
                      <w:color w:val="auto"/>
                      <w:highlight w:val="none"/>
                    </w:rPr>
                    <w:t>60</w:t>
                  </w:r>
                </w:p>
              </w:tc>
              <w:tc>
                <w:tcPr>
                  <w:tcW w:w="466" w:type="pct"/>
                  <w:tcBorders>
                    <w:top w:val="single" w:color="000000" w:sz="2" w:space="0"/>
                    <w:left w:val="single" w:color="000000" w:sz="4" w:space="0"/>
                    <w:bottom w:val="single" w:color="000000" w:sz="2" w:space="0"/>
                    <w:right w:val="single" w:color="000000" w:sz="4" w:space="0"/>
                  </w:tcBorders>
                  <w:noWrap w:val="0"/>
                  <w:vAlign w:val="center"/>
                </w:tcPr>
                <w:p>
                  <w:pPr>
                    <w:pStyle w:val="34"/>
                    <w:bidi w:val="0"/>
                    <w:rPr>
                      <w:rFonts w:hint="default"/>
                      <w:color w:val="auto"/>
                      <w:highlight w:val="none"/>
                    </w:rPr>
                  </w:pPr>
                  <w:r>
                    <w:rPr>
                      <w:rFonts w:hint="default"/>
                      <w:color w:val="auto"/>
                      <w:highlight w:val="none"/>
                    </w:rPr>
                    <w:t>52</w:t>
                  </w:r>
                </w:p>
              </w:tc>
              <w:tc>
                <w:tcPr>
                  <w:tcW w:w="469" w:type="pct"/>
                  <w:tcBorders>
                    <w:top w:val="single" w:color="000000" w:sz="2" w:space="0"/>
                    <w:left w:val="single" w:color="000000" w:sz="4" w:space="0"/>
                    <w:bottom w:val="single" w:color="000000" w:sz="2" w:space="0"/>
                  </w:tcBorders>
                  <w:noWrap w:val="0"/>
                  <w:vAlign w:val="center"/>
                </w:tcPr>
                <w:p>
                  <w:pPr>
                    <w:pStyle w:val="34"/>
                    <w:bidi w:val="0"/>
                    <w:rPr>
                      <w:rFonts w:hint="default"/>
                      <w:color w:val="auto"/>
                      <w:highlight w:val="none"/>
                    </w:rPr>
                  </w:pPr>
                  <w:r>
                    <w:rPr>
                      <w:rFonts w:hint="default"/>
                      <w:color w:val="auto"/>
                      <w:highlight w:val="none"/>
                    </w:rPr>
                    <w:t>46</w:t>
                  </w:r>
                </w:p>
              </w:tc>
            </w:tr>
            <w:tr>
              <w:tblPrEx>
                <w:tblCellMar>
                  <w:top w:w="0" w:type="dxa"/>
                  <w:left w:w="0" w:type="dxa"/>
                  <w:bottom w:w="0" w:type="dxa"/>
                  <w:right w:w="0" w:type="dxa"/>
                </w:tblCellMar>
              </w:tblPrEx>
              <w:trPr>
                <w:trHeight w:val="299" w:hRule="exact"/>
                <w:jc w:val="center"/>
              </w:trPr>
              <w:tc>
                <w:tcPr>
                  <w:tcW w:w="887" w:type="pct"/>
                  <w:vMerge w:val="continue"/>
                  <w:tcBorders>
                    <w:left w:val="nil"/>
                    <w:bottom w:val="single" w:color="000000" w:sz="2" w:space="0"/>
                    <w:right w:val="single" w:color="000000" w:sz="4" w:space="0"/>
                  </w:tcBorders>
                  <w:noWrap w:val="0"/>
                  <w:vAlign w:val="center"/>
                </w:tcPr>
                <w:p>
                  <w:pPr>
                    <w:pStyle w:val="34"/>
                    <w:bidi w:val="0"/>
                    <w:rPr>
                      <w:rFonts w:hint="default"/>
                      <w:color w:val="auto"/>
                      <w:highlight w:val="none"/>
                    </w:rPr>
                  </w:pPr>
                </w:p>
              </w:tc>
              <w:tc>
                <w:tcPr>
                  <w:tcW w:w="842" w:type="pct"/>
                  <w:tcBorders>
                    <w:top w:val="single" w:color="000000" w:sz="2" w:space="0"/>
                    <w:left w:val="single" w:color="000000" w:sz="4" w:space="0"/>
                    <w:bottom w:val="single" w:color="000000" w:sz="2" w:space="0"/>
                    <w:right w:val="single" w:color="000000" w:sz="4" w:space="0"/>
                  </w:tcBorders>
                  <w:noWrap w:val="0"/>
                  <w:vAlign w:val="center"/>
                </w:tcPr>
                <w:p>
                  <w:pPr>
                    <w:pStyle w:val="34"/>
                    <w:bidi w:val="0"/>
                    <w:rPr>
                      <w:rFonts w:hint="default"/>
                      <w:color w:val="auto"/>
                      <w:highlight w:val="none"/>
                    </w:rPr>
                  </w:pPr>
                  <w:r>
                    <w:rPr>
                      <w:rFonts w:hint="default"/>
                      <w:color w:val="auto"/>
                      <w:highlight w:val="none"/>
                    </w:rPr>
                    <w:t>载重车</w:t>
                  </w:r>
                </w:p>
              </w:tc>
              <w:tc>
                <w:tcPr>
                  <w:tcW w:w="466" w:type="pct"/>
                  <w:tcBorders>
                    <w:top w:val="single" w:color="000000" w:sz="2" w:space="0"/>
                    <w:left w:val="single" w:color="000000" w:sz="4" w:space="0"/>
                    <w:bottom w:val="single" w:color="000000" w:sz="2" w:space="0"/>
                    <w:right w:val="single" w:color="000000" w:sz="4" w:space="0"/>
                  </w:tcBorders>
                  <w:noWrap w:val="0"/>
                  <w:vAlign w:val="center"/>
                </w:tcPr>
                <w:p>
                  <w:pPr>
                    <w:pStyle w:val="34"/>
                    <w:bidi w:val="0"/>
                    <w:rPr>
                      <w:rFonts w:hint="default"/>
                      <w:color w:val="auto"/>
                      <w:highlight w:val="none"/>
                    </w:rPr>
                  </w:pPr>
                  <w:r>
                    <w:rPr>
                      <w:rFonts w:hint="default"/>
                      <w:color w:val="auto"/>
                      <w:highlight w:val="none"/>
                    </w:rPr>
                    <w:t>90</w:t>
                  </w:r>
                </w:p>
              </w:tc>
              <w:tc>
                <w:tcPr>
                  <w:tcW w:w="466" w:type="pct"/>
                  <w:tcBorders>
                    <w:top w:val="single" w:color="000000" w:sz="2" w:space="0"/>
                    <w:left w:val="single" w:color="000000" w:sz="4" w:space="0"/>
                    <w:bottom w:val="single" w:color="000000" w:sz="2" w:space="0"/>
                    <w:right w:val="single" w:color="000000" w:sz="4" w:space="0"/>
                  </w:tcBorders>
                  <w:noWrap w:val="0"/>
                  <w:vAlign w:val="center"/>
                </w:tcPr>
                <w:p>
                  <w:pPr>
                    <w:pStyle w:val="34"/>
                    <w:bidi w:val="0"/>
                    <w:rPr>
                      <w:rFonts w:hint="default"/>
                      <w:color w:val="auto"/>
                      <w:highlight w:val="none"/>
                    </w:rPr>
                  </w:pPr>
                  <w:r>
                    <w:rPr>
                      <w:rFonts w:hint="default"/>
                      <w:color w:val="auto"/>
                      <w:highlight w:val="none"/>
                    </w:rPr>
                    <w:t>70</w:t>
                  </w:r>
                </w:p>
              </w:tc>
              <w:tc>
                <w:tcPr>
                  <w:tcW w:w="466" w:type="pct"/>
                  <w:tcBorders>
                    <w:top w:val="single" w:color="000000" w:sz="2" w:space="0"/>
                    <w:left w:val="single" w:color="000000" w:sz="4" w:space="0"/>
                    <w:bottom w:val="single" w:color="000000" w:sz="2" w:space="0"/>
                    <w:right w:val="single" w:color="000000" w:sz="4" w:space="0"/>
                  </w:tcBorders>
                  <w:noWrap w:val="0"/>
                  <w:vAlign w:val="center"/>
                </w:tcPr>
                <w:p>
                  <w:pPr>
                    <w:pStyle w:val="34"/>
                    <w:bidi w:val="0"/>
                    <w:rPr>
                      <w:rFonts w:hint="default"/>
                      <w:color w:val="auto"/>
                      <w:highlight w:val="none"/>
                    </w:rPr>
                  </w:pPr>
                  <w:r>
                    <w:rPr>
                      <w:rFonts w:hint="default"/>
                      <w:color w:val="auto"/>
                      <w:highlight w:val="none"/>
                    </w:rPr>
                    <w:t>64</w:t>
                  </w:r>
                </w:p>
              </w:tc>
              <w:tc>
                <w:tcPr>
                  <w:tcW w:w="466" w:type="pct"/>
                  <w:tcBorders>
                    <w:top w:val="single" w:color="000000" w:sz="2" w:space="0"/>
                    <w:left w:val="single" w:color="000000" w:sz="4" w:space="0"/>
                    <w:bottom w:val="single" w:color="000000" w:sz="2" w:space="0"/>
                    <w:right w:val="single" w:color="000000" w:sz="4" w:space="0"/>
                  </w:tcBorders>
                  <w:noWrap w:val="0"/>
                  <w:vAlign w:val="center"/>
                </w:tcPr>
                <w:p>
                  <w:pPr>
                    <w:pStyle w:val="34"/>
                    <w:bidi w:val="0"/>
                    <w:rPr>
                      <w:rFonts w:hint="default"/>
                      <w:color w:val="auto"/>
                      <w:highlight w:val="none"/>
                    </w:rPr>
                  </w:pPr>
                  <w:r>
                    <w:rPr>
                      <w:rFonts w:hint="default"/>
                      <w:color w:val="auto"/>
                      <w:highlight w:val="none"/>
                    </w:rPr>
                    <w:t>60</w:t>
                  </w:r>
                </w:p>
              </w:tc>
              <w:tc>
                <w:tcPr>
                  <w:tcW w:w="466" w:type="pct"/>
                  <w:tcBorders>
                    <w:top w:val="single" w:color="000000" w:sz="2" w:space="0"/>
                    <w:left w:val="single" w:color="000000" w:sz="4" w:space="0"/>
                    <w:bottom w:val="single" w:color="000000" w:sz="2" w:space="0"/>
                    <w:right w:val="single" w:color="000000" w:sz="4" w:space="0"/>
                  </w:tcBorders>
                  <w:noWrap w:val="0"/>
                  <w:vAlign w:val="center"/>
                </w:tcPr>
                <w:p>
                  <w:pPr>
                    <w:pStyle w:val="34"/>
                    <w:bidi w:val="0"/>
                    <w:rPr>
                      <w:rFonts w:hint="default"/>
                      <w:color w:val="auto"/>
                      <w:highlight w:val="none"/>
                    </w:rPr>
                  </w:pPr>
                  <w:r>
                    <w:rPr>
                      <w:rFonts w:hint="default"/>
                      <w:color w:val="auto"/>
                      <w:highlight w:val="none"/>
                    </w:rPr>
                    <w:t>58</w:t>
                  </w:r>
                </w:p>
              </w:tc>
              <w:tc>
                <w:tcPr>
                  <w:tcW w:w="466" w:type="pct"/>
                  <w:tcBorders>
                    <w:top w:val="single" w:color="000000" w:sz="2" w:space="0"/>
                    <w:left w:val="single" w:color="000000" w:sz="4" w:space="0"/>
                    <w:bottom w:val="single" w:color="000000" w:sz="2" w:space="0"/>
                    <w:right w:val="single" w:color="000000" w:sz="4" w:space="0"/>
                  </w:tcBorders>
                  <w:noWrap w:val="0"/>
                  <w:vAlign w:val="center"/>
                </w:tcPr>
                <w:p>
                  <w:pPr>
                    <w:pStyle w:val="34"/>
                    <w:bidi w:val="0"/>
                    <w:rPr>
                      <w:rFonts w:hint="default"/>
                      <w:color w:val="auto"/>
                      <w:highlight w:val="none"/>
                    </w:rPr>
                  </w:pPr>
                  <w:r>
                    <w:rPr>
                      <w:rFonts w:hint="default"/>
                      <w:color w:val="auto"/>
                      <w:highlight w:val="none"/>
                    </w:rPr>
                    <w:t>50</w:t>
                  </w:r>
                </w:p>
              </w:tc>
              <w:tc>
                <w:tcPr>
                  <w:tcW w:w="469" w:type="pct"/>
                  <w:tcBorders>
                    <w:top w:val="single" w:color="000000" w:sz="2" w:space="0"/>
                    <w:left w:val="single" w:color="000000" w:sz="4" w:space="0"/>
                    <w:bottom w:val="single" w:color="000000" w:sz="2" w:space="0"/>
                  </w:tcBorders>
                  <w:noWrap w:val="0"/>
                  <w:vAlign w:val="center"/>
                </w:tcPr>
                <w:p>
                  <w:pPr>
                    <w:pStyle w:val="34"/>
                    <w:bidi w:val="0"/>
                    <w:rPr>
                      <w:rFonts w:hint="default"/>
                      <w:color w:val="auto"/>
                      <w:highlight w:val="none"/>
                    </w:rPr>
                  </w:pPr>
                  <w:r>
                    <w:rPr>
                      <w:rFonts w:hint="default"/>
                      <w:color w:val="auto"/>
                      <w:highlight w:val="none"/>
                    </w:rPr>
                    <w:t>44</w:t>
                  </w:r>
                </w:p>
              </w:tc>
            </w:tr>
            <w:tr>
              <w:tblPrEx>
                <w:tblCellMar>
                  <w:top w:w="0" w:type="dxa"/>
                  <w:left w:w="0" w:type="dxa"/>
                  <w:bottom w:w="0" w:type="dxa"/>
                  <w:right w:w="0" w:type="dxa"/>
                </w:tblCellMar>
              </w:tblPrEx>
              <w:trPr>
                <w:trHeight w:val="299" w:hRule="exact"/>
                <w:jc w:val="center"/>
              </w:trPr>
              <w:tc>
                <w:tcPr>
                  <w:tcW w:w="887" w:type="pct"/>
                  <w:vMerge w:val="restart"/>
                  <w:tcBorders>
                    <w:top w:val="single" w:color="000000" w:sz="4" w:space="0"/>
                    <w:left w:val="nil"/>
                    <w:right w:val="single" w:color="000000" w:sz="4" w:space="0"/>
                  </w:tcBorders>
                  <w:noWrap w:val="0"/>
                  <w:vAlign w:val="center"/>
                </w:tcPr>
                <w:p>
                  <w:pPr>
                    <w:pStyle w:val="34"/>
                    <w:bidi w:val="0"/>
                    <w:rPr>
                      <w:rFonts w:hint="default"/>
                      <w:color w:val="auto"/>
                      <w:highlight w:val="none"/>
                    </w:rPr>
                  </w:pPr>
                  <w:r>
                    <w:rPr>
                      <w:rFonts w:hint="default"/>
                      <w:color w:val="auto"/>
                      <w:highlight w:val="none"/>
                    </w:rPr>
                    <w:t>建筑工程</w:t>
                  </w:r>
                </w:p>
              </w:tc>
              <w:tc>
                <w:tcPr>
                  <w:tcW w:w="842" w:type="pct"/>
                  <w:tcBorders>
                    <w:top w:val="single" w:color="000000" w:sz="4" w:space="0"/>
                    <w:left w:val="single" w:color="000000" w:sz="4" w:space="0"/>
                    <w:bottom w:val="single" w:color="000000" w:sz="4" w:space="0"/>
                    <w:right w:val="single" w:color="000000" w:sz="4" w:space="0"/>
                  </w:tcBorders>
                  <w:noWrap w:val="0"/>
                  <w:vAlign w:val="center"/>
                </w:tcPr>
                <w:p>
                  <w:pPr>
                    <w:pStyle w:val="34"/>
                    <w:bidi w:val="0"/>
                    <w:rPr>
                      <w:rFonts w:hint="default"/>
                      <w:color w:val="auto"/>
                      <w:highlight w:val="none"/>
                    </w:rPr>
                  </w:pPr>
                  <w:r>
                    <w:rPr>
                      <w:rFonts w:hint="default"/>
                      <w:color w:val="auto"/>
                      <w:highlight w:val="none"/>
                    </w:rPr>
                    <w:t>打桩机</w:t>
                  </w:r>
                </w:p>
              </w:tc>
              <w:tc>
                <w:tcPr>
                  <w:tcW w:w="466" w:type="pct"/>
                  <w:tcBorders>
                    <w:top w:val="single" w:color="000000" w:sz="4" w:space="0"/>
                    <w:left w:val="single" w:color="000000" w:sz="4" w:space="0"/>
                    <w:bottom w:val="single" w:color="000000" w:sz="4" w:space="0"/>
                    <w:right w:val="single" w:color="000000" w:sz="4" w:space="0"/>
                  </w:tcBorders>
                  <w:noWrap w:val="0"/>
                  <w:vAlign w:val="center"/>
                </w:tcPr>
                <w:p>
                  <w:pPr>
                    <w:pStyle w:val="34"/>
                    <w:bidi w:val="0"/>
                    <w:rPr>
                      <w:rFonts w:hint="default"/>
                      <w:color w:val="auto"/>
                      <w:highlight w:val="none"/>
                    </w:rPr>
                  </w:pPr>
                  <w:r>
                    <w:rPr>
                      <w:rFonts w:hint="default"/>
                      <w:color w:val="auto"/>
                      <w:highlight w:val="none"/>
                    </w:rPr>
                    <w:t>100</w:t>
                  </w:r>
                </w:p>
              </w:tc>
              <w:tc>
                <w:tcPr>
                  <w:tcW w:w="466" w:type="pct"/>
                  <w:tcBorders>
                    <w:top w:val="single" w:color="000000" w:sz="4" w:space="0"/>
                    <w:left w:val="single" w:color="000000" w:sz="4" w:space="0"/>
                    <w:bottom w:val="single" w:color="000000" w:sz="4" w:space="0"/>
                    <w:right w:val="single" w:color="000000" w:sz="4" w:space="0"/>
                  </w:tcBorders>
                  <w:noWrap w:val="0"/>
                  <w:vAlign w:val="center"/>
                </w:tcPr>
                <w:p>
                  <w:pPr>
                    <w:pStyle w:val="34"/>
                    <w:bidi w:val="0"/>
                    <w:rPr>
                      <w:rFonts w:hint="default"/>
                      <w:color w:val="auto"/>
                      <w:highlight w:val="none"/>
                    </w:rPr>
                  </w:pPr>
                  <w:r>
                    <w:rPr>
                      <w:rFonts w:hint="default"/>
                      <w:color w:val="auto"/>
                      <w:highlight w:val="none"/>
                    </w:rPr>
                    <w:t>80</w:t>
                  </w:r>
                </w:p>
              </w:tc>
              <w:tc>
                <w:tcPr>
                  <w:tcW w:w="466" w:type="pct"/>
                  <w:tcBorders>
                    <w:top w:val="single" w:color="000000" w:sz="4" w:space="0"/>
                    <w:left w:val="single" w:color="000000" w:sz="4" w:space="0"/>
                    <w:bottom w:val="single" w:color="000000" w:sz="4" w:space="0"/>
                    <w:right w:val="single" w:color="000000" w:sz="4" w:space="0"/>
                  </w:tcBorders>
                  <w:noWrap w:val="0"/>
                  <w:vAlign w:val="center"/>
                </w:tcPr>
                <w:p>
                  <w:pPr>
                    <w:pStyle w:val="34"/>
                    <w:bidi w:val="0"/>
                    <w:rPr>
                      <w:rFonts w:hint="default"/>
                      <w:color w:val="auto"/>
                      <w:highlight w:val="none"/>
                    </w:rPr>
                  </w:pPr>
                  <w:r>
                    <w:rPr>
                      <w:rFonts w:hint="default"/>
                      <w:color w:val="auto"/>
                      <w:highlight w:val="none"/>
                    </w:rPr>
                    <w:t>74</w:t>
                  </w:r>
                </w:p>
              </w:tc>
              <w:tc>
                <w:tcPr>
                  <w:tcW w:w="466" w:type="pct"/>
                  <w:tcBorders>
                    <w:top w:val="single" w:color="000000" w:sz="4" w:space="0"/>
                    <w:left w:val="single" w:color="000000" w:sz="4" w:space="0"/>
                    <w:bottom w:val="single" w:color="000000" w:sz="4" w:space="0"/>
                    <w:right w:val="single" w:color="000000" w:sz="4" w:space="0"/>
                  </w:tcBorders>
                  <w:noWrap w:val="0"/>
                  <w:vAlign w:val="center"/>
                </w:tcPr>
                <w:p>
                  <w:pPr>
                    <w:pStyle w:val="34"/>
                    <w:bidi w:val="0"/>
                    <w:rPr>
                      <w:rFonts w:hint="default"/>
                      <w:color w:val="auto"/>
                      <w:highlight w:val="none"/>
                    </w:rPr>
                  </w:pPr>
                  <w:r>
                    <w:rPr>
                      <w:rFonts w:hint="default"/>
                      <w:color w:val="auto"/>
                      <w:highlight w:val="none"/>
                    </w:rPr>
                    <w:t>70</w:t>
                  </w:r>
                </w:p>
              </w:tc>
              <w:tc>
                <w:tcPr>
                  <w:tcW w:w="466" w:type="pct"/>
                  <w:tcBorders>
                    <w:top w:val="single" w:color="000000" w:sz="4" w:space="0"/>
                    <w:left w:val="single" w:color="000000" w:sz="4" w:space="0"/>
                    <w:bottom w:val="single" w:color="000000" w:sz="4" w:space="0"/>
                    <w:right w:val="single" w:color="000000" w:sz="4" w:space="0"/>
                  </w:tcBorders>
                  <w:noWrap w:val="0"/>
                  <w:vAlign w:val="center"/>
                </w:tcPr>
                <w:p>
                  <w:pPr>
                    <w:pStyle w:val="34"/>
                    <w:bidi w:val="0"/>
                    <w:rPr>
                      <w:rFonts w:hint="default"/>
                      <w:color w:val="auto"/>
                      <w:highlight w:val="none"/>
                    </w:rPr>
                  </w:pPr>
                  <w:r>
                    <w:rPr>
                      <w:rFonts w:hint="default"/>
                      <w:color w:val="auto"/>
                      <w:highlight w:val="none"/>
                    </w:rPr>
                    <w:t>68</w:t>
                  </w:r>
                </w:p>
              </w:tc>
              <w:tc>
                <w:tcPr>
                  <w:tcW w:w="466" w:type="pct"/>
                  <w:tcBorders>
                    <w:top w:val="single" w:color="000000" w:sz="4" w:space="0"/>
                    <w:left w:val="single" w:color="000000" w:sz="4" w:space="0"/>
                    <w:bottom w:val="single" w:color="000000" w:sz="4" w:space="0"/>
                    <w:right w:val="single" w:color="000000" w:sz="4" w:space="0"/>
                  </w:tcBorders>
                  <w:noWrap w:val="0"/>
                  <w:vAlign w:val="center"/>
                </w:tcPr>
                <w:p>
                  <w:pPr>
                    <w:pStyle w:val="34"/>
                    <w:bidi w:val="0"/>
                    <w:rPr>
                      <w:rFonts w:hint="default"/>
                      <w:color w:val="auto"/>
                      <w:highlight w:val="none"/>
                    </w:rPr>
                  </w:pPr>
                  <w:r>
                    <w:rPr>
                      <w:rFonts w:hint="default"/>
                      <w:color w:val="auto"/>
                      <w:highlight w:val="none"/>
                    </w:rPr>
                    <w:t>60</w:t>
                  </w:r>
                </w:p>
              </w:tc>
              <w:tc>
                <w:tcPr>
                  <w:tcW w:w="469" w:type="pct"/>
                  <w:tcBorders>
                    <w:top w:val="single" w:color="000000" w:sz="4" w:space="0"/>
                    <w:left w:val="single" w:color="000000" w:sz="4" w:space="0"/>
                    <w:bottom w:val="single" w:color="000000" w:sz="4" w:space="0"/>
                  </w:tcBorders>
                  <w:noWrap w:val="0"/>
                  <w:vAlign w:val="center"/>
                </w:tcPr>
                <w:p>
                  <w:pPr>
                    <w:pStyle w:val="34"/>
                    <w:bidi w:val="0"/>
                    <w:rPr>
                      <w:rFonts w:hint="default"/>
                      <w:color w:val="auto"/>
                      <w:highlight w:val="none"/>
                    </w:rPr>
                  </w:pPr>
                  <w:r>
                    <w:rPr>
                      <w:rFonts w:hint="default"/>
                      <w:color w:val="auto"/>
                      <w:highlight w:val="none"/>
                    </w:rPr>
                    <w:t>54</w:t>
                  </w:r>
                </w:p>
              </w:tc>
            </w:tr>
            <w:tr>
              <w:tblPrEx>
                <w:tblCellMar>
                  <w:top w:w="0" w:type="dxa"/>
                  <w:left w:w="0" w:type="dxa"/>
                  <w:bottom w:w="0" w:type="dxa"/>
                  <w:right w:w="0" w:type="dxa"/>
                </w:tblCellMar>
              </w:tblPrEx>
              <w:trPr>
                <w:trHeight w:val="338" w:hRule="exact"/>
                <w:jc w:val="center"/>
              </w:trPr>
              <w:tc>
                <w:tcPr>
                  <w:tcW w:w="887" w:type="pct"/>
                  <w:vMerge w:val="continue"/>
                  <w:tcBorders>
                    <w:left w:val="nil"/>
                    <w:bottom w:val="single" w:color="000000" w:sz="12" w:space="0"/>
                    <w:right w:val="single" w:color="000000" w:sz="4" w:space="0"/>
                  </w:tcBorders>
                  <w:noWrap w:val="0"/>
                  <w:vAlign w:val="center"/>
                </w:tcPr>
                <w:p>
                  <w:pPr>
                    <w:pStyle w:val="34"/>
                    <w:bidi w:val="0"/>
                    <w:rPr>
                      <w:rFonts w:hint="default"/>
                      <w:color w:val="auto"/>
                      <w:highlight w:val="none"/>
                    </w:rPr>
                  </w:pPr>
                </w:p>
              </w:tc>
              <w:tc>
                <w:tcPr>
                  <w:tcW w:w="842" w:type="pct"/>
                  <w:tcBorders>
                    <w:top w:val="single" w:color="000000" w:sz="4" w:space="0"/>
                    <w:left w:val="single" w:color="000000" w:sz="4" w:space="0"/>
                    <w:bottom w:val="single" w:color="000000" w:sz="12" w:space="0"/>
                    <w:right w:val="single" w:color="000000" w:sz="4" w:space="0"/>
                  </w:tcBorders>
                  <w:noWrap w:val="0"/>
                  <w:vAlign w:val="center"/>
                </w:tcPr>
                <w:p>
                  <w:pPr>
                    <w:pStyle w:val="34"/>
                    <w:bidi w:val="0"/>
                    <w:rPr>
                      <w:rFonts w:hint="default"/>
                      <w:color w:val="auto"/>
                      <w:highlight w:val="none"/>
                    </w:rPr>
                  </w:pPr>
                  <w:r>
                    <w:rPr>
                      <w:rFonts w:hint="default"/>
                      <w:color w:val="auto"/>
                      <w:highlight w:val="none"/>
                    </w:rPr>
                    <w:t>电锯</w:t>
                  </w:r>
                </w:p>
              </w:tc>
              <w:tc>
                <w:tcPr>
                  <w:tcW w:w="466" w:type="pct"/>
                  <w:tcBorders>
                    <w:top w:val="single" w:color="000000" w:sz="4" w:space="0"/>
                    <w:left w:val="single" w:color="000000" w:sz="4" w:space="0"/>
                    <w:bottom w:val="single" w:color="000000" w:sz="12" w:space="0"/>
                    <w:right w:val="single" w:color="000000" w:sz="4" w:space="0"/>
                  </w:tcBorders>
                  <w:noWrap w:val="0"/>
                  <w:vAlign w:val="center"/>
                </w:tcPr>
                <w:p>
                  <w:pPr>
                    <w:pStyle w:val="34"/>
                    <w:bidi w:val="0"/>
                    <w:rPr>
                      <w:rFonts w:hint="default"/>
                      <w:color w:val="auto"/>
                      <w:highlight w:val="none"/>
                    </w:rPr>
                  </w:pPr>
                  <w:r>
                    <w:rPr>
                      <w:rFonts w:hint="default"/>
                      <w:color w:val="auto"/>
                      <w:highlight w:val="none"/>
                    </w:rPr>
                    <w:t>100</w:t>
                  </w:r>
                </w:p>
              </w:tc>
              <w:tc>
                <w:tcPr>
                  <w:tcW w:w="466" w:type="pct"/>
                  <w:tcBorders>
                    <w:top w:val="single" w:color="000000" w:sz="4" w:space="0"/>
                    <w:left w:val="single" w:color="000000" w:sz="4" w:space="0"/>
                    <w:bottom w:val="single" w:color="000000" w:sz="12" w:space="0"/>
                    <w:right w:val="single" w:color="000000" w:sz="4" w:space="0"/>
                  </w:tcBorders>
                  <w:noWrap w:val="0"/>
                  <w:vAlign w:val="center"/>
                </w:tcPr>
                <w:p>
                  <w:pPr>
                    <w:pStyle w:val="34"/>
                    <w:bidi w:val="0"/>
                    <w:rPr>
                      <w:rFonts w:hint="default"/>
                      <w:color w:val="auto"/>
                      <w:highlight w:val="none"/>
                    </w:rPr>
                  </w:pPr>
                  <w:r>
                    <w:rPr>
                      <w:rFonts w:hint="default"/>
                      <w:color w:val="auto"/>
                      <w:highlight w:val="none"/>
                    </w:rPr>
                    <w:t>80</w:t>
                  </w:r>
                </w:p>
              </w:tc>
              <w:tc>
                <w:tcPr>
                  <w:tcW w:w="466" w:type="pct"/>
                  <w:tcBorders>
                    <w:top w:val="single" w:color="000000" w:sz="4" w:space="0"/>
                    <w:left w:val="single" w:color="000000" w:sz="4" w:space="0"/>
                    <w:bottom w:val="single" w:color="000000" w:sz="12" w:space="0"/>
                    <w:right w:val="single" w:color="000000" w:sz="4" w:space="0"/>
                  </w:tcBorders>
                  <w:noWrap w:val="0"/>
                  <w:vAlign w:val="center"/>
                </w:tcPr>
                <w:p>
                  <w:pPr>
                    <w:pStyle w:val="34"/>
                    <w:bidi w:val="0"/>
                    <w:rPr>
                      <w:rFonts w:hint="default"/>
                      <w:color w:val="auto"/>
                      <w:highlight w:val="none"/>
                    </w:rPr>
                  </w:pPr>
                  <w:r>
                    <w:rPr>
                      <w:rFonts w:hint="default"/>
                      <w:color w:val="auto"/>
                      <w:highlight w:val="none"/>
                    </w:rPr>
                    <w:t>74</w:t>
                  </w:r>
                </w:p>
              </w:tc>
              <w:tc>
                <w:tcPr>
                  <w:tcW w:w="466" w:type="pct"/>
                  <w:tcBorders>
                    <w:top w:val="single" w:color="000000" w:sz="4" w:space="0"/>
                    <w:left w:val="single" w:color="000000" w:sz="4" w:space="0"/>
                    <w:bottom w:val="single" w:color="000000" w:sz="12" w:space="0"/>
                    <w:right w:val="single" w:color="000000" w:sz="4" w:space="0"/>
                  </w:tcBorders>
                  <w:noWrap w:val="0"/>
                  <w:vAlign w:val="center"/>
                </w:tcPr>
                <w:p>
                  <w:pPr>
                    <w:pStyle w:val="34"/>
                    <w:bidi w:val="0"/>
                    <w:rPr>
                      <w:rFonts w:hint="default"/>
                      <w:color w:val="auto"/>
                      <w:highlight w:val="none"/>
                    </w:rPr>
                  </w:pPr>
                  <w:r>
                    <w:rPr>
                      <w:rFonts w:hint="default"/>
                      <w:color w:val="auto"/>
                      <w:highlight w:val="none"/>
                    </w:rPr>
                    <w:t>70</w:t>
                  </w:r>
                </w:p>
              </w:tc>
              <w:tc>
                <w:tcPr>
                  <w:tcW w:w="466" w:type="pct"/>
                  <w:tcBorders>
                    <w:top w:val="single" w:color="000000" w:sz="4" w:space="0"/>
                    <w:left w:val="single" w:color="000000" w:sz="4" w:space="0"/>
                    <w:bottom w:val="single" w:color="000000" w:sz="12" w:space="0"/>
                    <w:right w:val="single" w:color="000000" w:sz="4" w:space="0"/>
                  </w:tcBorders>
                  <w:noWrap w:val="0"/>
                  <w:vAlign w:val="center"/>
                </w:tcPr>
                <w:p>
                  <w:pPr>
                    <w:pStyle w:val="34"/>
                    <w:bidi w:val="0"/>
                    <w:rPr>
                      <w:rFonts w:hint="default"/>
                      <w:color w:val="auto"/>
                      <w:highlight w:val="none"/>
                    </w:rPr>
                  </w:pPr>
                  <w:r>
                    <w:rPr>
                      <w:rFonts w:hint="default"/>
                      <w:color w:val="auto"/>
                      <w:highlight w:val="none"/>
                    </w:rPr>
                    <w:t>68</w:t>
                  </w:r>
                </w:p>
              </w:tc>
              <w:tc>
                <w:tcPr>
                  <w:tcW w:w="466" w:type="pct"/>
                  <w:tcBorders>
                    <w:top w:val="single" w:color="000000" w:sz="4" w:space="0"/>
                    <w:left w:val="single" w:color="000000" w:sz="4" w:space="0"/>
                    <w:bottom w:val="single" w:color="000000" w:sz="12" w:space="0"/>
                    <w:right w:val="single" w:color="000000" w:sz="4" w:space="0"/>
                  </w:tcBorders>
                  <w:noWrap w:val="0"/>
                  <w:vAlign w:val="center"/>
                </w:tcPr>
                <w:p>
                  <w:pPr>
                    <w:pStyle w:val="34"/>
                    <w:bidi w:val="0"/>
                    <w:rPr>
                      <w:rFonts w:hint="default"/>
                      <w:color w:val="auto"/>
                      <w:highlight w:val="none"/>
                    </w:rPr>
                  </w:pPr>
                  <w:r>
                    <w:rPr>
                      <w:rFonts w:hint="default"/>
                      <w:color w:val="auto"/>
                      <w:highlight w:val="none"/>
                    </w:rPr>
                    <w:t>60</w:t>
                  </w:r>
                </w:p>
              </w:tc>
              <w:tc>
                <w:tcPr>
                  <w:tcW w:w="469" w:type="pct"/>
                  <w:tcBorders>
                    <w:top w:val="single" w:color="000000" w:sz="4" w:space="0"/>
                    <w:left w:val="single" w:color="000000" w:sz="4" w:space="0"/>
                    <w:bottom w:val="single" w:color="000000" w:sz="12" w:space="0"/>
                  </w:tcBorders>
                  <w:noWrap w:val="0"/>
                  <w:vAlign w:val="center"/>
                </w:tcPr>
                <w:p>
                  <w:pPr>
                    <w:pStyle w:val="34"/>
                    <w:bidi w:val="0"/>
                    <w:rPr>
                      <w:rFonts w:hint="default"/>
                      <w:color w:val="auto"/>
                      <w:highlight w:val="none"/>
                    </w:rPr>
                  </w:pPr>
                  <w:r>
                    <w:rPr>
                      <w:rFonts w:hint="default"/>
                      <w:color w:val="auto"/>
                      <w:highlight w:val="none"/>
                    </w:rPr>
                    <w:t>54</w:t>
                  </w:r>
                </w:p>
              </w:tc>
            </w:tr>
          </w:tbl>
          <w:p>
            <w:pPr>
              <w:spacing w:line="360" w:lineRule="auto"/>
              <w:ind w:left="14"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本项目土方施工阶段会对项目周边的敏感点造成噪声影响，但本项目土方施工阶段历时短，对周围敏感保护目标的影响均为短期影响，土方工程施工结束后，噪声影响即消失。</w:t>
            </w:r>
          </w:p>
          <w:p>
            <w:pPr>
              <w:spacing w:line="360" w:lineRule="auto"/>
              <w:ind w:left="14"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本项目夜间不施工，但施工单位如因特殊需要必须连续作业的，必须有</w:t>
            </w:r>
            <w:r>
              <w:rPr>
                <w:rFonts w:hint="eastAsia" w:cs="Times New Roman"/>
                <w:color w:val="auto"/>
                <w:sz w:val="24"/>
                <w:szCs w:val="24"/>
                <w:highlight w:val="none"/>
                <w:lang w:eastAsia="zh-CN"/>
              </w:rPr>
              <w:t>相关</w:t>
            </w:r>
            <w:r>
              <w:rPr>
                <w:rFonts w:hint="default" w:ascii="Times New Roman" w:hAnsi="Times New Roman" w:cs="Times New Roman"/>
                <w:color w:val="auto"/>
                <w:sz w:val="24"/>
                <w:szCs w:val="24"/>
                <w:highlight w:val="none"/>
              </w:rPr>
              <w:t>部门的证明，并向附近居民、职工公告后方可施工。</w:t>
            </w:r>
          </w:p>
          <w:p>
            <w:pPr>
              <w:spacing w:line="360" w:lineRule="auto"/>
              <w:ind w:left="14"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（2）施工车辆噪声</w:t>
            </w:r>
          </w:p>
          <w:p>
            <w:pPr>
              <w:spacing w:line="360" w:lineRule="auto"/>
              <w:ind w:left="14"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施工车辆的噪声为运输车辆行驶时发出的噪声，属于交通噪声，多为瞬间噪声。根据同类建筑项目，只要施工单位文明施工，合理安排施工时间，控制夜间施工，施工期间产生的噪声能够达到国家《建筑施工场界环境噪声排放标准》（GB12523-2011）各施工阶段标准限值要求。且施工期噪声对环境的影响是短期的，随着施工结束其影响也随之消失。</w:t>
            </w:r>
          </w:p>
          <w:p>
            <w:pPr>
              <w:spacing w:line="360" w:lineRule="auto"/>
              <w:ind w:left="14"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（3）施工期采取的噪声防治措施</w:t>
            </w:r>
          </w:p>
          <w:p>
            <w:pPr>
              <w:spacing w:line="360" w:lineRule="auto"/>
              <w:ind w:left="14"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噪声污染是目前我国城市区域环保投诉数量最多的污染事故，为降低本项目施工噪声对敏感目标的影响，评价特别要求：</w:t>
            </w:r>
          </w:p>
          <w:p>
            <w:pPr>
              <w:spacing w:line="360" w:lineRule="auto"/>
              <w:ind w:left="14"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①合理安排施工时间：避免夜间施工，确需夜间施工（需要连续作业）时，必须提前申请相关部门批准；集中优化安排高噪声（85分贝以上）作业时间，如：白天作业时间控制在8：00-12：00和14：00-21：00；高考、中考期间停止一切施工活动。</w:t>
            </w:r>
          </w:p>
          <w:p>
            <w:pPr>
              <w:spacing w:line="360" w:lineRule="auto"/>
              <w:ind w:left="14"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②采取严格的工程措施降低噪声影响：对固定式作业机械（如切割机、电焊机等）采取临时工程防治措施，如在噪声源四周设置临时声屏障，声屏障可以采用厚度1mm以上的镀锌板、双层结构隔声材料等，设计合理的前提下一般能降低噪声值15分贝以上；切割机、电锯、电焊机等应该布置在临时隔声建筑物内进行作业。</w:t>
            </w:r>
          </w:p>
          <w:p>
            <w:pPr>
              <w:spacing w:line="360" w:lineRule="auto"/>
              <w:ind w:left="14"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③优化施工布置：施工场地平面布局时将高噪声设备尽量放在场地中央。</w:t>
            </w:r>
          </w:p>
          <w:p>
            <w:pPr>
              <w:spacing w:line="360" w:lineRule="auto"/>
              <w:ind w:left="14"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④合理选择运输路线。</w:t>
            </w:r>
          </w:p>
          <w:p>
            <w:pPr>
              <w:spacing w:line="360" w:lineRule="auto"/>
              <w:ind w:left="14"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采取上述措施后，一定程度上能够明显降低施工阶段的噪声影响。同时，项目业主和施工方应该加强与周边单位、居民的交流，认真听取、采纳相关人员的意见。</w:t>
            </w:r>
          </w:p>
          <w:p>
            <w:pPr>
              <w:spacing w:line="360" w:lineRule="auto"/>
              <w:ind w:firstLine="482"/>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4、施工期固体废物影响分析</w:t>
            </w:r>
          </w:p>
          <w:p>
            <w:pPr>
              <w:spacing w:line="360" w:lineRule="auto"/>
              <w:ind w:left="14"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（1）生活垃圾</w:t>
            </w:r>
          </w:p>
          <w:p>
            <w:pPr>
              <w:spacing w:line="360" w:lineRule="auto"/>
              <w:ind w:left="14"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施工期生活垃圾主要为生活杂物，为一般性固体废物。本项目施工期约</w:t>
            </w:r>
            <w:r>
              <w:rPr>
                <w:rFonts w:hint="default" w:ascii="Times New Roman" w:hAnsi="Times New Roman" w:cs="Times New Roman"/>
                <w:color w:val="auto"/>
                <w:sz w:val="24"/>
                <w:szCs w:val="24"/>
                <w:highlight w:val="none"/>
                <w:lang w:val="en-US" w:eastAsia="zh-CN"/>
              </w:rPr>
              <w:t>30</w:t>
            </w:r>
            <w:r>
              <w:rPr>
                <w:rFonts w:hint="default" w:ascii="Times New Roman" w:hAnsi="Times New Roman" w:cs="Times New Roman"/>
                <w:color w:val="auto"/>
                <w:sz w:val="24"/>
                <w:szCs w:val="24"/>
                <w:highlight w:val="none"/>
              </w:rPr>
              <w:t>天，施工人员最多达到约</w:t>
            </w:r>
            <w:r>
              <w:rPr>
                <w:rFonts w:hint="default" w:ascii="Times New Roman" w:hAnsi="Times New Roman" w:cs="Times New Roman"/>
                <w:color w:val="auto"/>
                <w:sz w:val="24"/>
                <w:szCs w:val="24"/>
                <w:highlight w:val="none"/>
                <w:lang w:val="en-US" w:eastAsia="zh-CN"/>
              </w:rPr>
              <w:t>20</w:t>
            </w:r>
            <w:r>
              <w:rPr>
                <w:rFonts w:hint="default" w:ascii="Times New Roman" w:hAnsi="Times New Roman" w:cs="Times New Roman"/>
                <w:color w:val="auto"/>
                <w:sz w:val="24"/>
                <w:szCs w:val="24"/>
                <w:highlight w:val="none"/>
              </w:rPr>
              <w:t>人，生活垃圾产生量按0.5kg/人•d计算，则生活垃圾产生量约</w:t>
            </w:r>
            <w:r>
              <w:rPr>
                <w:rFonts w:hint="default" w:ascii="Times New Roman" w:hAnsi="Times New Roman" w:cs="Times New Roman"/>
                <w:color w:val="auto"/>
                <w:sz w:val="24"/>
                <w:szCs w:val="24"/>
                <w:highlight w:val="none"/>
                <w:lang w:val="en-US" w:eastAsia="zh-CN"/>
              </w:rPr>
              <w:t>0.3</w:t>
            </w:r>
            <w:r>
              <w:rPr>
                <w:rFonts w:hint="default" w:ascii="Times New Roman" w:hAnsi="Times New Roman" w:cs="Times New Roman"/>
                <w:color w:val="auto"/>
                <w:sz w:val="24"/>
                <w:szCs w:val="24"/>
                <w:highlight w:val="none"/>
              </w:rPr>
              <w:t>t。</w:t>
            </w:r>
          </w:p>
          <w:p>
            <w:pPr>
              <w:spacing w:line="360" w:lineRule="auto"/>
              <w:ind w:left="14"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生活垃圾要定点存放，严禁混入建筑垃圾当中，建设单位集中收集后由环卫部门定期清运，避免对周围环境造成不良影响。</w:t>
            </w:r>
          </w:p>
          <w:p>
            <w:pPr>
              <w:spacing w:line="360" w:lineRule="auto"/>
              <w:ind w:left="14"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（2）建筑垃圾</w:t>
            </w:r>
          </w:p>
          <w:p>
            <w:pPr>
              <w:spacing w:line="360" w:lineRule="auto"/>
              <w:ind w:left="14"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施工期的建筑垃圾以无机废物为主，主要包括施工中的下脚料，如废弃的砖瓦、混凝土块、废钢筋，土方施工开挖出的渣土、树根，以及各种石料、灰渣、建材等。</w:t>
            </w:r>
          </w:p>
          <w:p>
            <w:pPr>
              <w:spacing w:line="360" w:lineRule="auto"/>
              <w:ind w:left="14"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环评要求对施工建筑垃圾进行分类回收，其中钢筋头、废铁、废木板等边角料可将其出售；施工期产生的碎砖头、石块、混凝土和砂土等建筑垃圾可用于回填或由专业单位清运处理。环评建议在各个施工工地上增设一些分散的小型垃圾收集器(如废物收集箱)，并派专人定时打扫清理分类分别处置。</w:t>
            </w:r>
          </w:p>
          <w:p>
            <w:pPr>
              <w:snapToGrid w:val="0"/>
              <w:spacing w:line="360" w:lineRule="auto"/>
              <w:ind w:firstLine="480" w:firstLineChars="200"/>
              <w:rPr>
                <w:rFonts w:hint="eastAsia" w:cs="Times New Roman"/>
                <w:color w:val="auto"/>
                <w:sz w:val="24"/>
                <w:szCs w:val="24"/>
                <w:highlight w:val="none"/>
                <w:lang w:eastAsia="zh-CN"/>
              </w:rPr>
            </w:pPr>
            <w:r>
              <w:rPr>
                <w:rFonts w:hint="default" w:ascii="Times New Roman" w:hAnsi="Times New Roman" w:cs="Times New Roman"/>
                <w:color w:val="auto"/>
                <w:sz w:val="24"/>
                <w:szCs w:val="24"/>
                <w:highlight w:val="none"/>
              </w:rPr>
              <w:t>在采取以上防治措施后，项目施工期产生的固废对周围环境影响较小</w:t>
            </w:r>
            <w:r>
              <w:rPr>
                <w:rFonts w:hint="eastAsia" w:cs="Times New Roman"/>
                <w:color w:val="auto"/>
                <w:sz w:val="24"/>
                <w:szCs w:val="24"/>
                <w:highlight w:val="none"/>
                <w:lang w:eastAsia="zh-CN"/>
              </w:rPr>
              <w:t>。</w:t>
            </w:r>
          </w:p>
          <w:p>
            <w:pPr>
              <w:snapToGrid w:val="0"/>
              <w:spacing w:line="360" w:lineRule="auto"/>
              <w:ind w:firstLine="480" w:firstLineChars="200"/>
              <w:rPr>
                <w:rFonts w:hint="eastAsia" w:cs="Times New Roman"/>
                <w:color w:val="auto"/>
                <w:sz w:val="24"/>
                <w:szCs w:val="24"/>
                <w:highlight w:val="none"/>
                <w:lang w:eastAsia="zh-CN"/>
              </w:rPr>
            </w:pPr>
          </w:p>
          <w:p>
            <w:pPr>
              <w:snapToGrid w:val="0"/>
              <w:spacing w:line="360" w:lineRule="auto"/>
              <w:ind w:firstLine="480" w:firstLineChars="200"/>
              <w:rPr>
                <w:rFonts w:hint="eastAsia" w:cs="Times New Roman"/>
                <w:color w:val="auto"/>
                <w:sz w:val="24"/>
                <w:szCs w:val="24"/>
                <w:highlight w:val="none"/>
                <w:lang w:eastAsia="zh-CN"/>
              </w:rPr>
            </w:pPr>
          </w:p>
          <w:p>
            <w:pPr>
              <w:snapToGrid w:val="0"/>
              <w:spacing w:line="360" w:lineRule="auto"/>
              <w:ind w:firstLine="480" w:firstLineChars="200"/>
              <w:rPr>
                <w:rFonts w:hint="eastAsia" w:cs="Times New Roman"/>
                <w:color w:val="auto"/>
                <w:sz w:val="24"/>
                <w:szCs w:val="24"/>
                <w:highlight w:val="none"/>
                <w:lang w:eastAsia="zh-CN"/>
              </w:rPr>
            </w:pPr>
          </w:p>
          <w:p>
            <w:pPr>
              <w:snapToGrid w:val="0"/>
              <w:spacing w:line="360" w:lineRule="auto"/>
              <w:ind w:firstLine="480" w:firstLineChars="200"/>
              <w:rPr>
                <w:rFonts w:hint="eastAsia" w:cs="Times New Roman"/>
                <w:color w:val="auto"/>
                <w:sz w:val="24"/>
                <w:szCs w:val="24"/>
                <w:highlight w:val="none"/>
                <w:lang w:eastAsia="zh-CN"/>
              </w:rPr>
            </w:pPr>
          </w:p>
          <w:p>
            <w:pPr>
              <w:snapToGrid w:val="0"/>
              <w:spacing w:line="360" w:lineRule="auto"/>
              <w:ind w:firstLine="480" w:firstLineChars="200"/>
              <w:rPr>
                <w:rFonts w:hint="eastAsia" w:cs="Times New Roman"/>
                <w:color w:val="auto"/>
                <w:sz w:val="24"/>
                <w:szCs w:val="24"/>
                <w:highlight w:val="none"/>
                <w:lang w:eastAsia="zh-CN"/>
              </w:rPr>
            </w:pPr>
          </w:p>
          <w:p>
            <w:pPr>
              <w:snapToGrid w:val="0"/>
              <w:spacing w:line="360" w:lineRule="auto"/>
              <w:ind w:firstLine="480" w:firstLineChars="200"/>
              <w:rPr>
                <w:rFonts w:hint="eastAsia" w:cs="Times New Roman"/>
                <w:color w:val="auto"/>
                <w:sz w:val="24"/>
                <w:szCs w:val="24"/>
                <w:highlight w:val="none"/>
                <w:lang w:eastAsia="zh-CN"/>
              </w:rPr>
            </w:pPr>
          </w:p>
          <w:p>
            <w:pPr>
              <w:snapToGrid w:val="0"/>
              <w:spacing w:line="360" w:lineRule="auto"/>
              <w:ind w:firstLine="480" w:firstLineChars="200"/>
              <w:rPr>
                <w:rFonts w:hint="eastAsia" w:cs="Times New Roman"/>
                <w:color w:val="auto"/>
                <w:sz w:val="24"/>
                <w:szCs w:val="24"/>
                <w:highlight w:val="none"/>
                <w:lang w:eastAsia="zh-CN"/>
              </w:rPr>
            </w:pPr>
          </w:p>
          <w:p>
            <w:pPr>
              <w:snapToGrid w:val="0"/>
              <w:spacing w:line="360" w:lineRule="auto"/>
              <w:ind w:firstLine="480" w:firstLineChars="200"/>
              <w:rPr>
                <w:rFonts w:hint="eastAsia" w:cs="Times New Roman"/>
                <w:color w:val="auto"/>
                <w:sz w:val="24"/>
                <w:szCs w:val="24"/>
                <w:highlight w:val="none"/>
                <w:lang w:eastAsia="zh-CN"/>
              </w:rPr>
            </w:pPr>
          </w:p>
          <w:p>
            <w:pPr>
              <w:snapToGrid w:val="0"/>
              <w:spacing w:line="360" w:lineRule="auto"/>
              <w:ind w:firstLine="480" w:firstLineChars="200"/>
              <w:rPr>
                <w:rFonts w:hint="eastAsia" w:cs="Times New Roman"/>
                <w:color w:val="auto"/>
                <w:sz w:val="24"/>
                <w:szCs w:val="24"/>
                <w:highlight w:val="none"/>
                <w:lang w:eastAsia="zh-CN"/>
              </w:rPr>
            </w:pPr>
          </w:p>
          <w:p>
            <w:pPr>
              <w:snapToGrid w:val="0"/>
              <w:spacing w:line="360" w:lineRule="auto"/>
              <w:ind w:firstLine="480" w:firstLineChars="200"/>
              <w:rPr>
                <w:rFonts w:hint="eastAsia" w:cs="Times New Roman"/>
                <w:color w:val="auto"/>
                <w:sz w:val="24"/>
                <w:szCs w:val="24"/>
                <w:highlight w:val="none"/>
                <w:lang w:eastAsia="zh-CN"/>
              </w:rPr>
            </w:pPr>
          </w:p>
          <w:p>
            <w:pPr>
              <w:snapToGrid w:val="0"/>
              <w:spacing w:line="360" w:lineRule="auto"/>
              <w:ind w:firstLine="480" w:firstLineChars="200"/>
              <w:rPr>
                <w:rFonts w:hint="eastAsia" w:cs="Times New Roman"/>
                <w:color w:val="auto"/>
                <w:sz w:val="24"/>
                <w:szCs w:val="24"/>
                <w:highlight w:val="none"/>
                <w:lang w:eastAsia="zh-CN"/>
              </w:rPr>
            </w:pPr>
          </w:p>
          <w:p>
            <w:pPr>
              <w:snapToGrid w:val="0"/>
              <w:spacing w:line="360" w:lineRule="auto"/>
              <w:ind w:firstLine="480" w:firstLineChars="200"/>
              <w:rPr>
                <w:rFonts w:hint="eastAsia" w:cs="Times New Roman"/>
                <w:color w:val="auto"/>
                <w:sz w:val="24"/>
                <w:szCs w:val="24"/>
                <w:highlight w:val="none"/>
                <w:lang w:eastAsia="zh-CN"/>
              </w:rPr>
            </w:pPr>
          </w:p>
          <w:p>
            <w:pPr>
              <w:snapToGrid w:val="0"/>
              <w:spacing w:line="360" w:lineRule="auto"/>
              <w:ind w:firstLine="480" w:firstLineChars="200"/>
              <w:rPr>
                <w:rFonts w:hint="eastAsia" w:cs="Times New Roman"/>
                <w:color w:val="auto"/>
                <w:sz w:val="24"/>
                <w:szCs w:val="24"/>
                <w:highlight w:val="none"/>
                <w:lang w:eastAsia="zh-CN"/>
              </w:rPr>
            </w:pPr>
          </w:p>
          <w:p>
            <w:pPr>
              <w:snapToGrid w:val="0"/>
              <w:spacing w:line="360" w:lineRule="auto"/>
              <w:ind w:firstLine="480" w:firstLineChars="200"/>
              <w:rPr>
                <w:rFonts w:hint="eastAsia" w:cs="Times New Roman"/>
                <w:color w:val="auto"/>
                <w:sz w:val="24"/>
                <w:szCs w:val="24"/>
                <w:highlight w:val="none"/>
                <w:lang w:eastAsia="zh-CN"/>
              </w:rPr>
            </w:pPr>
          </w:p>
          <w:p>
            <w:pPr>
              <w:snapToGrid w:val="0"/>
              <w:spacing w:line="360" w:lineRule="auto"/>
              <w:ind w:firstLine="480" w:firstLineChars="200"/>
              <w:rPr>
                <w:rFonts w:hint="eastAsia" w:cs="Times New Roman"/>
                <w:color w:val="auto"/>
                <w:sz w:val="24"/>
                <w:szCs w:val="24"/>
                <w:highlight w:val="none"/>
                <w:lang w:eastAsia="zh-CN"/>
              </w:rPr>
            </w:pPr>
          </w:p>
          <w:p>
            <w:pPr>
              <w:snapToGrid w:val="0"/>
              <w:spacing w:line="360" w:lineRule="auto"/>
              <w:ind w:firstLine="480" w:firstLineChars="200"/>
              <w:rPr>
                <w:rFonts w:hint="eastAsia" w:cs="Times New Roman"/>
                <w:color w:val="auto"/>
                <w:sz w:val="24"/>
                <w:szCs w:val="24"/>
                <w:highlight w:val="none"/>
                <w:lang w:eastAsia="zh-CN"/>
              </w:rPr>
            </w:pPr>
          </w:p>
          <w:p>
            <w:pPr>
              <w:snapToGrid w:val="0"/>
              <w:spacing w:line="360" w:lineRule="auto"/>
              <w:ind w:firstLine="480" w:firstLineChars="200"/>
              <w:rPr>
                <w:rFonts w:hint="eastAsia" w:cs="Times New Roman"/>
                <w:color w:val="auto"/>
                <w:sz w:val="24"/>
                <w:szCs w:val="24"/>
                <w:highlight w:val="none"/>
                <w:lang w:eastAsia="zh-CN"/>
              </w:rPr>
            </w:pPr>
          </w:p>
          <w:p>
            <w:pPr>
              <w:snapToGrid w:val="0"/>
              <w:spacing w:line="360" w:lineRule="auto"/>
              <w:ind w:firstLine="480" w:firstLineChars="200"/>
              <w:rPr>
                <w:rFonts w:hint="eastAsia" w:cs="Times New Roman"/>
                <w:color w:val="auto"/>
                <w:sz w:val="24"/>
                <w:szCs w:val="24"/>
                <w:highlight w:val="none"/>
                <w:lang w:eastAsia="zh-CN"/>
              </w:rPr>
            </w:pPr>
          </w:p>
          <w:p>
            <w:pPr>
              <w:snapToGrid w:val="0"/>
              <w:spacing w:line="360" w:lineRule="auto"/>
              <w:ind w:firstLine="480" w:firstLineChars="200"/>
              <w:rPr>
                <w:rFonts w:hint="eastAsia" w:cs="Times New Roman"/>
                <w:color w:val="auto"/>
                <w:sz w:val="24"/>
                <w:szCs w:val="24"/>
                <w:highlight w:val="none"/>
                <w:lang w:eastAsia="zh-CN"/>
              </w:rPr>
            </w:pPr>
          </w:p>
          <w:p>
            <w:pPr>
              <w:snapToGrid w:val="0"/>
              <w:spacing w:line="360" w:lineRule="auto"/>
              <w:ind w:firstLine="480" w:firstLineChars="200"/>
              <w:rPr>
                <w:rFonts w:hint="eastAsia" w:cs="Times New Roman"/>
                <w:color w:val="auto"/>
                <w:sz w:val="24"/>
                <w:szCs w:val="24"/>
                <w:highlight w:val="none"/>
                <w:lang w:eastAsia="zh-CN"/>
              </w:rPr>
            </w:pPr>
          </w:p>
          <w:p>
            <w:pPr>
              <w:snapToGrid w:val="0"/>
              <w:spacing w:line="360" w:lineRule="auto"/>
              <w:ind w:firstLine="480" w:firstLineChars="200"/>
              <w:rPr>
                <w:rFonts w:hint="eastAsia" w:cs="Times New Roman"/>
                <w:color w:val="auto"/>
                <w:sz w:val="24"/>
                <w:szCs w:val="24"/>
                <w:highlight w:val="none"/>
                <w:lang w:eastAsia="zh-CN"/>
              </w:rPr>
            </w:pPr>
          </w:p>
          <w:p>
            <w:pPr>
              <w:snapToGrid w:val="0"/>
              <w:spacing w:line="360" w:lineRule="auto"/>
              <w:ind w:firstLine="480" w:firstLineChars="200"/>
              <w:rPr>
                <w:rFonts w:hint="eastAsia" w:cs="Times New Roman"/>
                <w:color w:val="auto"/>
                <w:sz w:val="24"/>
                <w:szCs w:val="24"/>
                <w:highlight w:val="none"/>
                <w:lang w:eastAsia="zh-CN"/>
              </w:rPr>
            </w:pPr>
          </w:p>
          <w:p>
            <w:pPr>
              <w:snapToGrid w:val="0"/>
              <w:spacing w:line="360" w:lineRule="auto"/>
              <w:ind w:firstLine="480" w:firstLineChars="200"/>
              <w:rPr>
                <w:rFonts w:hint="eastAsia" w:cs="Times New Roman"/>
                <w:color w:val="auto"/>
                <w:sz w:val="24"/>
                <w:szCs w:val="24"/>
                <w:highlight w:val="none"/>
                <w:lang w:eastAsia="zh-CN"/>
              </w:rPr>
            </w:pPr>
          </w:p>
          <w:p>
            <w:pPr>
              <w:snapToGrid w:val="0"/>
              <w:spacing w:line="360" w:lineRule="auto"/>
              <w:ind w:firstLine="480" w:firstLineChars="200"/>
              <w:rPr>
                <w:rFonts w:hint="eastAsia" w:cs="Times New Roman"/>
                <w:color w:val="auto"/>
                <w:sz w:val="24"/>
                <w:szCs w:val="24"/>
                <w:highlight w:val="none"/>
                <w:lang w:eastAsia="zh-CN"/>
              </w:rPr>
            </w:pPr>
          </w:p>
          <w:p>
            <w:pPr>
              <w:snapToGrid w:val="0"/>
              <w:spacing w:line="360" w:lineRule="auto"/>
              <w:ind w:firstLine="480" w:firstLineChars="200"/>
              <w:rPr>
                <w:rFonts w:hint="eastAsia" w:cs="Times New Roman"/>
                <w:color w:val="auto"/>
                <w:sz w:val="24"/>
                <w:szCs w:val="24"/>
                <w:highlight w:val="none"/>
                <w:lang w:eastAsia="zh-CN"/>
              </w:rPr>
            </w:pPr>
          </w:p>
          <w:p>
            <w:pPr>
              <w:snapToGrid w:val="0"/>
              <w:spacing w:line="360" w:lineRule="auto"/>
              <w:ind w:firstLine="480" w:firstLineChars="200"/>
              <w:rPr>
                <w:rFonts w:hint="eastAsia" w:cs="Times New Roman"/>
                <w:color w:val="auto"/>
                <w:sz w:val="24"/>
                <w:szCs w:val="24"/>
                <w:highlight w:val="none"/>
                <w:lang w:eastAsia="zh-CN"/>
              </w:rPr>
            </w:pPr>
          </w:p>
          <w:p>
            <w:pPr>
              <w:snapToGrid w:val="0"/>
              <w:spacing w:line="360" w:lineRule="auto"/>
              <w:ind w:firstLine="480" w:firstLineChars="200"/>
              <w:rPr>
                <w:rFonts w:hint="eastAsia" w:eastAsia="宋体"/>
                <w:color w:val="auto"/>
                <w:highlight w:val="none"/>
                <w:lang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867" w:hRule="atLeast"/>
          <w:jc w:val="center"/>
        </w:trPr>
        <w:tc>
          <w:tcPr>
            <w:tcW w:w="494" w:type="dxa"/>
            <w:tcMar>
              <w:left w:w="28" w:type="dxa"/>
              <w:right w:w="28" w:type="dxa"/>
            </w:tcMar>
            <w:vAlign w:val="center"/>
          </w:tcPr>
          <w:p>
            <w:pPr>
              <w:ind w:firstLine="0" w:firstLineChars="0"/>
              <w:jc w:val="center"/>
              <w:rPr>
                <w:color w:val="auto"/>
                <w:sz w:val="24"/>
                <w:highlight w:val="none"/>
              </w:rPr>
            </w:pPr>
            <w:r>
              <w:rPr>
                <w:rFonts w:hint="eastAsia"/>
                <w:color w:val="auto"/>
                <w:sz w:val="24"/>
                <w:highlight w:val="none"/>
              </w:rPr>
              <w:t>运营</w:t>
            </w:r>
          </w:p>
          <w:p>
            <w:pPr>
              <w:ind w:firstLine="0" w:firstLineChars="0"/>
              <w:jc w:val="center"/>
              <w:rPr>
                <w:color w:val="auto"/>
                <w:sz w:val="24"/>
                <w:highlight w:val="none"/>
              </w:rPr>
            </w:pPr>
            <w:r>
              <w:rPr>
                <w:rFonts w:hint="eastAsia"/>
                <w:color w:val="auto"/>
                <w:sz w:val="24"/>
                <w:highlight w:val="none"/>
              </w:rPr>
              <w:t>期环</w:t>
            </w:r>
          </w:p>
          <w:p>
            <w:pPr>
              <w:ind w:firstLine="0" w:firstLineChars="0"/>
              <w:jc w:val="center"/>
              <w:rPr>
                <w:color w:val="auto"/>
                <w:sz w:val="24"/>
                <w:highlight w:val="none"/>
              </w:rPr>
            </w:pPr>
            <w:r>
              <w:rPr>
                <w:rFonts w:hint="eastAsia"/>
                <w:color w:val="auto"/>
                <w:sz w:val="24"/>
                <w:highlight w:val="none"/>
              </w:rPr>
              <w:t>境影</w:t>
            </w:r>
          </w:p>
          <w:p>
            <w:pPr>
              <w:ind w:firstLine="0" w:firstLineChars="0"/>
              <w:jc w:val="center"/>
              <w:rPr>
                <w:color w:val="auto"/>
                <w:sz w:val="24"/>
                <w:highlight w:val="none"/>
              </w:rPr>
            </w:pPr>
            <w:r>
              <w:rPr>
                <w:rFonts w:hint="eastAsia"/>
                <w:color w:val="auto"/>
                <w:sz w:val="24"/>
                <w:highlight w:val="none"/>
              </w:rPr>
              <w:t>响和</w:t>
            </w:r>
          </w:p>
          <w:p>
            <w:pPr>
              <w:ind w:firstLine="0" w:firstLineChars="0"/>
              <w:jc w:val="center"/>
              <w:rPr>
                <w:color w:val="auto"/>
                <w:sz w:val="24"/>
                <w:highlight w:val="none"/>
              </w:rPr>
            </w:pPr>
            <w:r>
              <w:rPr>
                <w:rFonts w:hint="eastAsia"/>
                <w:color w:val="auto"/>
                <w:sz w:val="24"/>
                <w:highlight w:val="none"/>
              </w:rPr>
              <w:t>保护</w:t>
            </w:r>
          </w:p>
          <w:p>
            <w:pPr>
              <w:ind w:firstLine="0" w:firstLineChars="0"/>
              <w:jc w:val="center"/>
              <w:rPr>
                <w:color w:val="auto"/>
                <w:highlight w:val="yellow"/>
              </w:rPr>
            </w:pPr>
            <w:r>
              <w:rPr>
                <w:rFonts w:hint="eastAsia"/>
                <w:color w:val="auto"/>
                <w:sz w:val="24"/>
                <w:highlight w:val="none"/>
              </w:rPr>
              <w:t>措施</w:t>
            </w:r>
          </w:p>
        </w:tc>
        <w:tc>
          <w:tcPr>
            <w:tcW w:w="7949" w:type="dxa"/>
            <w:vAlign w:val="center"/>
          </w:tcPr>
          <w:p>
            <w:pPr>
              <w:ind w:firstLine="0" w:firstLineChars="0"/>
              <w:rPr>
                <w:b/>
                <w:bCs/>
                <w:color w:val="auto"/>
                <w:sz w:val="24"/>
                <w:highlight w:val="none"/>
              </w:rPr>
            </w:pPr>
            <w:r>
              <w:rPr>
                <w:rFonts w:hint="eastAsia"/>
                <w:b/>
                <w:bCs/>
                <w:color w:val="auto"/>
                <w:sz w:val="24"/>
                <w:highlight w:val="none"/>
              </w:rPr>
              <w:t>一、大气环境影响分析</w:t>
            </w:r>
          </w:p>
          <w:p>
            <w:pPr>
              <w:pStyle w:val="17"/>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eastAsia" w:ascii="New Roman" w:hAnsi="New Roman"/>
                <w:color w:val="auto"/>
                <w:sz w:val="24"/>
                <w:highlight w:val="none"/>
              </w:rPr>
            </w:pPr>
            <w:r>
              <w:rPr>
                <w:rFonts w:hint="eastAsia" w:ascii="New Roman" w:hAnsi="New Roman"/>
                <w:color w:val="auto"/>
                <w:sz w:val="24"/>
                <w:highlight w:val="none"/>
              </w:rPr>
              <w:t>本项目生产原料为空气，在正常及非正常工况均无大气污染物排放。</w:t>
            </w:r>
          </w:p>
          <w:p>
            <w:pPr>
              <w:pStyle w:val="17"/>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eastAsia" w:ascii="New Roman" w:hAnsi="New Roman"/>
                <w:color w:val="auto"/>
                <w:sz w:val="24"/>
                <w:highlight w:val="none"/>
              </w:rPr>
            </w:pPr>
            <w:r>
              <w:rPr>
                <w:rFonts w:hint="eastAsia" w:ascii="New Roman" w:hAnsi="New Roman"/>
                <w:color w:val="auto"/>
                <w:sz w:val="24"/>
                <w:highlight w:val="none"/>
              </w:rPr>
              <w:t>（1）正常工况</w:t>
            </w:r>
          </w:p>
          <w:p>
            <w:pPr>
              <w:pStyle w:val="17"/>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eastAsia" w:ascii="New Roman" w:hAnsi="New Roman"/>
                <w:color w:val="auto"/>
                <w:sz w:val="24"/>
                <w:highlight w:val="none"/>
                <w:lang w:eastAsia="zh-CN"/>
              </w:rPr>
            </w:pPr>
            <w:r>
              <w:rPr>
                <w:rFonts w:hint="eastAsia" w:ascii="New Roman" w:hAnsi="New Roman"/>
                <w:color w:val="auto"/>
                <w:sz w:val="24"/>
                <w:highlight w:val="none"/>
              </w:rPr>
              <w:t>正常工况下，主要</w:t>
            </w:r>
            <w:r>
              <w:rPr>
                <w:rFonts w:hint="eastAsia" w:ascii="New Roman" w:hAnsi="New Roman"/>
                <w:color w:val="auto"/>
                <w:sz w:val="24"/>
                <w:highlight w:val="none"/>
                <w:lang w:eastAsia="zh-CN"/>
              </w:rPr>
              <w:t>为通过真空泵解吸的吸附器</w:t>
            </w:r>
            <w:r>
              <w:rPr>
                <w:rFonts w:hint="eastAsia" w:ascii="New Roman" w:hAnsi="New Roman"/>
                <w:color w:val="auto"/>
                <w:sz w:val="24"/>
                <w:highlight w:val="none"/>
              </w:rPr>
              <w:t>放空气（</w:t>
            </w:r>
            <w:r>
              <w:rPr>
                <w:rFonts w:hint="eastAsia" w:ascii="New Roman" w:hAnsi="New Roman"/>
                <w:color w:val="auto"/>
                <w:sz w:val="24"/>
                <w:highlight w:val="none"/>
                <w:lang w:eastAsia="zh-CN"/>
              </w:rPr>
              <w:t>主要组分为</w:t>
            </w:r>
            <w:r>
              <w:rPr>
                <w:rFonts w:hint="eastAsia" w:ascii="New Roman" w:hAnsi="New Roman"/>
                <w:color w:val="auto"/>
                <w:sz w:val="24"/>
                <w:highlight w:val="none"/>
                <w:lang w:val="en-US" w:eastAsia="zh-CN"/>
              </w:rPr>
              <w:t>N</w:t>
            </w:r>
            <w:r>
              <w:rPr>
                <w:rFonts w:hint="eastAsia" w:ascii="New Roman" w:hAnsi="New Roman"/>
                <w:color w:val="auto"/>
                <w:sz w:val="24"/>
                <w:highlight w:val="none"/>
                <w:vertAlign w:val="subscript"/>
                <w:lang w:val="en-US" w:eastAsia="zh-CN"/>
              </w:rPr>
              <w:t>2</w:t>
            </w:r>
            <w:r>
              <w:rPr>
                <w:rFonts w:hint="eastAsia" w:ascii="New Roman" w:hAnsi="New Roman"/>
                <w:color w:val="auto"/>
                <w:sz w:val="24"/>
                <w:highlight w:val="none"/>
                <w:lang w:val="en-US" w:eastAsia="zh-CN"/>
              </w:rPr>
              <w:t>、</w:t>
            </w:r>
            <w:r>
              <w:rPr>
                <w:rFonts w:hint="eastAsia" w:ascii="New Roman" w:hAnsi="New Roman"/>
                <w:color w:val="auto"/>
                <w:sz w:val="24"/>
                <w:highlight w:val="none"/>
              </w:rPr>
              <w:t>CO</w:t>
            </w:r>
            <w:r>
              <w:rPr>
                <w:rFonts w:hint="eastAsia" w:ascii="New Roman" w:hAnsi="New Roman"/>
                <w:color w:val="auto"/>
                <w:sz w:val="24"/>
                <w:highlight w:val="none"/>
                <w:vertAlign w:val="subscript"/>
                <w:lang w:val="en-US" w:eastAsia="zh-CN"/>
              </w:rPr>
              <w:t>2</w:t>
            </w:r>
            <w:r>
              <w:rPr>
                <w:rFonts w:hint="eastAsia" w:ascii="New Roman" w:hAnsi="New Roman"/>
                <w:color w:val="auto"/>
                <w:sz w:val="24"/>
                <w:highlight w:val="none"/>
              </w:rPr>
              <w:t>、水分</w:t>
            </w:r>
            <w:r>
              <w:rPr>
                <w:rFonts w:hint="eastAsia"/>
                <w:color w:val="auto"/>
                <w:sz w:val="24"/>
                <w:szCs w:val="24"/>
                <w:highlight w:val="none"/>
                <w:lang w:eastAsia="zh-CN"/>
              </w:rPr>
              <w:t>等</w:t>
            </w:r>
            <w:r>
              <w:rPr>
                <w:rFonts w:hint="eastAsia" w:ascii="New Roman" w:hAnsi="New Roman"/>
                <w:color w:val="auto"/>
                <w:sz w:val="24"/>
                <w:highlight w:val="none"/>
              </w:rPr>
              <w:t>）</w:t>
            </w:r>
            <w:r>
              <w:rPr>
                <w:rFonts w:hint="eastAsia" w:ascii="New Roman" w:hAnsi="New Roman"/>
                <w:color w:val="auto"/>
                <w:sz w:val="24"/>
                <w:highlight w:val="none"/>
                <w:lang w:eastAsia="zh-CN"/>
              </w:rPr>
              <w:t>，经放空口排出。</w:t>
            </w:r>
          </w:p>
          <w:p>
            <w:pPr>
              <w:pStyle w:val="17"/>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eastAsia" w:ascii="New Roman" w:hAnsi="New Roman"/>
                <w:color w:val="auto"/>
                <w:sz w:val="24"/>
                <w:highlight w:val="none"/>
              </w:rPr>
            </w:pPr>
            <w:r>
              <w:rPr>
                <w:rFonts w:hint="eastAsia" w:ascii="New Roman" w:hAnsi="New Roman"/>
                <w:color w:val="auto"/>
                <w:sz w:val="24"/>
                <w:highlight w:val="none"/>
              </w:rPr>
              <w:t>（2）非正常工况</w:t>
            </w:r>
          </w:p>
          <w:p>
            <w:pPr>
              <w:pStyle w:val="17"/>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eastAsia" w:ascii="New Roman" w:hAnsi="New Roman"/>
                <w:color w:val="auto"/>
                <w:sz w:val="24"/>
                <w:highlight w:val="none"/>
              </w:rPr>
            </w:pPr>
            <w:r>
              <w:rPr>
                <w:rFonts w:hint="eastAsia" w:ascii="New Roman" w:hAnsi="New Roman"/>
                <w:color w:val="auto"/>
                <w:sz w:val="24"/>
                <w:highlight w:val="none"/>
              </w:rPr>
              <w:t>开车工况：开车调试时，气体的纯度达不到要求，需排气放空；</w:t>
            </w:r>
          </w:p>
          <w:p>
            <w:pPr>
              <w:pStyle w:val="17"/>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eastAsia" w:ascii="New Roman" w:hAnsi="New Roman"/>
                <w:color w:val="auto"/>
                <w:sz w:val="24"/>
                <w:highlight w:val="none"/>
                <w:lang w:eastAsia="zh-CN"/>
              </w:rPr>
            </w:pPr>
            <w:r>
              <w:rPr>
                <w:rFonts w:hint="eastAsia" w:ascii="New Roman" w:hAnsi="New Roman"/>
                <w:color w:val="auto"/>
                <w:sz w:val="24"/>
                <w:highlight w:val="none"/>
              </w:rPr>
              <w:t>生产波动时：为防喘振和超压，罗茨鼓风机、真空泵、分子筛吸附器、</w:t>
            </w:r>
            <w:r>
              <w:rPr>
                <w:rFonts w:hint="eastAsia" w:ascii="New Roman" w:hAnsi="New Roman"/>
                <w:color w:val="auto"/>
                <w:sz w:val="24"/>
                <w:highlight w:val="none"/>
                <w:lang w:eastAsia="zh-CN"/>
              </w:rPr>
              <w:t>空压机</w:t>
            </w:r>
            <w:r>
              <w:rPr>
                <w:rFonts w:hint="eastAsia" w:ascii="New Roman" w:hAnsi="New Roman"/>
                <w:color w:val="auto"/>
                <w:sz w:val="24"/>
                <w:highlight w:val="none"/>
              </w:rPr>
              <w:t>均有放空气，为</w:t>
            </w:r>
            <w:r>
              <w:rPr>
                <w:rFonts w:hint="eastAsia" w:ascii="New Roman" w:hAnsi="New Roman"/>
                <w:color w:val="auto"/>
                <w:sz w:val="24"/>
                <w:highlight w:val="none"/>
                <w:lang w:eastAsia="zh-CN"/>
              </w:rPr>
              <w:t>氮</w:t>
            </w:r>
            <w:r>
              <w:rPr>
                <w:rFonts w:hint="eastAsia" w:ascii="New Roman" w:hAnsi="New Roman"/>
                <w:color w:val="auto"/>
                <w:sz w:val="24"/>
                <w:highlight w:val="none"/>
              </w:rPr>
              <w:t>气、氧气、空气等</w:t>
            </w:r>
            <w:r>
              <w:rPr>
                <w:rFonts w:hint="eastAsia" w:ascii="New Roman" w:hAnsi="New Roman"/>
                <w:color w:val="auto"/>
                <w:sz w:val="24"/>
                <w:highlight w:val="none"/>
                <w:lang w:eastAsia="zh-CN"/>
              </w:rPr>
              <w:t>；</w:t>
            </w:r>
          </w:p>
          <w:p>
            <w:pPr>
              <w:pStyle w:val="17"/>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eastAsia" w:ascii="New Roman" w:hAnsi="New Roman"/>
                <w:color w:val="auto"/>
                <w:sz w:val="24"/>
                <w:highlight w:val="none"/>
              </w:rPr>
            </w:pPr>
            <w:r>
              <w:rPr>
                <w:rFonts w:hint="eastAsia" w:ascii="New Roman" w:hAnsi="New Roman"/>
                <w:color w:val="auto"/>
                <w:sz w:val="24"/>
                <w:highlight w:val="none"/>
              </w:rPr>
              <w:t>停车工况：设备停车时，罗茨鼓风机、真空泵、分子筛吸附器、</w:t>
            </w:r>
            <w:r>
              <w:rPr>
                <w:rFonts w:hint="eastAsia" w:ascii="New Roman" w:hAnsi="New Roman"/>
                <w:color w:val="auto"/>
                <w:sz w:val="24"/>
                <w:highlight w:val="none"/>
                <w:lang w:eastAsia="zh-CN"/>
              </w:rPr>
              <w:t>空压机</w:t>
            </w:r>
            <w:r>
              <w:rPr>
                <w:rFonts w:hint="eastAsia" w:ascii="New Roman" w:hAnsi="New Roman"/>
                <w:color w:val="auto"/>
                <w:sz w:val="24"/>
                <w:highlight w:val="none"/>
              </w:rPr>
              <w:t>均有放空气产生。</w:t>
            </w:r>
          </w:p>
          <w:p>
            <w:pPr>
              <w:adjustRightInd w:val="0"/>
              <w:snapToGrid w:val="0"/>
              <w:spacing w:line="360" w:lineRule="auto"/>
              <w:ind w:firstLine="480" w:firstLineChars="200"/>
              <w:rPr>
                <w:rFonts w:hint="eastAsia" w:ascii="New Roman" w:hAnsi="New Roman"/>
                <w:color w:val="auto"/>
                <w:sz w:val="24"/>
                <w:highlight w:val="yellow"/>
              </w:rPr>
            </w:pPr>
            <w:r>
              <w:rPr>
                <w:rFonts w:hint="eastAsia" w:ascii="New Roman" w:hAnsi="New Roman"/>
                <w:color w:val="auto"/>
                <w:sz w:val="24"/>
                <w:highlight w:val="none"/>
              </w:rPr>
              <w:t>由于拟建项目排放的废气为</w:t>
            </w:r>
            <w:r>
              <w:rPr>
                <w:rFonts w:hint="eastAsia" w:ascii="New Roman" w:hAnsi="New Roman"/>
                <w:color w:val="auto"/>
                <w:sz w:val="24"/>
                <w:highlight w:val="none"/>
                <w:lang w:val="en-US" w:eastAsia="zh-CN"/>
              </w:rPr>
              <w:t>N</w:t>
            </w:r>
            <w:r>
              <w:rPr>
                <w:rFonts w:hint="eastAsia" w:ascii="New Roman" w:hAnsi="New Roman"/>
                <w:color w:val="auto"/>
                <w:sz w:val="24"/>
                <w:highlight w:val="none"/>
                <w:vertAlign w:val="subscript"/>
                <w:lang w:val="en-US" w:eastAsia="zh-CN"/>
              </w:rPr>
              <w:t>2</w:t>
            </w:r>
            <w:r>
              <w:rPr>
                <w:rFonts w:hint="eastAsia" w:ascii="New Roman" w:hAnsi="New Roman"/>
                <w:color w:val="auto"/>
                <w:sz w:val="24"/>
                <w:highlight w:val="none"/>
                <w:lang w:val="en-US" w:eastAsia="zh-CN"/>
              </w:rPr>
              <w:t>、</w:t>
            </w:r>
            <w:r>
              <w:rPr>
                <w:rFonts w:hint="eastAsia" w:ascii="New Roman" w:hAnsi="New Roman"/>
                <w:color w:val="auto"/>
                <w:sz w:val="24"/>
                <w:highlight w:val="none"/>
              </w:rPr>
              <w:t>CO</w:t>
            </w:r>
            <w:r>
              <w:rPr>
                <w:rFonts w:hint="eastAsia" w:ascii="New Roman" w:hAnsi="New Roman"/>
                <w:color w:val="auto"/>
                <w:sz w:val="24"/>
                <w:highlight w:val="none"/>
                <w:vertAlign w:val="subscript"/>
                <w:lang w:val="en-US" w:eastAsia="zh-CN"/>
              </w:rPr>
              <w:t>2</w:t>
            </w:r>
            <w:r>
              <w:rPr>
                <w:rFonts w:hint="eastAsia" w:ascii="New Roman" w:hAnsi="New Roman"/>
                <w:color w:val="auto"/>
                <w:sz w:val="24"/>
                <w:highlight w:val="none"/>
              </w:rPr>
              <w:t>、水分</w:t>
            </w:r>
            <w:r>
              <w:rPr>
                <w:rFonts w:hint="eastAsia"/>
                <w:color w:val="auto"/>
                <w:sz w:val="24"/>
                <w:szCs w:val="24"/>
                <w:highlight w:val="none"/>
                <w:lang w:eastAsia="zh-CN"/>
              </w:rPr>
              <w:t>等</w:t>
            </w:r>
            <w:r>
              <w:rPr>
                <w:rFonts w:hint="eastAsia" w:ascii="New Roman" w:hAnsi="New Roman"/>
                <w:color w:val="auto"/>
                <w:sz w:val="24"/>
                <w:highlight w:val="none"/>
              </w:rPr>
              <w:t>，为空气的主要构成成分</w:t>
            </w:r>
            <w:r>
              <w:rPr>
                <w:rFonts w:hint="eastAsia" w:ascii="New Roman" w:hAnsi="New Roman"/>
                <w:color w:val="auto"/>
                <w:sz w:val="24"/>
                <w:highlight w:val="none"/>
                <w:lang w:eastAsia="zh-CN"/>
              </w:rPr>
              <w:t>，</w:t>
            </w:r>
            <w:r>
              <w:rPr>
                <w:rFonts w:hint="eastAsia" w:ascii="New Roman" w:hAnsi="New Roman"/>
                <w:color w:val="auto"/>
                <w:sz w:val="24"/>
                <w:highlight w:val="none"/>
              </w:rPr>
              <w:t>无其它有毒有害气体，因此直接排放至大气，对环境无污染。</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b/>
                <w:bCs/>
                <w:color w:val="auto"/>
                <w:sz w:val="24"/>
                <w:highlight w:val="none"/>
              </w:rPr>
            </w:pPr>
            <w:r>
              <w:rPr>
                <w:rFonts w:hint="eastAsia"/>
                <w:b/>
                <w:bCs/>
                <w:color w:val="auto"/>
                <w:sz w:val="24"/>
                <w:highlight w:val="none"/>
              </w:rPr>
              <w:t>二、地表水环境影响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color w:val="auto"/>
                <w:sz w:val="24"/>
                <w:szCs w:val="20"/>
                <w:highlight w:val="none"/>
                <w:lang w:bidi="ar"/>
              </w:rPr>
            </w:pPr>
            <w:r>
              <w:rPr>
                <w:rFonts w:ascii="Times New Roman" w:hAnsi="Times New Roman"/>
                <w:color w:val="auto"/>
                <w:sz w:val="24"/>
                <w:szCs w:val="20"/>
                <w:highlight w:val="none"/>
                <w:lang w:bidi="ar"/>
              </w:rPr>
              <w:t>本项目给水依托</w:t>
            </w:r>
            <w:r>
              <w:rPr>
                <w:rFonts w:hint="eastAsia" w:ascii="Times New Roman" w:hAnsi="Times New Roman"/>
                <w:color w:val="auto"/>
                <w:sz w:val="24"/>
                <w:szCs w:val="20"/>
                <w:highlight w:val="none"/>
                <w:lang w:eastAsia="zh-CN" w:bidi="ar"/>
              </w:rPr>
              <w:t>现有</w:t>
            </w:r>
            <w:r>
              <w:rPr>
                <w:rFonts w:ascii="Times New Roman" w:hAnsi="Times New Roman"/>
                <w:color w:val="auto"/>
                <w:sz w:val="24"/>
                <w:szCs w:val="20"/>
                <w:highlight w:val="none"/>
                <w:lang w:bidi="ar"/>
              </w:rPr>
              <w:t>厂区</w:t>
            </w:r>
            <w:r>
              <w:rPr>
                <w:rFonts w:hint="eastAsia" w:ascii="Times New Roman" w:hAnsi="Times New Roman"/>
                <w:color w:val="auto"/>
                <w:sz w:val="24"/>
                <w:szCs w:val="20"/>
                <w:highlight w:val="none"/>
                <w:lang w:bidi="ar"/>
              </w:rPr>
              <w:t>自备井提供</w:t>
            </w:r>
            <w:r>
              <w:rPr>
                <w:rFonts w:ascii="Times New Roman" w:hAnsi="Times New Roman"/>
                <w:color w:val="auto"/>
                <w:sz w:val="24"/>
                <w:szCs w:val="20"/>
                <w:highlight w:val="none"/>
                <w:lang w:bidi="ar"/>
              </w:rPr>
              <w:t>，项目用水主要为</w:t>
            </w:r>
            <w:r>
              <w:rPr>
                <w:rFonts w:hint="eastAsia" w:ascii="Times New Roman" w:hAnsi="Times New Roman"/>
                <w:color w:val="auto"/>
                <w:sz w:val="24"/>
                <w:szCs w:val="20"/>
                <w:highlight w:val="none"/>
                <w:lang w:bidi="ar"/>
              </w:rPr>
              <w:t>机组循环冷却</w:t>
            </w:r>
            <w:r>
              <w:rPr>
                <w:rFonts w:ascii="Times New Roman" w:hAnsi="Times New Roman"/>
                <w:color w:val="auto"/>
                <w:sz w:val="24"/>
                <w:szCs w:val="20"/>
                <w:highlight w:val="none"/>
                <w:lang w:bidi="ar"/>
              </w:rPr>
              <w:t>用水</w:t>
            </w:r>
            <w:r>
              <w:rPr>
                <w:rFonts w:hint="eastAsia" w:ascii="Times New Roman" w:hAnsi="Times New Roman"/>
                <w:color w:val="auto"/>
                <w:sz w:val="24"/>
                <w:szCs w:val="20"/>
                <w:highlight w:val="none"/>
                <w:lang w:bidi="ar"/>
              </w:rPr>
              <w:t>（包括鼓风机、真空泵、空压机</w:t>
            </w:r>
            <w:r>
              <w:rPr>
                <w:rFonts w:hint="eastAsia" w:ascii="Times New Roman" w:hAnsi="Times New Roman"/>
                <w:color w:val="auto"/>
                <w:sz w:val="24"/>
                <w:szCs w:val="20"/>
                <w:highlight w:val="none"/>
                <w:lang w:eastAsia="zh-CN" w:bidi="ar"/>
              </w:rPr>
              <w:t>等</w:t>
            </w:r>
            <w:r>
              <w:rPr>
                <w:rFonts w:hint="eastAsia" w:ascii="Times New Roman" w:hAnsi="Times New Roman"/>
                <w:color w:val="auto"/>
                <w:sz w:val="24"/>
                <w:szCs w:val="20"/>
                <w:highlight w:val="none"/>
                <w:lang w:bidi="ar"/>
              </w:rPr>
              <w:t>）</w:t>
            </w:r>
            <w:r>
              <w:rPr>
                <w:rFonts w:ascii="Times New Roman" w:hAnsi="Times New Roman"/>
                <w:color w:val="auto"/>
                <w:sz w:val="24"/>
                <w:szCs w:val="20"/>
                <w:highlight w:val="none"/>
                <w:lang w:bidi="ar"/>
              </w:rPr>
              <w:t>，循环水量为</w:t>
            </w:r>
            <w:r>
              <w:rPr>
                <w:rFonts w:hint="eastAsia" w:ascii="Times New Roman" w:hAnsi="Times New Roman"/>
                <w:color w:val="auto"/>
                <w:sz w:val="24"/>
                <w:szCs w:val="20"/>
                <w:highlight w:val="none"/>
                <w:lang w:val="en-US" w:eastAsia="zh-CN" w:bidi="ar"/>
              </w:rPr>
              <w:t>100</w:t>
            </w:r>
            <w:r>
              <w:rPr>
                <w:rFonts w:ascii="Times New Roman" w:hAnsi="Times New Roman"/>
                <w:color w:val="auto"/>
                <w:sz w:val="24"/>
                <w:szCs w:val="20"/>
                <w:highlight w:val="none"/>
                <w:lang w:bidi="ar"/>
              </w:rPr>
              <w:t>m</w:t>
            </w:r>
            <w:r>
              <w:rPr>
                <w:rFonts w:ascii="Times New Roman" w:hAnsi="Times New Roman"/>
                <w:color w:val="auto"/>
                <w:sz w:val="24"/>
                <w:szCs w:val="20"/>
                <w:highlight w:val="none"/>
                <w:vertAlign w:val="superscript"/>
                <w:lang w:bidi="ar"/>
              </w:rPr>
              <w:t>3</w:t>
            </w:r>
            <w:r>
              <w:rPr>
                <w:rFonts w:ascii="Times New Roman" w:hAnsi="Times New Roman"/>
                <w:color w:val="auto"/>
                <w:sz w:val="24"/>
                <w:szCs w:val="20"/>
                <w:highlight w:val="none"/>
                <w:lang w:bidi="ar"/>
              </w:rPr>
              <w:t>/</w:t>
            </w:r>
            <w:r>
              <w:rPr>
                <w:rFonts w:hint="eastAsia" w:ascii="Times New Roman" w:hAnsi="Times New Roman"/>
                <w:color w:val="auto"/>
                <w:sz w:val="24"/>
                <w:szCs w:val="20"/>
                <w:highlight w:val="none"/>
                <w:lang w:val="en-US" w:eastAsia="zh-CN" w:bidi="ar"/>
              </w:rPr>
              <w:t>h</w:t>
            </w:r>
            <w:r>
              <w:rPr>
                <w:rFonts w:ascii="Times New Roman" w:hAnsi="Times New Roman"/>
                <w:color w:val="auto"/>
                <w:sz w:val="24"/>
                <w:szCs w:val="20"/>
                <w:highlight w:val="none"/>
                <w:lang w:bidi="ar"/>
              </w:rPr>
              <w:t>，需定期补充水，补充新水量为</w:t>
            </w:r>
            <w:r>
              <w:rPr>
                <w:rFonts w:hint="eastAsia" w:ascii="Times New Roman" w:hAnsi="Times New Roman"/>
                <w:color w:val="auto"/>
                <w:sz w:val="24"/>
                <w:szCs w:val="20"/>
                <w:highlight w:val="none"/>
                <w:lang w:val="en-US" w:eastAsia="zh-CN" w:bidi="ar"/>
              </w:rPr>
              <w:t>48</w:t>
            </w:r>
            <w:r>
              <w:rPr>
                <w:rFonts w:ascii="Times New Roman" w:hAnsi="Times New Roman"/>
                <w:color w:val="auto"/>
                <w:sz w:val="24"/>
                <w:szCs w:val="20"/>
                <w:highlight w:val="none"/>
                <w:lang w:bidi="ar"/>
              </w:rPr>
              <w:t>m</w:t>
            </w:r>
            <w:r>
              <w:rPr>
                <w:rFonts w:ascii="Times New Roman" w:hAnsi="Times New Roman"/>
                <w:color w:val="auto"/>
                <w:sz w:val="24"/>
                <w:szCs w:val="20"/>
                <w:highlight w:val="none"/>
                <w:vertAlign w:val="superscript"/>
                <w:lang w:bidi="ar"/>
              </w:rPr>
              <w:t>3</w:t>
            </w:r>
            <w:r>
              <w:rPr>
                <w:rFonts w:ascii="Times New Roman" w:hAnsi="Times New Roman"/>
                <w:color w:val="auto"/>
                <w:sz w:val="24"/>
                <w:szCs w:val="20"/>
                <w:highlight w:val="none"/>
                <w:lang w:bidi="ar"/>
              </w:rPr>
              <w:t>/d。</w:t>
            </w:r>
            <w:r>
              <w:rPr>
                <w:rFonts w:hint="eastAsia" w:ascii="Times New Roman" w:hAnsi="Times New Roman"/>
                <w:color w:val="auto"/>
                <w:sz w:val="24"/>
                <w:szCs w:val="20"/>
                <w:highlight w:val="none"/>
                <w:lang w:bidi="ar"/>
              </w:rPr>
              <w:t>项目</w:t>
            </w:r>
            <w:r>
              <w:rPr>
                <w:rFonts w:hint="eastAsia"/>
                <w:color w:val="auto"/>
                <w:sz w:val="24"/>
                <w:szCs w:val="20"/>
                <w:highlight w:val="none"/>
                <w:lang w:eastAsia="zh-CN" w:bidi="ar"/>
              </w:rPr>
              <w:t>依托电厂的冷却水塔</w:t>
            </w:r>
            <w:r>
              <w:rPr>
                <w:rFonts w:ascii="Times New Roman" w:hAnsi="Times New Roman"/>
                <w:color w:val="auto"/>
                <w:sz w:val="24"/>
                <w:szCs w:val="20"/>
                <w:highlight w:val="none"/>
                <w:lang w:bidi="ar"/>
              </w:rPr>
              <w:t>，</w:t>
            </w:r>
            <w:r>
              <w:rPr>
                <w:rFonts w:hint="eastAsia"/>
                <w:color w:val="auto"/>
                <w:sz w:val="24"/>
                <w:szCs w:val="20"/>
                <w:highlight w:val="none"/>
                <w:lang w:eastAsia="zh-CN" w:bidi="ar"/>
              </w:rPr>
              <w:t>冷却水循环使用，不外排</w:t>
            </w:r>
            <w:r>
              <w:rPr>
                <w:rFonts w:ascii="Times New Roman" w:hAnsi="Times New Roman"/>
                <w:color w:val="auto"/>
                <w:sz w:val="24"/>
                <w:szCs w:val="20"/>
                <w:highlight w:val="none"/>
                <w:lang w:bidi="ar"/>
              </w:rPr>
              <w:t>。项目所需职工从厂内调配，不新增员工，不新增生活用水。</w:t>
            </w:r>
          </w:p>
          <w:p>
            <w:pPr>
              <w:autoSpaceDE w:val="0"/>
              <w:autoSpaceDN w:val="0"/>
              <w:ind w:firstLine="480"/>
              <w:rPr>
                <w:rFonts w:hint="eastAsia" w:eastAsia="宋体"/>
                <w:color w:val="auto"/>
                <w:sz w:val="24"/>
                <w:highlight w:val="none"/>
                <w:lang w:eastAsia="zh-CN"/>
              </w:rPr>
            </w:pPr>
            <w:r>
              <w:rPr>
                <w:rFonts w:hint="eastAsia"/>
                <w:color w:val="auto"/>
                <w:sz w:val="24"/>
                <w:highlight w:val="none"/>
                <w:lang w:eastAsia="zh-CN"/>
              </w:rPr>
              <w:t>综上所述，本项目没有新增生产、生活废水排放。</w:t>
            </w:r>
          </w:p>
          <w:p>
            <w:pPr>
              <w:ind w:firstLine="0" w:firstLineChars="0"/>
              <w:rPr>
                <w:b/>
                <w:bCs/>
                <w:color w:val="auto"/>
                <w:sz w:val="24"/>
                <w:highlight w:val="none"/>
              </w:rPr>
            </w:pPr>
            <w:r>
              <w:rPr>
                <w:rFonts w:hint="eastAsia"/>
                <w:b/>
                <w:bCs/>
                <w:color w:val="auto"/>
                <w:sz w:val="24"/>
                <w:highlight w:val="none"/>
              </w:rPr>
              <w:t>三、声环境影响</w:t>
            </w:r>
          </w:p>
          <w:p>
            <w:pPr>
              <w:ind w:firstLine="482"/>
              <w:rPr>
                <w:b/>
                <w:bCs/>
                <w:color w:val="auto"/>
                <w:sz w:val="24"/>
                <w:highlight w:val="none"/>
              </w:rPr>
            </w:pPr>
            <w:r>
              <w:rPr>
                <w:rFonts w:hint="eastAsia"/>
                <w:b/>
                <w:bCs/>
                <w:color w:val="auto"/>
                <w:sz w:val="24"/>
                <w:highlight w:val="none"/>
              </w:rPr>
              <w:t>3.1噪声源强</w:t>
            </w:r>
          </w:p>
          <w:p>
            <w:pPr>
              <w:bidi w:val="0"/>
              <w:rPr>
                <w:color w:val="auto"/>
                <w:highlight w:val="none"/>
              </w:rPr>
            </w:pPr>
            <w:r>
              <w:rPr>
                <w:color w:val="auto"/>
                <w:highlight w:val="none"/>
              </w:rPr>
              <w:t>本项目噪声污染源主要是</w:t>
            </w:r>
            <w:r>
              <w:rPr>
                <w:rFonts w:hint="eastAsia"/>
                <w:color w:val="auto"/>
                <w:highlight w:val="none"/>
              </w:rPr>
              <w:t>各个</w:t>
            </w:r>
            <w:r>
              <w:rPr>
                <w:color w:val="auto"/>
                <w:highlight w:val="none"/>
              </w:rPr>
              <w:t>泵、风机运行过程中产生的噪声，噪声源强在</w:t>
            </w:r>
            <w:r>
              <w:rPr>
                <w:rFonts w:hint="eastAsia"/>
                <w:color w:val="auto"/>
                <w:highlight w:val="none"/>
              </w:rPr>
              <w:t>7</w:t>
            </w:r>
            <w:r>
              <w:rPr>
                <w:rFonts w:hint="eastAsia"/>
                <w:color w:val="auto"/>
                <w:highlight w:val="none"/>
                <w:lang w:val="en-US" w:eastAsia="zh-CN"/>
              </w:rPr>
              <w:t>0</w:t>
            </w:r>
            <w:r>
              <w:rPr>
                <w:rFonts w:hint="eastAsia"/>
                <w:color w:val="auto"/>
                <w:highlight w:val="none"/>
              </w:rPr>
              <w:t>~</w:t>
            </w:r>
            <w:r>
              <w:rPr>
                <w:rFonts w:hint="eastAsia"/>
                <w:color w:val="auto"/>
                <w:highlight w:val="none"/>
                <w:lang w:val="en-US" w:eastAsia="zh-CN"/>
              </w:rPr>
              <w:t>90</w:t>
            </w:r>
            <w:r>
              <w:rPr>
                <w:color w:val="auto"/>
                <w:highlight w:val="none"/>
              </w:rPr>
              <w:t>dB（A）之间</w:t>
            </w:r>
            <w:r>
              <w:rPr>
                <w:rFonts w:hint="eastAsia"/>
                <w:color w:val="auto"/>
                <w:highlight w:val="none"/>
              </w:rPr>
              <w:t>。</w:t>
            </w:r>
            <w:r>
              <w:rPr>
                <w:color w:val="auto"/>
                <w:highlight w:val="none"/>
              </w:rPr>
              <w:t>各高噪声设备源强及治理措施情况见下表。</w:t>
            </w:r>
          </w:p>
          <w:p>
            <w:pPr>
              <w:pStyle w:val="33"/>
              <w:bidi w:val="0"/>
              <w:rPr>
                <w:color w:val="auto"/>
                <w:highlight w:val="none"/>
              </w:rPr>
            </w:pPr>
            <w:r>
              <w:rPr>
                <w:color w:val="auto"/>
                <w:highlight w:val="none"/>
              </w:rPr>
              <w:t>本项目高噪声设备及治理情况一览表</w:t>
            </w:r>
          </w:p>
          <w:tbl>
            <w:tblPr>
              <w:tblStyle w:val="2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77"/>
              <w:gridCol w:w="1532"/>
              <w:gridCol w:w="989"/>
              <w:gridCol w:w="1006"/>
              <w:gridCol w:w="723"/>
              <w:gridCol w:w="1722"/>
              <w:gridCol w:w="118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3" w:type="pct"/>
                  <w:noWrap w:val="0"/>
                  <w:vAlign w:val="center"/>
                </w:tcPr>
                <w:p>
                  <w:pPr>
                    <w:pStyle w:val="41"/>
                    <w:bidi w:val="0"/>
                    <w:rPr>
                      <w:b/>
                      <w:bCs/>
                      <w:color w:val="auto"/>
                      <w:highlight w:val="none"/>
                    </w:rPr>
                  </w:pPr>
                  <w:r>
                    <w:rPr>
                      <w:b/>
                      <w:bCs/>
                      <w:color w:val="auto"/>
                      <w:highlight w:val="none"/>
                    </w:rPr>
                    <w:t>编号</w:t>
                  </w:r>
                </w:p>
              </w:tc>
              <w:tc>
                <w:tcPr>
                  <w:tcW w:w="990" w:type="pct"/>
                  <w:noWrap w:val="0"/>
                  <w:vAlign w:val="center"/>
                </w:tcPr>
                <w:p>
                  <w:pPr>
                    <w:pStyle w:val="41"/>
                    <w:bidi w:val="0"/>
                    <w:rPr>
                      <w:b/>
                      <w:bCs/>
                      <w:color w:val="auto"/>
                      <w:highlight w:val="none"/>
                    </w:rPr>
                  </w:pPr>
                  <w:r>
                    <w:rPr>
                      <w:b/>
                      <w:bCs/>
                      <w:color w:val="auto"/>
                      <w:highlight w:val="none"/>
                    </w:rPr>
                    <w:t>设备</w:t>
                  </w:r>
                </w:p>
              </w:tc>
              <w:tc>
                <w:tcPr>
                  <w:tcW w:w="639" w:type="pct"/>
                  <w:noWrap w:val="0"/>
                  <w:vAlign w:val="center"/>
                </w:tcPr>
                <w:p>
                  <w:pPr>
                    <w:pStyle w:val="41"/>
                    <w:bidi w:val="0"/>
                    <w:rPr>
                      <w:b/>
                      <w:bCs/>
                      <w:color w:val="auto"/>
                      <w:highlight w:val="none"/>
                    </w:rPr>
                  </w:pPr>
                  <w:r>
                    <w:rPr>
                      <w:b/>
                      <w:bCs/>
                      <w:color w:val="auto"/>
                      <w:highlight w:val="none"/>
                    </w:rPr>
                    <w:t>单台源强dB（A）</w:t>
                  </w:r>
                </w:p>
              </w:tc>
              <w:tc>
                <w:tcPr>
                  <w:tcW w:w="650" w:type="pct"/>
                  <w:noWrap w:val="0"/>
                  <w:vAlign w:val="center"/>
                </w:tcPr>
                <w:p>
                  <w:pPr>
                    <w:pStyle w:val="41"/>
                    <w:bidi w:val="0"/>
                    <w:rPr>
                      <w:b/>
                      <w:bCs/>
                      <w:color w:val="auto"/>
                      <w:highlight w:val="none"/>
                    </w:rPr>
                  </w:pPr>
                  <w:r>
                    <w:rPr>
                      <w:b/>
                      <w:bCs/>
                      <w:color w:val="auto"/>
                      <w:highlight w:val="none"/>
                    </w:rPr>
                    <w:t>数量</w:t>
                  </w:r>
                </w:p>
                <w:p>
                  <w:pPr>
                    <w:pStyle w:val="41"/>
                    <w:bidi w:val="0"/>
                    <w:rPr>
                      <w:b/>
                      <w:bCs/>
                      <w:color w:val="auto"/>
                      <w:highlight w:val="none"/>
                    </w:rPr>
                  </w:pPr>
                  <w:r>
                    <w:rPr>
                      <w:b/>
                      <w:bCs/>
                      <w:color w:val="auto"/>
                      <w:highlight w:val="none"/>
                    </w:rPr>
                    <w:t>（台/套）</w:t>
                  </w:r>
                </w:p>
              </w:tc>
              <w:tc>
                <w:tcPr>
                  <w:tcW w:w="467" w:type="pct"/>
                  <w:noWrap w:val="0"/>
                  <w:vAlign w:val="center"/>
                </w:tcPr>
                <w:p>
                  <w:pPr>
                    <w:pStyle w:val="41"/>
                    <w:bidi w:val="0"/>
                    <w:rPr>
                      <w:b/>
                      <w:bCs/>
                      <w:color w:val="auto"/>
                      <w:highlight w:val="none"/>
                    </w:rPr>
                  </w:pPr>
                  <w:r>
                    <w:rPr>
                      <w:b/>
                      <w:bCs/>
                      <w:color w:val="auto"/>
                      <w:highlight w:val="none"/>
                    </w:rPr>
                    <w:t>产生位置</w:t>
                  </w:r>
                </w:p>
              </w:tc>
              <w:tc>
                <w:tcPr>
                  <w:tcW w:w="1113" w:type="pct"/>
                  <w:noWrap w:val="0"/>
                  <w:vAlign w:val="center"/>
                </w:tcPr>
                <w:p>
                  <w:pPr>
                    <w:pStyle w:val="41"/>
                    <w:bidi w:val="0"/>
                    <w:rPr>
                      <w:b/>
                      <w:bCs/>
                      <w:color w:val="auto"/>
                      <w:highlight w:val="none"/>
                    </w:rPr>
                  </w:pPr>
                  <w:r>
                    <w:rPr>
                      <w:b/>
                      <w:bCs/>
                      <w:color w:val="auto"/>
                      <w:highlight w:val="none"/>
                    </w:rPr>
                    <w:t>处理措施</w:t>
                  </w:r>
                </w:p>
              </w:tc>
              <w:tc>
                <w:tcPr>
                  <w:tcW w:w="763" w:type="pct"/>
                  <w:noWrap w:val="0"/>
                  <w:vAlign w:val="center"/>
                </w:tcPr>
                <w:p>
                  <w:pPr>
                    <w:pStyle w:val="41"/>
                    <w:bidi w:val="0"/>
                    <w:rPr>
                      <w:b/>
                      <w:bCs/>
                      <w:color w:val="auto"/>
                      <w:highlight w:val="none"/>
                    </w:rPr>
                  </w:pPr>
                  <w:r>
                    <w:rPr>
                      <w:b/>
                      <w:bCs/>
                      <w:color w:val="auto"/>
                      <w:highlight w:val="none"/>
                    </w:rPr>
                    <w:t>处理后噪声值叠加值dB（A）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3" w:type="pct"/>
                  <w:noWrap w:val="0"/>
                  <w:vAlign w:val="center"/>
                </w:tcPr>
                <w:p>
                  <w:pPr>
                    <w:pStyle w:val="41"/>
                    <w:bidi w:val="0"/>
                    <w:rPr>
                      <w:color w:val="auto"/>
                      <w:highlight w:val="none"/>
                    </w:rPr>
                  </w:pPr>
                  <w:r>
                    <w:rPr>
                      <w:color w:val="auto"/>
                      <w:highlight w:val="none"/>
                    </w:rPr>
                    <w:t>1</w:t>
                  </w:r>
                </w:p>
              </w:tc>
              <w:tc>
                <w:tcPr>
                  <w:tcW w:w="990" w:type="pct"/>
                  <w:noWrap w:val="0"/>
                  <w:vAlign w:val="center"/>
                </w:tcPr>
                <w:p>
                  <w:pPr>
                    <w:pStyle w:val="41"/>
                    <w:bidi w:val="0"/>
                    <w:rPr>
                      <w:rFonts w:hint="eastAsia"/>
                      <w:color w:val="auto"/>
                      <w:highlight w:val="none"/>
                      <w:lang w:eastAsia="zh-CN"/>
                    </w:rPr>
                  </w:pPr>
                  <w:r>
                    <w:rPr>
                      <w:rFonts w:hint="eastAsia"/>
                      <w:color w:val="auto"/>
                      <w:highlight w:val="none"/>
                      <w:lang w:eastAsia="zh-CN"/>
                    </w:rPr>
                    <w:t>鼓风机</w:t>
                  </w:r>
                </w:p>
              </w:tc>
              <w:tc>
                <w:tcPr>
                  <w:tcW w:w="639" w:type="pct"/>
                  <w:noWrap w:val="0"/>
                  <w:vAlign w:val="center"/>
                </w:tcPr>
                <w:p>
                  <w:pPr>
                    <w:pStyle w:val="41"/>
                    <w:bidi w:val="0"/>
                    <w:rPr>
                      <w:color w:val="auto"/>
                      <w:highlight w:val="none"/>
                    </w:rPr>
                  </w:pPr>
                  <w:r>
                    <w:rPr>
                      <w:rFonts w:hint="eastAsia"/>
                      <w:color w:val="auto"/>
                      <w:highlight w:val="none"/>
                      <w:lang w:val="en-US" w:eastAsia="zh-CN"/>
                    </w:rPr>
                    <w:t>8</w:t>
                  </w:r>
                  <w:r>
                    <w:rPr>
                      <w:rFonts w:hint="eastAsia"/>
                      <w:color w:val="auto"/>
                      <w:highlight w:val="none"/>
                    </w:rPr>
                    <w:t>5</w:t>
                  </w:r>
                </w:p>
              </w:tc>
              <w:tc>
                <w:tcPr>
                  <w:tcW w:w="650" w:type="pct"/>
                  <w:noWrap w:val="0"/>
                  <w:vAlign w:val="center"/>
                </w:tcPr>
                <w:p>
                  <w:pPr>
                    <w:pStyle w:val="41"/>
                    <w:bidi w:val="0"/>
                    <w:rPr>
                      <w:color w:val="auto"/>
                      <w:highlight w:val="none"/>
                    </w:rPr>
                  </w:pPr>
                  <w:r>
                    <w:rPr>
                      <w:rFonts w:hint="eastAsia"/>
                      <w:color w:val="auto"/>
                      <w:highlight w:val="none"/>
                    </w:rPr>
                    <w:t>1</w:t>
                  </w:r>
                </w:p>
              </w:tc>
              <w:tc>
                <w:tcPr>
                  <w:tcW w:w="467" w:type="pct"/>
                  <w:vMerge w:val="restart"/>
                  <w:noWrap w:val="0"/>
                  <w:vAlign w:val="center"/>
                </w:tcPr>
                <w:p>
                  <w:pPr>
                    <w:pStyle w:val="41"/>
                    <w:bidi w:val="0"/>
                    <w:rPr>
                      <w:color w:val="auto"/>
                      <w:highlight w:val="none"/>
                    </w:rPr>
                  </w:pPr>
                  <w:r>
                    <w:rPr>
                      <w:rFonts w:hint="eastAsia"/>
                      <w:color w:val="auto"/>
                      <w:highlight w:val="none"/>
                    </w:rPr>
                    <w:t>变压吸附制氧装置</w:t>
                  </w:r>
                </w:p>
              </w:tc>
              <w:tc>
                <w:tcPr>
                  <w:tcW w:w="1113" w:type="pct"/>
                  <w:vMerge w:val="restart"/>
                  <w:noWrap w:val="0"/>
                  <w:vAlign w:val="center"/>
                </w:tcPr>
                <w:p>
                  <w:pPr>
                    <w:pStyle w:val="41"/>
                    <w:bidi w:val="0"/>
                    <w:rPr>
                      <w:rFonts w:hint="default" w:eastAsia="宋体"/>
                      <w:color w:val="auto"/>
                      <w:highlight w:val="none"/>
                      <w:lang w:val="en-US" w:eastAsia="zh-CN"/>
                    </w:rPr>
                  </w:pPr>
                  <w:r>
                    <w:rPr>
                      <w:color w:val="auto"/>
                      <w:highlight w:val="none"/>
                    </w:rPr>
                    <w:t>采用低噪声设备、采取基础减振、</w:t>
                  </w:r>
                  <w:r>
                    <w:rPr>
                      <w:rFonts w:hint="eastAsia"/>
                      <w:color w:val="auto"/>
                      <w:highlight w:val="none"/>
                    </w:rPr>
                    <w:t>加装消音棉</w:t>
                  </w:r>
                  <w:r>
                    <w:rPr>
                      <w:color w:val="auto"/>
                      <w:highlight w:val="none"/>
                    </w:rPr>
                    <w:t>、</w:t>
                  </w:r>
                  <w:r>
                    <w:rPr>
                      <w:rFonts w:hint="eastAsia"/>
                      <w:color w:val="auto"/>
                      <w:highlight w:val="none"/>
                      <w:lang w:eastAsia="zh-CN"/>
                    </w:rPr>
                    <w:t>真空泵出口安装消音器、</w:t>
                  </w:r>
                  <w:r>
                    <w:rPr>
                      <w:color w:val="auto"/>
                      <w:highlight w:val="none"/>
                    </w:rPr>
                    <w:t>加强管理</w:t>
                  </w:r>
                  <w:r>
                    <w:rPr>
                      <w:rFonts w:hint="eastAsia"/>
                      <w:color w:val="auto"/>
                      <w:highlight w:val="none"/>
                      <w:lang w:eastAsia="zh-CN"/>
                    </w:rPr>
                    <w:t>，可降低</w:t>
                  </w:r>
                  <w:r>
                    <w:rPr>
                      <w:rFonts w:hint="eastAsia"/>
                      <w:color w:val="auto"/>
                      <w:highlight w:val="none"/>
                      <w:lang w:val="en-US" w:eastAsia="zh-CN"/>
                    </w:rPr>
                    <w:t>30dB（A）</w:t>
                  </w:r>
                </w:p>
              </w:tc>
              <w:tc>
                <w:tcPr>
                  <w:tcW w:w="763" w:type="pct"/>
                  <w:vMerge w:val="restart"/>
                  <w:noWrap w:val="0"/>
                  <w:vAlign w:val="center"/>
                </w:tcPr>
                <w:p>
                  <w:pPr>
                    <w:pStyle w:val="41"/>
                    <w:bidi w:val="0"/>
                    <w:rPr>
                      <w:rFonts w:hint="default"/>
                      <w:color w:val="auto"/>
                      <w:highlight w:val="none"/>
                      <w:lang w:val="en-US" w:eastAsia="zh-CN"/>
                    </w:rPr>
                  </w:pPr>
                  <w:r>
                    <w:rPr>
                      <w:rFonts w:hint="eastAsia"/>
                      <w:color w:val="auto"/>
                      <w:highlight w:val="none"/>
                      <w:lang w:val="en-US" w:eastAsia="zh-CN"/>
                    </w:rPr>
                    <w:t>61.6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3" w:type="pct"/>
                  <w:noWrap w:val="0"/>
                  <w:vAlign w:val="center"/>
                </w:tcPr>
                <w:p>
                  <w:pPr>
                    <w:pStyle w:val="41"/>
                    <w:bidi w:val="0"/>
                    <w:rPr>
                      <w:color w:val="auto"/>
                      <w:highlight w:val="none"/>
                    </w:rPr>
                  </w:pPr>
                  <w:r>
                    <w:rPr>
                      <w:color w:val="auto"/>
                      <w:highlight w:val="none"/>
                    </w:rPr>
                    <w:t>2</w:t>
                  </w:r>
                </w:p>
              </w:tc>
              <w:tc>
                <w:tcPr>
                  <w:tcW w:w="990" w:type="pct"/>
                  <w:noWrap w:val="0"/>
                  <w:vAlign w:val="center"/>
                </w:tcPr>
                <w:p>
                  <w:pPr>
                    <w:pStyle w:val="41"/>
                    <w:bidi w:val="0"/>
                    <w:rPr>
                      <w:rFonts w:hint="eastAsia"/>
                      <w:color w:val="auto"/>
                      <w:highlight w:val="none"/>
                      <w:lang w:eastAsia="zh-CN"/>
                    </w:rPr>
                  </w:pPr>
                  <w:r>
                    <w:rPr>
                      <w:rFonts w:hint="eastAsia"/>
                      <w:color w:val="auto"/>
                      <w:highlight w:val="none"/>
                      <w:lang w:eastAsia="zh-CN"/>
                    </w:rPr>
                    <w:t>真空泵</w:t>
                  </w:r>
                </w:p>
              </w:tc>
              <w:tc>
                <w:tcPr>
                  <w:tcW w:w="639" w:type="pct"/>
                  <w:noWrap w:val="0"/>
                  <w:vAlign w:val="center"/>
                </w:tcPr>
                <w:p>
                  <w:pPr>
                    <w:pStyle w:val="41"/>
                    <w:bidi w:val="0"/>
                    <w:rPr>
                      <w:rFonts w:hint="default"/>
                      <w:color w:val="auto"/>
                      <w:highlight w:val="none"/>
                      <w:lang w:val="en-US" w:eastAsia="zh-CN"/>
                    </w:rPr>
                  </w:pPr>
                  <w:r>
                    <w:rPr>
                      <w:rFonts w:hint="eastAsia"/>
                      <w:color w:val="auto"/>
                      <w:highlight w:val="none"/>
                      <w:lang w:val="en-US" w:eastAsia="zh-CN"/>
                    </w:rPr>
                    <w:t>90</w:t>
                  </w:r>
                </w:p>
              </w:tc>
              <w:tc>
                <w:tcPr>
                  <w:tcW w:w="650" w:type="pct"/>
                  <w:noWrap w:val="0"/>
                  <w:vAlign w:val="center"/>
                </w:tcPr>
                <w:p>
                  <w:pPr>
                    <w:pStyle w:val="41"/>
                    <w:bidi w:val="0"/>
                    <w:rPr>
                      <w:color w:val="auto"/>
                      <w:highlight w:val="none"/>
                    </w:rPr>
                  </w:pPr>
                  <w:r>
                    <w:rPr>
                      <w:rFonts w:hint="eastAsia"/>
                      <w:color w:val="auto"/>
                      <w:highlight w:val="none"/>
                    </w:rPr>
                    <w:t>1</w:t>
                  </w:r>
                </w:p>
              </w:tc>
              <w:tc>
                <w:tcPr>
                  <w:tcW w:w="467" w:type="pct"/>
                  <w:vMerge w:val="continue"/>
                  <w:noWrap w:val="0"/>
                  <w:vAlign w:val="center"/>
                </w:tcPr>
                <w:p>
                  <w:pPr>
                    <w:pStyle w:val="41"/>
                    <w:bidi w:val="0"/>
                    <w:rPr>
                      <w:color w:val="auto"/>
                      <w:highlight w:val="none"/>
                    </w:rPr>
                  </w:pPr>
                </w:p>
              </w:tc>
              <w:tc>
                <w:tcPr>
                  <w:tcW w:w="1113" w:type="pct"/>
                  <w:vMerge w:val="continue"/>
                  <w:noWrap w:val="0"/>
                  <w:vAlign w:val="center"/>
                </w:tcPr>
                <w:p>
                  <w:pPr>
                    <w:pStyle w:val="41"/>
                    <w:bidi w:val="0"/>
                    <w:rPr>
                      <w:color w:val="auto"/>
                      <w:highlight w:val="none"/>
                    </w:rPr>
                  </w:pPr>
                </w:p>
              </w:tc>
              <w:tc>
                <w:tcPr>
                  <w:tcW w:w="763" w:type="pct"/>
                  <w:vMerge w:val="continue"/>
                  <w:noWrap w:val="0"/>
                  <w:vAlign w:val="center"/>
                </w:tcPr>
                <w:p>
                  <w:pPr>
                    <w:pStyle w:val="41"/>
                    <w:bidi w:val="0"/>
                    <w:rPr>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3" w:type="pct"/>
                  <w:noWrap w:val="0"/>
                  <w:vAlign w:val="center"/>
                </w:tcPr>
                <w:p>
                  <w:pPr>
                    <w:pStyle w:val="41"/>
                    <w:bidi w:val="0"/>
                    <w:rPr>
                      <w:color w:val="auto"/>
                      <w:highlight w:val="none"/>
                    </w:rPr>
                  </w:pPr>
                  <w:r>
                    <w:rPr>
                      <w:color w:val="auto"/>
                      <w:highlight w:val="none"/>
                    </w:rPr>
                    <w:t>3</w:t>
                  </w:r>
                </w:p>
              </w:tc>
              <w:tc>
                <w:tcPr>
                  <w:tcW w:w="990" w:type="pct"/>
                  <w:noWrap w:val="0"/>
                  <w:vAlign w:val="center"/>
                </w:tcPr>
                <w:p>
                  <w:pPr>
                    <w:pStyle w:val="41"/>
                    <w:bidi w:val="0"/>
                    <w:rPr>
                      <w:rFonts w:hint="eastAsia"/>
                      <w:color w:val="auto"/>
                      <w:highlight w:val="none"/>
                      <w:lang w:eastAsia="zh-CN"/>
                    </w:rPr>
                  </w:pPr>
                  <w:r>
                    <w:rPr>
                      <w:rFonts w:hint="eastAsia"/>
                      <w:color w:val="auto"/>
                      <w:highlight w:val="none"/>
                      <w:lang w:eastAsia="zh-CN"/>
                    </w:rPr>
                    <w:t>电机</w:t>
                  </w:r>
                </w:p>
              </w:tc>
              <w:tc>
                <w:tcPr>
                  <w:tcW w:w="639" w:type="pct"/>
                  <w:noWrap w:val="0"/>
                  <w:vAlign w:val="center"/>
                </w:tcPr>
                <w:p>
                  <w:pPr>
                    <w:pStyle w:val="41"/>
                    <w:bidi w:val="0"/>
                    <w:rPr>
                      <w:rFonts w:hint="default"/>
                      <w:color w:val="auto"/>
                      <w:highlight w:val="none"/>
                      <w:lang w:val="en-US" w:eastAsia="zh-CN"/>
                    </w:rPr>
                  </w:pPr>
                  <w:r>
                    <w:rPr>
                      <w:rFonts w:hint="eastAsia"/>
                      <w:color w:val="auto"/>
                      <w:highlight w:val="none"/>
                      <w:lang w:val="en-US" w:eastAsia="zh-CN"/>
                    </w:rPr>
                    <w:t>80</w:t>
                  </w:r>
                </w:p>
              </w:tc>
              <w:tc>
                <w:tcPr>
                  <w:tcW w:w="650" w:type="pct"/>
                  <w:noWrap w:val="0"/>
                  <w:vAlign w:val="center"/>
                </w:tcPr>
                <w:p>
                  <w:pPr>
                    <w:pStyle w:val="41"/>
                    <w:bidi w:val="0"/>
                    <w:rPr>
                      <w:color w:val="auto"/>
                      <w:highlight w:val="none"/>
                    </w:rPr>
                  </w:pPr>
                  <w:r>
                    <w:rPr>
                      <w:rFonts w:hint="eastAsia"/>
                      <w:color w:val="auto"/>
                      <w:highlight w:val="none"/>
                    </w:rPr>
                    <w:t>1</w:t>
                  </w:r>
                </w:p>
              </w:tc>
              <w:tc>
                <w:tcPr>
                  <w:tcW w:w="467" w:type="pct"/>
                  <w:vMerge w:val="continue"/>
                  <w:noWrap w:val="0"/>
                  <w:vAlign w:val="center"/>
                </w:tcPr>
                <w:p>
                  <w:pPr>
                    <w:pStyle w:val="41"/>
                    <w:bidi w:val="0"/>
                    <w:rPr>
                      <w:color w:val="auto"/>
                      <w:highlight w:val="none"/>
                    </w:rPr>
                  </w:pPr>
                </w:p>
              </w:tc>
              <w:tc>
                <w:tcPr>
                  <w:tcW w:w="1113" w:type="pct"/>
                  <w:vMerge w:val="continue"/>
                  <w:noWrap w:val="0"/>
                  <w:vAlign w:val="center"/>
                </w:tcPr>
                <w:p>
                  <w:pPr>
                    <w:pStyle w:val="41"/>
                    <w:bidi w:val="0"/>
                    <w:rPr>
                      <w:color w:val="auto"/>
                      <w:highlight w:val="none"/>
                    </w:rPr>
                  </w:pPr>
                </w:p>
              </w:tc>
              <w:tc>
                <w:tcPr>
                  <w:tcW w:w="763" w:type="pct"/>
                  <w:vMerge w:val="continue"/>
                  <w:noWrap w:val="0"/>
                  <w:vAlign w:val="center"/>
                </w:tcPr>
                <w:p>
                  <w:pPr>
                    <w:pStyle w:val="41"/>
                    <w:bidi w:val="0"/>
                    <w:rPr>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3" w:type="pct"/>
                  <w:noWrap w:val="0"/>
                  <w:vAlign w:val="center"/>
                </w:tcPr>
                <w:p>
                  <w:pPr>
                    <w:pStyle w:val="41"/>
                    <w:bidi w:val="0"/>
                    <w:rPr>
                      <w:rFonts w:hint="eastAsia"/>
                      <w:color w:val="auto"/>
                      <w:highlight w:val="none"/>
                      <w:lang w:val="en-US" w:eastAsia="zh-CN"/>
                    </w:rPr>
                  </w:pPr>
                  <w:r>
                    <w:rPr>
                      <w:rFonts w:hint="eastAsia"/>
                      <w:color w:val="auto"/>
                      <w:highlight w:val="none"/>
                      <w:lang w:val="en-US" w:eastAsia="zh-CN"/>
                    </w:rPr>
                    <w:t>4</w:t>
                  </w:r>
                </w:p>
              </w:tc>
              <w:tc>
                <w:tcPr>
                  <w:tcW w:w="990" w:type="pct"/>
                  <w:noWrap w:val="0"/>
                  <w:vAlign w:val="center"/>
                </w:tcPr>
                <w:p>
                  <w:pPr>
                    <w:pStyle w:val="41"/>
                    <w:bidi w:val="0"/>
                    <w:rPr>
                      <w:rFonts w:hint="eastAsia"/>
                      <w:color w:val="auto"/>
                      <w:highlight w:val="none"/>
                      <w:lang w:eastAsia="zh-CN"/>
                    </w:rPr>
                  </w:pPr>
                  <w:r>
                    <w:rPr>
                      <w:rFonts w:hint="eastAsia"/>
                      <w:color w:val="auto"/>
                      <w:highlight w:val="none"/>
                      <w:lang w:eastAsia="zh-CN"/>
                    </w:rPr>
                    <w:t>吸附器</w:t>
                  </w:r>
                </w:p>
              </w:tc>
              <w:tc>
                <w:tcPr>
                  <w:tcW w:w="639" w:type="pct"/>
                  <w:noWrap w:val="0"/>
                  <w:vAlign w:val="center"/>
                </w:tcPr>
                <w:p>
                  <w:pPr>
                    <w:pStyle w:val="41"/>
                    <w:bidi w:val="0"/>
                    <w:rPr>
                      <w:rFonts w:hint="default"/>
                      <w:color w:val="auto"/>
                      <w:highlight w:val="none"/>
                      <w:lang w:val="en-US" w:eastAsia="zh-CN"/>
                    </w:rPr>
                  </w:pPr>
                  <w:r>
                    <w:rPr>
                      <w:rFonts w:hint="eastAsia"/>
                      <w:color w:val="auto"/>
                      <w:highlight w:val="none"/>
                      <w:lang w:val="en-US" w:eastAsia="zh-CN"/>
                    </w:rPr>
                    <w:t>70</w:t>
                  </w:r>
                </w:p>
              </w:tc>
              <w:tc>
                <w:tcPr>
                  <w:tcW w:w="650" w:type="pct"/>
                  <w:noWrap w:val="0"/>
                  <w:vAlign w:val="center"/>
                </w:tcPr>
                <w:p>
                  <w:pPr>
                    <w:pStyle w:val="41"/>
                    <w:bidi w:val="0"/>
                    <w:rPr>
                      <w:rFonts w:hint="eastAsia"/>
                      <w:color w:val="auto"/>
                      <w:highlight w:val="none"/>
                      <w:lang w:val="en-US" w:eastAsia="zh-CN"/>
                    </w:rPr>
                  </w:pPr>
                  <w:r>
                    <w:rPr>
                      <w:rFonts w:hint="eastAsia"/>
                      <w:color w:val="auto"/>
                      <w:highlight w:val="none"/>
                      <w:lang w:val="en-US" w:eastAsia="zh-CN"/>
                    </w:rPr>
                    <w:t>2</w:t>
                  </w:r>
                </w:p>
              </w:tc>
              <w:tc>
                <w:tcPr>
                  <w:tcW w:w="467" w:type="pct"/>
                  <w:vMerge w:val="continue"/>
                  <w:noWrap w:val="0"/>
                  <w:vAlign w:val="center"/>
                </w:tcPr>
                <w:p>
                  <w:pPr>
                    <w:pStyle w:val="41"/>
                    <w:bidi w:val="0"/>
                    <w:rPr>
                      <w:color w:val="auto"/>
                      <w:highlight w:val="none"/>
                    </w:rPr>
                  </w:pPr>
                </w:p>
              </w:tc>
              <w:tc>
                <w:tcPr>
                  <w:tcW w:w="1113" w:type="pct"/>
                  <w:vMerge w:val="continue"/>
                  <w:noWrap w:val="0"/>
                  <w:vAlign w:val="center"/>
                </w:tcPr>
                <w:p>
                  <w:pPr>
                    <w:pStyle w:val="41"/>
                    <w:bidi w:val="0"/>
                    <w:rPr>
                      <w:color w:val="auto"/>
                      <w:highlight w:val="none"/>
                    </w:rPr>
                  </w:pPr>
                </w:p>
              </w:tc>
              <w:tc>
                <w:tcPr>
                  <w:tcW w:w="763" w:type="pct"/>
                  <w:vMerge w:val="continue"/>
                  <w:noWrap w:val="0"/>
                  <w:vAlign w:val="center"/>
                </w:tcPr>
                <w:p>
                  <w:pPr>
                    <w:pStyle w:val="41"/>
                    <w:bidi w:val="0"/>
                    <w:rPr>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3" w:type="pct"/>
                  <w:noWrap w:val="0"/>
                  <w:vAlign w:val="center"/>
                </w:tcPr>
                <w:p>
                  <w:pPr>
                    <w:pStyle w:val="41"/>
                    <w:bidi w:val="0"/>
                    <w:rPr>
                      <w:rFonts w:hint="eastAsia"/>
                      <w:color w:val="auto"/>
                      <w:highlight w:val="none"/>
                      <w:lang w:val="en-US" w:eastAsia="zh-CN"/>
                    </w:rPr>
                  </w:pPr>
                  <w:r>
                    <w:rPr>
                      <w:rFonts w:hint="eastAsia"/>
                      <w:color w:val="auto"/>
                      <w:highlight w:val="none"/>
                      <w:lang w:val="en-US" w:eastAsia="zh-CN"/>
                    </w:rPr>
                    <w:t>5</w:t>
                  </w:r>
                </w:p>
              </w:tc>
              <w:tc>
                <w:tcPr>
                  <w:tcW w:w="990" w:type="pct"/>
                  <w:noWrap w:val="0"/>
                  <w:vAlign w:val="center"/>
                </w:tcPr>
                <w:p>
                  <w:pPr>
                    <w:pStyle w:val="41"/>
                    <w:bidi w:val="0"/>
                    <w:rPr>
                      <w:rFonts w:hint="eastAsia"/>
                      <w:color w:val="auto"/>
                      <w:highlight w:val="none"/>
                      <w:lang w:eastAsia="zh-CN"/>
                    </w:rPr>
                  </w:pPr>
                  <w:r>
                    <w:rPr>
                      <w:rFonts w:hint="eastAsia"/>
                      <w:color w:val="auto"/>
                      <w:highlight w:val="none"/>
                      <w:lang w:eastAsia="zh-CN"/>
                    </w:rPr>
                    <w:t>换热器</w:t>
                  </w:r>
                </w:p>
              </w:tc>
              <w:tc>
                <w:tcPr>
                  <w:tcW w:w="639" w:type="pct"/>
                  <w:noWrap w:val="0"/>
                  <w:vAlign w:val="center"/>
                </w:tcPr>
                <w:p>
                  <w:pPr>
                    <w:pStyle w:val="41"/>
                    <w:bidi w:val="0"/>
                    <w:rPr>
                      <w:rFonts w:hint="default"/>
                      <w:color w:val="auto"/>
                      <w:highlight w:val="none"/>
                      <w:lang w:val="en-US" w:eastAsia="zh-CN"/>
                    </w:rPr>
                  </w:pPr>
                  <w:r>
                    <w:rPr>
                      <w:rFonts w:hint="eastAsia"/>
                      <w:color w:val="auto"/>
                      <w:highlight w:val="none"/>
                      <w:lang w:val="en-US" w:eastAsia="zh-CN"/>
                    </w:rPr>
                    <w:t>70</w:t>
                  </w:r>
                </w:p>
              </w:tc>
              <w:tc>
                <w:tcPr>
                  <w:tcW w:w="650" w:type="pct"/>
                  <w:noWrap w:val="0"/>
                  <w:vAlign w:val="center"/>
                </w:tcPr>
                <w:p>
                  <w:pPr>
                    <w:pStyle w:val="41"/>
                    <w:bidi w:val="0"/>
                    <w:rPr>
                      <w:rFonts w:hint="eastAsia"/>
                      <w:color w:val="auto"/>
                      <w:highlight w:val="none"/>
                      <w:lang w:val="en-US" w:eastAsia="zh-CN"/>
                    </w:rPr>
                  </w:pPr>
                  <w:r>
                    <w:rPr>
                      <w:rFonts w:hint="eastAsia"/>
                      <w:color w:val="auto"/>
                      <w:highlight w:val="none"/>
                      <w:lang w:val="en-US" w:eastAsia="zh-CN"/>
                    </w:rPr>
                    <w:t>1</w:t>
                  </w:r>
                </w:p>
              </w:tc>
              <w:tc>
                <w:tcPr>
                  <w:tcW w:w="467" w:type="pct"/>
                  <w:vMerge w:val="continue"/>
                  <w:noWrap w:val="0"/>
                  <w:vAlign w:val="center"/>
                </w:tcPr>
                <w:p>
                  <w:pPr>
                    <w:pStyle w:val="41"/>
                    <w:bidi w:val="0"/>
                    <w:rPr>
                      <w:color w:val="auto"/>
                      <w:highlight w:val="none"/>
                    </w:rPr>
                  </w:pPr>
                </w:p>
              </w:tc>
              <w:tc>
                <w:tcPr>
                  <w:tcW w:w="1113" w:type="pct"/>
                  <w:vMerge w:val="continue"/>
                  <w:noWrap w:val="0"/>
                  <w:vAlign w:val="center"/>
                </w:tcPr>
                <w:p>
                  <w:pPr>
                    <w:pStyle w:val="41"/>
                    <w:bidi w:val="0"/>
                    <w:rPr>
                      <w:color w:val="auto"/>
                      <w:highlight w:val="none"/>
                    </w:rPr>
                  </w:pPr>
                </w:p>
              </w:tc>
              <w:tc>
                <w:tcPr>
                  <w:tcW w:w="763" w:type="pct"/>
                  <w:vMerge w:val="continue"/>
                  <w:noWrap w:val="0"/>
                  <w:vAlign w:val="center"/>
                </w:tcPr>
                <w:p>
                  <w:pPr>
                    <w:pStyle w:val="41"/>
                    <w:bidi w:val="0"/>
                    <w:rPr>
                      <w:color w:val="auto"/>
                      <w:highlight w:val="none"/>
                    </w:rPr>
                  </w:pPr>
                </w:p>
              </w:tc>
            </w:tr>
          </w:tbl>
          <w:p>
            <w:pPr>
              <w:adjustRightInd w:val="0"/>
              <w:snapToGrid w:val="0"/>
              <w:spacing w:line="360" w:lineRule="auto"/>
              <w:ind w:firstLine="482" w:firstLineChars="200"/>
              <w:rPr>
                <w:rFonts w:ascii="Times New Roman" w:hAnsi="Times New Roman" w:eastAsia="Times New Roman"/>
                <w:b/>
                <w:bCs/>
                <w:color w:val="auto"/>
                <w:sz w:val="24"/>
                <w:highlight w:val="none"/>
              </w:rPr>
            </w:pPr>
            <w:r>
              <w:rPr>
                <w:rFonts w:hint="eastAsia" w:ascii="Times New Roman" w:hAnsi="Times New Roman"/>
                <w:b/>
                <w:bCs/>
                <w:color w:val="auto"/>
                <w:sz w:val="24"/>
                <w:highlight w:val="none"/>
                <w:lang w:val="en-US" w:eastAsia="zh-CN"/>
              </w:rPr>
              <w:t>3.2</w:t>
            </w:r>
            <w:r>
              <w:rPr>
                <w:rFonts w:ascii="Times New Roman" w:hAnsi="Times New Roman"/>
                <w:b/>
                <w:bCs/>
                <w:color w:val="auto"/>
                <w:sz w:val="24"/>
                <w:highlight w:val="none"/>
              </w:rPr>
              <w:t>预测模式</w:t>
            </w:r>
          </w:p>
          <w:p>
            <w:pPr>
              <w:adjustRightInd w:val="0"/>
              <w:snapToGrid w:val="0"/>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pict>
                <v:shape id="对象 15" o:spid="_x0000_s1103" o:spt="75" type="#_x0000_t75" style="position:absolute;left:0pt;margin-left:110.3pt;margin-top:20.15pt;height:20.25pt;width:150pt;z-index:-251654144;mso-width-relative:page;mso-height-relative:page;" o:ole="t" filled="f" o:preferrelative="t" stroked="f" coordsize="21600,21600">
                  <v:path/>
                  <v:fill on="f" alignshape="1" focussize="0,0"/>
                  <v:stroke on="f"/>
                  <v:imagedata r:id="rId14" o:title=""/>
                  <o:lock v:ext="edit" aspectratio="t"/>
                </v:shape>
                <o:OLEObject Type="Embed" ProgID="Equations" ShapeID="对象 15" DrawAspect="Content" ObjectID="_1468075725" r:id="rId13">
                  <o:LockedField>false</o:LockedField>
                </o:OLEObject>
              </w:pict>
            </w:r>
            <w:r>
              <w:rPr>
                <w:rFonts w:ascii="Times New Roman" w:hAnsi="Times New Roman" w:eastAsia="Times New Roman"/>
                <w:color w:val="auto"/>
                <w:sz w:val="24"/>
                <w:highlight w:val="none"/>
              </w:rPr>
              <w:t>1</w:t>
            </w:r>
            <w:r>
              <w:rPr>
                <w:rFonts w:ascii="Times New Roman" w:hAnsi="Times New Roman"/>
                <w:color w:val="auto"/>
                <w:sz w:val="24"/>
                <w:highlight w:val="none"/>
              </w:rPr>
              <w:t>）无指向性点声源的几何发散衰减公式：</w:t>
            </w:r>
          </w:p>
          <w:p>
            <w:pPr>
              <w:adjustRightInd w:val="0"/>
              <w:snapToGrid w:val="0"/>
              <w:spacing w:line="360" w:lineRule="auto"/>
              <w:rPr>
                <w:rFonts w:hint="eastAsia" w:ascii="Times New Roman" w:hAnsi="Times New Roman"/>
                <w:color w:val="auto"/>
                <w:sz w:val="24"/>
                <w:highlight w:val="none"/>
              </w:rPr>
            </w:pPr>
          </w:p>
          <w:p>
            <w:pPr>
              <w:adjustRightInd w:val="0"/>
              <w:snapToGrid w:val="0"/>
              <w:spacing w:line="360" w:lineRule="auto"/>
              <w:ind w:firstLine="480" w:firstLineChars="200"/>
              <w:rPr>
                <w:rFonts w:ascii="Times New Roman" w:hAnsi="Times New Roman" w:eastAsia="Times New Roman"/>
                <w:color w:val="auto"/>
                <w:sz w:val="24"/>
                <w:highlight w:val="none"/>
              </w:rPr>
            </w:pPr>
            <w:r>
              <w:rPr>
                <w:rFonts w:ascii="Times New Roman" w:hAnsi="Times New Roman"/>
                <w:color w:val="auto"/>
                <w:sz w:val="24"/>
                <w:highlight w:val="none"/>
              </w:rPr>
              <w:t>式中：</w:t>
            </w:r>
            <w:r>
              <w:rPr>
                <w:rFonts w:ascii="Times New Roman" w:hAnsi="Times New Roman" w:eastAsia="Times New Roman"/>
                <w:i/>
                <w:color w:val="auto"/>
                <w:sz w:val="24"/>
                <w:highlight w:val="none"/>
              </w:rPr>
              <w:t>L</w:t>
            </w:r>
            <w:r>
              <w:rPr>
                <w:rFonts w:ascii="Times New Roman" w:hAnsi="Times New Roman" w:eastAsia="Times New Roman"/>
                <w:i/>
                <w:color w:val="auto"/>
                <w:sz w:val="24"/>
                <w:highlight w:val="none"/>
                <w:vertAlign w:val="subscript"/>
              </w:rPr>
              <w:t>P</w:t>
            </w:r>
            <w:r>
              <w:rPr>
                <w:rFonts w:ascii="Times New Roman" w:hAnsi="Times New Roman" w:eastAsia="Times New Roman"/>
                <w:i/>
                <w:color w:val="auto"/>
                <w:sz w:val="24"/>
                <w:highlight w:val="none"/>
              </w:rPr>
              <w:t>(r)</w:t>
            </w:r>
            <w:r>
              <w:rPr>
                <w:rFonts w:ascii="Times New Roman" w:hAnsi="Times New Roman" w:eastAsia="Times New Roman"/>
                <w:color w:val="auto"/>
                <w:sz w:val="24"/>
                <w:highlight w:val="none"/>
              </w:rPr>
              <w:t>——</w:t>
            </w:r>
            <w:r>
              <w:rPr>
                <w:rFonts w:ascii="Times New Roman" w:hAnsi="Times New Roman"/>
                <w:color w:val="auto"/>
                <w:sz w:val="24"/>
                <w:highlight w:val="none"/>
              </w:rPr>
              <w:t>距离噪声源</w:t>
            </w:r>
            <w:r>
              <w:rPr>
                <w:rFonts w:ascii="Times New Roman" w:hAnsi="Times New Roman" w:eastAsia="Times New Roman"/>
                <w:color w:val="auto"/>
                <w:sz w:val="24"/>
                <w:highlight w:val="none"/>
              </w:rPr>
              <w:t>r</w:t>
            </w:r>
            <w:r>
              <w:rPr>
                <w:rFonts w:ascii="Times New Roman" w:hAnsi="Times New Roman"/>
                <w:color w:val="auto"/>
                <w:sz w:val="24"/>
                <w:highlight w:val="none"/>
              </w:rPr>
              <w:t>处的等效</w:t>
            </w:r>
            <w:r>
              <w:rPr>
                <w:rFonts w:ascii="Times New Roman" w:hAnsi="Times New Roman" w:eastAsia="Times New Roman"/>
                <w:color w:val="auto"/>
                <w:sz w:val="24"/>
                <w:highlight w:val="none"/>
              </w:rPr>
              <w:t>A</w:t>
            </w:r>
            <w:r>
              <w:rPr>
                <w:rFonts w:ascii="Times New Roman" w:hAnsi="Times New Roman"/>
                <w:color w:val="auto"/>
                <w:sz w:val="24"/>
                <w:highlight w:val="none"/>
              </w:rPr>
              <w:t>声级值，</w:t>
            </w:r>
            <w:r>
              <w:rPr>
                <w:rFonts w:ascii="Times New Roman" w:hAnsi="Times New Roman" w:eastAsia="Times New Roman"/>
                <w:color w:val="auto"/>
                <w:sz w:val="24"/>
                <w:highlight w:val="none"/>
              </w:rPr>
              <w:t>dB(A)</w:t>
            </w:r>
            <w:r>
              <w:rPr>
                <w:rFonts w:ascii="Times New Roman" w:hAnsi="Times New Roman"/>
                <w:color w:val="auto"/>
                <w:sz w:val="24"/>
                <w:highlight w:val="none"/>
              </w:rPr>
              <w:t>；</w:t>
            </w:r>
          </w:p>
          <w:p>
            <w:pPr>
              <w:adjustRightInd w:val="0"/>
              <w:snapToGrid w:val="0"/>
              <w:spacing w:line="360" w:lineRule="auto"/>
              <w:ind w:firstLine="480" w:firstLineChars="200"/>
              <w:rPr>
                <w:rFonts w:ascii="Times New Roman" w:hAnsi="Times New Roman" w:eastAsia="Times New Roman"/>
                <w:color w:val="auto"/>
                <w:sz w:val="24"/>
                <w:highlight w:val="none"/>
              </w:rPr>
            </w:pPr>
            <w:r>
              <w:rPr>
                <w:rFonts w:ascii="Times New Roman" w:hAnsi="Times New Roman" w:eastAsia="Times New Roman"/>
                <w:i/>
                <w:color w:val="auto"/>
                <w:sz w:val="24"/>
                <w:highlight w:val="none"/>
              </w:rPr>
              <w:t>L</w:t>
            </w:r>
            <w:r>
              <w:rPr>
                <w:rFonts w:ascii="Times New Roman" w:hAnsi="Times New Roman" w:eastAsia="Times New Roman"/>
                <w:i/>
                <w:color w:val="auto"/>
                <w:sz w:val="24"/>
                <w:highlight w:val="none"/>
                <w:vertAlign w:val="subscript"/>
              </w:rPr>
              <w:t>P</w:t>
            </w:r>
            <w:r>
              <w:rPr>
                <w:rFonts w:ascii="Times New Roman" w:hAnsi="Times New Roman" w:eastAsia="Times New Roman"/>
                <w:i/>
                <w:color w:val="auto"/>
                <w:sz w:val="24"/>
                <w:highlight w:val="none"/>
              </w:rPr>
              <w:t>(r</w:t>
            </w:r>
            <w:r>
              <w:rPr>
                <w:rFonts w:ascii="Times New Roman" w:hAnsi="Times New Roman" w:eastAsia="Times New Roman"/>
                <w:i/>
                <w:color w:val="auto"/>
                <w:sz w:val="24"/>
                <w:highlight w:val="none"/>
                <w:vertAlign w:val="subscript"/>
              </w:rPr>
              <w:t>0</w:t>
            </w:r>
            <w:r>
              <w:rPr>
                <w:rFonts w:ascii="Times New Roman" w:hAnsi="Times New Roman" w:eastAsia="Times New Roman"/>
                <w:i/>
                <w:color w:val="auto"/>
                <w:sz w:val="24"/>
                <w:highlight w:val="none"/>
              </w:rPr>
              <w:t>)</w:t>
            </w:r>
            <w:r>
              <w:rPr>
                <w:rFonts w:ascii="Times New Roman" w:hAnsi="Times New Roman" w:eastAsia="Times New Roman"/>
                <w:color w:val="auto"/>
                <w:sz w:val="24"/>
                <w:highlight w:val="none"/>
              </w:rPr>
              <w:t>——</w:t>
            </w:r>
            <w:r>
              <w:rPr>
                <w:rFonts w:ascii="Times New Roman" w:hAnsi="Times New Roman"/>
                <w:color w:val="auto"/>
                <w:sz w:val="24"/>
                <w:highlight w:val="none"/>
              </w:rPr>
              <w:t>距离噪声源</w:t>
            </w:r>
            <w:r>
              <w:rPr>
                <w:rFonts w:ascii="Times New Roman" w:hAnsi="Times New Roman" w:eastAsia="Times New Roman"/>
                <w:color w:val="auto"/>
                <w:sz w:val="24"/>
                <w:highlight w:val="none"/>
              </w:rPr>
              <w:t>r</w:t>
            </w:r>
            <w:r>
              <w:rPr>
                <w:rFonts w:ascii="Times New Roman" w:hAnsi="Times New Roman" w:eastAsia="Times New Roman"/>
                <w:color w:val="auto"/>
                <w:sz w:val="24"/>
                <w:highlight w:val="none"/>
                <w:vertAlign w:val="subscript"/>
              </w:rPr>
              <w:t>0</w:t>
            </w:r>
            <w:r>
              <w:rPr>
                <w:rFonts w:ascii="Times New Roman" w:hAnsi="Times New Roman"/>
                <w:color w:val="auto"/>
                <w:sz w:val="24"/>
                <w:highlight w:val="none"/>
              </w:rPr>
              <w:t>处的等效</w:t>
            </w:r>
            <w:r>
              <w:rPr>
                <w:rFonts w:ascii="Times New Roman" w:hAnsi="Times New Roman" w:eastAsia="Times New Roman"/>
                <w:color w:val="auto"/>
                <w:sz w:val="24"/>
                <w:highlight w:val="none"/>
              </w:rPr>
              <w:t>A</w:t>
            </w:r>
            <w:r>
              <w:rPr>
                <w:rFonts w:ascii="Times New Roman" w:hAnsi="Times New Roman"/>
                <w:color w:val="auto"/>
                <w:sz w:val="24"/>
                <w:highlight w:val="none"/>
              </w:rPr>
              <w:t>声级值，</w:t>
            </w:r>
            <w:r>
              <w:rPr>
                <w:rFonts w:ascii="Times New Roman" w:hAnsi="Times New Roman" w:eastAsia="Times New Roman"/>
                <w:color w:val="auto"/>
                <w:sz w:val="24"/>
                <w:highlight w:val="none"/>
              </w:rPr>
              <w:t>dB(A)</w:t>
            </w:r>
            <w:r>
              <w:rPr>
                <w:rFonts w:ascii="Times New Roman" w:hAnsi="Times New Roman"/>
                <w:color w:val="auto"/>
                <w:sz w:val="24"/>
                <w:highlight w:val="none"/>
              </w:rPr>
              <w:t>；</w:t>
            </w:r>
          </w:p>
          <w:p>
            <w:pPr>
              <w:tabs>
                <w:tab w:val="left" w:pos="0"/>
              </w:tabs>
              <w:adjustRightInd w:val="0"/>
              <w:snapToGrid w:val="0"/>
              <w:spacing w:line="360" w:lineRule="auto"/>
              <w:ind w:firstLine="480" w:firstLineChars="200"/>
              <w:rPr>
                <w:rFonts w:ascii="Times New Roman" w:hAnsi="Times New Roman" w:eastAsia="Times New Roman"/>
                <w:color w:val="auto"/>
                <w:sz w:val="24"/>
                <w:highlight w:val="none"/>
              </w:rPr>
            </w:pPr>
            <w:r>
              <w:rPr>
                <w:rFonts w:ascii="Times New Roman" w:hAnsi="Times New Roman" w:eastAsia="Times New Roman"/>
                <w:i/>
                <w:color w:val="auto"/>
                <w:sz w:val="24"/>
                <w:highlight w:val="none"/>
              </w:rPr>
              <w:t>r</w:t>
            </w:r>
            <w:r>
              <w:rPr>
                <w:rFonts w:ascii="Times New Roman" w:hAnsi="Times New Roman" w:eastAsia="Times New Roman"/>
                <w:color w:val="auto"/>
                <w:sz w:val="24"/>
                <w:highlight w:val="none"/>
              </w:rPr>
              <w:t xml:space="preserve"> ——</w:t>
            </w:r>
            <w:r>
              <w:rPr>
                <w:rFonts w:ascii="Times New Roman" w:hAnsi="Times New Roman"/>
                <w:color w:val="auto"/>
                <w:sz w:val="24"/>
                <w:highlight w:val="none"/>
              </w:rPr>
              <w:t>预测点距噪声源距离，（</w:t>
            </w:r>
            <w:r>
              <w:rPr>
                <w:rFonts w:ascii="Times New Roman" w:hAnsi="Times New Roman" w:eastAsia="Times New Roman"/>
                <w:color w:val="auto"/>
                <w:sz w:val="24"/>
                <w:highlight w:val="none"/>
              </w:rPr>
              <w:t>m</w:t>
            </w:r>
            <w:r>
              <w:rPr>
                <w:rFonts w:ascii="Times New Roman" w:hAnsi="Times New Roman"/>
                <w:color w:val="auto"/>
                <w:sz w:val="24"/>
                <w:highlight w:val="none"/>
              </w:rPr>
              <w:t>）；</w:t>
            </w:r>
          </w:p>
          <w:p>
            <w:pPr>
              <w:tabs>
                <w:tab w:val="left" w:pos="0"/>
              </w:tabs>
              <w:adjustRightInd w:val="0"/>
              <w:snapToGrid w:val="0"/>
              <w:spacing w:line="360" w:lineRule="auto"/>
              <w:ind w:firstLine="480" w:firstLineChars="200"/>
              <w:rPr>
                <w:rFonts w:ascii="Times New Roman" w:hAnsi="Times New Roman" w:eastAsia="Times New Roman"/>
                <w:color w:val="auto"/>
                <w:sz w:val="24"/>
                <w:highlight w:val="none"/>
              </w:rPr>
            </w:pPr>
            <w:r>
              <w:rPr>
                <w:rFonts w:ascii="Times New Roman" w:hAnsi="Times New Roman" w:eastAsia="Times New Roman"/>
                <w:i/>
                <w:color w:val="auto"/>
                <w:sz w:val="24"/>
                <w:highlight w:val="none"/>
              </w:rPr>
              <w:t>r</w:t>
            </w:r>
            <w:r>
              <w:rPr>
                <w:rFonts w:ascii="Times New Roman" w:hAnsi="Times New Roman" w:eastAsia="Times New Roman"/>
                <w:i/>
                <w:color w:val="auto"/>
                <w:sz w:val="24"/>
                <w:highlight w:val="none"/>
                <w:vertAlign w:val="subscript"/>
              </w:rPr>
              <w:t>0</w:t>
            </w:r>
            <w:r>
              <w:rPr>
                <w:rFonts w:ascii="Times New Roman" w:hAnsi="Times New Roman" w:eastAsia="Times New Roman"/>
                <w:color w:val="auto"/>
                <w:sz w:val="24"/>
                <w:highlight w:val="none"/>
              </w:rPr>
              <w:t>——</w:t>
            </w:r>
            <w:r>
              <w:rPr>
                <w:rFonts w:ascii="Times New Roman" w:hAnsi="Times New Roman"/>
                <w:color w:val="auto"/>
                <w:sz w:val="24"/>
                <w:highlight w:val="none"/>
              </w:rPr>
              <w:t>源强外</w:t>
            </w:r>
            <w:r>
              <w:rPr>
                <w:rFonts w:ascii="Times New Roman" w:hAnsi="Times New Roman" w:eastAsia="Times New Roman"/>
                <w:color w:val="auto"/>
                <w:sz w:val="24"/>
                <w:highlight w:val="none"/>
              </w:rPr>
              <w:t>1m</w:t>
            </w:r>
            <w:r>
              <w:rPr>
                <w:rFonts w:ascii="Times New Roman" w:hAnsi="Times New Roman"/>
                <w:color w:val="auto"/>
                <w:sz w:val="24"/>
                <w:highlight w:val="none"/>
              </w:rPr>
              <w:t>处。</w:t>
            </w:r>
          </w:p>
          <w:p>
            <w:pPr>
              <w:numPr>
                <w:ilvl w:val="0"/>
                <w:numId w:val="7"/>
              </w:numPr>
              <w:adjustRightInd w:val="0"/>
              <w:snapToGrid w:val="0"/>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pict>
                <v:shape id="对象 16" o:spid="_x0000_s1104" o:spt="75" type="#_x0000_t75" style="position:absolute;left:0pt;margin-left:113.85pt;margin-top:18.35pt;height:38.25pt;width:150.75pt;z-index:-251655168;mso-width-relative:page;mso-height-relative:page;" o:ole="t" filled="f" o:preferrelative="t" stroked="f" coordsize="21600,21600">
                  <v:path/>
                  <v:fill on="f" alignshape="1" focussize="0,0"/>
                  <v:stroke on="f"/>
                  <v:imagedata r:id="rId16" o:title=""/>
                  <o:lock v:ext="edit" aspectratio="t"/>
                </v:shape>
                <o:OLEObject Type="Embed" ProgID="Equations" ShapeID="对象 16" DrawAspect="Content" ObjectID="_1468075726" r:id="rId15">
                  <o:LockedField>false</o:LockedField>
                </o:OLEObject>
              </w:pict>
            </w:r>
            <w:r>
              <w:rPr>
                <w:rFonts w:ascii="Times New Roman" w:hAnsi="Times New Roman"/>
                <w:color w:val="auto"/>
                <w:sz w:val="24"/>
                <w:highlight w:val="none"/>
              </w:rPr>
              <w:t>建设项目声源在预测点产生的等效声级贡献值（</w:t>
            </w:r>
            <w:r>
              <w:rPr>
                <w:rFonts w:ascii="Times New Roman" w:hAnsi="Times New Roman" w:eastAsia="Times New Roman"/>
                <w:i/>
                <w:color w:val="auto"/>
                <w:sz w:val="24"/>
                <w:highlight w:val="none"/>
              </w:rPr>
              <w:t>L</w:t>
            </w:r>
            <w:r>
              <w:rPr>
                <w:rFonts w:ascii="Times New Roman" w:hAnsi="Times New Roman" w:eastAsia="Times New Roman"/>
                <w:i/>
                <w:color w:val="auto"/>
                <w:sz w:val="24"/>
                <w:highlight w:val="none"/>
                <w:vertAlign w:val="subscript"/>
              </w:rPr>
              <w:t>eqg</w:t>
            </w:r>
            <w:r>
              <w:rPr>
                <w:rFonts w:ascii="Times New Roman" w:hAnsi="Times New Roman"/>
                <w:color w:val="auto"/>
                <w:sz w:val="24"/>
                <w:highlight w:val="none"/>
              </w:rPr>
              <w:t>）计算公式：</w:t>
            </w:r>
          </w:p>
          <w:p>
            <w:pPr>
              <w:adjustRightInd w:val="0"/>
              <w:snapToGrid w:val="0"/>
              <w:spacing w:line="360" w:lineRule="auto"/>
              <w:ind w:firstLine="480" w:firstLineChars="200"/>
              <w:rPr>
                <w:rFonts w:ascii="Times New Roman" w:hAnsi="Times New Roman"/>
                <w:color w:val="auto"/>
                <w:sz w:val="24"/>
                <w:highlight w:val="none"/>
              </w:rPr>
            </w:pPr>
          </w:p>
          <w:p>
            <w:pPr>
              <w:adjustRightInd w:val="0"/>
              <w:snapToGrid w:val="0"/>
              <w:spacing w:line="360" w:lineRule="auto"/>
              <w:ind w:firstLine="480" w:firstLineChars="200"/>
              <w:rPr>
                <w:rFonts w:ascii="Times New Roman" w:hAnsi="Times New Roman"/>
                <w:color w:val="auto"/>
                <w:sz w:val="24"/>
                <w:highlight w:val="none"/>
              </w:rPr>
            </w:pPr>
          </w:p>
          <w:p>
            <w:pPr>
              <w:adjustRightInd w:val="0"/>
              <w:snapToGrid w:val="0"/>
              <w:spacing w:line="360" w:lineRule="auto"/>
              <w:ind w:firstLine="480" w:firstLineChars="200"/>
              <w:rPr>
                <w:rFonts w:ascii="Times New Roman" w:hAnsi="Times New Roman" w:eastAsia="Times New Roman"/>
                <w:color w:val="auto"/>
                <w:sz w:val="24"/>
                <w:highlight w:val="none"/>
              </w:rPr>
            </w:pPr>
            <w:r>
              <w:rPr>
                <w:rFonts w:ascii="Times New Roman" w:hAnsi="Times New Roman"/>
                <w:color w:val="auto"/>
                <w:sz w:val="24"/>
                <w:highlight w:val="none"/>
              </w:rPr>
              <w:t>式中：</w:t>
            </w:r>
            <w:r>
              <w:rPr>
                <w:rFonts w:ascii="Times New Roman" w:hAnsi="Times New Roman" w:eastAsia="Times New Roman"/>
                <w:i/>
                <w:color w:val="auto"/>
                <w:sz w:val="24"/>
                <w:highlight w:val="none"/>
              </w:rPr>
              <w:t>L</w:t>
            </w:r>
            <w:r>
              <w:rPr>
                <w:rFonts w:ascii="Times New Roman" w:hAnsi="Times New Roman" w:eastAsia="Times New Roman"/>
                <w:i/>
                <w:color w:val="auto"/>
                <w:sz w:val="24"/>
                <w:highlight w:val="none"/>
                <w:vertAlign w:val="subscript"/>
              </w:rPr>
              <w:t>eqg</w:t>
            </w:r>
            <w:r>
              <w:rPr>
                <w:rFonts w:ascii="Times New Roman" w:hAnsi="Times New Roman" w:eastAsia="Times New Roman"/>
                <w:color w:val="auto"/>
                <w:sz w:val="24"/>
                <w:highlight w:val="none"/>
              </w:rPr>
              <w:t>——</w:t>
            </w:r>
            <w:r>
              <w:rPr>
                <w:rFonts w:ascii="Times New Roman" w:hAnsi="Times New Roman"/>
                <w:color w:val="auto"/>
                <w:sz w:val="24"/>
                <w:highlight w:val="none"/>
              </w:rPr>
              <w:t>建设项目声源在预测点的等效声级贡献值，</w:t>
            </w:r>
            <w:r>
              <w:rPr>
                <w:rFonts w:ascii="Times New Roman" w:hAnsi="Times New Roman" w:eastAsia="Times New Roman"/>
                <w:color w:val="auto"/>
                <w:sz w:val="24"/>
                <w:highlight w:val="none"/>
              </w:rPr>
              <w:t>dB(A)</w:t>
            </w:r>
            <w:r>
              <w:rPr>
                <w:rFonts w:ascii="Times New Roman" w:hAnsi="Times New Roman"/>
                <w:color w:val="auto"/>
                <w:sz w:val="24"/>
                <w:highlight w:val="none"/>
              </w:rPr>
              <w:t>；</w:t>
            </w:r>
          </w:p>
          <w:p>
            <w:pPr>
              <w:adjustRightInd w:val="0"/>
              <w:snapToGrid w:val="0"/>
              <w:spacing w:line="360" w:lineRule="auto"/>
              <w:ind w:firstLine="480" w:firstLineChars="200"/>
              <w:rPr>
                <w:rFonts w:ascii="Times New Roman" w:hAnsi="Times New Roman" w:eastAsia="Times New Roman"/>
                <w:color w:val="auto"/>
                <w:sz w:val="24"/>
                <w:highlight w:val="none"/>
              </w:rPr>
            </w:pPr>
            <w:r>
              <w:rPr>
                <w:rFonts w:ascii="Times New Roman" w:hAnsi="Times New Roman" w:eastAsia="Times New Roman"/>
                <w:i/>
                <w:color w:val="auto"/>
                <w:sz w:val="24"/>
                <w:highlight w:val="none"/>
              </w:rPr>
              <w:t>L</w:t>
            </w:r>
            <w:r>
              <w:rPr>
                <w:rFonts w:ascii="Times New Roman" w:hAnsi="Times New Roman" w:eastAsia="Times New Roman"/>
                <w:i/>
                <w:color w:val="auto"/>
                <w:sz w:val="24"/>
                <w:highlight w:val="none"/>
                <w:vertAlign w:val="subscript"/>
              </w:rPr>
              <w:t>Ai</w:t>
            </w:r>
            <w:r>
              <w:rPr>
                <w:rFonts w:ascii="Times New Roman" w:hAnsi="Times New Roman" w:eastAsia="Times New Roman"/>
                <w:color w:val="auto"/>
                <w:sz w:val="24"/>
                <w:highlight w:val="none"/>
              </w:rPr>
              <w:t>——</w:t>
            </w:r>
            <w:r>
              <w:rPr>
                <w:rFonts w:ascii="Times New Roman" w:hAnsi="Times New Roman" w:eastAsia="Times New Roman"/>
                <w:i/>
                <w:color w:val="auto"/>
                <w:sz w:val="24"/>
                <w:highlight w:val="none"/>
              </w:rPr>
              <w:t>i</w:t>
            </w:r>
            <w:r>
              <w:rPr>
                <w:rFonts w:ascii="Times New Roman" w:hAnsi="Times New Roman"/>
                <w:color w:val="auto"/>
                <w:sz w:val="24"/>
                <w:highlight w:val="none"/>
              </w:rPr>
              <w:t>声源在预测点产生的</w:t>
            </w:r>
            <w:r>
              <w:rPr>
                <w:rFonts w:ascii="Times New Roman" w:hAnsi="Times New Roman" w:eastAsia="Times New Roman"/>
                <w:color w:val="auto"/>
                <w:sz w:val="24"/>
                <w:highlight w:val="none"/>
              </w:rPr>
              <w:t>A</w:t>
            </w:r>
            <w:r>
              <w:rPr>
                <w:rFonts w:ascii="Times New Roman" w:hAnsi="Times New Roman"/>
                <w:color w:val="auto"/>
                <w:sz w:val="24"/>
                <w:highlight w:val="none"/>
              </w:rPr>
              <w:t>声级，</w:t>
            </w:r>
            <w:r>
              <w:rPr>
                <w:rFonts w:ascii="Times New Roman" w:hAnsi="Times New Roman" w:eastAsia="Times New Roman"/>
                <w:color w:val="auto"/>
                <w:sz w:val="24"/>
                <w:highlight w:val="none"/>
              </w:rPr>
              <w:t>dB(A)</w:t>
            </w:r>
            <w:r>
              <w:rPr>
                <w:rFonts w:ascii="Times New Roman" w:hAnsi="Times New Roman"/>
                <w:color w:val="auto"/>
                <w:sz w:val="24"/>
                <w:highlight w:val="none"/>
              </w:rPr>
              <w:t>；</w:t>
            </w:r>
          </w:p>
          <w:p>
            <w:pPr>
              <w:tabs>
                <w:tab w:val="left" w:pos="0"/>
              </w:tabs>
              <w:adjustRightInd w:val="0"/>
              <w:snapToGrid w:val="0"/>
              <w:spacing w:line="360" w:lineRule="auto"/>
              <w:ind w:firstLine="480" w:firstLineChars="200"/>
              <w:rPr>
                <w:rFonts w:ascii="Times New Roman" w:hAnsi="Times New Roman" w:eastAsia="Times New Roman"/>
                <w:color w:val="auto"/>
                <w:sz w:val="24"/>
                <w:highlight w:val="none"/>
              </w:rPr>
            </w:pPr>
            <w:r>
              <w:rPr>
                <w:rFonts w:ascii="Times New Roman" w:hAnsi="Times New Roman" w:eastAsia="Times New Roman"/>
                <w:i/>
                <w:color w:val="auto"/>
                <w:sz w:val="24"/>
                <w:highlight w:val="none"/>
              </w:rPr>
              <w:t>T</w:t>
            </w:r>
            <w:r>
              <w:rPr>
                <w:rFonts w:ascii="Times New Roman" w:hAnsi="Times New Roman" w:eastAsia="Times New Roman"/>
                <w:color w:val="auto"/>
                <w:sz w:val="24"/>
                <w:highlight w:val="none"/>
              </w:rPr>
              <w:t xml:space="preserve"> ——</w:t>
            </w:r>
            <w:r>
              <w:rPr>
                <w:rFonts w:ascii="Times New Roman" w:hAnsi="Times New Roman"/>
                <w:color w:val="auto"/>
                <w:sz w:val="24"/>
                <w:highlight w:val="none"/>
              </w:rPr>
              <w:t>预测计算的时间段，</w:t>
            </w:r>
            <w:r>
              <w:rPr>
                <w:rFonts w:ascii="Times New Roman" w:hAnsi="Times New Roman" w:eastAsia="Times New Roman"/>
                <w:color w:val="auto"/>
                <w:sz w:val="24"/>
                <w:highlight w:val="none"/>
              </w:rPr>
              <w:t>s</w:t>
            </w:r>
            <w:r>
              <w:rPr>
                <w:rFonts w:ascii="Times New Roman" w:hAnsi="Times New Roman"/>
                <w:color w:val="auto"/>
                <w:sz w:val="24"/>
                <w:highlight w:val="none"/>
              </w:rPr>
              <w:t>；</w:t>
            </w:r>
          </w:p>
          <w:p>
            <w:pPr>
              <w:tabs>
                <w:tab w:val="left" w:pos="0"/>
              </w:tabs>
              <w:adjustRightInd w:val="0"/>
              <w:snapToGrid w:val="0"/>
              <w:spacing w:line="360" w:lineRule="auto"/>
              <w:ind w:firstLine="480" w:firstLineChars="200"/>
              <w:rPr>
                <w:rFonts w:ascii="Times New Roman" w:hAnsi="Times New Roman" w:eastAsia="Times New Roman"/>
                <w:i/>
                <w:color w:val="auto"/>
                <w:sz w:val="24"/>
                <w:highlight w:val="none"/>
              </w:rPr>
            </w:pPr>
            <w:r>
              <w:rPr>
                <w:rFonts w:ascii="Times New Roman" w:hAnsi="Times New Roman" w:eastAsia="Times New Roman"/>
                <w:i/>
                <w:color w:val="auto"/>
                <w:sz w:val="24"/>
                <w:highlight w:val="none"/>
              </w:rPr>
              <w:t>t</w:t>
            </w:r>
            <w:r>
              <w:rPr>
                <w:rFonts w:ascii="Times New Roman" w:hAnsi="Times New Roman" w:eastAsia="Times New Roman"/>
                <w:i/>
                <w:color w:val="auto"/>
                <w:sz w:val="24"/>
                <w:highlight w:val="none"/>
                <w:vertAlign w:val="subscript"/>
              </w:rPr>
              <w:t>i</w:t>
            </w:r>
            <w:r>
              <w:rPr>
                <w:rFonts w:ascii="Times New Roman" w:hAnsi="Times New Roman" w:eastAsia="Times New Roman"/>
                <w:color w:val="auto"/>
                <w:sz w:val="24"/>
                <w:highlight w:val="none"/>
              </w:rPr>
              <w:t>——</w:t>
            </w:r>
            <w:r>
              <w:rPr>
                <w:rFonts w:ascii="Times New Roman" w:hAnsi="Times New Roman" w:eastAsia="Times New Roman"/>
                <w:i/>
                <w:color w:val="auto"/>
                <w:sz w:val="24"/>
                <w:highlight w:val="none"/>
              </w:rPr>
              <w:t>i</w:t>
            </w:r>
            <w:r>
              <w:rPr>
                <w:rFonts w:ascii="Times New Roman" w:hAnsi="Times New Roman"/>
                <w:color w:val="auto"/>
                <w:sz w:val="24"/>
                <w:highlight w:val="none"/>
              </w:rPr>
              <w:t>声源在</w:t>
            </w:r>
            <w:r>
              <w:rPr>
                <w:rFonts w:ascii="Times New Roman" w:hAnsi="Times New Roman" w:eastAsia="Times New Roman"/>
                <w:i/>
                <w:color w:val="auto"/>
                <w:sz w:val="24"/>
                <w:highlight w:val="none"/>
              </w:rPr>
              <w:t>T</w:t>
            </w:r>
            <w:r>
              <w:rPr>
                <w:rFonts w:ascii="Times New Roman" w:hAnsi="Times New Roman"/>
                <w:color w:val="auto"/>
                <w:sz w:val="24"/>
                <w:highlight w:val="none"/>
              </w:rPr>
              <w:t>时段内的运行时间，</w:t>
            </w:r>
            <w:r>
              <w:rPr>
                <w:rFonts w:ascii="Times New Roman" w:hAnsi="Times New Roman" w:eastAsia="Times New Roman"/>
                <w:color w:val="auto"/>
                <w:sz w:val="24"/>
                <w:highlight w:val="none"/>
              </w:rPr>
              <w:t>s</w:t>
            </w:r>
            <w:r>
              <w:rPr>
                <w:rFonts w:ascii="Times New Roman" w:hAnsi="Times New Roman"/>
                <w:color w:val="auto"/>
                <w:sz w:val="24"/>
                <w:highlight w:val="none"/>
              </w:rPr>
              <w:t>。</w:t>
            </w:r>
          </w:p>
          <w:p>
            <w:pPr>
              <w:adjustRightInd w:val="0"/>
              <w:snapToGrid w:val="0"/>
              <w:spacing w:line="360" w:lineRule="auto"/>
              <w:ind w:firstLine="480" w:firstLineChars="200"/>
              <w:rPr>
                <w:rFonts w:ascii="Times New Roman" w:hAnsi="Times New Roman" w:eastAsia="Times New Roman"/>
                <w:color w:val="auto"/>
                <w:sz w:val="24"/>
                <w:highlight w:val="none"/>
              </w:rPr>
            </w:pPr>
            <w:r>
              <w:rPr>
                <w:rFonts w:ascii="Times New Roman" w:hAnsi="Times New Roman"/>
                <w:color w:val="auto"/>
                <w:sz w:val="24"/>
                <w:highlight w:val="none"/>
              </w:rPr>
              <w:pict>
                <v:shape id="对象 17" o:spid="_x0000_s1105" o:spt="75" type="#_x0000_t75" style="position:absolute;left:0pt;margin-left:145.7pt;margin-top:19.9pt;height:24.75pt;width:168pt;z-index:-251653120;mso-width-relative:page;mso-height-relative:page;" o:ole="t" filled="f" o:preferrelative="t" stroked="f" coordsize="21600,21600">
                  <v:path/>
                  <v:fill on="f" alignshape="1" focussize="0,0"/>
                  <v:stroke on="f"/>
                  <v:imagedata r:id="rId18" o:title=""/>
                  <o:lock v:ext="edit" aspectratio="t"/>
                </v:shape>
                <o:OLEObject Type="Embed" ProgID="Equations" ShapeID="对象 17" DrawAspect="Content" ObjectID="_1468075727" r:id="rId17">
                  <o:LockedField>false</o:LockedField>
                </o:OLEObject>
              </w:pict>
            </w:r>
            <w:r>
              <w:rPr>
                <w:rFonts w:ascii="Times New Roman" w:hAnsi="Times New Roman" w:eastAsia="Times New Roman"/>
                <w:color w:val="auto"/>
                <w:sz w:val="24"/>
                <w:highlight w:val="none"/>
              </w:rPr>
              <w:t>3</w:t>
            </w:r>
            <w:r>
              <w:rPr>
                <w:rFonts w:ascii="Times New Roman" w:hAnsi="Times New Roman"/>
                <w:color w:val="auto"/>
                <w:sz w:val="24"/>
                <w:highlight w:val="none"/>
              </w:rPr>
              <w:t>）预测点的预测等效声级（</w:t>
            </w:r>
            <w:r>
              <w:rPr>
                <w:rFonts w:ascii="Times New Roman" w:hAnsi="Times New Roman" w:eastAsia="Times New Roman"/>
                <w:i/>
                <w:color w:val="auto"/>
                <w:sz w:val="24"/>
                <w:highlight w:val="none"/>
              </w:rPr>
              <w:t>L</w:t>
            </w:r>
            <w:r>
              <w:rPr>
                <w:rFonts w:ascii="Times New Roman" w:hAnsi="Times New Roman" w:eastAsia="Times New Roman"/>
                <w:i/>
                <w:color w:val="auto"/>
                <w:sz w:val="24"/>
                <w:highlight w:val="none"/>
                <w:vertAlign w:val="subscript"/>
              </w:rPr>
              <w:t>eq</w:t>
            </w:r>
            <w:r>
              <w:rPr>
                <w:rFonts w:ascii="Times New Roman" w:hAnsi="Times New Roman"/>
                <w:color w:val="auto"/>
                <w:sz w:val="24"/>
                <w:highlight w:val="none"/>
              </w:rPr>
              <w:t>）计算公式：</w:t>
            </w:r>
          </w:p>
          <w:p>
            <w:pPr>
              <w:adjustRightInd w:val="0"/>
              <w:snapToGrid w:val="0"/>
              <w:spacing w:line="360" w:lineRule="auto"/>
              <w:ind w:firstLine="480" w:firstLineChars="200"/>
              <w:rPr>
                <w:rFonts w:ascii="Times New Roman" w:hAnsi="Times New Roman" w:eastAsia="Times New Roman"/>
                <w:color w:val="auto"/>
                <w:sz w:val="24"/>
                <w:highlight w:val="none"/>
              </w:rPr>
            </w:pPr>
          </w:p>
          <w:p>
            <w:pPr>
              <w:adjustRightInd w:val="0"/>
              <w:snapToGrid w:val="0"/>
              <w:spacing w:line="360" w:lineRule="auto"/>
              <w:ind w:firstLine="480" w:firstLineChars="200"/>
              <w:rPr>
                <w:rFonts w:ascii="Times New Roman" w:hAnsi="Times New Roman" w:eastAsia="Times New Roman"/>
                <w:color w:val="auto"/>
                <w:sz w:val="24"/>
                <w:highlight w:val="none"/>
              </w:rPr>
            </w:pPr>
            <w:r>
              <w:rPr>
                <w:rFonts w:ascii="Times New Roman" w:hAnsi="Times New Roman"/>
                <w:color w:val="auto"/>
                <w:sz w:val="24"/>
                <w:highlight w:val="none"/>
              </w:rPr>
              <w:t>式中：</w:t>
            </w:r>
            <w:r>
              <w:rPr>
                <w:rFonts w:ascii="Times New Roman" w:hAnsi="Times New Roman" w:eastAsia="Times New Roman"/>
                <w:i/>
                <w:color w:val="auto"/>
                <w:sz w:val="24"/>
                <w:highlight w:val="none"/>
              </w:rPr>
              <w:t>L</w:t>
            </w:r>
            <w:r>
              <w:rPr>
                <w:rFonts w:ascii="Times New Roman" w:hAnsi="Times New Roman" w:eastAsia="Times New Roman"/>
                <w:i/>
                <w:color w:val="auto"/>
                <w:sz w:val="24"/>
                <w:highlight w:val="none"/>
                <w:vertAlign w:val="subscript"/>
              </w:rPr>
              <w:t>eqg</w:t>
            </w:r>
            <w:r>
              <w:rPr>
                <w:rFonts w:ascii="Times New Roman" w:hAnsi="Times New Roman" w:eastAsia="Times New Roman"/>
                <w:color w:val="auto"/>
                <w:sz w:val="24"/>
                <w:highlight w:val="none"/>
              </w:rPr>
              <w:t>——</w:t>
            </w:r>
            <w:r>
              <w:rPr>
                <w:rFonts w:ascii="Times New Roman" w:hAnsi="Times New Roman"/>
                <w:color w:val="auto"/>
                <w:sz w:val="24"/>
                <w:highlight w:val="none"/>
              </w:rPr>
              <w:t>建设项目声源在预测点的等效声级贡献值，</w:t>
            </w:r>
            <w:r>
              <w:rPr>
                <w:rFonts w:ascii="Times New Roman" w:hAnsi="Times New Roman" w:eastAsia="Times New Roman"/>
                <w:color w:val="auto"/>
                <w:sz w:val="24"/>
                <w:highlight w:val="none"/>
              </w:rPr>
              <w:t>dB(A)</w:t>
            </w:r>
            <w:r>
              <w:rPr>
                <w:rFonts w:ascii="Times New Roman" w:hAnsi="Times New Roman"/>
                <w:color w:val="auto"/>
                <w:sz w:val="24"/>
                <w:highlight w:val="none"/>
              </w:rPr>
              <w:t>；</w:t>
            </w:r>
          </w:p>
          <w:p>
            <w:pPr>
              <w:tabs>
                <w:tab w:val="left" w:pos="0"/>
              </w:tabs>
              <w:adjustRightInd w:val="0"/>
              <w:snapToGrid w:val="0"/>
              <w:spacing w:line="360" w:lineRule="auto"/>
              <w:ind w:firstLine="480" w:firstLineChars="200"/>
              <w:rPr>
                <w:rFonts w:ascii="Times New Roman" w:hAnsi="Times New Roman" w:eastAsia="Times New Roman"/>
                <w:color w:val="auto"/>
                <w:sz w:val="24"/>
                <w:highlight w:val="none"/>
              </w:rPr>
            </w:pPr>
            <w:r>
              <w:rPr>
                <w:rFonts w:ascii="Times New Roman" w:hAnsi="Times New Roman" w:eastAsia="Times New Roman"/>
                <w:i/>
                <w:color w:val="auto"/>
                <w:sz w:val="24"/>
                <w:highlight w:val="none"/>
              </w:rPr>
              <w:t>L</w:t>
            </w:r>
            <w:r>
              <w:rPr>
                <w:rFonts w:ascii="Times New Roman" w:hAnsi="Times New Roman" w:eastAsia="Times New Roman"/>
                <w:i/>
                <w:color w:val="auto"/>
                <w:sz w:val="24"/>
                <w:highlight w:val="none"/>
                <w:vertAlign w:val="subscript"/>
              </w:rPr>
              <w:t>eqb</w:t>
            </w:r>
            <w:r>
              <w:rPr>
                <w:rFonts w:ascii="Times New Roman" w:hAnsi="Times New Roman" w:eastAsia="Times New Roman"/>
                <w:color w:val="auto"/>
                <w:sz w:val="24"/>
                <w:highlight w:val="none"/>
              </w:rPr>
              <w:t>——</w:t>
            </w:r>
            <w:r>
              <w:rPr>
                <w:rFonts w:ascii="Times New Roman" w:hAnsi="Times New Roman"/>
                <w:color w:val="auto"/>
                <w:sz w:val="24"/>
                <w:highlight w:val="none"/>
              </w:rPr>
              <w:t>预测点的背景值，</w:t>
            </w:r>
            <w:r>
              <w:rPr>
                <w:rFonts w:ascii="Times New Roman" w:hAnsi="Times New Roman" w:eastAsia="Times New Roman"/>
                <w:color w:val="auto"/>
                <w:sz w:val="24"/>
                <w:highlight w:val="none"/>
              </w:rPr>
              <w:t>dB(A)</w:t>
            </w:r>
            <w:r>
              <w:rPr>
                <w:rFonts w:ascii="Times New Roman" w:hAnsi="Times New Roman"/>
                <w:color w:val="auto"/>
                <w:sz w:val="24"/>
                <w:highlight w:val="none"/>
              </w:rPr>
              <w:t>。</w:t>
            </w:r>
          </w:p>
          <w:p>
            <w:pPr>
              <w:adjustRightInd w:val="0"/>
              <w:snapToGrid w:val="0"/>
              <w:spacing w:line="360" w:lineRule="auto"/>
              <w:ind w:firstLine="482" w:firstLineChars="200"/>
              <w:rPr>
                <w:rFonts w:ascii="Times New Roman" w:hAnsi="Times New Roman" w:eastAsia="Times New Roman"/>
                <w:b/>
                <w:bCs/>
                <w:color w:val="auto"/>
                <w:sz w:val="24"/>
                <w:highlight w:val="none"/>
              </w:rPr>
            </w:pPr>
            <w:r>
              <w:rPr>
                <w:rFonts w:hint="eastAsia" w:ascii="Times New Roman" w:hAnsi="Times New Roman"/>
                <w:b/>
                <w:bCs/>
                <w:color w:val="auto"/>
                <w:sz w:val="24"/>
                <w:highlight w:val="none"/>
                <w:lang w:val="en-US" w:eastAsia="zh-CN"/>
              </w:rPr>
              <w:t>3.3</w:t>
            </w:r>
            <w:r>
              <w:rPr>
                <w:rFonts w:ascii="Times New Roman" w:hAnsi="Times New Roman"/>
                <w:b/>
                <w:bCs/>
                <w:color w:val="auto"/>
                <w:sz w:val="24"/>
                <w:highlight w:val="none"/>
              </w:rPr>
              <w:t>预测结果</w:t>
            </w:r>
          </w:p>
          <w:p>
            <w:pPr>
              <w:adjustRightInd w:val="0"/>
              <w:snapToGrid w:val="0"/>
              <w:spacing w:line="360" w:lineRule="auto"/>
              <w:ind w:firstLine="480" w:firstLineChars="200"/>
              <w:rPr>
                <w:rFonts w:ascii="Times New Roman" w:hAnsi="Times New Roman" w:eastAsia="Times New Roman"/>
                <w:color w:val="auto"/>
                <w:sz w:val="24"/>
                <w:highlight w:val="none"/>
              </w:rPr>
            </w:pPr>
            <w:r>
              <w:rPr>
                <w:rFonts w:ascii="Times New Roman" w:hAnsi="Times New Roman"/>
                <w:color w:val="auto"/>
                <w:sz w:val="24"/>
                <w:highlight w:val="none"/>
              </w:rPr>
              <w:t>本次评价对昼、夜间噪声进行预测，预测结果如下表。</w:t>
            </w:r>
          </w:p>
          <w:p>
            <w:pPr>
              <w:pStyle w:val="33"/>
              <w:bidi w:val="0"/>
              <w:rPr>
                <w:color w:val="auto"/>
                <w:highlight w:val="none"/>
              </w:rPr>
            </w:pPr>
            <w:r>
              <w:rPr>
                <w:color w:val="auto"/>
                <w:highlight w:val="none"/>
              </w:rPr>
              <w:t>运营期噪声预测统计结果</w:t>
            </w:r>
          </w:p>
          <w:tbl>
            <w:tblPr>
              <w:tblStyle w:val="28"/>
              <w:tblW w:w="4998"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421"/>
              <w:gridCol w:w="1152"/>
              <w:gridCol w:w="1290"/>
              <w:gridCol w:w="1226"/>
              <w:gridCol w:w="1194"/>
              <w:gridCol w:w="1447"/>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919" w:type="pct"/>
                  <w:vMerge w:val="restart"/>
                  <w:noWrap w:val="0"/>
                  <w:vAlign w:val="center"/>
                </w:tcPr>
                <w:p>
                  <w:pPr>
                    <w:pStyle w:val="41"/>
                    <w:bidi w:val="0"/>
                    <w:rPr>
                      <w:b/>
                      <w:bCs/>
                      <w:color w:val="auto"/>
                      <w:highlight w:val="none"/>
                    </w:rPr>
                  </w:pPr>
                  <w:r>
                    <w:rPr>
                      <w:b/>
                      <w:bCs/>
                      <w:color w:val="auto"/>
                      <w:highlight w:val="none"/>
                    </w:rPr>
                    <w:t>声源</w:t>
                  </w:r>
                </w:p>
              </w:tc>
              <w:tc>
                <w:tcPr>
                  <w:tcW w:w="745" w:type="pct"/>
                  <w:vMerge w:val="restart"/>
                  <w:noWrap w:val="0"/>
                  <w:vAlign w:val="center"/>
                </w:tcPr>
                <w:p>
                  <w:pPr>
                    <w:pStyle w:val="41"/>
                    <w:bidi w:val="0"/>
                    <w:rPr>
                      <w:b/>
                      <w:bCs/>
                      <w:color w:val="auto"/>
                      <w:highlight w:val="none"/>
                    </w:rPr>
                  </w:pPr>
                  <w:r>
                    <w:rPr>
                      <w:b/>
                      <w:bCs/>
                      <w:color w:val="auto"/>
                      <w:highlight w:val="none"/>
                    </w:rPr>
                    <w:t>距离（m）</w:t>
                  </w:r>
                </w:p>
              </w:tc>
              <w:tc>
                <w:tcPr>
                  <w:tcW w:w="3335" w:type="pct"/>
                  <w:gridSpan w:val="4"/>
                  <w:noWrap w:val="0"/>
                  <w:vAlign w:val="center"/>
                </w:tcPr>
                <w:p>
                  <w:pPr>
                    <w:pStyle w:val="41"/>
                    <w:bidi w:val="0"/>
                    <w:rPr>
                      <w:b/>
                      <w:bCs/>
                      <w:color w:val="auto"/>
                      <w:highlight w:val="none"/>
                    </w:rPr>
                  </w:pPr>
                  <w:r>
                    <w:rPr>
                      <w:b/>
                      <w:bCs/>
                      <w:color w:val="auto"/>
                      <w:highlight w:val="none"/>
                    </w:rPr>
                    <w:t>噪声值dB（A）</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919" w:type="pct"/>
                  <w:vMerge w:val="continue"/>
                  <w:noWrap w:val="0"/>
                  <w:vAlign w:val="center"/>
                </w:tcPr>
                <w:p>
                  <w:pPr>
                    <w:pStyle w:val="41"/>
                    <w:bidi w:val="0"/>
                    <w:rPr>
                      <w:b/>
                      <w:bCs/>
                      <w:color w:val="auto"/>
                      <w:highlight w:val="none"/>
                    </w:rPr>
                  </w:pPr>
                </w:p>
              </w:tc>
              <w:tc>
                <w:tcPr>
                  <w:tcW w:w="745" w:type="pct"/>
                  <w:vMerge w:val="continue"/>
                  <w:noWrap w:val="0"/>
                  <w:vAlign w:val="center"/>
                </w:tcPr>
                <w:p>
                  <w:pPr>
                    <w:pStyle w:val="41"/>
                    <w:bidi w:val="0"/>
                    <w:rPr>
                      <w:b/>
                      <w:bCs/>
                      <w:color w:val="auto"/>
                      <w:highlight w:val="none"/>
                    </w:rPr>
                  </w:pPr>
                </w:p>
              </w:tc>
              <w:tc>
                <w:tcPr>
                  <w:tcW w:w="834" w:type="pct"/>
                  <w:tcBorders>
                    <w:right w:val="single" w:color="auto" w:sz="4" w:space="0"/>
                  </w:tcBorders>
                  <w:noWrap w:val="0"/>
                  <w:vAlign w:val="center"/>
                </w:tcPr>
                <w:p>
                  <w:pPr>
                    <w:pStyle w:val="41"/>
                    <w:bidi w:val="0"/>
                    <w:rPr>
                      <w:b/>
                      <w:bCs/>
                      <w:color w:val="auto"/>
                      <w:highlight w:val="none"/>
                    </w:rPr>
                  </w:pPr>
                  <w:r>
                    <w:rPr>
                      <w:b/>
                      <w:bCs/>
                      <w:color w:val="auto"/>
                      <w:highlight w:val="none"/>
                    </w:rPr>
                    <w:t>贡献值</w:t>
                  </w:r>
                </w:p>
              </w:tc>
              <w:tc>
                <w:tcPr>
                  <w:tcW w:w="793" w:type="pct"/>
                  <w:tcBorders>
                    <w:left w:val="single" w:color="auto" w:sz="4" w:space="0"/>
                  </w:tcBorders>
                  <w:noWrap w:val="0"/>
                  <w:vAlign w:val="center"/>
                </w:tcPr>
                <w:p>
                  <w:pPr>
                    <w:pStyle w:val="41"/>
                    <w:bidi w:val="0"/>
                    <w:rPr>
                      <w:rFonts w:hint="eastAsia"/>
                      <w:b/>
                      <w:bCs/>
                      <w:color w:val="auto"/>
                      <w:highlight w:val="none"/>
                    </w:rPr>
                  </w:pPr>
                  <w:r>
                    <w:rPr>
                      <w:rFonts w:hint="eastAsia"/>
                      <w:b/>
                      <w:bCs/>
                      <w:color w:val="auto"/>
                      <w:highlight w:val="none"/>
                    </w:rPr>
                    <w:t>背景值</w:t>
                  </w:r>
                </w:p>
              </w:tc>
              <w:tc>
                <w:tcPr>
                  <w:tcW w:w="772" w:type="pct"/>
                  <w:tcBorders>
                    <w:left w:val="single" w:color="auto" w:sz="4" w:space="0"/>
                  </w:tcBorders>
                  <w:noWrap w:val="0"/>
                  <w:vAlign w:val="center"/>
                </w:tcPr>
                <w:p>
                  <w:pPr>
                    <w:pStyle w:val="41"/>
                    <w:bidi w:val="0"/>
                    <w:rPr>
                      <w:rFonts w:hint="eastAsia"/>
                      <w:b/>
                      <w:bCs/>
                      <w:color w:val="auto"/>
                      <w:highlight w:val="none"/>
                    </w:rPr>
                  </w:pPr>
                  <w:r>
                    <w:rPr>
                      <w:rFonts w:hint="eastAsia"/>
                      <w:b/>
                      <w:bCs/>
                      <w:color w:val="auto"/>
                      <w:highlight w:val="none"/>
                    </w:rPr>
                    <w:t>预测值</w:t>
                  </w:r>
                </w:p>
              </w:tc>
              <w:tc>
                <w:tcPr>
                  <w:tcW w:w="935" w:type="pct"/>
                  <w:tcBorders>
                    <w:left w:val="single" w:color="auto" w:sz="4" w:space="0"/>
                  </w:tcBorders>
                  <w:noWrap w:val="0"/>
                  <w:vAlign w:val="center"/>
                </w:tcPr>
                <w:p>
                  <w:pPr>
                    <w:pStyle w:val="41"/>
                    <w:bidi w:val="0"/>
                    <w:rPr>
                      <w:b/>
                      <w:bCs/>
                      <w:color w:val="auto"/>
                      <w:highlight w:val="none"/>
                    </w:rPr>
                  </w:pPr>
                  <w:r>
                    <w:rPr>
                      <w:b/>
                      <w:bCs/>
                      <w:color w:val="auto"/>
                      <w:highlight w:val="none"/>
                    </w:rPr>
                    <w:t>标准值</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919" w:type="pct"/>
                  <w:noWrap w:val="0"/>
                  <w:vAlign w:val="center"/>
                </w:tcPr>
                <w:p>
                  <w:pPr>
                    <w:pStyle w:val="41"/>
                    <w:bidi w:val="0"/>
                    <w:rPr>
                      <w:color w:val="auto"/>
                      <w:highlight w:val="none"/>
                    </w:rPr>
                  </w:pPr>
                  <w:r>
                    <w:rPr>
                      <w:color w:val="auto"/>
                      <w:highlight w:val="none"/>
                    </w:rPr>
                    <w:t>东厂界</w:t>
                  </w:r>
                </w:p>
              </w:tc>
              <w:tc>
                <w:tcPr>
                  <w:tcW w:w="745" w:type="pct"/>
                  <w:noWrap w:val="0"/>
                  <w:vAlign w:val="center"/>
                </w:tcPr>
                <w:p>
                  <w:pPr>
                    <w:pStyle w:val="41"/>
                    <w:bidi w:val="0"/>
                    <w:rPr>
                      <w:rFonts w:hint="default"/>
                      <w:color w:val="auto"/>
                      <w:highlight w:val="none"/>
                      <w:lang w:val="en-US" w:eastAsia="zh-CN"/>
                    </w:rPr>
                  </w:pPr>
                  <w:r>
                    <w:rPr>
                      <w:rFonts w:hint="eastAsia"/>
                      <w:color w:val="auto"/>
                      <w:highlight w:val="none"/>
                      <w:lang w:val="en-US" w:eastAsia="zh-CN"/>
                    </w:rPr>
                    <w:t>140</w:t>
                  </w:r>
                </w:p>
              </w:tc>
              <w:tc>
                <w:tcPr>
                  <w:tcW w:w="834" w:type="pct"/>
                  <w:noWrap w:val="0"/>
                  <w:vAlign w:val="center"/>
                </w:tcPr>
                <w:p>
                  <w:pPr>
                    <w:pStyle w:val="41"/>
                    <w:bidi w:val="0"/>
                    <w:rPr>
                      <w:rFonts w:hint="default"/>
                      <w:color w:val="auto"/>
                      <w:highlight w:val="none"/>
                      <w:lang w:val="en-US" w:eastAsia="zh-CN"/>
                    </w:rPr>
                  </w:pPr>
                  <w:r>
                    <w:rPr>
                      <w:rFonts w:hint="eastAsia"/>
                      <w:color w:val="auto"/>
                      <w:highlight w:val="none"/>
                      <w:lang w:val="en-US" w:eastAsia="zh-CN"/>
                    </w:rPr>
                    <w:t>18.68</w:t>
                  </w:r>
                </w:p>
              </w:tc>
              <w:tc>
                <w:tcPr>
                  <w:tcW w:w="793" w:type="pct"/>
                  <w:noWrap w:val="0"/>
                  <w:vAlign w:val="center"/>
                </w:tcPr>
                <w:p>
                  <w:pPr>
                    <w:pStyle w:val="41"/>
                    <w:bidi w:val="0"/>
                    <w:rPr>
                      <w:rFonts w:hint="default" w:eastAsia="宋体"/>
                      <w:color w:val="auto"/>
                      <w:highlight w:val="none"/>
                      <w:lang w:val="en-US" w:eastAsia="zh-CN"/>
                    </w:rPr>
                  </w:pPr>
                  <w:r>
                    <w:rPr>
                      <w:rFonts w:hint="eastAsia"/>
                      <w:color w:val="auto"/>
                      <w:highlight w:val="none"/>
                      <w:lang w:val="en-US" w:eastAsia="zh-CN"/>
                    </w:rPr>
                    <w:t>58.5</w:t>
                  </w:r>
                </w:p>
              </w:tc>
              <w:tc>
                <w:tcPr>
                  <w:tcW w:w="772" w:type="pct"/>
                  <w:noWrap w:val="0"/>
                  <w:vAlign w:val="center"/>
                </w:tcPr>
                <w:p>
                  <w:pPr>
                    <w:pStyle w:val="41"/>
                    <w:bidi w:val="0"/>
                    <w:rPr>
                      <w:rFonts w:hint="default"/>
                      <w:color w:val="auto"/>
                      <w:highlight w:val="none"/>
                      <w:lang w:val="en-US" w:eastAsia="zh-CN"/>
                    </w:rPr>
                  </w:pPr>
                  <w:r>
                    <w:rPr>
                      <w:rFonts w:hint="eastAsia"/>
                      <w:color w:val="auto"/>
                      <w:highlight w:val="none"/>
                      <w:lang w:val="en-US" w:eastAsia="zh-CN"/>
                    </w:rPr>
                    <w:t>58.5</w:t>
                  </w:r>
                </w:p>
              </w:tc>
              <w:tc>
                <w:tcPr>
                  <w:tcW w:w="935" w:type="pct"/>
                  <w:vMerge w:val="restart"/>
                  <w:noWrap w:val="0"/>
                  <w:vAlign w:val="center"/>
                </w:tcPr>
                <w:p>
                  <w:pPr>
                    <w:pStyle w:val="41"/>
                    <w:bidi w:val="0"/>
                    <w:rPr>
                      <w:color w:val="auto"/>
                      <w:highlight w:val="none"/>
                    </w:rPr>
                  </w:pPr>
                  <w:r>
                    <w:rPr>
                      <w:color w:val="auto"/>
                      <w:highlight w:val="none"/>
                    </w:rPr>
                    <w:t>昼间≤60dB(A)</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919" w:type="pct"/>
                  <w:noWrap w:val="0"/>
                  <w:vAlign w:val="center"/>
                </w:tcPr>
                <w:p>
                  <w:pPr>
                    <w:pStyle w:val="41"/>
                    <w:bidi w:val="0"/>
                    <w:rPr>
                      <w:color w:val="auto"/>
                      <w:highlight w:val="none"/>
                      <w:lang w:val="en-US" w:eastAsia="zh-CN"/>
                    </w:rPr>
                  </w:pPr>
                  <w:r>
                    <w:rPr>
                      <w:rFonts w:hint="eastAsia"/>
                      <w:color w:val="auto"/>
                      <w:highlight w:val="none"/>
                      <w:lang w:eastAsia="zh-CN"/>
                    </w:rPr>
                    <w:t>南</w:t>
                  </w:r>
                  <w:r>
                    <w:rPr>
                      <w:color w:val="auto"/>
                      <w:highlight w:val="none"/>
                    </w:rPr>
                    <w:t>厂界</w:t>
                  </w:r>
                </w:p>
              </w:tc>
              <w:tc>
                <w:tcPr>
                  <w:tcW w:w="745" w:type="pct"/>
                  <w:noWrap w:val="0"/>
                  <w:vAlign w:val="center"/>
                </w:tcPr>
                <w:p>
                  <w:pPr>
                    <w:pStyle w:val="41"/>
                    <w:bidi w:val="0"/>
                    <w:rPr>
                      <w:rFonts w:hint="default"/>
                      <w:color w:val="auto"/>
                      <w:highlight w:val="none"/>
                      <w:lang w:val="en-US" w:eastAsia="zh-CN"/>
                    </w:rPr>
                  </w:pPr>
                  <w:r>
                    <w:rPr>
                      <w:rFonts w:hint="eastAsia"/>
                      <w:color w:val="auto"/>
                      <w:highlight w:val="none"/>
                      <w:lang w:val="en-US" w:eastAsia="zh-CN"/>
                    </w:rPr>
                    <w:t>240</w:t>
                  </w:r>
                </w:p>
              </w:tc>
              <w:tc>
                <w:tcPr>
                  <w:tcW w:w="834" w:type="pct"/>
                  <w:noWrap w:val="0"/>
                  <w:vAlign w:val="center"/>
                </w:tcPr>
                <w:p>
                  <w:pPr>
                    <w:pStyle w:val="41"/>
                    <w:bidi w:val="0"/>
                    <w:rPr>
                      <w:rFonts w:hint="default"/>
                      <w:color w:val="auto"/>
                      <w:highlight w:val="none"/>
                      <w:lang w:val="en-US" w:eastAsia="zh-CN"/>
                    </w:rPr>
                  </w:pPr>
                  <w:r>
                    <w:rPr>
                      <w:rFonts w:hint="eastAsia"/>
                      <w:color w:val="auto"/>
                      <w:highlight w:val="none"/>
                      <w:lang w:val="en-US" w:eastAsia="zh-CN"/>
                    </w:rPr>
                    <w:t>14.00</w:t>
                  </w:r>
                </w:p>
              </w:tc>
              <w:tc>
                <w:tcPr>
                  <w:tcW w:w="793" w:type="pct"/>
                  <w:noWrap w:val="0"/>
                  <w:vAlign w:val="center"/>
                </w:tcPr>
                <w:p>
                  <w:pPr>
                    <w:pStyle w:val="41"/>
                    <w:bidi w:val="0"/>
                    <w:rPr>
                      <w:rFonts w:hint="default"/>
                      <w:color w:val="auto"/>
                      <w:highlight w:val="none"/>
                      <w:lang w:val="en-US" w:eastAsia="zh-CN"/>
                    </w:rPr>
                  </w:pPr>
                  <w:r>
                    <w:rPr>
                      <w:rFonts w:hint="eastAsia"/>
                      <w:color w:val="auto"/>
                      <w:highlight w:val="none"/>
                      <w:lang w:val="en-US" w:eastAsia="zh-CN"/>
                    </w:rPr>
                    <w:t>51.6</w:t>
                  </w:r>
                </w:p>
              </w:tc>
              <w:tc>
                <w:tcPr>
                  <w:tcW w:w="772" w:type="pct"/>
                  <w:tcBorders>
                    <w:bottom w:val="single" w:color="000000" w:sz="4" w:space="0"/>
                  </w:tcBorders>
                  <w:noWrap w:val="0"/>
                  <w:vAlign w:val="center"/>
                </w:tcPr>
                <w:p>
                  <w:pPr>
                    <w:pStyle w:val="41"/>
                    <w:bidi w:val="0"/>
                    <w:rPr>
                      <w:rFonts w:hint="default"/>
                      <w:color w:val="auto"/>
                      <w:highlight w:val="none"/>
                      <w:lang w:val="en-US" w:eastAsia="zh-CN"/>
                    </w:rPr>
                  </w:pPr>
                  <w:r>
                    <w:rPr>
                      <w:rFonts w:hint="eastAsia"/>
                      <w:color w:val="auto"/>
                      <w:highlight w:val="none"/>
                      <w:lang w:val="en-US" w:eastAsia="zh-CN"/>
                    </w:rPr>
                    <w:t>51.6</w:t>
                  </w:r>
                </w:p>
              </w:tc>
              <w:tc>
                <w:tcPr>
                  <w:tcW w:w="935" w:type="pct"/>
                  <w:vMerge w:val="continue"/>
                  <w:noWrap w:val="0"/>
                  <w:vAlign w:val="center"/>
                </w:tcPr>
                <w:p>
                  <w:pPr>
                    <w:pStyle w:val="41"/>
                    <w:bidi w:val="0"/>
                    <w:rPr>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919" w:type="pct"/>
                  <w:noWrap w:val="0"/>
                  <w:vAlign w:val="center"/>
                </w:tcPr>
                <w:p>
                  <w:pPr>
                    <w:pStyle w:val="41"/>
                    <w:bidi w:val="0"/>
                    <w:rPr>
                      <w:color w:val="auto"/>
                      <w:highlight w:val="none"/>
                    </w:rPr>
                  </w:pPr>
                  <w:r>
                    <w:rPr>
                      <w:rFonts w:hint="eastAsia"/>
                      <w:color w:val="auto"/>
                      <w:highlight w:val="none"/>
                      <w:lang w:eastAsia="zh-CN"/>
                    </w:rPr>
                    <w:t>西</w:t>
                  </w:r>
                  <w:r>
                    <w:rPr>
                      <w:color w:val="auto"/>
                      <w:highlight w:val="none"/>
                    </w:rPr>
                    <w:t>厂界</w:t>
                  </w:r>
                </w:p>
              </w:tc>
              <w:tc>
                <w:tcPr>
                  <w:tcW w:w="745" w:type="pct"/>
                  <w:noWrap w:val="0"/>
                  <w:vAlign w:val="center"/>
                </w:tcPr>
                <w:p>
                  <w:pPr>
                    <w:pStyle w:val="41"/>
                    <w:bidi w:val="0"/>
                    <w:rPr>
                      <w:rFonts w:hint="default"/>
                      <w:color w:val="auto"/>
                      <w:highlight w:val="none"/>
                      <w:lang w:val="en-US" w:eastAsia="zh-CN"/>
                    </w:rPr>
                  </w:pPr>
                  <w:r>
                    <w:rPr>
                      <w:rFonts w:hint="eastAsia"/>
                      <w:color w:val="auto"/>
                      <w:highlight w:val="none"/>
                      <w:lang w:val="en-US" w:eastAsia="zh-CN"/>
                    </w:rPr>
                    <w:t>55</w:t>
                  </w:r>
                </w:p>
              </w:tc>
              <w:tc>
                <w:tcPr>
                  <w:tcW w:w="834" w:type="pct"/>
                  <w:noWrap w:val="0"/>
                  <w:vAlign w:val="center"/>
                </w:tcPr>
                <w:p>
                  <w:pPr>
                    <w:pStyle w:val="41"/>
                    <w:bidi w:val="0"/>
                    <w:rPr>
                      <w:rFonts w:hint="default"/>
                      <w:color w:val="auto"/>
                      <w:highlight w:val="none"/>
                      <w:lang w:val="en-US" w:eastAsia="zh-CN"/>
                    </w:rPr>
                  </w:pPr>
                  <w:r>
                    <w:rPr>
                      <w:rFonts w:hint="eastAsia"/>
                      <w:color w:val="auto"/>
                      <w:highlight w:val="none"/>
                      <w:lang w:val="en-US" w:eastAsia="zh-CN"/>
                    </w:rPr>
                    <w:t>26.79</w:t>
                  </w:r>
                </w:p>
              </w:tc>
              <w:tc>
                <w:tcPr>
                  <w:tcW w:w="793" w:type="pct"/>
                  <w:noWrap w:val="0"/>
                  <w:vAlign w:val="center"/>
                </w:tcPr>
                <w:p>
                  <w:pPr>
                    <w:pStyle w:val="41"/>
                    <w:bidi w:val="0"/>
                    <w:rPr>
                      <w:rFonts w:hint="default"/>
                      <w:color w:val="auto"/>
                      <w:highlight w:val="none"/>
                      <w:lang w:val="en-US" w:eastAsia="zh-CN"/>
                    </w:rPr>
                  </w:pPr>
                  <w:r>
                    <w:rPr>
                      <w:rFonts w:hint="eastAsia"/>
                      <w:color w:val="auto"/>
                      <w:highlight w:val="none"/>
                      <w:lang w:val="en-US" w:eastAsia="zh-CN"/>
                    </w:rPr>
                    <w:t>50.1</w:t>
                  </w:r>
                </w:p>
              </w:tc>
              <w:tc>
                <w:tcPr>
                  <w:tcW w:w="772" w:type="pct"/>
                  <w:tcBorders>
                    <w:top w:val="single" w:color="000000" w:sz="4" w:space="0"/>
                  </w:tcBorders>
                  <w:noWrap w:val="0"/>
                  <w:vAlign w:val="center"/>
                </w:tcPr>
                <w:p>
                  <w:pPr>
                    <w:pStyle w:val="41"/>
                    <w:bidi w:val="0"/>
                    <w:rPr>
                      <w:rFonts w:hint="default"/>
                      <w:color w:val="auto"/>
                      <w:highlight w:val="none"/>
                      <w:lang w:val="en-US" w:eastAsia="zh-CN"/>
                    </w:rPr>
                  </w:pPr>
                  <w:r>
                    <w:rPr>
                      <w:rFonts w:hint="eastAsia"/>
                      <w:color w:val="auto"/>
                      <w:highlight w:val="none"/>
                      <w:lang w:val="en-US" w:eastAsia="zh-CN"/>
                    </w:rPr>
                    <w:t>50.12</w:t>
                  </w:r>
                </w:p>
              </w:tc>
              <w:tc>
                <w:tcPr>
                  <w:tcW w:w="935" w:type="pct"/>
                  <w:vMerge w:val="continue"/>
                  <w:noWrap w:val="0"/>
                  <w:vAlign w:val="center"/>
                </w:tcPr>
                <w:p>
                  <w:pPr>
                    <w:pStyle w:val="41"/>
                    <w:bidi w:val="0"/>
                    <w:rPr>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919" w:type="pct"/>
                  <w:noWrap w:val="0"/>
                  <w:vAlign w:val="center"/>
                </w:tcPr>
                <w:p>
                  <w:pPr>
                    <w:pStyle w:val="41"/>
                    <w:bidi w:val="0"/>
                    <w:rPr>
                      <w:color w:val="auto"/>
                      <w:highlight w:val="none"/>
                    </w:rPr>
                  </w:pPr>
                  <w:r>
                    <w:rPr>
                      <w:rFonts w:hint="eastAsia"/>
                      <w:color w:val="auto"/>
                      <w:highlight w:val="none"/>
                      <w:lang w:eastAsia="zh-CN"/>
                    </w:rPr>
                    <w:t>北</w:t>
                  </w:r>
                  <w:r>
                    <w:rPr>
                      <w:color w:val="auto"/>
                      <w:highlight w:val="none"/>
                    </w:rPr>
                    <w:t>厂界</w:t>
                  </w:r>
                </w:p>
              </w:tc>
              <w:tc>
                <w:tcPr>
                  <w:tcW w:w="745" w:type="pct"/>
                  <w:noWrap w:val="0"/>
                  <w:vAlign w:val="center"/>
                </w:tcPr>
                <w:p>
                  <w:pPr>
                    <w:pStyle w:val="41"/>
                    <w:bidi w:val="0"/>
                    <w:rPr>
                      <w:rFonts w:hint="default"/>
                      <w:color w:val="auto"/>
                      <w:highlight w:val="none"/>
                      <w:lang w:val="en-US" w:eastAsia="zh-CN"/>
                    </w:rPr>
                  </w:pPr>
                  <w:r>
                    <w:rPr>
                      <w:rFonts w:hint="eastAsia"/>
                      <w:color w:val="auto"/>
                      <w:highlight w:val="none"/>
                      <w:lang w:val="en-US" w:eastAsia="zh-CN"/>
                    </w:rPr>
                    <w:t>70</w:t>
                  </w:r>
                </w:p>
              </w:tc>
              <w:tc>
                <w:tcPr>
                  <w:tcW w:w="834" w:type="pct"/>
                  <w:noWrap w:val="0"/>
                  <w:vAlign w:val="center"/>
                </w:tcPr>
                <w:p>
                  <w:pPr>
                    <w:pStyle w:val="41"/>
                    <w:bidi w:val="0"/>
                    <w:rPr>
                      <w:rFonts w:hint="default"/>
                      <w:color w:val="auto"/>
                      <w:highlight w:val="none"/>
                      <w:lang w:val="en-US" w:eastAsia="zh-CN"/>
                    </w:rPr>
                  </w:pPr>
                  <w:r>
                    <w:rPr>
                      <w:rFonts w:hint="eastAsia"/>
                      <w:color w:val="auto"/>
                      <w:highlight w:val="none"/>
                      <w:lang w:val="en-US" w:eastAsia="zh-CN"/>
                    </w:rPr>
                    <w:t>24.70</w:t>
                  </w:r>
                </w:p>
              </w:tc>
              <w:tc>
                <w:tcPr>
                  <w:tcW w:w="793" w:type="pct"/>
                  <w:noWrap w:val="0"/>
                  <w:vAlign w:val="center"/>
                </w:tcPr>
                <w:p>
                  <w:pPr>
                    <w:pStyle w:val="41"/>
                    <w:bidi w:val="0"/>
                    <w:rPr>
                      <w:rFonts w:hint="default"/>
                      <w:color w:val="auto"/>
                      <w:highlight w:val="none"/>
                      <w:lang w:val="en-US" w:eastAsia="zh-CN"/>
                    </w:rPr>
                  </w:pPr>
                  <w:r>
                    <w:rPr>
                      <w:rFonts w:hint="eastAsia"/>
                      <w:color w:val="auto"/>
                      <w:highlight w:val="none"/>
                      <w:lang w:val="en-US" w:eastAsia="zh-CN"/>
                    </w:rPr>
                    <w:t>52.6</w:t>
                  </w:r>
                </w:p>
              </w:tc>
              <w:tc>
                <w:tcPr>
                  <w:tcW w:w="772" w:type="pct"/>
                  <w:noWrap w:val="0"/>
                  <w:vAlign w:val="center"/>
                </w:tcPr>
                <w:p>
                  <w:pPr>
                    <w:pStyle w:val="41"/>
                    <w:bidi w:val="0"/>
                    <w:rPr>
                      <w:rFonts w:hint="default"/>
                      <w:color w:val="auto"/>
                      <w:highlight w:val="none"/>
                      <w:lang w:val="en-US" w:eastAsia="zh-CN"/>
                    </w:rPr>
                  </w:pPr>
                  <w:r>
                    <w:rPr>
                      <w:rFonts w:hint="eastAsia"/>
                      <w:color w:val="auto"/>
                      <w:highlight w:val="none"/>
                      <w:lang w:val="en-US" w:eastAsia="zh-CN"/>
                    </w:rPr>
                    <w:t>52.61</w:t>
                  </w:r>
                </w:p>
              </w:tc>
              <w:tc>
                <w:tcPr>
                  <w:tcW w:w="935" w:type="pct"/>
                  <w:vMerge w:val="continue"/>
                  <w:noWrap w:val="0"/>
                  <w:vAlign w:val="center"/>
                </w:tcPr>
                <w:p>
                  <w:pPr>
                    <w:pStyle w:val="41"/>
                    <w:bidi w:val="0"/>
                    <w:rPr>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919" w:type="pct"/>
                  <w:noWrap w:val="0"/>
                  <w:vAlign w:val="center"/>
                </w:tcPr>
                <w:p>
                  <w:pPr>
                    <w:pStyle w:val="41"/>
                    <w:bidi w:val="0"/>
                    <w:rPr>
                      <w:color w:val="auto"/>
                      <w:highlight w:val="none"/>
                    </w:rPr>
                  </w:pPr>
                  <w:r>
                    <w:rPr>
                      <w:color w:val="auto"/>
                      <w:highlight w:val="none"/>
                    </w:rPr>
                    <w:t>东厂界</w:t>
                  </w:r>
                </w:p>
              </w:tc>
              <w:tc>
                <w:tcPr>
                  <w:tcW w:w="1152" w:type="dxa"/>
                  <w:noWrap w:val="0"/>
                  <w:vAlign w:val="center"/>
                </w:tcPr>
                <w:p>
                  <w:pPr>
                    <w:pStyle w:val="41"/>
                    <w:bidi w:val="0"/>
                    <w:ind w:firstLine="0" w:firstLineChars="0"/>
                    <w:rPr>
                      <w:rFonts w:hint="eastAsia"/>
                      <w:color w:val="auto"/>
                      <w:highlight w:val="none"/>
                      <w:lang w:val="en-US" w:eastAsia="zh-CN"/>
                    </w:rPr>
                  </w:pPr>
                  <w:r>
                    <w:rPr>
                      <w:rFonts w:hint="eastAsia"/>
                      <w:color w:val="auto"/>
                      <w:highlight w:val="none"/>
                      <w:lang w:val="en-US" w:eastAsia="zh-CN"/>
                    </w:rPr>
                    <w:t>140</w:t>
                  </w:r>
                </w:p>
              </w:tc>
              <w:tc>
                <w:tcPr>
                  <w:tcW w:w="1290" w:type="dxa"/>
                  <w:noWrap w:val="0"/>
                  <w:vAlign w:val="center"/>
                </w:tcPr>
                <w:p>
                  <w:pPr>
                    <w:pStyle w:val="41"/>
                    <w:bidi w:val="0"/>
                    <w:ind w:firstLine="0" w:firstLineChars="0"/>
                    <w:rPr>
                      <w:rFonts w:hint="eastAsia"/>
                      <w:color w:val="auto"/>
                      <w:highlight w:val="none"/>
                      <w:lang w:val="en-US" w:eastAsia="zh-CN"/>
                    </w:rPr>
                  </w:pPr>
                  <w:r>
                    <w:rPr>
                      <w:rFonts w:hint="eastAsia"/>
                      <w:color w:val="auto"/>
                      <w:highlight w:val="none"/>
                      <w:lang w:val="en-US" w:eastAsia="zh-CN"/>
                    </w:rPr>
                    <w:t>18.68</w:t>
                  </w:r>
                </w:p>
              </w:tc>
              <w:tc>
                <w:tcPr>
                  <w:tcW w:w="793" w:type="pct"/>
                  <w:noWrap w:val="0"/>
                  <w:vAlign w:val="center"/>
                </w:tcPr>
                <w:p>
                  <w:pPr>
                    <w:pStyle w:val="41"/>
                    <w:bidi w:val="0"/>
                    <w:rPr>
                      <w:rFonts w:hint="default"/>
                      <w:color w:val="auto"/>
                      <w:highlight w:val="none"/>
                      <w:lang w:val="en-US" w:eastAsia="zh-CN"/>
                    </w:rPr>
                  </w:pPr>
                  <w:r>
                    <w:rPr>
                      <w:rFonts w:hint="eastAsia"/>
                      <w:color w:val="auto"/>
                      <w:highlight w:val="none"/>
                      <w:lang w:val="en-US" w:eastAsia="zh-CN"/>
                    </w:rPr>
                    <w:t>47.6</w:t>
                  </w:r>
                </w:p>
              </w:tc>
              <w:tc>
                <w:tcPr>
                  <w:tcW w:w="772" w:type="pct"/>
                  <w:noWrap w:val="0"/>
                  <w:vAlign w:val="center"/>
                </w:tcPr>
                <w:p>
                  <w:pPr>
                    <w:pStyle w:val="41"/>
                    <w:bidi w:val="0"/>
                    <w:rPr>
                      <w:rFonts w:hint="default"/>
                      <w:color w:val="auto"/>
                      <w:highlight w:val="none"/>
                      <w:lang w:val="en-US" w:eastAsia="zh-CN"/>
                    </w:rPr>
                  </w:pPr>
                  <w:r>
                    <w:rPr>
                      <w:rFonts w:hint="eastAsia"/>
                      <w:color w:val="auto"/>
                      <w:highlight w:val="none"/>
                      <w:lang w:val="en-US" w:eastAsia="zh-CN"/>
                    </w:rPr>
                    <w:t>47.61</w:t>
                  </w:r>
                </w:p>
              </w:tc>
              <w:tc>
                <w:tcPr>
                  <w:tcW w:w="935" w:type="pct"/>
                  <w:vMerge w:val="restart"/>
                  <w:noWrap w:val="0"/>
                  <w:vAlign w:val="center"/>
                </w:tcPr>
                <w:p>
                  <w:pPr>
                    <w:pStyle w:val="41"/>
                    <w:bidi w:val="0"/>
                    <w:rPr>
                      <w:color w:val="auto"/>
                      <w:highlight w:val="none"/>
                    </w:rPr>
                  </w:pPr>
                  <w:r>
                    <w:rPr>
                      <w:color w:val="auto"/>
                      <w:highlight w:val="none"/>
                    </w:rPr>
                    <w:t>夜间≤50dB(A)</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919" w:type="pct"/>
                  <w:noWrap w:val="0"/>
                  <w:vAlign w:val="center"/>
                </w:tcPr>
                <w:p>
                  <w:pPr>
                    <w:pStyle w:val="41"/>
                    <w:bidi w:val="0"/>
                    <w:rPr>
                      <w:color w:val="auto"/>
                      <w:highlight w:val="none"/>
                      <w:lang w:val="en-US" w:eastAsia="zh-CN"/>
                    </w:rPr>
                  </w:pPr>
                  <w:r>
                    <w:rPr>
                      <w:rFonts w:hint="eastAsia"/>
                      <w:color w:val="auto"/>
                      <w:highlight w:val="none"/>
                      <w:lang w:eastAsia="zh-CN"/>
                    </w:rPr>
                    <w:t>南</w:t>
                  </w:r>
                  <w:r>
                    <w:rPr>
                      <w:color w:val="auto"/>
                      <w:highlight w:val="none"/>
                    </w:rPr>
                    <w:t>厂界</w:t>
                  </w:r>
                </w:p>
              </w:tc>
              <w:tc>
                <w:tcPr>
                  <w:tcW w:w="1152" w:type="dxa"/>
                  <w:noWrap w:val="0"/>
                  <w:vAlign w:val="center"/>
                </w:tcPr>
                <w:p>
                  <w:pPr>
                    <w:pStyle w:val="41"/>
                    <w:bidi w:val="0"/>
                    <w:ind w:firstLine="0" w:firstLineChars="0"/>
                    <w:rPr>
                      <w:rFonts w:hint="eastAsia"/>
                      <w:color w:val="auto"/>
                      <w:highlight w:val="none"/>
                      <w:lang w:val="en-US" w:eastAsia="zh-CN"/>
                    </w:rPr>
                  </w:pPr>
                  <w:r>
                    <w:rPr>
                      <w:rFonts w:hint="eastAsia"/>
                      <w:color w:val="auto"/>
                      <w:highlight w:val="none"/>
                      <w:lang w:val="en-US" w:eastAsia="zh-CN"/>
                    </w:rPr>
                    <w:t>240</w:t>
                  </w:r>
                </w:p>
              </w:tc>
              <w:tc>
                <w:tcPr>
                  <w:tcW w:w="1290" w:type="dxa"/>
                  <w:noWrap w:val="0"/>
                  <w:vAlign w:val="center"/>
                </w:tcPr>
                <w:p>
                  <w:pPr>
                    <w:pStyle w:val="41"/>
                    <w:bidi w:val="0"/>
                    <w:ind w:firstLine="0" w:firstLineChars="0"/>
                    <w:rPr>
                      <w:rFonts w:hint="eastAsia"/>
                      <w:color w:val="auto"/>
                      <w:highlight w:val="none"/>
                      <w:lang w:val="en-US" w:eastAsia="zh-CN"/>
                    </w:rPr>
                  </w:pPr>
                  <w:r>
                    <w:rPr>
                      <w:rFonts w:hint="eastAsia"/>
                      <w:color w:val="auto"/>
                      <w:highlight w:val="none"/>
                      <w:lang w:val="en-US" w:eastAsia="zh-CN"/>
                    </w:rPr>
                    <w:t>14.00</w:t>
                  </w:r>
                </w:p>
              </w:tc>
              <w:tc>
                <w:tcPr>
                  <w:tcW w:w="793" w:type="pct"/>
                  <w:noWrap w:val="0"/>
                  <w:vAlign w:val="center"/>
                </w:tcPr>
                <w:p>
                  <w:pPr>
                    <w:pStyle w:val="41"/>
                    <w:bidi w:val="0"/>
                    <w:rPr>
                      <w:rFonts w:hint="default"/>
                      <w:color w:val="auto"/>
                      <w:highlight w:val="none"/>
                      <w:lang w:val="en-US" w:eastAsia="zh-CN"/>
                    </w:rPr>
                  </w:pPr>
                  <w:r>
                    <w:rPr>
                      <w:rFonts w:hint="eastAsia"/>
                      <w:color w:val="auto"/>
                      <w:highlight w:val="none"/>
                      <w:lang w:val="en-US" w:eastAsia="zh-CN"/>
                    </w:rPr>
                    <w:t>42.9</w:t>
                  </w:r>
                </w:p>
              </w:tc>
              <w:tc>
                <w:tcPr>
                  <w:tcW w:w="772" w:type="pct"/>
                  <w:tcBorders>
                    <w:bottom w:val="single" w:color="000000" w:sz="4" w:space="0"/>
                  </w:tcBorders>
                  <w:noWrap w:val="0"/>
                  <w:vAlign w:val="center"/>
                </w:tcPr>
                <w:p>
                  <w:pPr>
                    <w:pStyle w:val="41"/>
                    <w:bidi w:val="0"/>
                    <w:rPr>
                      <w:rFonts w:hint="default"/>
                      <w:color w:val="auto"/>
                      <w:highlight w:val="none"/>
                      <w:lang w:val="en-US" w:eastAsia="zh-CN"/>
                    </w:rPr>
                  </w:pPr>
                  <w:r>
                    <w:rPr>
                      <w:rFonts w:hint="eastAsia"/>
                      <w:color w:val="auto"/>
                      <w:highlight w:val="none"/>
                      <w:lang w:val="en-US" w:eastAsia="zh-CN"/>
                    </w:rPr>
                    <w:t>42.91</w:t>
                  </w:r>
                </w:p>
              </w:tc>
              <w:tc>
                <w:tcPr>
                  <w:tcW w:w="935" w:type="pct"/>
                  <w:vMerge w:val="continue"/>
                  <w:noWrap w:val="0"/>
                  <w:vAlign w:val="center"/>
                </w:tcPr>
                <w:p>
                  <w:pPr>
                    <w:pStyle w:val="41"/>
                    <w:bidi w:val="0"/>
                    <w:rPr>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919" w:type="pct"/>
                  <w:noWrap w:val="0"/>
                  <w:vAlign w:val="center"/>
                </w:tcPr>
                <w:p>
                  <w:pPr>
                    <w:pStyle w:val="41"/>
                    <w:bidi w:val="0"/>
                    <w:rPr>
                      <w:color w:val="auto"/>
                      <w:highlight w:val="none"/>
                    </w:rPr>
                  </w:pPr>
                  <w:r>
                    <w:rPr>
                      <w:rFonts w:hint="eastAsia"/>
                      <w:color w:val="auto"/>
                      <w:highlight w:val="none"/>
                      <w:lang w:eastAsia="zh-CN"/>
                    </w:rPr>
                    <w:t>西</w:t>
                  </w:r>
                  <w:r>
                    <w:rPr>
                      <w:color w:val="auto"/>
                      <w:highlight w:val="none"/>
                    </w:rPr>
                    <w:t>厂界</w:t>
                  </w:r>
                </w:p>
              </w:tc>
              <w:tc>
                <w:tcPr>
                  <w:tcW w:w="1152" w:type="dxa"/>
                  <w:noWrap w:val="0"/>
                  <w:vAlign w:val="center"/>
                </w:tcPr>
                <w:p>
                  <w:pPr>
                    <w:pStyle w:val="41"/>
                    <w:bidi w:val="0"/>
                    <w:ind w:firstLine="0" w:firstLineChars="0"/>
                    <w:rPr>
                      <w:rFonts w:hint="eastAsia"/>
                      <w:color w:val="auto"/>
                      <w:highlight w:val="none"/>
                      <w:lang w:val="en-US" w:eastAsia="zh-CN"/>
                    </w:rPr>
                  </w:pPr>
                  <w:r>
                    <w:rPr>
                      <w:rFonts w:hint="eastAsia"/>
                      <w:color w:val="auto"/>
                      <w:highlight w:val="none"/>
                      <w:lang w:val="en-US" w:eastAsia="zh-CN"/>
                    </w:rPr>
                    <w:t>55</w:t>
                  </w:r>
                </w:p>
              </w:tc>
              <w:tc>
                <w:tcPr>
                  <w:tcW w:w="1290" w:type="dxa"/>
                  <w:noWrap w:val="0"/>
                  <w:vAlign w:val="center"/>
                </w:tcPr>
                <w:p>
                  <w:pPr>
                    <w:pStyle w:val="41"/>
                    <w:bidi w:val="0"/>
                    <w:ind w:firstLine="0" w:firstLineChars="0"/>
                    <w:rPr>
                      <w:rFonts w:hint="eastAsia"/>
                      <w:color w:val="auto"/>
                      <w:highlight w:val="none"/>
                      <w:lang w:val="en-US" w:eastAsia="zh-CN"/>
                    </w:rPr>
                  </w:pPr>
                  <w:r>
                    <w:rPr>
                      <w:rFonts w:hint="eastAsia"/>
                      <w:color w:val="auto"/>
                      <w:highlight w:val="none"/>
                      <w:lang w:val="en-US" w:eastAsia="zh-CN"/>
                    </w:rPr>
                    <w:t>26.79</w:t>
                  </w:r>
                </w:p>
              </w:tc>
              <w:tc>
                <w:tcPr>
                  <w:tcW w:w="793" w:type="pct"/>
                  <w:noWrap w:val="0"/>
                  <w:vAlign w:val="center"/>
                </w:tcPr>
                <w:p>
                  <w:pPr>
                    <w:pStyle w:val="41"/>
                    <w:bidi w:val="0"/>
                    <w:rPr>
                      <w:rFonts w:hint="default"/>
                      <w:color w:val="auto"/>
                      <w:highlight w:val="none"/>
                      <w:lang w:val="en-US" w:eastAsia="zh-CN"/>
                    </w:rPr>
                  </w:pPr>
                  <w:r>
                    <w:rPr>
                      <w:rFonts w:hint="eastAsia"/>
                      <w:color w:val="auto"/>
                      <w:highlight w:val="none"/>
                      <w:lang w:val="en-US" w:eastAsia="zh-CN"/>
                    </w:rPr>
                    <w:t>42.4</w:t>
                  </w:r>
                </w:p>
              </w:tc>
              <w:tc>
                <w:tcPr>
                  <w:tcW w:w="772" w:type="pct"/>
                  <w:tcBorders>
                    <w:top w:val="single" w:color="000000" w:sz="4" w:space="0"/>
                  </w:tcBorders>
                  <w:noWrap w:val="0"/>
                  <w:vAlign w:val="center"/>
                </w:tcPr>
                <w:p>
                  <w:pPr>
                    <w:pStyle w:val="41"/>
                    <w:bidi w:val="0"/>
                    <w:rPr>
                      <w:rFonts w:hint="default"/>
                      <w:color w:val="auto"/>
                      <w:highlight w:val="none"/>
                      <w:lang w:val="en-US" w:eastAsia="zh-CN"/>
                    </w:rPr>
                  </w:pPr>
                  <w:r>
                    <w:rPr>
                      <w:rFonts w:hint="eastAsia"/>
                      <w:color w:val="auto"/>
                      <w:highlight w:val="none"/>
                      <w:lang w:val="en-US" w:eastAsia="zh-CN"/>
                    </w:rPr>
                    <w:t>42.52</w:t>
                  </w:r>
                </w:p>
              </w:tc>
              <w:tc>
                <w:tcPr>
                  <w:tcW w:w="935" w:type="pct"/>
                  <w:vMerge w:val="continue"/>
                  <w:noWrap w:val="0"/>
                  <w:vAlign w:val="center"/>
                </w:tcPr>
                <w:p>
                  <w:pPr>
                    <w:pStyle w:val="41"/>
                    <w:bidi w:val="0"/>
                    <w:rPr>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919" w:type="pct"/>
                  <w:noWrap w:val="0"/>
                  <w:vAlign w:val="center"/>
                </w:tcPr>
                <w:p>
                  <w:pPr>
                    <w:pStyle w:val="41"/>
                    <w:bidi w:val="0"/>
                    <w:rPr>
                      <w:color w:val="auto"/>
                      <w:highlight w:val="none"/>
                    </w:rPr>
                  </w:pPr>
                  <w:r>
                    <w:rPr>
                      <w:rFonts w:hint="eastAsia"/>
                      <w:color w:val="auto"/>
                      <w:highlight w:val="none"/>
                      <w:lang w:eastAsia="zh-CN"/>
                    </w:rPr>
                    <w:t>北</w:t>
                  </w:r>
                  <w:r>
                    <w:rPr>
                      <w:color w:val="auto"/>
                      <w:highlight w:val="none"/>
                    </w:rPr>
                    <w:t>厂界</w:t>
                  </w:r>
                </w:p>
              </w:tc>
              <w:tc>
                <w:tcPr>
                  <w:tcW w:w="1152" w:type="dxa"/>
                  <w:noWrap w:val="0"/>
                  <w:vAlign w:val="center"/>
                </w:tcPr>
                <w:p>
                  <w:pPr>
                    <w:pStyle w:val="41"/>
                    <w:bidi w:val="0"/>
                    <w:ind w:firstLine="0" w:firstLineChars="0"/>
                    <w:rPr>
                      <w:rFonts w:hint="eastAsia"/>
                      <w:color w:val="auto"/>
                      <w:highlight w:val="none"/>
                      <w:lang w:val="en-US" w:eastAsia="zh-CN"/>
                    </w:rPr>
                  </w:pPr>
                  <w:r>
                    <w:rPr>
                      <w:rFonts w:hint="eastAsia"/>
                      <w:color w:val="auto"/>
                      <w:highlight w:val="none"/>
                      <w:lang w:val="en-US" w:eastAsia="zh-CN"/>
                    </w:rPr>
                    <w:t>70</w:t>
                  </w:r>
                </w:p>
              </w:tc>
              <w:tc>
                <w:tcPr>
                  <w:tcW w:w="1290" w:type="dxa"/>
                  <w:noWrap w:val="0"/>
                  <w:vAlign w:val="center"/>
                </w:tcPr>
                <w:p>
                  <w:pPr>
                    <w:pStyle w:val="41"/>
                    <w:bidi w:val="0"/>
                    <w:ind w:firstLine="0" w:firstLineChars="0"/>
                    <w:rPr>
                      <w:rFonts w:hint="eastAsia"/>
                      <w:color w:val="auto"/>
                      <w:highlight w:val="none"/>
                      <w:lang w:val="en-US" w:eastAsia="zh-CN"/>
                    </w:rPr>
                  </w:pPr>
                  <w:r>
                    <w:rPr>
                      <w:rFonts w:hint="eastAsia"/>
                      <w:color w:val="auto"/>
                      <w:highlight w:val="none"/>
                      <w:lang w:val="en-US" w:eastAsia="zh-CN"/>
                    </w:rPr>
                    <w:t>24.70</w:t>
                  </w:r>
                </w:p>
              </w:tc>
              <w:tc>
                <w:tcPr>
                  <w:tcW w:w="793" w:type="pct"/>
                  <w:noWrap w:val="0"/>
                  <w:vAlign w:val="center"/>
                </w:tcPr>
                <w:p>
                  <w:pPr>
                    <w:pStyle w:val="41"/>
                    <w:bidi w:val="0"/>
                    <w:rPr>
                      <w:rFonts w:hint="default"/>
                      <w:color w:val="auto"/>
                      <w:highlight w:val="none"/>
                      <w:lang w:val="en-US" w:eastAsia="zh-CN"/>
                    </w:rPr>
                  </w:pPr>
                  <w:r>
                    <w:rPr>
                      <w:rFonts w:hint="eastAsia"/>
                      <w:color w:val="auto"/>
                      <w:highlight w:val="none"/>
                      <w:lang w:val="en-US" w:eastAsia="zh-CN"/>
                    </w:rPr>
                    <w:t>41.8</w:t>
                  </w:r>
                </w:p>
              </w:tc>
              <w:tc>
                <w:tcPr>
                  <w:tcW w:w="772" w:type="pct"/>
                  <w:noWrap w:val="0"/>
                  <w:vAlign w:val="center"/>
                </w:tcPr>
                <w:p>
                  <w:pPr>
                    <w:pStyle w:val="41"/>
                    <w:bidi w:val="0"/>
                    <w:rPr>
                      <w:rFonts w:hint="default"/>
                      <w:color w:val="auto"/>
                      <w:highlight w:val="none"/>
                      <w:lang w:val="en-US" w:eastAsia="zh-CN"/>
                    </w:rPr>
                  </w:pPr>
                  <w:r>
                    <w:rPr>
                      <w:rFonts w:hint="eastAsia"/>
                      <w:color w:val="auto"/>
                      <w:highlight w:val="none"/>
                      <w:lang w:val="en-US" w:eastAsia="zh-CN"/>
                    </w:rPr>
                    <w:t>41.88</w:t>
                  </w:r>
                </w:p>
              </w:tc>
              <w:tc>
                <w:tcPr>
                  <w:tcW w:w="935" w:type="pct"/>
                  <w:vMerge w:val="continue"/>
                  <w:noWrap w:val="0"/>
                  <w:vAlign w:val="center"/>
                </w:tcPr>
                <w:p>
                  <w:pPr>
                    <w:pStyle w:val="41"/>
                    <w:bidi w:val="0"/>
                    <w:rPr>
                      <w:color w:val="auto"/>
                      <w:highlight w:val="none"/>
                    </w:rPr>
                  </w:pPr>
                </w:p>
              </w:tc>
            </w:tr>
          </w:tbl>
          <w:p>
            <w:pPr>
              <w:pStyle w:val="33"/>
              <w:bidi w:val="0"/>
              <w:rPr>
                <w:rFonts w:hint="eastAsia"/>
                <w:color w:val="auto"/>
                <w:highlight w:val="yellow"/>
                <w:lang w:eastAsia="zh-CN"/>
              </w:rPr>
            </w:pPr>
          </w:p>
          <w:p>
            <w:pPr>
              <w:pStyle w:val="33"/>
              <w:bidi w:val="0"/>
              <w:rPr>
                <w:rFonts w:hint="eastAsia"/>
                <w:color w:val="auto"/>
                <w:highlight w:val="yellow"/>
                <w:lang w:eastAsia="zh-CN"/>
              </w:rPr>
            </w:pPr>
          </w:p>
          <w:p>
            <w:pPr>
              <w:pStyle w:val="33"/>
              <w:bidi w:val="0"/>
              <w:rPr>
                <w:rFonts w:hint="eastAsia"/>
                <w:color w:val="auto"/>
                <w:highlight w:val="yellow"/>
                <w:lang w:eastAsia="zh-CN"/>
              </w:rPr>
            </w:pPr>
          </w:p>
          <w:p>
            <w:pPr>
              <w:pStyle w:val="33"/>
              <w:bidi w:val="0"/>
              <w:rPr>
                <w:rFonts w:hint="eastAsia"/>
                <w:color w:val="auto"/>
                <w:highlight w:val="yellow"/>
                <w:lang w:eastAsia="zh-CN"/>
              </w:rPr>
            </w:pPr>
          </w:p>
          <w:p>
            <w:pPr>
              <w:pStyle w:val="33"/>
              <w:bidi w:val="0"/>
              <w:rPr>
                <w:color w:val="auto"/>
                <w:highlight w:val="none"/>
              </w:rPr>
            </w:pPr>
            <w:r>
              <w:rPr>
                <w:rFonts w:hint="eastAsia"/>
                <w:color w:val="auto"/>
                <w:highlight w:val="none"/>
                <w:lang w:eastAsia="zh-CN"/>
              </w:rPr>
              <w:t>敏感点</w:t>
            </w:r>
            <w:r>
              <w:rPr>
                <w:color w:val="auto"/>
                <w:highlight w:val="none"/>
              </w:rPr>
              <w:t>噪声预测统计结果</w:t>
            </w:r>
          </w:p>
          <w:tbl>
            <w:tblPr>
              <w:tblStyle w:val="28"/>
              <w:tblW w:w="4998"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417"/>
              <w:gridCol w:w="1149"/>
              <w:gridCol w:w="1290"/>
              <w:gridCol w:w="1225"/>
              <w:gridCol w:w="1194"/>
              <w:gridCol w:w="1455"/>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rPr>
                <w:trHeight w:val="397" w:hRule="atLeast"/>
              </w:trPr>
              <w:tc>
                <w:tcPr>
                  <w:tcW w:w="916" w:type="pct"/>
                  <w:vMerge w:val="restart"/>
                  <w:noWrap w:val="0"/>
                  <w:vAlign w:val="center"/>
                </w:tcPr>
                <w:p>
                  <w:pPr>
                    <w:pStyle w:val="41"/>
                    <w:bidi w:val="0"/>
                    <w:rPr>
                      <w:rFonts w:hint="eastAsia"/>
                      <w:color w:val="auto"/>
                      <w:highlight w:val="none"/>
                      <w:lang w:eastAsia="zh-CN"/>
                    </w:rPr>
                  </w:pPr>
                  <w:r>
                    <w:rPr>
                      <w:rFonts w:hint="eastAsia"/>
                      <w:color w:val="auto"/>
                      <w:highlight w:val="none"/>
                      <w:lang w:eastAsia="zh-CN"/>
                    </w:rPr>
                    <w:t>敏感点</w:t>
                  </w:r>
                </w:p>
              </w:tc>
              <w:tc>
                <w:tcPr>
                  <w:tcW w:w="743" w:type="pct"/>
                  <w:vMerge w:val="restart"/>
                  <w:noWrap w:val="0"/>
                  <w:vAlign w:val="center"/>
                </w:tcPr>
                <w:p>
                  <w:pPr>
                    <w:pStyle w:val="41"/>
                    <w:bidi w:val="0"/>
                    <w:rPr>
                      <w:color w:val="auto"/>
                      <w:highlight w:val="none"/>
                    </w:rPr>
                  </w:pPr>
                  <w:r>
                    <w:rPr>
                      <w:color w:val="auto"/>
                      <w:highlight w:val="none"/>
                    </w:rPr>
                    <w:t>距离（m）</w:t>
                  </w:r>
                </w:p>
              </w:tc>
              <w:tc>
                <w:tcPr>
                  <w:tcW w:w="3340" w:type="pct"/>
                  <w:gridSpan w:val="4"/>
                  <w:noWrap w:val="0"/>
                  <w:vAlign w:val="center"/>
                </w:tcPr>
                <w:p>
                  <w:pPr>
                    <w:pStyle w:val="41"/>
                    <w:bidi w:val="0"/>
                    <w:rPr>
                      <w:color w:val="auto"/>
                      <w:highlight w:val="none"/>
                    </w:rPr>
                  </w:pPr>
                  <w:r>
                    <w:rPr>
                      <w:color w:val="auto"/>
                      <w:highlight w:val="none"/>
                    </w:rPr>
                    <w:t>噪声值dB（A）</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916" w:type="pct"/>
                  <w:vMerge w:val="continue"/>
                  <w:noWrap w:val="0"/>
                  <w:vAlign w:val="center"/>
                </w:tcPr>
                <w:p>
                  <w:pPr>
                    <w:pStyle w:val="41"/>
                    <w:bidi w:val="0"/>
                    <w:rPr>
                      <w:color w:val="auto"/>
                      <w:highlight w:val="none"/>
                    </w:rPr>
                  </w:pPr>
                </w:p>
              </w:tc>
              <w:tc>
                <w:tcPr>
                  <w:tcW w:w="743" w:type="pct"/>
                  <w:vMerge w:val="continue"/>
                  <w:noWrap w:val="0"/>
                  <w:vAlign w:val="center"/>
                </w:tcPr>
                <w:p>
                  <w:pPr>
                    <w:pStyle w:val="41"/>
                    <w:bidi w:val="0"/>
                    <w:rPr>
                      <w:color w:val="auto"/>
                      <w:highlight w:val="none"/>
                    </w:rPr>
                  </w:pPr>
                </w:p>
              </w:tc>
              <w:tc>
                <w:tcPr>
                  <w:tcW w:w="834" w:type="pct"/>
                  <w:tcBorders>
                    <w:right w:val="single" w:color="auto" w:sz="4" w:space="0"/>
                  </w:tcBorders>
                  <w:noWrap w:val="0"/>
                  <w:vAlign w:val="center"/>
                </w:tcPr>
                <w:p>
                  <w:pPr>
                    <w:pStyle w:val="41"/>
                    <w:bidi w:val="0"/>
                    <w:rPr>
                      <w:color w:val="auto"/>
                      <w:highlight w:val="none"/>
                    </w:rPr>
                  </w:pPr>
                  <w:r>
                    <w:rPr>
                      <w:color w:val="auto"/>
                      <w:highlight w:val="none"/>
                    </w:rPr>
                    <w:t>贡献值</w:t>
                  </w:r>
                </w:p>
              </w:tc>
              <w:tc>
                <w:tcPr>
                  <w:tcW w:w="792" w:type="pct"/>
                  <w:tcBorders>
                    <w:left w:val="single" w:color="auto" w:sz="4" w:space="0"/>
                  </w:tcBorders>
                  <w:noWrap w:val="0"/>
                  <w:vAlign w:val="center"/>
                </w:tcPr>
                <w:p>
                  <w:pPr>
                    <w:pStyle w:val="41"/>
                    <w:bidi w:val="0"/>
                    <w:rPr>
                      <w:rFonts w:hint="eastAsia"/>
                      <w:color w:val="auto"/>
                      <w:highlight w:val="none"/>
                    </w:rPr>
                  </w:pPr>
                  <w:r>
                    <w:rPr>
                      <w:rFonts w:hint="eastAsia"/>
                      <w:color w:val="auto"/>
                      <w:highlight w:val="none"/>
                    </w:rPr>
                    <w:t>背景值</w:t>
                  </w:r>
                </w:p>
              </w:tc>
              <w:tc>
                <w:tcPr>
                  <w:tcW w:w="772" w:type="pct"/>
                  <w:tcBorders>
                    <w:left w:val="single" w:color="auto" w:sz="4" w:space="0"/>
                  </w:tcBorders>
                  <w:noWrap w:val="0"/>
                  <w:vAlign w:val="center"/>
                </w:tcPr>
                <w:p>
                  <w:pPr>
                    <w:pStyle w:val="41"/>
                    <w:bidi w:val="0"/>
                    <w:rPr>
                      <w:rFonts w:hint="eastAsia"/>
                      <w:color w:val="auto"/>
                      <w:highlight w:val="none"/>
                    </w:rPr>
                  </w:pPr>
                  <w:r>
                    <w:rPr>
                      <w:rFonts w:hint="eastAsia"/>
                      <w:color w:val="auto"/>
                      <w:highlight w:val="none"/>
                    </w:rPr>
                    <w:t>预测值</w:t>
                  </w:r>
                </w:p>
              </w:tc>
              <w:tc>
                <w:tcPr>
                  <w:tcW w:w="941" w:type="pct"/>
                  <w:tcBorders>
                    <w:left w:val="single" w:color="auto" w:sz="4" w:space="0"/>
                  </w:tcBorders>
                  <w:noWrap w:val="0"/>
                  <w:vAlign w:val="center"/>
                </w:tcPr>
                <w:p>
                  <w:pPr>
                    <w:pStyle w:val="41"/>
                    <w:bidi w:val="0"/>
                    <w:rPr>
                      <w:color w:val="auto"/>
                      <w:highlight w:val="none"/>
                    </w:rPr>
                  </w:pPr>
                  <w:r>
                    <w:rPr>
                      <w:color w:val="auto"/>
                      <w:highlight w:val="none"/>
                    </w:rPr>
                    <w:t>标准值</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916" w:type="pct"/>
                  <w:vMerge w:val="restart"/>
                  <w:noWrap w:val="0"/>
                  <w:vAlign w:val="center"/>
                </w:tcPr>
                <w:p>
                  <w:pPr>
                    <w:pStyle w:val="41"/>
                    <w:bidi w:val="0"/>
                    <w:rPr>
                      <w:rFonts w:hint="eastAsia"/>
                      <w:color w:val="auto"/>
                      <w:highlight w:val="none"/>
                      <w:lang w:eastAsia="zh-CN"/>
                    </w:rPr>
                  </w:pPr>
                  <w:r>
                    <w:rPr>
                      <w:rFonts w:hint="eastAsia"/>
                      <w:color w:val="auto"/>
                      <w:highlight w:val="none"/>
                      <w:lang w:eastAsia="zh-CN"/>
                    </w:rPr>
                    <w:t>北关村</w:t>
                  </w:r>
                </w:p>
              </w:tc>
              <w:tc>
                <w:tcPr>
                  <w:tcW w:w="743" w:type="pct"/>
                  <w:vMerge w:val="restart"/>
                  <w:noWrap w:val="0"/>
                  <w:vAlign w:val="center"/>
                </w:tcPr>
                <w:p>
                  <w:pPr>
                    <w:pStyle w:val="41"/>
                    <w:bidi w:val="0"/>
                    <w:rPr>
                      <w:rFonts w:hint="default"/>
                      <w:color w:val="auto"/>
                      <w:highlight w:val="none"/>
                      <w:lang w:val="en-US" w:eastAsia="zh-CN"/>
                    </w:rPr>
                  </w:pPr>
                  <w:r>
                    <w:rPr>
                      <w:rFonts w:hint="eastAsia"/>
                      <w:color w:val="auto"/>
                      <w:highlight w:val="none"/>
                      <w:lang w:val="en-US" w:eastAsia="zh-CN"/>
                    </w:rPr>
                    <w:t>180</w:t>
                  </w:r>
                </w:p>
              </w:tc>
              <w:tc>
                <w:tcPr>
                  <w:tcW w:w="834" w:type="pct"/>
                  <w:noWrap w:val="0"/>
                  <w:vAlign w:val="center"/>
                </w:tcPr>
                <w:p>
                  <w:pPr>
                    <w:pStyle w:val="41"/>
                    <w:bidi w:val="0"/>
                    <w:rPr>
                      <w:rFonts w:hint="default"/>
                      <w:color w:val="auto"/>
                      <w:highlight w:val="none"/>
                      <w:lang w:val="en-US" w:eastAsia="zh-CN"/>
                    </w:rPr>
                  </w:pPr>
                  <w:r>
                    <w:rPr>
                      <w:rFonts w:hint="eastAsia"/>
                      <w:color w:val="auto"/>
                      <w:highlight w:val="none"/>
                      <w:lang w:val="en-US" w:eastAsia="zh-CN"/>
                    </w:rPr>
                    <w:t>16.49</w:t>
                  </w:r>
                </w:p>
              </w:tc>
              <w:tc>
                <w:tcPr>
                  <w:tcW w:w="792" w:type="pct"/>
                  <w:noWrap w:val="0"/>
                  <w:vAlign w:val="center"/>
                </w:tcPr>
                <w:p>
                  <w:pPr>
                    <w:pStyle w:val="41"/>
                    <w:bidi w:val="0"/>
                    <w:rPr>
                      <w:rFonts w:hint="default" w:eastAsia="宋体"/>
                      <w:color w:val="auto"/>
                      <w:highlight w:val="none"/>
                      <w:lang w:val="en-US" w:eastAsia="zh-CN"/>
                    </w:rPr>
                  </w:pPr>
                  <w:r>
                    <w:rPr>
                      <w:rFonts w:hint="eastAsia"/>
                      <w:color w:val="auto"/>
                      <w:highlight w:val="none"/>
                      <w:lang w:val="en-US" w:eastAsia="zh-CN"/>
                    </w:rPr>
                    <w:t>58.5</w:t>
                  </w:r>
                </w:p>
              </w:tc>
              <w:tc>
                <w:tcPr>
                  <w:tcW w:w="772" w:type="pct"/>
                  <w:noWrap w:val="0"/>
                  <w:vAlign w:val="center"/>
                </w:tcPr>
                <w:p>
                  <w:pPr>
                    <w:pStyle w:val="41"/>
                    <w:bidi w:val="0"/>
                    <w:rPr>
                      <w:rFonts w:hint="default"/>
                      <w:color w:val="auto"/>
                      <w:highlight w:val="none"/>
                      <w:lang w:val="en-US" w:eastAsia="zh-CN"/>
                    </w:rPr>
                  </w:pPr>
                  <w:r>
                    <w:rPr>
                      <w:rFonts w:hint="eastAsia"/>
                      <w:color w:val="auto"/>
                      <w:highlight w:val="none"/>
                      <w:lang w:val="en-US" w:eastAsia="zh-CN"/>
                    </w:rPr>
                    <w:t>58.5</w:t>
                  </w:r>
                </w:p>
              </w:tc>
              <w:tc>
                <w:tcPr>
                  <w:tcW w:w="941" w:type="pct"/>
                  <w:noWrap w:val="0"/>
                  <w:vAlign w:val="center"/>
                </w:tcPr>
                <w:p>
                  <w:pPr>
                    <w:pStyle w:val="41"/>
                    <w:bidi w:val="0"/>
                    <w:rPr>
                      <w:color w:val="auto"/>
                      <w:highlight w:val="none"/>
                    </w:rPr>
                  </w:pPr>
                  <w:r>
                    <w:rPr>
                      <w:color w:val="auto"/>
                      <w:highlight w:val="none"/>
                    </w:rPr>
                    <w:t>昼间≤60dB(A)</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rPr>
                <w:trHeight w:val="397" w:hRule="atLeast"/>
              </w:trPr>
              <w:tc>
                <w:tcPr>
                  <w:tcW w:w="916" w:type="pct"/>
                  <w:vMerge w:val="continue"/>
                  <w:noWrap w:val="0"/>
                  <w:vAlign w:val="center"/>
                </w:tcPr>
                <w:p>
                  <w:pPr>
                    <w:pStyle w:val="41"/>
                    <w:bidi w:val="0"/>
                    <w:rPr>
                      <w:color w:val="auto"/>
                      <w:highlight w:val="none"/>
                    </w:rPr>
                  </w:pPr>
                </w:p>
              </w:tc>
              <w:tc>
                <w:tcPr>
                  <w:tcW w:w="743" w:type="pct"/>
                  <w:vMerge w:val="continue"/>
                  <w:noWrap w:val="0"/>
                  <w:vAlign w:val="center"/>
                </w:tcPr>
                <w:p>
                  <w:pPr>
                    <w:pStyle w:val="41"/>
                    <w:bidi w:val="0"/>
                    <w:rPr>
                      <w:rFonts w:hint="eastAsia"/>
                      <w:color w:val="auto"/>
                      <w:highlight w:val="none"/>
                      <w:lang w:val="en-US" w:eastAsia="zh-CN"/>
                    </w:rPr>
                  </w:pPr>
                </w:p>
              </w:tc>
              <w:tc>
                <w:tcPr>
                  <w:tcW w:w="834" w:type="pct"/>
                  <w:noWrap w:val="0"/>
                  <w:vAlign w:val="center"/>
                </w:tcPr>
                <w:p>
                  <w:pPr>
                    <w:pStyle w:val="41"/>
                    <w:bidi w:val="0"/>
                    <w:rPr>
                      <w:rFonts w:hint="default"/>
                      <w:color w:val="auto"/>
                      <w:highlight w:val="none"/>
                      <w:lang w:val="en-US" w:eastAsia="zh-CN"/>
                    </w:rPr>
                  </w:pPr>
                  <w:r>
                    <w:rPr>
                      <w:rFonts w:hint="eastAsia"/>
                      <w:color w:val="auto"/>
                      <w:highlight w:val="none"/>
                      <w:lang w:val="en-US" w:eastAsia="zh-CN"/>
                    </w:rPr>
                    <w:t>16.49</w:t>
                  </w:r>
                </w:p>
              </w:tc>
              <w:tc>
                <w:tcPr>
                  <w:tcW w:w="792" w:type="pct"/>
                  <w:noWrap w:val="0"/>
                  <w:vAlign w:val="center"/>
                </w:tcPr>
                <w:p>
                  <w:pPr>
                    <w:pStyle w:val="41"/>
                    <w:bidi w:val="0"/>
                    <w:rPr>
                      <w:rFonts w:hint="default"/>
                      <w:color w:val="auto"/>
                      <w:highlight w:val="none"/>
                      <w:lang w:val="en-US" w:eastAsia="zh-CN"/>
                    </w:rPr>
                  </w:pPr>
                  <w:r>
                    <w:rPr>
                      <w:rFonts w:hint="eastAsia"/>
                      <w:color w:val="auto"/>
                      <w:highlight w:val="none"/>
                      <w:lang w:val="en-US" w:eastAsia="zh-CN"/>
                    </w:rPr>
                    <w:t>47.6</w:t>
                  </w:r>
                </w:p>
              </w:tc>
              <w:tc>
                <w:tcPr>
                  <w:tcW w:w="772" w:type="pct"/>
                  <w:noWrap w:val="0"/>
                  <w:vAlign w:val="center"/>
                </w:tcPr>
                <w:p>
                  <w:pPr>
                    <w:pStyle w:val="41"/>
                    <w:bidi w:val="0"/>
                    <w:rPr>
                      <w:rFonts w:hint="default"/>
                      <w:color w:val="auto"/>
                      <w:highlight w:val="none"/>
                      <w:lang w:val="en-US" w:eastAsia="zh-CN"/>
                    </w:rPr>
                  </w:pPr>
                  <w:r>
                    <w:rPr>
                      <w:rFonts w:hint="eastAsia"/>
                      <w:color w:val="auto"/>
                      <w:highlight w:val="none"/>
                      <w:lang w:val="en-US" w:eastAsia="zh-CN"/>
                    </w:rPr>
                    <w:t>47.6</w:t>
                  </w:r>
                </w:p>
              </w:tc>
              <w:tc>
                <w:tcPr>
                  <w:tcW w:w="941" w:type="pct"/>
                  <w:noWrap w:val="0"/>
                  <w:vAlign w:val="center"/>
                </w:tcPr>
                <w:p>
                  <w:pPr>
                    <w:pStyle w:val="41"/>
                    <w:bidi w:val="0"/>
                    <w:rPr>
                      <w:color w:val="auto"/>
                      <w:highlight w:val="none"/>
                    </w:rPr>
                  </w:pPr>
                  <w:r>
                    <w:rPr>
                      <w:color w:val="auto"/>
                      <w:highlight w:val="none"/>
                    </w:rPr>
                    <w:t>夜间≤50dB(A)</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rPr>
                <w:trHeight w:val="397" w:hRule="atLeast"/>
              </w:trPr>
              <w:tc>
                <w:tcPr>
                  <w:tcW w:w="916" w:type="pct"/>
                  <w:vMerge w:val="continue"/>
                  <w:noWrap w:val="0"/>
                  <w:vAlign w:val="center"/>
                </w:tcPr>
                <w:p>
                  <w:pPr>
                    <w:pStyle w:val="41"/>
                    <w:bidi w:val="0"/>
                    <w:rPr>
                      <w:color w:val="auto"/>
                      <w:highlight w:val="none"/>
                    </w:rPr>
                  </w:pPr>
                </w:p>
              </w:tc>
              <w:tc>
                <w:tcPr>
                  <w:tcW w:w="743" w:type="pct"/>
                  <w:vMerge w:val="restart"/>
                  <w:noWrap w:val="0"/>
                  <w:vAlign w:val="center"/>
                </w:tcPr>
                <w:p>
                  <w:pPr>
                    <w:pStyle w:val="41"/>
                    <w:bidi w:val="0"/>
                    <w:rPr>
                      <w:rFonts w:hint="default"/>
                      <w:color w:val="auto"/>
                      <w:highlight w:val="none"/>
                      <w:lang w:val="en-US" w:eastAsia="zh-CN"/>
                    </w:rPr>
                  </w:pPr>
                  <w:r>
                    <w:rPr>
                      <w:rFonts w:hint="eastAsia"/>
                      <w:color w:val="auto"/>
                      <w:highlight w:val="none"/>
                      <w:lang w:val="en-US" w:eastAsia="zh-CN"/>
                    </w:rPr>
                    <w:t>140</w:t>
                  </w:r>
                </w:p>
              </w:tc>
              <w:tc>
                <w:tcPr>
                  <w:tcW w:w="834" w:type="pct"/>
                  <w:noWrap w:val="0"/>
                  <w:vAlign w:val="center"/>
                </w:tcPr>
                <w:p>
                  <w:pPr>
                    <w:pStyle w:val="41"/>
                    <w:bidi w:val="0"/>
                    <w:rPr>
                      <w:rFonts w:hint="eastAsia"/>
                      <w:color w:val="auto"/>
                      <w:highlight w:val="none"/>
                      <w:lang w:val="en-US" w:eastAsia="zh-CN"/>
                    </w:rPr>
                  </w:pPr>
                  <w:r>
                    <w:rPr>
                      <w:rFonts w:hint="eastAsia"/>
                      <w:color w:val="auto"/>
                      <w:highlight w:val="none"/>
                      <w:lang w:val="en-US" w:eastAsia="zh-CN"/>
                    </w:rPr>
                    <w:t>18.68</w:t>
                  </w:r>
                </w:p>
              </w:tc>
              <w:tc>
                <w:tcPr>
                  <w:tcW w:w="792" w:type="pct"/>
                  <w:noWrap w:val="0"/>
                  <w:vAlign w:val="center"/>
                </w:tcPr>
                <w:p>
                  <w:pPr>
                    <w:pStyle w:val="41"/>
                    <w:bidi w:val="0"/>
                    <w:rPr>
                      <w:rFonts w:hint="default"/>
                      <w:color w:val="auto"/>
                      <w:highlight w:val="none"/>
                      <w:lang w:val="en-US" w:eastAsia="zh-CN"/>
                    </w:rPr>
                  </w:pPr>
                  <w:r>
                    <w:rPr>
                      <w:rFonts w:hint="eastAsia"/>
                      <w:color w:val="auto"/>
                      <w:highlight w:val="none"/>
                      <w:lang w:val="en-US" w:eastAsia="zh-CN"/>
                    </w:rPr>
                    <w:t>50.1</w:t>
                  </w:r>
                </w:p>
              </w:tc>
              <w:tc>
                <w:tcPr>
                  <w:tcW w:w="772" w:type="pct"/>
                  <w:noWrap w:val="0"/>
                  <w:vAlign w:val="center"/>
                </w:tcPr>
                <w:p>
                  <w:pPr>
                    <w:pStyle w:val="41"/>
                    <w:bidi w:val="0"/>
                    <w:rPr>
                      <w:rFonts w:hint="default"/>
                      <w:color w:val="auto"/>
                      <w:highlight w:val="none"/>
                      <w:lang w:val="en-US" w:eastAsia="zh-CN"/>
                    </w:rPr>
                  </w:pPr>
                  <w:r>
                    <w:rPr>
                      <w:rFonts w:hint="eastAsia"/>
                      <w:color w:val="auto"/>
                      <w:highlight w:val="none"/>
                      <w:lang w:val="en-US" w:eastAsia="zh-CN"/>
                    </w:rPr>
                    <w:t>50.1</w:t>
                  </w:r>
                </w:p>
              </w:tc>
              <w:tc>
                <w:tcPr>
                  <w:tcW w:w="1455" w:type="dxa"/>
                  <w:noWrap w:val="0"/>
                  <w:vAlign w:val="center"/>
                </w:tcPr>
                <w:p>
                  <w:pPr>
                    <w:pStyle w:val="41"/>
                    <w:bidi w:val="0"/>
                    <w:ind w:firstLine="0" w:firstLineChars="0"/>
                    <w:rPr>
                      <w:color w:val="auto"/>
                      <w:highlight w:val="none"/>
                    </w:rPr>
                  </w:pPr>
                  <w:r>
                    <w:rPr>
                      <w:color w:val="auto"/>
                      <w:highlight w:val="none"/>
                    </w:rPr>
                    <w:t>昼间≤60dB(A)</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rPr>
                <w:trHeight w:val="397" w:hRule="atLeast"/>
              </w:trPr>
              <w:tc>
                <w:tcPr>
                  <w:tcW w:w="916" w:type="pct"/>
                  <w:vMerge w:val="continue"/>
                  <w:noWrap w:val="0"/>
                  <w:vAlign w:val="center"/>
                </w:tcPr>
                <w:p>
                  <w:pPr>
                    <w:pStyle w:val="41"/>
                    <w:bidi w:val="0"/>
                    <w:rPr>
                      <w:color w:val="auto"/>
                      <w:highlight w:val="none"/>
                    </w:rPr>
                  </w:pPr>
                </w:p>
              </w:tc>
              <w:tc>
                <w:tcPr>
                  <w:tcW w:w="743" w:type="pct"/>
                  <w:vMerge w:val="continue"/>
                  <w:noWrap w:val="0"/>
                  <w:vAlign w:val="center"/>
                </w:tcPr>
                <w:p>
                  <w:pPr>
                    <w:pStyle w:val="41"/>
                    <w:bidi w:val="0"/>
                    <w:rPr>
                      <w:rFonts w:hint="eastAsia"/>
                      <w:color w:val="auto"/>
                      <w:highlight w:val="none"/>
                      <w:lang w:val="en-US" w:eastAsia="zh-CN"/>
                    </w:rPr>
                  </w:pPr>
                </w:p>
              </w:tc>
              <w:tc>
                <w:tcPr>
                  <w:tcW w:w="834" w:type="pct"/>
                  <w:noWrap w:val="0"/>
                  <w:vAlign w:val="center"/>
                </w:tcPr>
                <w:p>
                  <w:pPr>
                    <w:pStyle w:val="41"/>
                    <w:bidi w:val="0"/>
                    <w:rPr>
                      <w:rFonts w:hint="eastAsia"/>
                      <w:color w:val="auto"/>
                      <w:highlight w:val="none"/>
                      <w:lang w:val="en-US" w:eastAsia="zh-CN"/>
                    </w:rPr>
                  </w:pPr>
                  <w:r>
                    <w:rPr>
                      <w:rFonts w:hint="eastAsia"/>
                      <w:color w:val="auto"/>
                      <w:highlight w:val="none"/>
                      <w:lang w:val="en-US" w:eastAsia="zh-CN"/>
                    </w:rPr>
                    <w:t>18.68</w:t>
                  </w:r>
                </w:p>
              </w:tc>
              <w:tc>
                <w:tcPr>
                  <w:tcW w:w="792" w:type="pct"/>
                  <w:noWrap w:val="0"/>
                  <w:vAlign w:val="center"/>
                </w:tcPr>
                <w:p>
                  <w:pPr>
                    <w:pStyle w:val="41"/>
                    <w:bidi w:val="0"/>
                    <w:rPr>
                      <w:rFonts w:hint="default"/>
                      <w:color w:val="auto"/>
                      <w:highlight w:val="none"/>
                      <w:lang w:val="en-US" w:eastAsia="zh-CN"/>
                    </w:rPr>
                  </w:pPr>
                  <w:r>
                    <w:rPr>
                      <w:rFonts w:hint="eastAsia"/>
                      <w:color w:val="auto"/>
                      <w:highlight w:val="none"/>
                      <w:lang w:val="en-US" w:eastAsia="zh-CN"/>
                    </w:rPr>
                    <w:t>42.4</w:t>
                  </w:r>
                </w:p>
              </w:tc>
              <w:tc>
                <w:tcPr>
                  <w:tcW w:w="772" w:type="pct"/>
                  <w:noWrap w:val="0"/>
                  <w:vAlign w:val="center"/>
                </w:tcPr>
                <w:p>
                  <w:pPr>
                    <w:pStyle w:val="41"/>
                    <w:bidi w:val="0"/>
                    <w:rPr>
                      <w:rFonts w:hint="default"/>
                      <w:color w:val="auto"/>
                      <w:highlight w:val="none"/>
                      <w:lang w:val="en-US" w:eastAsia="zh-CN"/>
                    </w:rPr>
                  </w:pPr>
                  <w:r>
                    <w:rPr>
                      <w:rFonts w:hint="eastAsia"/>
                      <w:color w:val="auto"/>
                      <w:highlight w:val="none"/>
                      <w:lang w:val="en-US" w:eastAsia="zh-CN"/>
                    </w:rPr>
                    <w:t>42.42</w:t>
                  </w:r>
                </w:p>
              </w:tc>
              <w:tc>
                <w:tcPr>
                  <w:tcW w:w="1455" w:type="dxa"/>
                  <w:noWrap w:val="0"/>
                  <w:vAlign w:val="center"/>
                </w:tcPr>
                <w:p>
                  <w:pPr>
                    <w:pStyle w:val="41"/>
                    <w:bidi w:val="0"/>
                    <w:ind w:firstLine="0" w:firstLineChars="0"/>
                    <w:rPr>
                      <w:color w:val="auto"/>
                      <w:highlight w:val="none"/>
                    </w:rPr>
                  </w:pPr>
                  <w:r>
                    <w:rPr>
                      <w:color w:val="auto"/>
                      <w:highlight w:val="none"/>
                    </w:rPr>
                    <w:t>夜间≤50dB(A)</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olor w:val="auto"/>
                <w:sz w:val="24"/>
                <w:szCs w:val="24"/>
                <w:highlight w:val="none"/>
                <w:u w:val="single"/>
              </w:rPr>
            </w:pPr>
            <w:r>
              <w:rPr>
                <w:rFonts w:ascii="Times New Roman" w:hAnsi="Times New Roman"/>
                <w:color w:val="auto"/>
                <w:sz w:val="24"/>
                <w:highlight w:val="none"/>
                <w:u w:val="none"/>
              </w:rPr>
              <w:t>经采用低噪声设备，采取基础减振、加强管理、厂房隔声等降噪措施后，本项目厂界昼间、夜间噪声值均符合《工业企业厂界环境噪声排放标准》（GB12348-2008）2类标准（昼间≤60dB(A)、夜间≤50dB(A)）要求，对周围环境影响较小。</w:t>
            </w:r>
          </w:p>
          <w:p>
            <w:pPr>
              <w:keepNext w:val="0"/>
              <w:keepLines w:val="0"/>
              <w:pageBreakBefore w:val="0"/>
              <w:widowControl w:val="0"/>
              <w:kinsoku/>
              <w:wordWrap/>
              <w:overflowPunct/>
              <w:topLinePunct w:val="0"/>
              <w:autoSpaceDE/>
              <w:autoSpaceDN/>
              <w:bidi w:val="0"/>
              <w:adjustRightInd w:val="0"/>
              <w:snapToGrid w:val="0"/>
              <w:spacing w:line="360" w:lineRule="auto"/>
              <w:ind w:firstLine="512" w:firstLineChars="200"/>
              <w:textAlignment w:val="auto"/>
              <w:rPr>
                <w:rFonts w:hint="eastAsia" w:ascii="New Roman" w:hAnsi="New Roman"/>
                <w:color w:val="auto"/>
                <w:spacing w:val="8"/>
                <w:sz w:val="24"/>
                <w:highlight w:val="none"/>
              </w:rPr>
            </w:pPr>
            <w:r>
              <w:rPr>
                <w:rFonts w:ascii="New Roman" w:hAnsi="New Roman"/>
                <w:color w:val="auto"/>
                <w:spacing w:val="8"/>
                <w:sz w:val="24"/>
                <w:highlight w:val="none"/>
              </w:rPr>
              <w:t>本项目位于</w:t>
            </w:r>
            <w:r>
              <w:rPr>
                <w:rFonts w:hint="eastAsia" w:ascii="New Roman" w:hAnsi="New Roman"/>
                <w:color w:val="auto"/>
                <w:spacing w:val="8"/>
                <w:sz w:val="24"/>
                <w:highlight w:val="none"/>
              </w:rPr>
              <w:t>安阳鑫源铸业有限公司</w:t>
            </w:r>
            <w:r>
              <w:rPr>
                <w:rFonts w:hint="eastAsia" w:ascii="New Roman" w:hAnsi="New Roman"/>
                <w:color w:val="auto"/>
                <w:spacing w:val="8"/>
                <w:sz w:val="24"/>
                <w:highlight w:val="none"/>
                <w:lang w:eastAsia="zh-CN"/>
              </w:rPr>
              <w:t>厂区北部</w:t>
            </w:r>
            <w:r>
              <w:rPr>
                <w:rFonts w:hint="eastAsia" w:ascii="New Roman" w:hAnsi="New Roman"/>
                <w:color w:val="auto"/>
                <w:spacing w:val="8"/>
                <w:sz w:val="24"/>
                <w:highlight w:val="none"/>
              </w:rPr>
              <w:t>，</w:t>
            </w:r>
            <w:r>
              <w:rPr>
                <w:rFonts w:ascii="New Roman" w:hAnsi="New Roman"/>
                <w:color w:val="auto"/>
                <w:spacing w:val="8"/>
                <w:sz w:val="24"/>
                <w:highlight w:val="none"/>
              </w:rPr>
              <w:t>距离最近的噪声敏感点为</w:t>
            </w:r>
            <w:r>
              <w:rPr>
                <w:rFonts w:hint="eastAsia" w:ascii="New Roman" w:hAnsi="New Roman"/>
                <w:color w:val="auto"/>
                <w:spacing w:val="8"/>
                <w:sz w:val="24"/>
                <w:highlight w:val="none"/>
                <w:lang w:eastAsia="zh-CN"/>
              </w:rPr>
              <w:t>北关村</w:t>
            </w:r>
            <w:r>
              <w:rPr>
                <w:rFonts w:hint="eastAsia" w:ascii="New Roman" w:hAnsi="New Roman"/>
                <w:color w:val="auto"/>
                <w:spacing w:val="8"/>
                <w:sz w:val="24"/>
                <w:highlight w:val="none"/>
              </w:rPr>
              <w:t>，</w:t>
            </w:r>
            <w:r>
              <w:rPr>
                <w:rFonts w:hint="eastAsia" w:ascii="New Roman" w:hAnsi="New Roman"/>
                <w:color w:val="auto"/>
                <w:spacing w:val="8"/>
                <w:sz w:val="24"/>
                <w:highlight w:val="none"/>
                <w:lang w:eastAsia="zh-CN"/>
              </w:rPr>
              <w:t>预测敏感点噪声均满足《声环境质量标准》（GB3096-2008）2类标准，对周围声环境影响较小</w:t>
            </w:r>
            <w:r>
              <w:rPr>
                <w:rFonts w:ascii="New Roman" w:hAnsi="New Roman"/>
                <w:color w:val="auto"/>
                <w:spacing w:val="8"/>
                <w:sz w:val="24"/>
                <w:highlight w:val="none"/>
              </w:rPr>
              <w:t>。</w:t>
            </w:r>
          </w:p>
          <w:p>
            <w:pPr>
              <w:ind w:firstLine="482"/>
              <w:rPr>
                <w:b/>
                <w:bCs/>
                <w:color w:val="auto"/>
                <w:sz w:val="24"/>
                <w:highlight w:val="none"/>
              </w:rPr>
            </w:pPr>
            <w:r>
              <w:rPr>
                <w:b/>
                <w:bCs/>
                <w:color w:val="auto"/>
                <w:sz w:val="24"/>
                <w:highlight w:val="none"/>
              </w:rPr>
              <w:t>3.4监测计划</w:t>
            </w:r>
          </w:p>
          <w:p>
            <w:pPr>
              <w:ind w:firstLine="480"/>
              <w:rPr>
                <w:rFonts w:ascii="宋体" w:hAnsi="宋体" w:cs="宋体"/>
                <w:color w:val="auto"/>
                <w:sz w:val="24"/>
                <w:highlight w:val="none"/>
              </w:rPr>
            </w:pPr>
            <w:r>
              <w:rPr>
                <w:rFonts w:hint="eastAsia" w:ascii="宋体" w:hAnsi="宋体" w:cs="宋体"/>
                <w:color w:val="auto"/>
                <w:sz w:val="24"/>
                <w:highlight w:val="none"/>
              </w:rPr>
              <w:t>运行期噪声监测点位和频次要求按下表执行。</w:t>
            </w:r>
          </w:p>
          <w:p>
            <w:pPr>
              <w:pStyle w:val="33"/>
              <w:bidi w:val="0"/>
              <w:rPr>
                <w:color w:val="auto"/>
                <w:highlight w:val="none"/>
              </w:rPr>
            </w:pPr>
            <w:r>
              <w:rPr>
                <w:rFonts w:hint="eastAsia"/>
                <w:color w:val="auto"/>
                <w:highlight w:val="none"/>
              </w:rPr>
              <w:t>厂界噪声监测计划</w:t>
            </w:r>
          </w:p>
          <w:tbl>
            <w:tblPr>
              <w:tblStyle w:val="28"/>
              <w:tblW w:w="4947"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664"/>
              <w:gridCol w:w="2139"/>
              <w:gridCol w:w="2008"/>
              <w:gridCol w:w="1840"/>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87" w:type="pct"/>
                  <w:tcBorders>
                    <w:tl2br w:val="nil"/>
                    <w:tr2bl w:val="nil"/>
                  </w:tcBorders>
                  <w:shd w:val="clear" w:color="auto" w:fill="auto"/>
                  <w:noWrap/>
                  <w:tcMar>
                    <w:top w:w="15" w:type="dxa"/>
                    <w:left w:w="15" w:type="dxa"/>
                    <w:right w:w="15" w:type="dxa"/>
                  </w:tcMar>
                  <w:vAlign w:val="center"/>
                </w:tcPr>
                <w:p>
                  <w:pPr>
                    <w:pStyle w:val="41"/>
                    <w:bidi w:val="0"/>
                    <w:rPr>
                      <w:b/>
                      <w:bCs/>
                      <w:color w:val="auto"/>
                      <w:highlight w:val="none"/>
                    </w:rPr>
                  </w:pPr>
                  <w:r>
                    <w:rPr>
                      <w:b/>
                      <w:bCs/>
                      <w:color w:val="auto"/>
                      <w:highlight w:val="none"/>
                    </w:rPr>
                    <w:t>污染类型</w:t>
                  </w:r>
                </w:p>
              </w:tc>
              <w:tc>
                <w:tcPr>
                  <w:tcW w:w="1397" w:type="pct"/>
                  <w:tcBorders>
                    <w:tl2br w:val="nil"/>
                    <w:tr2bl w:val="nil"/>
                  </w:tcBorders>
                  <w:shd w:val="clear" w:color="auto" w:fill="auto"/>
                  <w:noWrap/>
                  <w:tcMar>
                    <w:top w:w="15" w:type="dxa"/>
                    <w:left w:w="15" w:type="dxa"/>
                    <w:right w:w="15" w:type="dxa"/>
                  </w:tcMar>
                  <w:vAlign w:val="center"/>
                </w:tcPr>
                <w:p>
                  <w:pPr>
                    <w:pStyle w:val="41"/>
                    <w:bidi w:val="0"/>
                    <w:rPr>
                      <w:b/>
                      <w:bCs/>
                      <w:color w:val="auto"/>
                      <w:highlight w:val="none"/>
                    </w:rPr>
                  </w:pPr>
                  <w:r>
                    <w:rPr>
                      <w:b/>
                      <w:bCs/>
                      <w:color w:val="auto"/>
                      <w:highlight w:val="none"/>
                    </w:rPr>
                    <w:t>监测点位</w:t>
                  </w:r>
                </w:p>
              </w:tc>
              <w:tc>
                <w:tcPr>
                  <w:tcW w:w="1312" w:type="pct"/>
                  <w:tcBorders>
                    <w:tl2br w:val="nil"/>
                    <w:tr2bl w:val="nil"/>
                  </w:tcBorders>
                  <w:shd w:val="clear" w:color="auto" w:fill="auto"/>
                  <w:noWrap/>
                  <w:tcMar>
                    <w:top w:w="15" w:type="dxa"/>
                    <w:left w:w="15" w:type="dxa"/>
                    <w:right w:w="15" w:type="dxa"/>
                  </w:tcMar>
                  <w:vAlign w:val="center"/>
                </w:tcPr>
                <w:p>
                  <w:pPr>
                    <w:pStyle w:val="41"/>
                    <w:bidi w:val="0"/>
                    <w:rPr>
                      <w:b/>
                      <w:bCs/>
                      <w:color w:val="auto"/>
                      <w:highlight w:val="none"/>
                    </w:rPr>
                  </w:pPr>
                  <w:r>
                    <w:rPr>
                      <w:b/>
                      <w:bCs/>
                      <w:color w:val="auto"/>
                      <w:highlight w:val="none"/>
                    </w:rPr>
                    <w:t>监测指标</w:t>
                  </w:r>
                </w:p>
              </w:tc>
              <w:tc>
                <w:tcPr>
                  <w:tcW w:w="1202" w:type="pct"/>
                  <w:tcBorders>
                    <w:tl2br w:val="nil"/>
                    <w:tr2bl w:val="nil"/>
                  </w:tcBorders>
                  <w:shd w:val="clear" w:color="auto" w:fill="auto"/>
                  <w:noWrap/>
                  <w:tcMar>
                    <w:top w:w="15" w:type="dxa"/>
                    <w:left w:w="15" w:type="dxa"/>
                    <w:right w:w="15" w:type="dxa"/>
                  </w:tcMar>
                  <w:vAlign w:val="center"/>
                </w:tcPr>
                <w:p>
                  <w:pPr>
                    <w:pStyle w:val="41"/>
                    <w:bidi w:val="0"/>
                    <w:rPr>
                      <w:b/>
                      <w:bCs/>
                      <w:color w:val="auto"/>
                      <w:highlight w:val="none"/>
                    </w:rPr>
                  </w:pPr>
                  <w:r>
                    <w:rPr>
                      <w:b/>
                      <w:bCs/>
                      <w:color w:val="auto"/>
                      <w:highlight w:val="none"/>
                    </w:rPr>
                    <w:t>监测频次</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87" w:type="pct"/>
                  <w:tcBorders>
                    <w:tl2br w:val="nil"/>
                    <w:tr2bl w:val="nil"/>
                  </w:tcBorders>
                  <w:shd w:val="clear" w:color="auto" w:fill="auto"/>
                  <w:noWrap/>
                  <w:tcMar>
                    <w:top w:w="15" w:type="dxa"/>
                    <w:left w:w="15" w:type="dxa"/>
                    <w:right w:w="15" w:type="dxa"/>
                  </w:tcMar>
                  <w:vAlign w:val="center"/>
                </w:tcPr>
                <w:p>
                  <w:pPr>
                    <w:pStyle w:val="41"/>
                    <w:bidi w:val="0"/>
                    <w:rPr>
                      <w:color w:val="auto"/>
                      <w:highlight w:val="none"/>
                    </w:rPr>
                  </w:pPr>
                  <w:r>
                    <w:rPr>
                      <w:color w:val="auto"/>
                      <w:highlight w:val="none"/>
                    </w:rPr>
                    <w:t>噪声</w:t>
                  </w:r>
                </w:p>
              </w:tc>
              <w:tc>
                <w:tcPr>
                  <w:tcW w:w="1397" w:type="pct"/>
                  <w:tcBorders>
                    <w:tl2br w:val="nil"/>
                    <w:tr2bl w:val="nil"/>
                  </w:tcBorders>
                  <w:shd w:val="clear" w:color="auto" w:fill="auto"/>
                  <w:noWrap/>
                  <w:tcMar>
                    <w:top w:w="15" w:type="dxa"/>
                    <w:left w:w="15" w:type="dxa"/>
                    <w:right w:w="15" w:type="dxa"/>
                  </w:tcMar>
                  <w:vAlign w:val="center"/>
                </w:tcPr>
                <w:p>
                  <w:pPr>
                    <w:pStyle w:val="41"/>
                    <w:bidi w:val="0"/>
                    <w:rPr>
                      <w:color w:val="auto"/>
                      <w:highlight w:val="none"/>
                    </w:rPr>
                  </w:pPr>
                  <w:r>
                    <w:rPr>
                      <w:color w:val="auto"/>
                      <w:highlight w:val="none"/>
                    </w:rPr>
                    <w:t>厂界四周1m处</w:t>
                  </w:r>
                </w:p>
              </w:tc>
              <w:tc>
                <w:tcPr>
                  <w:tcW w:w="1312" w:type="pct"/>
                  <w:tcBorders>
                    <w:tl2br w:val="nil"/>
                    <w:tr2bl w:val="nil"/>
                  </w:tcBorders>
                  <w:shd w:val="clear" w:color="auto" w:fill="auto"/>
                  <w:noWrap/>
                  <w:tcMar>
                    <w:top w:w="15" w:type="dxa"/>
                    <w:left w:w="15" w:type="dxa"/>
                    <w:right w:w="15" w:type="dxa"/>
                  </w:tcMar>
                  <w:vAlign w:val="center"/>
                </w:tcPr>
                <w:p>
                  <w:pPr>
                    <w:pStyle w:val="41"/>
                    <w:bidi w:val="0"/>
                    <w:rPr>
                      <w:color w:val="auto"/>
                      <w:highlight w:val="none"/>
                    </w:rPr>
                  </w:pPr>
                  <w:r>
                    <w:rPr>
                      <w:color w:val="auto"/>
                      <w:highlight w:val="none"/>
                    </w:rPr>
                    <w:t>Lep（A）</w:t>
                  </w:r>
                </w:p>
              </w:tc>
              <w:tc>
                <w:tcPr>
                  <w:tcW w:w="1202" w:type="pct"/>
                  <w:tcBorders>
                    <w:tl2br w:val="nil"/>
                    <w:tr2bl w:val="nil"/>
                  </w:tcBorders>
                  <w:shd w:val="clear" w:color="auto" w:fill="auto"/>
                  <w:noWrap/>
                  <w:tcMar>
                    <w:top w:w="15" w:type="dxa"/>
                    <w:left w:w="15" w:type="dxa"/>
                    <w:right w:w="15" w:type="dxa"/>
                  </w:tcMar>
                  <w:vAlign w:val="center"/>
                </w:tcPr>
                <w:p>
                  <w:pPr>
                    <w:pStyle w:val="41"/>
                    <w:bidi w:val="0"/>
                    <w:rPr>
                      <w:color w:val="auto"/>
                      <w:highlight w:val="none"/>
                    </w:rPr>
                  </w:pPr>
                  <w:r>
                    <w:rPr>
                      <w:color w:val="auto"/>
                      <w:highlight w:val="none"/>
                    </w:rPr>
                    <w:t>每季度</w:t>
                  </w:r>
                </w:p>
              </w:tc>
            </w:tr>
          </w:tbl>
          <w:p>
            <w:pPr>
              <w:ind w:firstLine="0" w:firstLineChars="0"/>
              <w:rPr>
                <w:b/>
                <w:bCs/>
                <w:color w:val="auto"/>
                <w:highlight w:val="none"/>
              </w:rPr>
            </w:pPr>
            <w:r>
              <w:rPr>
                <w:rFonts w:hint="eastAsia"/>
                <w:b/>
                <w:bCs/>
                <w:color w:val="auto"/>
                <w:highlight w:val="none"/>
              </w:rPr>
              <w:t>四、固体废物</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ascii="Times New Roman" w:hAnsi="Times New Roman"/>
                <w:color w:val="auto"/>
                <w:sz w:val="24"/>
                <w:szCs w:val="24"/>
                <w:highlight w:val="none"/>
              </w:rPr>
            </w:pPr>
            <w:r>
              <w:rPr>
                <w:rFonts w:hint="eastAsia" w:ascii="Times New Roman" w:hAnsi="Times New Roman"/>
                <w:b/>
                <w:bCs/>
                <w:color w:val="auto"/>
                <w:sz w:val="24"/>
                <w:szCs w:val="24"/>
                <w:highlight w:val="none"/>
                <w:lang w:val="en-US" w:eastAsia="zh-CN"/>
              </w:rPr>
              <w:t>4.1</w:t>
            </w:r>
            <w:r>
              <w:rPr>
                <w:rFonts w:ascii="Times New Roman" w:hAnsi="Times New Roman"/>
                <w:b/>
                <w:bCs/>
                <w:color w:val="auto"/>
                <w:sz w:val="24"/>
                <w:szCs w:val="24"/>
                <w:highlight w:val="none"/>
              </w:rPr>
              <w:t>项目固废产生情况</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color w:val="auto"/>
                <w:sz w:val="24"/>
                <w:szCs w:val="24"/>
                <w:highlight w:val="none"/>
              </w:rPr>
            </w:pPr>
            <w:r>
              <w:rPr>
                <w:rFonts w:ascii="Times New Roman" w:hAnsi="Times New Roman"/>
                <w:color w:val="auto"/>
                <w:sz w:val="24"/>
                <w:szCs w:val="24"/>
                <w:highlight w:val="none"/>
              </w:rPr>
              <w:t>本项目产生的固体废物主要为空气过滤产生的废滤筒；空气纯化产生的</w:t>
            </w:r>
            <w:r>
              <w:rPr>
                <w:rFonts w:hint="eastAsia" w:ascii="Times New Roman" w:hAnsi="Times New Roman"/>
                <w:color w:val="auto"/>
                <w:sz w:val="24"/>
                <w:szCs w:val="24"/>
                <w:highlight w:val="none"/>
              </w:rPr>
              <w:t>废分子筛</w:t>
            </w:r>
            <w:bookmarkStart w:id="26" w:name="_GoBack"/>
            <w:bookmarkEnd w:id="26"/>
            <w:r>
              <w:rPr>
                <w:rFonts w:hint="eastAsia" w:ascii="Times New Roman" w:hAnsi="Times New Roman"/>
                <w:color w:val="auto"/>
                <w:sz w:val="24"/>
                <w:szCs w:val="24"/>
                <w:highlight w:val="none"/>
              </w:rPr>
              <w:t>吸附剂</w:t>
            </w:r>
            <w:r>
              <w:rPr>
                <w:rFonts w:ascii="Times New Roman" w:hAnsi="Times New Roman"/>
                <w:color w:val="auto"/>
                <w:sz w:val="24"/>
                <w:szCs w:val="24"/>
                <w:highlight w:val="none"/>
              </w:rPr>
              <w:t>；空压机等运转产生的废机油及废油桶；项目不新增员工，无新增生活垃圾。本项目产生的一般固废不在厂区暂存，产生后直接外售进行综合处理；</w:t>
            </w:r>
            <w:r>
              <w:rPr>
                <w:rFonts w:hint="eastAsia"/>
                <w:color w:val="auto"/>
                <w:sz w:val="24"/>
                <w:szCs w:val="24"/>
                <w:highlight w:val="none"/>
                <w:lang w:eastAsia="zh-CN"/>
              </w:rPr>
              <w:t>废机油收集后在厂区危废间暂存，定期交有资质单位处理；本项目机油用量较少，因此</w:t>
            </w:r>
            <w:r>
              <w:rPr>
                <w:color w:val="auto"/>
                <w:highlight w:val="none"/>
              </w:rPr>
              <w:t>废油桶</w:t>
            </w:r>
            <w:r>
              <w:rPr>
                <w:rFonts w:hint="eastAsia"/>
                <w:color w:val="auto"/>
                <w:sz w:val="24"/>
                <w:szCs w:val="24"/>
                <w:highlight w:val="none"/>
                <w:lang w:eastAsia="zh-CN"/>
              </w:rPr>
              <w:t>产生量很小，约</w:t>
            </w:r>
            <w:r>
              <w:rPr>
                <w:rFonts w:hint="eastAsia"/>
                <w:color w:val="auto"/>
                <w:sz w:val="24"/>
                <w:szCs w:val="24"/>
                <w:highlight w:val="none"/>
                <w:lang w:val="en-US" w:eastAsia="zh-CN"/>
              </w:rPr>
              <w:t>0.15</w:t>
            </w:r>
            <w:r>
              <w:rPr>
                <w:rFonts w:hint="eastAsia"/>
                <w:color w:val="auto"/>
                <w:sz w:val="24"/>
                <w:szCs w:val="24"/>
                <w:highlight w:val="none"/>
                <w:lang w:eastAsia="zh-CN"/>
              </w:rPr>
              <w:t>t/</w:t>
            </w:r>
            <w:r>
              <w:rPr>
                <w:rFonts w:hint="eastAsia"/>
                <w:color w:val="auto"/>
                <w:sz w:val="24"/>
                <w:szCs w:val="24"/>
                <w:highlight w:val="none"/>
                <w:lang w:val="en-US" w:eastAsia="zh-CN"/>
              </w:rPr>
              <w:t>4</w:t>
            </w:r>
            <w:r>
              <w:rPr>
                <w:rFonts w:hint="eastAsia"/>
                <w:color w:val="auto"/>
                <w:sz w:val="24"/>
                <w:szCs w:val="24"/>
                <w:highlight w:val="none"/>
                <w:lang w:eastAsia="zh-CN"/>
              </w:rPr>
              <w:t>a，废油桶在厂危废间暂存期间属于危险废物，危废类别：HW</w:t>
            </w:r>
            <w:r>
              <w:rPr>
                <w:rFonts w:hint="eastAsia"/>
                <w:color w:val="auto"/>
                <w:sz w:val="24"/>
                <w:szCs w:val="24"/>
                <w:highlight w:val="none"/>
                <w:lang w:val="en-US" w:eastAsia="zh-CN"/>
              </w:rPr>
              <w:t>08</w:t>
            </w:r>
            <w:r>
              <w:rPr>
                <w:rFonts w:hint="eastAsia"/>
                <w:color w:val="auto"/>
                <w:sz w:val="24"/>
                <w:szCs w:val="24"/>
                <w:highlight w:val="none"/>
                <w:lang w:eastAsia="zh-CN"/>
              </w:rPr>
              <w:t>，危废代码900-</w:t>
            </w:r>
            <w:r>
              <w:rPr>
                <w:rFonts w:hint="eastAsia"/>
                <w:color w:val="auto"/>
                <w:sz w:val="24"/>
                <w:szCs w:val="24"/>
                <w:highlight w:val="none"/>
                <w:lang w:val="en-US" w:eastAsia="zh-CN"/>
              </w:rPr>
              <w:t>249</w:t>
            </w:r>
            <w:r>
              <w:rPr>
                <w:rFonts w:hint="eastAsia"/>
                <w:color w:val="auto"/>
                <w:sz w:val="24"/>
                <w:szCs w:val="24"/>
                <w:highlight w:val="none"/>
                <w:lang w:eastAsia="zh-CN"/>
              </w:rPr>
              <w:t>-</w:t>
            </w:r>
            <w:r>
              <w:rPr>
                <w:rFonts w:hint="eastAsia"/>
                <w:color w:val="auto"/>
                <w:sz w:val="24"/>
                <w:szCs w:val="24"/>
                <w:highlight w:val="none"/>
                <w:lang w:val="en-US" w:eastAsia="zh-CN"/>
              </w:rPr>
              <w:t>08</w:t>
            </w:r>
            <w:r>
              <w:rPr>
                <w:rFonts w:hint="eastAsia"/>
                <w:color w:val="auto"/>
                <w:sz w:val="24"/>
                <w:szCs w:val="24"/>
                <w:highlight w:val="none"/>
                <w:lang w:eastAsia="zh-CN"/>
              </w:rPr>
              <w:t>，收集后暂存于厂区一座</w:t>
            </w:r>
            <w:r>
              <w:rPr>
                <w:rFonts w:hint="eastAsia"/>
                <w:color w:val="auto"/>
                <w:sz w:val="24"/>
                <w:szCs w:val="24"/>
                <w:highlight w:val="none"/>
                <w:lang w:val="en-US" w:eastAsia="zh-CN"/>
              </w:rPr>
              <w:t>10</w:t>
            </w:r>
            <w:r>
              <w:rPr>
                <w:rFonts w:hint="eastAsia"/>
                <w:color w:val="auto"/>
                <w:sz w:val="24"/>
                <w:szCs w:val="24"/>
                <w:highlight w:val="none"/>
                <w:lang w:eastAsia="zh-CN"/>
              </w:rPr>
              <w:t>m</w:t>
            </w:r>
            <w:r>
              <w:rPr>
                <w:rFonts w:hint="eastAsia"/>
                <w:color w:val="auto"/>
                <w:sz w:val="24"/>
                <w:szCs w:val="24"/>
                <w:highlight w:val="none"/>
                <w:vertAlign w:val="superscript"/>
                <w:lang w:eastAsia="zh-CN"/>
              </w:rPr>
              <w:t>2</w:t>
            </w:r>
            <w:r>
              <w:rPr>
                <w:rFonts w:hint="eastAsia"/>
                <w:color w:val="auto"/>
                <w:sz w:val="24"/>
                <w:szCs w:val="24"/>
                <w:highlight w:val="none"/>
                <w:lang w:eastAsia="zh-CN"/>
              </w:rPr>
              <w:t xml:space="preserve">危废间，废油桶收集后在厂区危废间暂存，在确定封口处于打开状态、静置无滴漏后经打包压块后用于金属冶炼。 </w:t>
            </w:r>
            <w:r>
              <w:rPr>
                <w:rFonts w:ascii="Times New Roman" w:hAnsi="Times New Roman"/>
                <w:color w:val="auto"/>
                <w:sz w:val="24"/>
                <w:szCs w:val="24"/>
                <w:highlight w:val="none"/>
              </w:rPr>
              <w:t>项目固废产排情况见下表。</w:t>
            </w:r>
          </w:p>
          <w:p>
            <w:pPr>
              <w:pStyle w:val="33"/>
              <w:bidi w:val="0"/>
              <w:rPr>
                <w:color w:val="auto"/>
                <w:highlight w:val="none"/>
              </w:rPr>
            </w:pPr>
            <w:r>
              <w:rPr>
                <w:color w:val="auto"/>
                <w:highlight w:val="none"/>
              </w:rPr>
              <w:t>项目固体废物产生量一览表</w:t>
            </w:r>
          </w:p>
          <w:tbl>
            <w:tblPr>
              <w:tblStyle w:val="28"/>
              <w:tblW w:w="494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04"/>
              <w:gridCol w:w="1287"/>
              <w:gridCol w:w="1126"/>
              <w:gridCol w:w="974"/>
              <w:gridCol w:w="1102"/>
              <w:gridCol w:w="226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590" w:type="pct"/>
                  <w:noWrap w:val="0"/>
                  <w:vAlign w:val="center"/>
                </w:tcPr>
                <w:p>
                  <w:pPr>
                    <w:pStyle w:val="41"/>
                    <w:bidi w:val="0"/>
                    <w:rPr>
                      <w:b/>
                      <w:bCs/>
                      <w:color w:val="auto"/>
                      <w:highlight w:val="none"/>
                    </w:rPr>
                  </w:pPr>
                  <w:r>
                    <w:rPr>
                      <w:b/>
                      <w:bCs/>
                      <w:color w:val="auto"/>
                      <w:highlight w:val="none"/>
                    </w:rPr>
                    <w:t>序号</w:t>
                  </w:r>
                </w:p>
              </w:tc>
              <w:tc>
                <w:tcPr>
                  <w:tcW w:w="840" w:type="pct"/>
                  <w:noWrap w:val="0"/>
                  <w:vAlign w:val="center"/>
                </w:tcPr>
                <w:p>
                  <w:pPr>
                    <w:pStyle w:val="41"/>
                    <w:bidi w:val="0"/>
                    <w:rPr>
                      <w:b/>
                      <w:bCs/>
                      <w:color w:val="auto"/>
                      <w:highlight w:val="none"/>
                    </w:rPr>
                  </w:pPr>
                  <w:r>
                    <w:rPr>
                      <w:b/>
                      <w:bCs/>
                      <w:color w:val="auto"/>
                      <w:highlight w:val="none"/>
                    </w:rPr>
                    <w:t>废物名称</w:t>
                  </w:r>
                </w:p>
              </w:tc>
              <w:tc>
                <w:tcPr>
                  <w:tcW w:w="735" w:type="pct"/>
                  <w:noWrap w:val="0"/>
                  <w:vAlign w:val="center"/>
                </w:tcPr>
                <w:p>
                  <w:pPr>
                    <w:pStyle w:val="41"/>
                    <w:bidi w:val="0"/>
                    <w:rPr>
                      <w:b/>
                      <w:bCs/>
                      <w:color w:val="auto"/>
                      <w:highlight w:val="none"/>
                    </w:rPr>
                  </w:pPr>
                  <w:r>
                    <w:rPr>
                      <w:b/>
                      <w:bCs/>
                      <w:color w:val="auto"/>
                      <w:highlight w:val="none"/>
                    </w:rPr>
                    <w:t>来源</w:t>
                  </w:r>
                </w:p>
              </w:tc>
              <w:tc>
                <w:tcPr>
                  <w:tcW w:w="636" w:type="pct"/>
                  <w:noWrap w:val="0"/>
                  <w:vAlign w:val="center"/>
                </w:tcPr>
                <w:p>
                  <w:pPr>
                    <w:pStyle w:val="41"/>
                    <w:bidi w:val="0"/>
                    <w:rPr>
                      <w:b/>
                      <w:bCs/>
                      <w:color w:val="auto"/>
                      <w:highlight w:val="none"/>
                    </w:rPr>
                  </w:pPr>
                  <w:r>
                    <w:rPr>
                      <w:b/>
                      <w:bCs/>
                      <w:color w:val="auto"/>
                      <w:highlight w:val="none"/>
                    </w:rPr>
                    <w:t>产生量</w:t>
                  </w:r>
                </w:p>
              </w:tc>
              <w:tc>
                <w:tcPr>
                  <w:tcW w:w="719" w:type="pct"/>
                  <w:noWrap w:val="0"/>
                  <w:vAlign w:val="center"/>
                </w:tcPr>
                <w:p>
                  <w:pPr>
                    <w:pStyle w:val="41"/>
                    <w:bidi w:val="0"/>
                    <w:rPr>
                      <w:b/>
                      <w:bCs/>
                      <w:color w:val="auto"/>
                      <w:highlight w:val="none"/>
                    </w:rPr>
                  </w:pPr>
                  <w:r>
                    <w:rPr>
                      <w:b/>
                      <w:bCs/>
                      <w:color w:val="auto"/>
                      <w:highlight w:val="none"/>
                    </w:rPr>
                    <w:t>废物性质</w:t>
                  </w:r>
                </w:p>
              </w:tc>
              <w:tc>
                <w:tcPr>
                  <w:tcW w:w="1477" w:type="pct"/>
                  <w:noWrap w:val="0"/>
                  <w:vAlign w:val="center"/>
                </w:tcPr>
                <w:p>
                  <w:pPr>
                    <w:pStyle w:val="41"/>
                    <w:bidi w:val="0"/>
                    <w:rPr>
                      <w:b/>
                      <w:bCs/>
                      <w:color w:val="auto"/>
                      <w:highlight w:val="none"/>
                    </w:rPr>
                  </w:pPr>
                  <w:r>
                    <w:rPr>
                      <w:b/>
                      <w:bCs/>
                      <w:color w:val="auto"/>
                      <w:highlight w:val="none"/>
                    </w:rPr>
                    <w:t>处理措施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590" w:type="pct"/>
                  <w:noWrap w:val="0"/>
                  <w:vAlign w:val="center"/>
                </w:tcPr>
                <w:p>
                  <w:pPr>
                    <w:pStyle w:val="41"/>
                    <w:bidi w:val="0"/>
                    <w:rPr>
                      <w:color w:val="auto"/>
                      <w:highlight w:val="none"/>
                    </w:rPr>
                  </w:pPr>
                  <w:r>
                    <w:rPr>
                      <w:color w:val="auto"/>
                      <w:highlight w:val="none"/>
                    </w:rPr>
                    <w:t>1</w:t>
                  </w:r>
                </w:p>
              </w:tc>
              <w:tc>
                <w:tcPr>
                  <w:tcW w:w="840" w:type="pct"/>
                  <w:noWrap w:val="0"/>
                  <w:vAlign w:val="center"/>
                </w:tcPr>
                <w:p>
                  <w:pPr>
                    <w:pStyle w:val="41"/>
                    <w:bidi w:val="0"/>
                    <w:rPr>
                      <w:color w:val="auto"/>
                      <w:highlight w:val="none"/>
                    </w:rPr>
                  </w:pPr>
                  <w:r>
                    <w:rPr>
                      <w:color w:val="auto"/>
                      <w:highlight w:val="none"/>
                    </w:rPr>
                    <w:t>废滤筒</w:t>
                  </w:r>
                </w:p>
              </w:tc>
              <w:tc>
                <w:tcPr>
                  <w:tcW w:w="735" w:type="pct"/>
                  <w:noWrap w:val="0"/>
                  <w:vAlign w:val="center"/>
                </w:tcPr>
                <w:p>
                  <w:pPr>
                    <w:pStyle w:val="41"/>
                    <w:bidi w:val="0"/>
                    <w:rPr>
                      <w:color w:val="auto"/>
                      <w:highlight w:val="none"/>
                    </w:rPr>
                  </w:pPr>
                  <w:r>
                    <w:rPr>
                      <w:color w:val="auto"/>
                      <w:highlight w:val="none"/>
                    </w:rPr>
                    <w:t>空气过滤</w:t>
                  </w:r>
                </w:p>
              </w:tc>
              <w:tc>
                <w:tcPr>
                  <w:tcW w:w="636" w:type="pct"/>
                  <w:noWrap w:val="0"/>
                  <w:vAlign w:val="center"/>
                </w:tcPr>
                <w:p>
                  <w:pPr>
                    <w:pStyle w:val="41"/>
                    <w:bidi w:val="0"/>
                    <w:rPr>
                      <w:color w:val="auto"/>
                      <w:highlight w:val="none"/>
                    </w:rPr>
                  </w:pPr>
                  <w:r>
                    <w:rPr>
                      <w:rFonts w:hint="eastAsia"/>
                      <w:color w:val="auto"/>
                      <w:highlight w:val="none"/>
                      <w:lang w:val="en-US" w:eastAsia="zh-CN"/>
                    </w:rPr>
                    <w:t>12</w:t>
                  </w:r>
                  <w:r>
                    <w:rPr>
                      <w:color w:val="auto"/>
                      <w:highlight w:val="none"/>
                    </w:rPr>
                    <w:t>个/a</w:t>
                  </w:r>
                </w:p>
              </w:tc>
              <w:tc>
                <w:tcPr>
                  <w:tcW w:w="719" w:type="pct"/>
                  <w:vMerge w:val="restart"/>
                  <w:noWrap w:val="0"/>
                  <w:vAlign w:val="center"/>
                </w:tcPr>
                <w:p>
                  <w:pPr>
                    <w:pStyle w:val="41"/>
                    <w:bidi w:val="0"/>
                    <w:rPr>
                      <w:color w:val="auto"/>
                      <w:highlight w:val="none"/>
                    </w:rPr>
                  </w:pPr>
                  <w:r>
                    <w:rPr>
                      <w:color w:val="auto"/>
                      <w:highlight w:val="none"/>
                    </w:rPr>
                    <w:t>一般废物</w:t>
                  </w:r>
                </w:p>
              </w:tc>
              <w:tc>
                <w:tcPr>
                  <w:tcW w:w="1477" w:type="pct"/>
                  <w:vMerge w:val="restart"/>
                  <w:noWrap w:val="0"/>
                  <w:vAlign w:val="center"/>
                </w:tcPr>
                <w:p>
                  <w:pPr>
                    <w:pStyle w:val="41"/>
                    <w:bidi w:val="0"/>
                    <w:rPr>
                      <w:color w:val="auto"/>
                      <w:highlight w:val="none"/>
                    </w:rPr>
                  </w:pPr>
                  <w:r>
                    <w:rPr>
                      <w:color w:val="auto"/>
                      <w:highlight w:val="none"/>
                    </w:rPr>
                    <w:t>收集后外售进行综合处理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638" w:hRule="atLeast"/>
                <w:jc w:val="center"/>
              </w:trPr>
              <w:tc>
                <w:tcPr>
                  <w:tcW w:w="590" w:type="pct"/>
                  <w:noWrap w:val="0"/>
                  <w:vAlign w:val="center"/>
                </w:tcPr>
                <w:p>
                  <w:pPr>
                    <w:pStyle w:val="41"/>
                    <w:bidi w:val="0"/>
                    <w:rPr>
                      <w:color w:val="auto"/>
                      <w:highlight w:val="none"/>
                    </w:rPr>
                  </w:pPr>
                  <w:r>
                    <w:rPr>
                      <w:color w:val="auto"/>
                      <w:highlight w:val="none"/>
                    </w:rPr>
                    <w:t>2</w:t>
                  </w:r>
                </w:p>
              </w:tc>
              <w:tc>
                <w:tcPr>
                  <w:tcW w:w="840" w:type="pct"/>
                  <w:noWrap w:val="0"/>
                  <w:vAlign w:val="center"/>
                </w:tcPr>
                <w:p>
                  <w:pPr>
                    <w:pStyle w:val="41"/>
                    <w:bidi w:val="0"/>
                    <w:rPr>
                      <w:color w:val="auto"/>
                      <w:highlight w:val="none"/>
                    </w:rPr>
                  </w:pPr>
                  <w:r>
                    <w:rPr>
                      <w:rFonts w:hint="eastAsia"/>
                      <w:color w:val="auto"/>
                      <w:highlight w:val="none"/>
                    </w:rPr>
                    <w:t>废分子筛吸附剂</w:t>
                  </w:r>
                </w:p>
              </w:tc>
              <w:tc>
                <w:tcPr>
                  <w:tcW w:w="735" w:type="pct"/>
                  <w:noWrap w:val="0"/>
                  <w:vAlign w:val="center"/>
                </w:tcPr>
                <w:p>
                  <w:pPr>
                    <w:pStyle w:val="41"/>
                    <w:bidi w:val="0"/>
                    <w:rPr>
                      <w:color w:val="auto"/>
                      <w:highlight w:val="none"/>
                    </w:rPr>
                  </w:pPr>
                  <w:r>
                    <w:rPr>
                      <w:color w:val="auto"/>
                      <w:highlight w:val="none"/>
                    </w:rPr>
                    <w:t>纯化</w:t>
                  </w:r>
                </w:p>
              </w:tc>
              <w:tc>
                <w:tcPr>
                  <w:tcW w:w="636" w:type="pct"/>
                  <w:noWrap w:val="0"/>
                  <w:vAlign w:val="center"/>
                </w:tcPr>
                <w:p>
                  <w:pPr>
                    <w:pStyle w:val="41"/>
                    <w:bidi w:val="0"/>
                    <w:rPr>
                      <w:color w:val="auto"/>
                      <w:highlight w:val="none"/>
                    </w:rPr>
                  </w:pPr>
                  <w:r>
                    <w:rPr>
                      <w:rFonts w:hint="eastAsia"/>
                      <w:color w:val="auto"/>
                      <w:highlight w:val="none"/>
                      <w:lang w:val="en-US" w:eastAsia="zh-CN"/>
                    </w:rPr>
                    <w:t>6</w:t>
                  </w:r>
                  <w:r>
                    <w:rPr>
                      <w:color w:val="auto"/>
                      <w:highlight w:val="none"/>
                    </w:rPr>
                    <w:t>m</w:t>
                  </w:r>
                  <w:r>
                    <w:rPr>
                      <w:color w:val="auto"/>
                      <w:highlight w:val="none"/>
                      <w:vertAlign w:val="superscript"/>
                    </w:rPr>
                    <w:t>3</w:t>
                  </w:r>
                  <w:r>
                    <w:rPr>
                      <w:color w:val="auto"/>
                      <w:highlight w:val="none"/>
                    </w:rPr>
                    <w:t>/8a</w:t>
                  </w:r>
                </w:p>
              </w:tc>
              <w:tc>
                <w:tcPr>
                  <w:tcW w:w="719" w:type="pct"/>
                  <w:vMerge w:val="continue"/>
                  <w:noWrap w:val="0"/>
                  <w:vAlign w:val="center"/>
                </w:tcPr>
                <w:p>
                  <w:pPr>
                    <w:pStyle w:val="41"/>
                    <w:bidi w:val="0"/>
                    <w:rPr>
                      <w:color w:val="auto"/>
                      <w:highlight w:val="none"/>
                    </w:rPr>
                  </w:pPr>
                </w:p>
              </w:tc>
              <w:tc>
                <w:tcPr>
                  <w:tcW w:w="1477" w:type="pct"/>
                  <w:vMerge w:val="continue"/>
                  <w:noWrap w:val="0"/>
                  <w:vAlign w:val="center"/>
                </w:tcPr>
                <w:p>
                  <w:pPr>
                    <w:pStyle w:val="41"/>
                    <w:bidi w:val="0"/>
                    <w:rPr>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539" w:hRule="atLeast"/>
                <w:jc w:val="center"/>
              </w:trPr>
              <w:tc>
                <w:tcPr>
                  <w:tcW w:w="590" w:type="pct"/>
                  <w:noWrap w:val="0"/>
                  <w:vAlign w:val="center"/>
                </w:tcPr>
                <w:p>
                  <w:pPr>
                    <w:pStyle w:val="41"/>
                    <w:bidi w:val="0"/>
                    <w:rPr>
                      <w:rFonts w:hint="eastAsia"/>
                      <w:color w:val="auto"/>
                      <w:highlight w:val="none"/>
                      <w:lang w:eastAsia="zh-CN"/>
                    </w:rPr>
                  </w:pPr>
                  <w:r>
                    <w:rPr>
                      <w:rFonts w:hint="eastAsia"/>
                      <w:color w:val="auto"/>
                      <w:highlight w:val="none"/>
                      <w:lang w:val="en-US" w:eastAsia="zh-CN"/>
                    </w:rPr>
                    <w:t>3</w:t>
                  </w:r>
                </w:p>
              </w:tc>
              <w:tc>
                <w:tcPr>
                  <w:tcW w:w="840" w:type="pct"/>
                  <w:noWrap w:val="0"/>
                  <w:vAlign w:val="center"/>
                </w:tcPr>
                <w:p>
                  <w:pPr>
                    <w:pStyle w:val="41"/>
                    <w:bidi w:val="0"/>
                    <w:rPr>
                      <w:color w:val="auto"/>
                      <w:highlight w:val="none"/>
                    </w:rPr>
                  </w:pPr>
                  <w:r>
                    <w:rPr>
                      <w:color w:val="auto"/>
                      <w:highlight w:val="none"/>
                    </w:rPr>
                    <w:t>废机油</w:t>
                  </w:r>
                </w:p>
              </w:tc>
              <w:tc>
                <w:tcPr>
                  <w:tcW w:w="735" w:type="pct"/>
                  <w:noWrap w:val="0"/>
                  <w:vAlign w:val="center"/>
                </w:tcPr>
                <w:p>
                  <w:pPr>
                    <w:pStyle w:val="41"/>
                    <w:bidi w:val="0"/>
                    <w:rPr>
                      <w:color w:val="auto"/>
                      <w:highlight w:val="none"/>
                    </w:rPr>
                  </w:pPr>
                  <w:r>
                    <w:rPr>
                      <w:color w:val="auto"/>
                      <w:highlight w:val="none"/>
                    </w:rPr>
                    <w:t>设备运转</w:t>
                  </w:r>
                </w:p>
              </w:tc>
              <w:tc>
                <w:tcPr>
                  <w:tcW w:w="636" w:type="pct"/>
                  <w:noWrap w:val="0"/>
                  <w:vAlign w:val="center"/>
                </w:tcPr>
                <w:p>
                  <w:pPr>
                    <w:pStyle w:val="41"/>
                    <w:bidi w:val="0"/>
                    <w:rPr>
                      <w:color w:val="auto"/>
                      <w:highlight w:val="none"/>
                    </w:rPr>
                  </w:pPr>
                  <w:r>
                    <w:rPr>
                      <w:rFonts w:hint="eastAsia"/>
                      <w:color w:val="auto"/>
                      <w:highlight w:val="none"/>
                    </w:rPr>
                    <w:t>7t/4a</w:t>
                  </w:r>
                </w:p>
              </w:tc>
              <w:tc>
                <w:tcPr>
                  <w:tcW w:w="719" w:type="pct"/>
                  <w:noWrap w:val="0"/>
                  <w:vAlign w:val="center"/>
                </w:tcPr>
                <w:p>
                  <w:pPr>
                    <w:pStyle w:val="41"/>
                    <w:bidi w:val="0"/>
                    <w:rPr>
                      <w:color w:val="auto"/>
                      <w:highlight w:val="none"/>
                    </w:rPr>
                  </w:pPr>
                  <w:r>
                    <w:rPr>
                      <w:color w:val="auto"/>
                      <w:highlight w:val="none"/>
                    </w:rPr>
                    <w:t>危险废物</w:t>
                  </w:r>
                </w:p>
              </w:tc>
              <w:tc>
                <w:tcPr>
                  <w:tcW w:w="1477" w:type="pct"/>
                  <w:noWrap w:val="0"/>
                  <w:vAlign w:val="center"/>
                </w:tcPr>
                <w:p>
                  <w:pPr>
                    <w:pStyle w:val="41"/>
                    <w:bidi w:val="0"/>
                    <w:rPr>
                      <w:rFonts w:hint="eastAsia" w:eastAsia="宋体"/>
                      <w:color w:val="auto"/>
                      <w:highlight w:val="none"/>
                      <w:lang w:eastAsia="zh-CN"/>
                    </w:rPr>
                  </w:pPr>
                  <w:r>
                    <w:rPr>
                      <w:rFonts w:hint="eastAsia"/>
                      <w:color w:val="auto"/>
                      <w:highlight w:val="none"/>
                    </w:rPr>
                    <w:t>废机油收集后在厂区危废间暂存，</w:t>
                  </w:r>
                  <w:r>
                    <w:rPr>
                      <w:rFonts w:hint="eastAsia"/>
                      <w:color w:val="auto"/>
                      <w:highlight w:val="none"/>
                      <w:lang w:eastAsia="zh-CN"/>
                    </w:rPr>
                    <w:t>定期交有资质单位处理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553" w:hRule="atLeast"/>
                <w:jc w:val="center"/>
              </w:trPr>
              <w:tc>
                <w:tcPr>
                  <w:tcW w:w="590" w:type="pct"/>
                  <w:noWrap w:val="0"/>
                  <w:vAlign w:val="center"/>
                </w:tcPr>
                <w:p>
                  <w:pPr>
                    <w:pStyle w:val="41"/>
                    <w:bidi w:val="0"/>
                    <w:rPr>
                      <w:rFonts w:hint="eastAsia"/>
                      <w:color w:val="auto"/>
                      <w:highlight w:val="none"/>
                      <w:lang w:eastAsia="zh-CN"/>
                    </w:rPr>
                  </w:pPr>
                  <w:r>
                    <w:rPr>
                      <w:rFonts w:hint="eastAsia"/>
                      <w:color w:val="auto"/>
                      <w:highlight w:val="none"/>
                      <w:lang w:val="en-US" w:eastAsia="zh-CN"/>
                    </w:rPr>
                    <w:t>4</w:t>
                  </w:r>
                </w:p>
              </w:tc>
              <w:tc>
                <w:tcPr>
                  <w:tcW w:w="840" w:type="pct"/>
                  <w:noWrap w:val="0"/>
                  <w:vAlign w:val="center"/>
                </w:tcPr>
                <w:p>
                  <w:pPr>
                    <w:pStyle w:val="41"/>
                    <w:bidi w:val="0"/>
                    <w:rPr>
                      <w:color w:val="auto"/>
                      <w:highlight w:val="none"/>
                    </w:rPr>
                  </w:pPr>
                  <w:r>
                    <w:rPr>
                      <w:color w:val="auto"/>
                      <w:highlight w:val="none"/>
                    </w:rPr>
                    <w:t>废油桶</w:t>
                  </w:r>
                </w:p>
              </w:tc>
              <w:tc>
                <w:tcPr>
                  <w:tcW w:w="735" w:type="pct"/>
                  <w:noWrap w:val="0"/>
                  <w:vAlign w:val="center"/>
                </w:tcPr>
                <w:p>
                  <w:pPr>
                    <w:pStyle w:val="41"/>
                    <w:bidi w:val="0"/>
                    <w:rPr>
                      <w:color w:val="auto"/>
                      <w:highlight w:val="none"/>
                    </w:rPr>
                  </w:pPr>
                  <w:r>
                    <w:rPr>
                      <w:color w:val="auto"/>
                      <w:highlight w:val="none"/>
                    </w:rPr>
                    <w:t>设备运转</w:t>
                  </w:r>
                </w:p>
              </w:tc>
              <w:tc>
                <w:tcPr>
                  <w:tcW w:w="636" w:type="pct"/>
                  <w:noWrap w:val="0"/>
                  <w:vAlign w:val="center"/>
                </w:tcPr>
                <w:p>
                  <w:pPr>
                    <w:pStyle w:val="41"/>
                    <w:bidi w:val="0"/>
                    <w:rPr>
                      <w:color w:val="auto"/>
                      <w:highlight w:val="none"/>
                    </w:rPr>
                  </w:pPr>
                  <w:r>
                    <w:rPr>
                      <w:color w:val="auto"/>
                      <w:highlight w:val="none"/>
                    </w:rPr>
                    <w:t>0.</w:t>
                  </w:r>
                  <w:r>
                    <w:rPr>
                      <w:rFonts w:hint="eastAsia"/>
                      <w:color w:val="auto"/>
                      <w:highlight w:val="none"/>
                      <w:lang w:val="en-US" w:eastAsia="zh-CN"/>
                    </w:rPr>
                    <w:t>15</w:t>
                  </w:r>
                  <w:r>
                    <w:rPr>
                      <w:color w:val="auto"/>
                      <w:highlight w:val="none"/>
                    </w:rPr>
                    <w:t>t/4a</w:t>
                  </w:r>
                </w:p>
              </w:tc>
              <w:tc>
                <w:tcPr>
                  <w:tcW w:w="719" w:type="pct"/>
                  <w:noWrap w:val="0"/>
                  <w:vAlign w:val="center"/>
                </w:tcPr>
                <w:p>
                  <w:pPr>
                    <w:pStyle w:val="41"/>
                    <w:bidi w:val="0"/>
                    <w:rPr>
                      <w:color w:val="auto"/>
                      <w:highlight w:val="none"/>
                    </w:rPr>
                  </w:pPr>
                  <w:r>
                    <w:rPr>
                      <w:color w:val="auto"/>
                      <w:highlight w:val="none"/>
                    </w:rPr>
                    <w:t>危险废物</w:t>
                  </w:r>
                </w:p>
              </w:tc>
              <w:tc>
                <w:tcPr>
                  <w:tcW w:w="1477" w:type="pct"/>
                  <w:noWrap w:val="0"/>
                  <w:vAlign w:val="center"/>
                </w:tcPr>
                <w:p>
                  <w:pPr>
                    <w:pStyle w:val="41"/>
                    <w:bidi w:val="0"/>
                    <w:rPr>
                      <w:color w:val="auto"/>
                      <w:highlight w:val="none"/>
                    </w:rPr>
                  </w:pPr>
                  <w:r>
                    <w:rPr>
                      <w:rFonts w:hint="eastAsia"/>
                      <w:color w:val="auto"/>
                      <w:highlight w:val="none"/>
                    </w:rPr>
                    <w:t>废油桶收集后在厂区危废间暂存，在确定封口处于打开状态、静置无滴漏后经打包压块后用于金属冶炼</w:t>
                  </w:r>
                </w:p>
              </w:tc>
            </w:tr>
          </w:tbl>
          <w:p>
            <w:pPr>
              <w:bidi w:val="0"/>
              <w:rPr>
                <w:color w:val="auto"/>
                <w:highlight w:val="none"/>
              </w:rPr>
            </w:pPr>
            <w:r>
              <w:rPr>
                <w:color w:val="auto"/>
                <w:highlight w:val="none"/>
              </w:rPr>
              <w:t>根据《国家危险废物名录》（</w:t>
            </w:r>
            <w:r>
              <w:rPr>
                <w:rFonts w:hint="eastAsia"/>
                <w:color w:val="auto"/>
                <w:highlight w:val="none"/>
                <w:lang w:val="en-US" w:eastAsia="zh-CN"/>
              </w:rPr>
              <w:t>2021</w:t>
            </w:r>
            <w:r>
              <w:rPr>
                <w:color w:val="auto"/>
                <w:highlight w:val="none"/>
              </w:rPr>
              <w:t>版），本项目废油桶</w:t>
            </w:r>
            <w:r>
              <w:rPr>
                <w:rFonts w:hint="eastAsia"/>
                <w:color w:val="auto"/>
                <w:highlight w:val="none"/>
                <w:lang w:eastAsia="zh-CN"/>
              </w:rPr>
              <w:t>（厂区危废间暂存期间）</w:t>
            </w:r>
            <w:r>
              <w:rPr>
                <w:color w:val="auto"/>
                <w:highlight w:val="none"/>
              </w:rPr>
              <w:t>属于危险废物，收集后暂存于厂区现有的危废暂存间（</w:t>
            </w:r>
            <w:r>
              <w:rPr>
                <w:rFonts w:hint="eastAsia"/>
                <w:color w:val="auto"/>
                <w:highlight w:val="none"/>
                <w:lang w:val="en-US" w:eastAsia="zh-CN"/>
              </w:rPr>
              <w:t>10</w:t>
            </w:r>
            <w:r>
              <w:rPr>
                <w:color w:val="auto"/>
                <w:highlight w:val="none"/>
              </w:rPr>
              <w:t>m</w:t>
            </w:r>
            <w:r>
              <w:rPr>
                <w:color w:val="auto"/>
                <w:highlight w:val="none"/>
                <w:vertAlign w:val="superscript"/>
              </w:rPr>
              <w:t>2</w:t>
            </w:r>
            <w:r>
              <w:rPr>
                <w:color w:val="auto"/>
                <w:highlight w:val="none"/>
              </w:rPr>
              <w:t>）。</w:t>
            </w:r>
          </w:p>
          <w:p>
            <w:pPr>
              <w:pStyle w:val="33"/>
              <w:bidi w:val="0"/>
              <w:rPr>
                <w:rFonts w:hint="eastAsia"/>
                <w:color w:val="auto"/>
                <w:highlight w:val="none"/>
                <w:lang w:val="zh-CN" w:eastAsia="zh-CN"/>
              </w:rPr>
            </w:pPr>
            <w:r>
              <w:rPr>
                <w:rFonts w:hint="eastAsia"/>
                <w:color w:val="auto"/>
                <w:highlight w:val="none"/>
                <w:lang w:val="zh-CN" w:eastAsia="zh-CN"/>
              </w:rPr>
              <w:t>危险废物汇总表</w:t>
            </w:r>
          </w:p>
          <w:tbl>
            <w:tblPr>
              <w:tblStyle w:val="29"/>
              <w:tblW w:w="7718" w:type="dxa"/>
              <w:tblInd w:w="17"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52"/>
              <w:gridCol w:w="601"/>
              <w:gridCol w:w="626"/>
              <w:gridCol w:w="614"/>
              <w:gridCol w:w="906"/>
              <w:gridCol w:w="520"/>
              <w:gridCol w:w="587"/>
              <w:gridCol w:w="707"/>
              <w:gridCol w:w="546"/>
              <w:gridCol w:w="667"/>
              <w:gridCol w:w="119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52" w:type="dxa"/>
                  <w:tcBorders>
                    <w:tl2br w:val="nil"/>
                    <w:tr2bl w:val="nil"/>
                  </w:tcBorders>
                  <w:noWrap w:val="0"/>
                  <w:tcMar>
                    <w:top w:w="0" w:type="dxa"/>
                    <w:left w:w="57" w:type="dxa"/>
                    <w:bottom w:w="0" w:type="dxa"/>
                    <w:right w:w="57" w:type="dxa"/>
                  </w:tcMar>
                  <w:vAlign w:val="center"/>
                </w:tcPr>
                <w:p>
                  <w:pPr>
                    <w:pStyle w:val="41"/>
                    <w:bidi w:val="0"/>
                    <w:rPr>
                      <w:b/>
                      <w:bCs/>
                      <w:color w:val="auto"/>
                      <w:highlight w:val="none"/>
                    </w:rPr>
                  </w:pPr>
                  <w:r>
                    <w:rPr>
                      <w:b/>
                      <w:bCs/>
                      <w:color w:val="auto"/>
                      <w:highlight w:val="none"/>
                    </w:rPr>
                    <w:t>危险废物名称</w:t>
                  </w:r>
                </w:p>
              </w:tc>
              <w:tc>
                <w:tcPr>
                  <w:tcW w:w="601" w:type="dxa"/>
                  <w:tcBorders>
                    <w:tl2br w:val="nil"/>
                    <w:tr2bl w:val="nil"/>
                  </w:tcBorders>
                  <w:noWrap w:val="0"/>
                  <w:tcMar>
                    <w:top w:w="0" w:type="dxa"/>
                    <w:left w:w="57" w:type="dxa"/>
                    <w:bottom w:w="0" w:type="dxa"/>
                    <w:right w:w="57" w:type="dxa"/>
                  </w:tcMar>
                  <w:vAlign w:val="center"/>
                </w:tcPr>
                <w:p>
                  <w:pPr>
                    <w:pStyle w:val="41"/>
                    <w:bidi w:val="0"/>
                    <w:rPr>
                      <w:b/>
                      <w:bCs/>
                      <w:color w:val="auto"/>
                      <w:highlight w:val="none"/>
                    </w:rPr>
                  </w:pPr>
                  <w:r>
                    <w:rPr>
                      <w:b/>
                      <w:bCs/>
                      <w:color w:val="auto"/>
                      <w:highlight w:val="none"/>
                    </w:rPr>
                    <w:t>危险废物类别</w:t>
                  </w:r>
                </w:p>
              </w:tc>
              <w:tc>
                <w:tcPr>
                  <w:tcW w:w="626" w:type="dxa"/>
                  <w:tcBorders>
                    <w:tl2br w:val="nil"/>
                    <w:tr2bl w:val="nil"/>
                  </w:tcBorders>
                  <w:noWrap w:val="0"/>
                  <w:tcMar>
                    <w:top w:w="0" w:type="dxa"/>
                    <w:left w:w="57" w:type="dxa"/>
                    <w:bottom w:w="0" w:type="dxa"/>
                    <w:right w:w="57" w:type="dxa"/>
                  </w:tcMar>
                  <w:vAlign w:val="center"/>
                </w:tcPr>
                <w:p>
                  <w:pPr>
                    <w:pStyle w:val="41"/>
                    <w:bidi w:val="0"/>
                    <w:rPr>
                      <w:b/>
                      <w:bCs/>
                      <w:color w:val="auto"/>
                      <w:highlight w:val="none"/>
                    </w:rPr>
                  </w:pPr>
                  <w:r>
                    <w:rPr>
                      <w:b/>
                      <w:bCs/>
                      <w:color w:val="auto"/>
                      <w:highlight w:val="none"/>
                    </w:rPr>
                    <w:t>危险废物代码</w:t>
                  </w:r>
                </w:p>
              </w:tc>
              <w:tc>
                <w:tcPr>
                  <w:tcW w:w="614" w:type="dxa"/>
                  <w:tcBorders>
                    <w:tl2br w:val="nil"/>
                    <w:tr2bl w:val="nil"/>
                  </w:tcBorders>
                  <w:noWrap w:val="0"/>
                  <w:tcMar>
                    <w:top w:w="0" w:type="dxa"/>
                    <w:left w:w="57" w:type="dxa"/>
                    <w:bottom w:w="0" w:type="dxa"/>
                    <w:right w:w="57" w:type="dxa"/>
                  </w:tcMar>
                  <w:vAlign w:val="center"/>
                </w:tcPr>
                <w:p>
                  <w:pPr>
                    <w:pStyle w:val="41"/>
                    <w:bidi w:val="0"/>
                    <w:rPr>
                      <w:b/>
                      <w:bCs/>
                      <w:color w:val="auto"/>
                      <w:highlight w:val="none"/>
                    </w:rPr>
                  </w:pPr>
                  <w:r>
                    <w:rPr>
                      <w:b/>
                      <w:bCs/>
                      <w:color w:val="auto"/>
                      <w:highlight w:val="none"/>
                    </w:rPr>
                    <w:t>产生量(t/a)</w:t>
                  </w:r>
                </w:p>
              </w:tc>
              <w:tc>
                <w:tcPr>
                  <w:tcW w:w="906" w:type="dxa"/>
                  <w:tcBorders>
                    <w:tl2br w:val="nil"/>
                    <w:tr2bl w:val="nil"/>
                  </w:tcBorders>
                  <w:noWrap w:val="0"/>
                  <w:tcMar>
                    <w:top w:w="0" w:type="dxa"/>
                    <w:left w:w="57" w:type="dxa"/>
                    <w:bottom w:w="0" w:type="dxa"/>
                    <w:right w:w="57" w:type="dxa"/>
                  </w:tcMar>
                  <w:vAlign w:val="center"/>
                </w:tcPr>
                <w:p>
                  <w:pPr>
                    <w:pStyle w:val="41"/>
                    <w:bidi w:val="0"/>
                    <w:rPr>
                      <w:b/>
                      <w:bCs/>
                      <w:color w:val="auto"/>
                      <w:highlight w:val="none"/>
                    </w:rPr>
                  </w:pPr>
                  <w:r>
                    <w:rPr>
                      <w:b/>
                      <w:bCs/>
                      <w:color w:val="auto"/>
                      <w:highlight w:val="none"/>
                    </w:rPr>
                    <w:t>产生工序及装置</w:t>
                  </w:r>
                </w:p>
              </w:tc>
              <w:tc>
                <w:tcPr>
                  <w:tcW w:w="520" w:type="dxa"/>
                  <w:tcBorders>
                    <w:tl2br w:val="nil"/>
                    <w:tr2bl w:val="nil"/>
                  </w:tcBorders>
                  <w:noWrap w:val="0"/>
                  <w:tcMar>
                    <w:top w:w="0" w:type="dxa"/>
                    <w:left w:w="57" w:type="dxa"/>
                    <w:bottom w:w="0" w:type="dxa"/>
                    <w:right w:w="57" w:type="dxa"/>
                  </w:tcMar>
                  <w:vAlign w:val="center"/>
                </w:tcPr>
                <w:p>
                  <w:pPr>
                    <w:pStyle w:val="41"/>
                    <w:bidi w:val="0"/>
                    <w:rPr>
                      <w:b/>
                      <w:bCs/>
                      <w:color w:val="auto"/>
                      <w:highlight w:val="none"/>
                    </w:rPr>
                  </w:pPr>
                  <w:r>
                    <w:rPr>
                      <w:b/>
                      <w:bCs/>
                      <w:color w:val="auto"/>
                      <w:highlight w:val="none"/>
                    </w:rPr>
                    <w:t>形态</w:t>
                  </w:r>
                </w:p>
              </w:tc>
              <w:tc>
                <w:tcPr>
                  <w:tcW w:w="587" w:type="dxa"/>
                  <w:tcBorders>
                    <w:tl2br w:val="nil"/>
                    <w:tr2bl w:val="nil"/>
                  </w:tcBorders>
                  <w:noWrap w:val="0"/>
                  <w:tcMar>
                    <w:top w:w="0" w:type="dxa"/>
                    <w:left w:w="57" w:type="dxa"/>
                    <w:bottom w:w="0" w:type="dxa"/>
                    <w:right w:w="57" w:type="dxa"/>
                  </w:tcMar>
                  <w:vAlign w:val="center"/>
                </w:tcPr>
                <w:p>
                  <w:pPr>
                    <w:pStyle w:val="41"/>
                    <w:bidi w:val="0"/>
                    <w:rPr>
                      <w:b/>
                      <w:bCs/>
                      <w:color w:val="auto"/>
                      <w:highlight w:val="none"/>
                    </w:rPr>
                  </w:pPr>
                  <w:r>
                    <w:rPr>
                      <w:b/>
                      <w:bCs/>
                      <w:color w:val="auto"/>
                      <w:highlight w:val="none"/>
                    </w:rPr>
                    <w:t>主要成分</w:t>
                  </w:r>
                </w:p>
              </w:tc>
              <w:tc>
                <w:tcPr>
                  <w:tcW w:w="707" w:type="dxa"/>
                  <w:tcBorders>
                    <w:tl2br w:val="nil"/>
                    <w:tr2bl w:val="nil"/>
                  </w:tcBorders>
                  <w:noWrap w:val="0"/>
                  <w:tcMar>
                    <w:top w:w="0" w:type="dxa"/>
                    <w:left w:w="57" w:type="dxa"/>
                    <w:bottom w:w="0" w:type="dxa"/>
                    <w:right w:w="57" w:type="dxa"/>
                  </w:tcMar>
                  <w:vAlign w:val="center"/>
                </w:tcPr>
                <w:p>
                  <w:pPr>
                    <w:pStyle w:val="41"/>
                    <w:bidi w:val="0"/>
                    <w:rPr>
                      <w:b/>
                      <w:bCs/>
                      <w:color w:val="auto"/>
                      <w:highlight w:val="none"/>
                    </w:rPr>
                  </w:pPr>
                  <w:r>
                    <w:rPr>
                      <w:b/>
                      <w:bCs/>
                      <w:color w:val="auto"/>
                      <w:highlight w:val="none"/>
                    </w:rPr>
                    <w:t>有害成分</w:t>
                  </w:r>
                </w:p>
              </w:tc>
              <w:tc>
                <w:tcPr>
                  <w:tcW w:w="546" w:type="dxa"/>
                  <w:tcBorders>
                    <w:tl2br w:val="nil"/>
                    <w:tr2bl w:val="nil"/>
                  </w:tcBorders>
                  <w:noWrap w:val="0"/>
                  <w:tcMar>
                    <w:top w:w="0" w:type="dxa"/>
                    <w:left w:w="57" w:type="dxa"/>
                    <w:bottom w:w="0" w:type="dxa"/>
                    <w:right w:w="57" w:type="dxa"/>
                  </w:tcMar>
                  <w:vAlign w:val="center"/>
                </w:tcPr>
                <w:p>
                  <w:pPr>
                    <w:pStyle w:val="41"/>
                    <w:bidi w:val="0"/>
                    <w:rPr>
                      <w:b/>
                      <w:bCs/>
                      <w:color w:val="auto"/>
                      <w:highlight w:val="none"/>
                    </w:rPr>
                  </w:pPr>
                  <w:r>
                    <w:rPr>
                      <w:b/>
                      <w:bCs/>
                      <w:color w:val="auto"/>
                      <w:highlight w:val="none"/>
                    </w:rPr>
                    <w:t>产废周期</w:t>
                  </w:r>
                </w:p>
              </w:tc>
              <w:tc>
                <w:tcPr>
                  <w:tcW w:w="667" w:type="dxa"/>
                  <w:tcBorders>
                    <w:tl2br w:val="nil"/>
                    <w:tr2bl w:val="nil"/>
                  </w:tcBorders>
                  <w:noWrap w:val="0"/>
                  <w:tcMar>
                    <w:top w:w="0" w:type="dxa"/>
                    <w:left w:w="57" w:type="dxa"/>
                    <w:bottom w:w="0" w:type="dxa"/>
                    <w:right w:w="57" w:type="dxa"/>
                  </w:tcMar>
                  <w:vAlign w:val="center"/>
                </w:tcPr>
                <w:p>
                  <w:pPr>
                    <w:pStyle w:val="41"/>
                    <w:bidi w:val="0"/>
                    <w:rPr>
                      <w:b/>
                      <w:bCs/>
                      <w:color w:val="auto"/>
                      <w:highlight w:val="none"/>
                    </w:rPr>
                  </w:pPr>
                  <w:r>
                    <w:rPr>
                      <w:b/>
                      <w:bCs/>
                      <w:color w:val="auto"/>
                      <w:highlight w:val="none"/>
                    </w:rPr>
                    <w:t>危险特性</w:t>
                  </w:r>
                </w:p>
              </w:tc>
              <w:tc>
                <w:tcPr>
                  <w:tcW w:w="1192" w:type="dxa"/>
                  <w:tcBorders>
                    <w:tl2br w:val="nil"/>
                    <w:tr2bl w:val="nil"/>
                  </w:tcBorders>
                  <w:noWrap w:val="0"/>
                  <w:tcMar>
                    <w:top w:w="0" w:type="dxa"/>
                    <w:left w:w="57" w:type="dxa"/>
                    <w:bottom w:w="0" w:type="dxa"/>
                    <w:right w:w="57" w:type="dxa"/>
                  </w:tcMar>
                  <w:vAlign w:val="center"/>
                </w:tcPr>
                <w:p>
                  <w:pPr>
                    <w:pStyle w:val="41"/>
                    <w:bidi w:val="0"/>
                    <w:rPr>
                      <w:b/>
                      <w:bCs/>
                      <w:color w:val="auto"/>
                      <w:highlight w:val="none"/>
                    </w:rPr>
                  </w:pPr>
                  <w:r>
                    <w:rPr>
                      <w:b/>
                      <w:bCs/>
                      <w:color w:val="auto"/>
                      <w:highlight w:val="none"/>
                    </w:rPr>
                    <w:t>污染防治措施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52" w:type="dxa"/>
                  <w:tcBorders>
                    <w:tl2br w:val="nil"/>
                    <w:tr2bl w:val="nil"/>
                  </w:tcBorders>
                  <w:noWrap w:val="0"/>
                  <w:tcMar>
                    <w:top w:w="0" w:type="dxa"/>
                    <w:left w:w="57" w:type="dxa"/>
                    <w:bottom w:w="0" w:type="dxa"/>
                    <w:right w:w="57" w:type="dxa"/>
                  </w:tcMar>
                  <w:vAlign w:val="center"/>
                </w:tcPr>
                <w:p>
                  <w:pPr>
                    <w:pStyle w:val="41"/>
                    <w:bidi w:val="0"/>
                    <w:rPr>
                      <w:color w:val="auto"/>
                      <w:highlight w:val="none"/>
                      <w:lang w:val="en-US" w:eastAsia="zh-CN"/>
                    </w:rPr>
                  </w:pPr>
                  <w:r>
                    <w:rPr>
                      <w:color w:val="auto"/>
                      <w:highlight w:val="none"/>
                    </w:rPr>
                    <w:t>废机油</w:t>
                  </w:r>
                </w:p>
              </w:tc>
              <w:tc>
                <w:tcPr>
                  <w:tcW w:w="601" w:type="dxa"/>
                  <w:tcBorders>
                    <w:tl2br w:val="nil"/>
                    <w:tr2bl w:val="nil"/>
                  </w:tcBorders>
                  <w:noWrap w:val="0"/>
                  <w:tcMar>
                    <w:top w:w="0" w:type="dxa"/>
                    <w:left w:w="57" w:type="dxa"/>
                    <w:bottom w:w="0" w:type="dxa"/>
                    <w:right w:w="57" w:type="dxa"/>
                  </w:tcMar>
                  <w:vAlign w:val="center"/>
                </w:tcPr>
                <w:p>
                  <w:pPr>
                    <w:pStyle w:val="41"/>
                    <w:bidi w:val="0"/>
                    <w:rPr>
                      <w:color w:val="auto"/>
                      <w:highlight w:val="none"/>
                    </w:rPr>
                  </w:pPr>
                  <w:r>
                    <w:rPr>
                      <w:color w:val="auto"/>
                      <w:highlight w:val="none"/>
                    </w:rPr>
                    <w:t>HW08</w:t>
                  </w:r>
                </w:p>
              </w:tc>
              <w:tc>
                <w:tcPr>
                  <w:tcW w:w="626" w:type="dxa"/>
                  <w:tcBorders>
                    <w:tl2br w:val="nil"/>
                    <w:tr2bl w:val="nil"/>
                  </w:tcBorders>
                  <w:noWrap w:val="0"/>
                  <w:tcMar>
                    <w:top w:w="0" w:type="dxa"/>
                    <w:left w:w="57" w:type="dxa"/>
                    <w:bottom w:w="0" w:type="dxa"/>
                    <w:right w:w="57" w:type="dxa"/>
                  </w:tcMar>
                  <w:vAlign w:val="center"/>
                </w:tcPr>
                <w:p>
                  <w:pPr>
                    <w:pStyle w:val="41"/>
                    <w:bidi w:val="0"/>
                    <w:rPr>
                      <w:color w:val="auto"/>
                      <w:highlight w:val="none"/>
                    </w:rPr>
                  </w:pPr>
                  <w:r>
                    <w:rPr>
                      <w:color w:val="auto"/>
                      <w:highlight w:val="none"/>
                    </w:rPr>
                    <w:t>900-217-08</w:t>
                  </w:r>
                </w:p>
              </w:tc>
              <w:tc>
                <w:tcPr>
                  <w:tcW w:w="614" w:type="dxa"/>
                  <w:tcBorders>
                    <w:tl2br w:val="nil"/>
                    <w:tr2bl w:val="nil"/>
                  </w:tcBorders>
                  <w:noWrap w:val="0"/>
                  <w:tcMar>
                    <w:top w:w="0" w:type="dxa"/>
                    <w:left w:w="57" w:type="dxa"/>
                    <w:bottom w:w="0" w:type="dxa"/>
                    <w:right w:w="57" w:type="dxa"/>
                  </w:tcMar>
                  <w:vAlign w:val="center"/>
                </w:tcPr>
                <w:p>
                  <w:pPr>
                    <w:pStyle w:val="41"/>
                    <w:bidi w:val="0"/>
                    <w:rPr>
                      <w:color w:val="auto"/>
                      <w:highlight w:val="none"/>
                      <w:lang w:val="en-US" w:eastAsia="zh-CN"/>
                    </w:rPr>
                  </w:pPr>
                  <w:r>
                    <w:rPr>
                      <w:rFonts w:hint="eastAsia"/>
                      <w:color w:val="auto"/>
                      <w:highlight w:val="none"/>
                      <w:lang w:val="en-US" w:eastAsia="zh-CN"/>
                    </w:rPr>
                    <w:t>7t/4a</w:t>
                  </w:r>
                </w:p>
              </w:tc>
              <w:tc>
                <w:tcPr>
                  <w:tcW w:w="906" w:type="dxa"/>
                  <w:tcBorders>
                    <w:tl2br w:val="nil"/>
                    <w:tr2bl w:val="nil"/>
                  </w:tcBorders>
                  <w:noWrap w:val="0"/>
                  <w:tcMar>
                    <w:top w:w="0" w:type="dxa"/>
                    <w:left w:w="57" w:type="dxa"/>
                    <w:bottom w:w="0" w:type="dxa"/>
                    <w:right w:w="57" w:type="dxa"/>
                  </w:tcMar>
                  <w:vAlign w:val="center"/>
                </w:tcPr>
                <w:p>
                  <w:pPr>
                    <w:pStyle w:val="41"/>
                    <w:bidi w:val="0"/>
                    <w:rPr>
                      <w:color w:val="auto"/>
                      <w:highlight w:val="none"/>
                    </w:rPr>
                  </w:pPr>
                  <w:r>
                    <w:rPr>
                      <w:color w:val="auto"/>
                      <w:highlight w:val="none"/>
                    </w:rPr>
                    <w:t>机械设备运行</w:t>
                  </w:r>
                </w:p>
              </w:tc>
              <w:tc>
                <w:tcPr>
                  <w:tcW w:w="520" w:type="dxa"/>
                  <w:tcBorders>
                    <w:tl2br w:val="nil"/>
                    <w:tr2bl w:val="nil"/>
                  </w:tcBorders>
                  <w:noWrap w:val="0"/>
                  <w:tcMar>
                    <w:top w:w="0" w:type="dxa"/>
                    <w:left w:w="57" w:type="dxa"/>
                    <w:bottom w:w="0" w:type="dxa"/>
                    <w:right w:w="57" w:type="dxa"/>
                  </w:tcMar>
                  <w:vAlign w:val="center"/>
                </w:tcPr>
                <w:p>
                  <w:pPr>
                    <w:pStyle w:val="41"/>
                    <w:bidi w:val="0"/>
                    <w:rPr>
                      <w:color w:val="auto"/>
                      <w:highlight w:val="none"/>
                    </w:rPr>
                  </w:pPr>
                  <w:r>
                    <w:rPr>
                      <w:color w:val="auto"/>
                      <w:highlight w:val="none"/>
                    </w:rPr>
                    <w:t>液态</w:t>
                  </w:r>
                </w:p>
              </w:tc>
              <w:tc>
                <w:tcPr>
                  <w:tcW w:w="587" w:type="dxa"/>
                  <w:tcBorders>
                    <w:tl2br w:val="nil"/>
                    <w:tr2bl w:val="nil"/>
                  </w:tcBorders>
                  <w:noWrap w:val="0"/>
                  <w:tcMar>
                    <w:top w:w="0" w:type="dxa"/>
                    <w:left w:w="57" w:type="dxa"/>
                    <w:bottom w:w="0" w:type="dxa"/>
                    <w:right w:w="57" w:type="dxa"/>
                  </w:tcMar>
                  <w:vAlign w:val="center"/>
                </w:tcPr>
                <w:p>
                  <w:pPr>
                    <w:pStyle w:val="41"/>
                    <w:bidi w:val="0"/>
                    <w:rPr>
                      <w:color w:val="auto"/>
                      <w:highlight w:val="none"/>
                    </w:rPr>
                  </w:pPr>
                  <w:r>
                    <w:rPr>
                      <w:color w:val="auto"/>
                      <w:highlight w:val="none"/>
                    </w:rPr>
                    <w:t>矿物油</w:t>
                  </w:r>
                </w:p>
              </w:tc>
              <w:tc>
                <w:tcPr>
                  <w:tcW w:w="707" w:type="dxa"/>
                  <w:tcBorders>
                    <w:tl2br w:val="nil"/>
                    <w:tr2bl w:val="nil"/>
                  </w:tcBorders>
                  <w:noWrap w:val="0"/>
                  <w:tcMar>
                    <w:top w:w="0" w:type="dxa"/>
                    <w:left w:w="57" w:type="dxa"/>
                    <w:bottom w:w="0" w:type="dxa"/>
                    <w:right w:w="57" w:type="dxa"/>
                  </w:tcMar>
                  <w:vAlign w:val="center"/>
                </w:tcPr>
                <w:p>
                  <w:pPr>
                    <w:pStyle w:val="41"/>
                    <w:bidi w:val="0"/>
                    <w:rPr>
                      <w:color w:val="auto"/>
                      <w:highlight w:val="none"/>
                    </w:rPr>
                  </w:pPr>
                  <w:r>
                    <w:rPr>
                      <w:color w:val="auto"/>
                      <w:highlight w:val="none"/>
                    </w:rPr>
                    <w:t>矿物油</w:t>
                  </w:r>
                </w:p>
              </w:tc>
              <w:tc>
                <w:tcPr>
                  <w:tcW w:w="546" w:type="dxa"/>
                  <w:tcBorders>
                    <w:tl2br w:val="nil"/>
                    <w:tr2bl w:val="nil"/>
                  </w:tcBorders>
                  <w:noWrap w:val="0"/>
                  <w:tcMar>
                    <w:top w:w="0" w:type="dxa"/>
                    <w:left w:w="57" w:type="dxa"/>
                    <w:bottom w:w="0" w:type="dxa"/>
                    <w:right w:w="57" w:type="dxa"/>
                  </w:tcMar>
                  <w:vAlign w:val="center"/>
                </w:tcPr>
                <w:p>
                  <w:pPr>
                    <w:pStyle w:val="41"/>
                    <w:bidi w:val="0"/>
                    <w:rPr>
                      <w:color w:val="auto"/>
                      <w:highlight w:val="none"/>
                    </w:rPr>
                  </w:pPr>
                  <w:r>
                    <w:rPr>
                      <w:rFonts w:hint="eastAsia"/>
                      <w:color w:val="auto"/>
                      <w:highlight w:val="none"/>
                      <w:lang w:eastAsia="zh-CN"/>
                    </w:rPr>
                    <w:t>四</w:t>
                  </w:r>
                  <w:r>
                    <w:rPr>
                      <w:color w:val="auto"/>
                      <w:highlight w:val="none"/>
                    </w:rPr>
                    <w:t>年</w:t>
                  </w:r>
                </w:p>
              </w:tc>
              <w:tc>
                <w:tcPr>
                  <w:tcW w:w="667" w:type="dxa"/>
                  <w:tcBorders>
                    <w:tl2br w:val="nil"/>
                    <w:tr2bl w:val="nil"/>
                  </w:tcBorders>
                  <w:noWrap w:val="0"/>
                  <w:tcMar>
                    <w:top w:w="0" w:type="dxa"/>
                    <w:left w:w="57" w:type="dxa"/>
                    <w:bottom w:w="0" w:type="dxa"/>
                    <w:right w:w="57" w:type="dxa"/>
                  </w:tcMar>
                  <w:vAlign w:val="center"/>
                </w:tcPr>
                <w:p>
                  <w:pPr>
                    <w:pStyle w:val="41"/>
                    <w:bidi w:val="0"/>
                    <w:rPr>
                      <w:color w:val="auto"/>
                      <w:highlight w:val="none"/>
                    </w:rPr>
                  </w:pPr>
                  <w:r>
                    <w:rPr>
                      <w:color w:val="auto"/>
                      <w:highlight w:val="none"/>
                    </w:rPr>
                    <w:t>T，I</w:t>
                  </w:r>
                </w:p>
              </w:tc>
              <w:tc>
                <w:tcPr>
                  <w:tcW w:w="1192" w:type="dxa"/>
                  <w:tcBorders>
                    <w:tl2br w:val="nil"/>
                    <w:tr2bl w:val="nil"/>
                  </w:tcBorders>
                  <w:noWrap w:val="0"/>
                  <w:tcMar>
                    <w:top w:w="0" w:type="dxa"/>
                    <w:left w:w="57" w:type="dxa"/>
                    <w:bottom w:w="0" w:type="dxa"/>
                    <w:right w:w="57" w:type="dxa"/>
                  </w:tcMar>
                  <w:vAlign w:val="center"/>
                </w:tcPr>
                <w:p>
                  <w:pPr>
                    <w:pStyle w:val="41"/>
                    <w:bidi w:val="0"/>
                    <w:rPr>
                      <w:rFonts w:hint="eastAsia" w:eastAsia="宋体"/>
                      <w:color w:val="auto"/>
                      <w:highlight w:val="none"/>
                      <w:lang w:eastAsia="zh-CN"/>
                    </w:rPr>
                  </w:pPr>
                  <w:r>
                    <w:rPr>
                      <w:color w:val="auto"/>
                      <w:highlight w:val="none"/>
                    </w:rPr>
                    <w:t>密闭容器分类收集，分区暂存于危废暂存间，</w:t>
                  </w:r>
                  <w:r>
                    <w:rPr>
                      <w:rFonts w:hint="eastAsia"/>
                      <w:color w:val="auto"/>
                      <w:highlight w:val="none"/>
                      <w:lang w:eastAsia="zh-CN"/>
                    </w:rPr>
                    <w:t>定期交有资质单位处理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52" w:type="dxa"/>
                  <w:tcBorders>
                    <w:tl2br w:val="nil"/>
                    <w:tr2bl w:val="nil"/>
                  </w:tcBorders>
                  <w:noWrap w:val="0"/>
                  <w:tcMar>
                    <w:top w:w="0" w:type="dxa"/>
                    <w:left w:w="57" w:type="dxa"/>
                    <w:bottom w:w="0" w:type="dxa"/>
                    <w:right w:w="57" w:type="dxa"/>
                  </w:tcMar>
                  <w:vAlign w:val="center"/>
                </w:tcPr>
                <w:p>
                  <w:pPr>
                    <w:pStyle w:val="41"/>
                    <w:bidi w:val="0"/>
                    <w:rPr>
                      <w:color w:val="auto"/>
                      <w:highlight w:val="none"/>
                      <w:lang w:val="en-US" w:eastAsia="zh-CN"/>
                    </w:rPr>
                  </w:pPr>
                  <w:r>
                    <w:rPr>
                      <w:color w:val="auto"/>
                      <w:highlight w:val="none"/>
                    </w:rPr>
                    <w:t>废油桶</w:t>
                  </w:r>
                </w:p>
              </w:tc>
              <w:tc>
                <w:tcPr>
                  <w:tcW w:w="601" w:type="dxa"/>
                  <w:tcBorders>
                    <w:tl2br w:val="nil"/>
                    <w:tr2bl w:val="nil"/>
                  </w:tcBorders>
                  <w:noWrap w:val="0"/>
                  <w:tcMar>
                    <w:top w:w="0" w:type="dxa"/>
                    <w:left w:w="57" w:type="dxa"/>
                    <w:bottom w:w="0" w:type="dxa"/>
                    <w:right w:w="57" w:type="dxa"/>
                  </w:tcMar>
                  <w:vAlign w:val="center"/>
                </w:tcPr>
                <w:p>
                  <w:pPr>
                    <w:pStyle w:val="41"/>
                    <w:bidi w:val="0"/>
                    <w:rPr>
                      <w:rFonts w:hint="default"/>
                      <w:color w:val="auto"/>
                      <w:highlight w:val="none"/>
                      <w:lang w:val="en-US" w:eastAsia="zh-CN"/>
                    </w:rPr>
                  </w:pPr>
                  <w:r>
                    <w:rPr>
                      <w:color w:val="auto"/>
                      <w:highlight w:val="none"/>
                    </w:rPr>
                    <w:t>HW</w:t>
                  </w:r>
                  <w:r>
                    <w:rPr>
                      <w:rFonts w:hint="eastAsia"/>
                      <w:color w:val="auto"/>
                      <w:highlight w:val="none"/>
                      <w:lang w:val="en-US" w:eastAsia="zh-CN"/>
                    </w:rPr>
                    <w:t>49</w:t>
                  </w:r>
                </w:p>
              </w:tc>
              <w:tc>
                <w:tcPr>
                  <w:tcW w:w="626" w:type="dxa"/>
                  <w:tcBorders>
                    <w:tl2br w:val="nil"/>
                    <w:tr2bl w:val="nil"/>
                  </w:tcBorders>
                  <w:noWrap w:val="0"/>
                  <w:tcMar>
                    <w:top w:w="0" w:type="dxa"/>
                    <w:left w:w="57" w:type="dxa"/>
                    <w:bottom w:w="0" w:type="dxa"/>
                    <w:right w:w="57" w:type="dxa"/>
                  </w:tcMar>
                  <w:vAlign w:val="center"/>
                </w:tcPr>
                <w:p>
                  <w:pPr>
                    <w:pStyle w:val="41"/>
                    <w:bidi w:val="0"/>
                    <w:rPr>
                      <w:color w:val="auto"/>
                      <w:highlight w:val="none"/>
                    </w:rPr>
                  </w:pPr>
                  <w:r>
                    <w:rPr>
                      <w:rFonts w:hint="eastAsia"/>
                      <w:color w:val="auto"/>
                      <w:highlight w:val="none"/>
                    </w:rPr>
                    <w:t>900-249-08</w:t>
                  </w:r>
                </w:p>
              </w:tc>
              <w:tc>
                <w:tcPr>
                  <w:tcW w:w="614" w:type="dxa"/>
                  <w:tcBorders>
                    <w:tl2br w:val="nil"/>
                    <w:tr2bl w:val="nil"/>
                  </w:tcBorders>
                  <w:noWrap w:val="0"/>
                  <w:tcMar>
                    <w:top w:w="0" w:type="dxa"/>
                    <w:left w:w="57" w:type="dxa"/>
                    <w:bottom w:w="0" w:type="dxa"/>
                    <w:right w:w="57" w:type="dxa"/>
                  </w:tcMar>
                  <w:vAlign w:val="center"/>
                </w:tcPr>
                <w:p>
                  <w:pPr>
                    <w:pStyle w:val="41"/>
                    <w:bidi w:val="0"/>
                    <w:rPr>
                      <w:color w:val="auto"/>
                      <w:highlight w:val="none"/>
                      <w:lang w:val="en-US" w:eastAsia="zh-CN"/>
                    </w:rPr>
                  </w:pPr>
                  <w:r>
                    <w:rPr>
                      <w:color w:val="auto"/>
                      <w:highlight w:val="none"/>
                    </w:rPr>
                    <w:t>0.</w:t>
                  </w:r>
                  <w:r>
                    <w:rPr>
                      <w:rFonts w:hint="eastAsia"/>
                      <w:color w:val="auto"/>
                      <w:highlight w:val="none"/>
                      <w:lang w:val="en-US" w:eastAsia="zh-CN"/>
                    </w:rPr>
                    <w:t>15</w:t>
                  </w:r>
                  <w:r>
                    <w:rPr>
                      <w:color w:val="auto"/>
                      <w:highlight w:val="none"/>
                    </w:rPr>
                    <w:t>t/4a</w:t>
                  </w:r>
                </w:p>
              </w:tc>
              <w:tc>
                <w:tcPr>
                  <w:tcW w:w="906" w:type="dxa"/>
                  <w:tcBorders>
                    <w:tl2br w:val="nil"/>
                    <w:tr2bl w:val="nil"/>
                  </w:tcBorders>
                  <w:noWrap w:val="0"/>
                  <w:tcMar>
                    <w:top w:w="0" w:type="dxa"/>
                    <w:left w:w="57" w:type="dxa"/>
                    <w:bottom w:w="0" w:type="dxa"/>
                    <w:right w:w="57" w:type="dxa"/>
                  </w:tcMar>
                  <w:vAlign w:val="center"/>
                </w:tcPr>
                <w:p>
                  <w:pPr>
                    <w:pStyle w:val="41"/>
                    <w:bidi w:val="0"/>
                    <w:rPr>
                      <w:rFonts w:hint="eastAsia" w:eastAsia="宋体"/>
                      <w:color w:val="auto"/>
                      <w:highlight w:val="none"/>
                      <w:lang w:eastAsia="zh-CN"/>
                    </w:rPr>
                  </w:pPr>
                  <w:r>
                    <w:rPr>
                      <w:rFonts w:hint="eastAsia"/>
                      <w:color w:val="auto"/>
                      <w:highlight w:val="none"/>
                      <w:lang w:eastAsia="zh-CN"/>
                    </w:rPr>
                    <w:t>盛装机油</w:t>
                  </w:r>
                </w:p>
              </w:tc>
              <w:tc>
                <w:tcPr>
                  <w:tcW w:w="520" w:type="dxa"/>
                  <w:tcBorders>
                    <w:tl2br w:val="nil"/>
                    <w:tr2bl w:val="nil"/>
                  </w:tcBorders>
                  <w:noWrap w:val="0"/>
                  <w:tcMar>
                    <w:top w:w="0" w:type="dxa"/>
                    <w:left w:w="57" w:type="dxa"/>
                    <w:bottom w:w="0" w:type="dxa"/>
                    <w:right w:w="57" w:type="dxa"/>
                  </w:tcMar>
                  <w:vAlign w:val="center"/>
                </w:tcPr>
                <w:p>
                  <w:pPr>
                    <w:pStyle w:val="41"/>
                    <w:bidi w:val="0"/>
                    <w:rPr>
                      <w:color w:val="auto"/>
                      <w:highlight w:val="none"/>
                    </w:rPr>
                  </w:pPr>
                  <w:r>
                    <w:rPr>
                      <w:rFonts w:hint="eastAsia"/>
                      <w:color w:val="auto"/>
                      <w:highlight w:val="none"/>
                      <w:lang w:eastAsia="zh-CN"/>
                    </w:rPr>
                    <w:t>固态</w:t>
                  </w:r>
                  <w:r>
                    <w:rPr>
                      <w:color w:val="auto"/>
                      <w:highlight w:val="none"/>
                    </w:rPr>
                    <w:t>态</w:t>
                  </w:r>
                </w:p>
              </w:tc>
              <w:tc>
                <w:tcPr>
                  <w:tcW w:w="587" w:type="dxa"/>
                  <w:tcBorders>
                    <w:tl2br w:val="nil"/>
                    <w:tr2bl w:val="nil"/>
                  </w:tcBorders>
                  <w:noWrap w:val="0"/>
                  <w:tcMar>
                    <w:top w:w="0" w:type="dxa"/>
                    <w:left w:w="57" w:type="dxa"/>
                    <w:bottom w:w="0" w:type="dxa"/>
                    <w:right w:w="57" w:type="dxa"/>
                  </w:tcMar>
                  <w:vAlign w:val="center"/>
                </w:tcPr>
                <w:p>
                  <w:pPr>
                    <w:pStyle w:val="41"/>
                    <w:bidi w:val="0"/>
                    <w:rPr>
                      <w:color w:val="auto"/>
                      <w:highlight w:val="none"/>
                    </w:rPr>
                  </w:pPr>
                  <w:r>
                    <w:rPr>
                      <w:rFonts w:hint="eastAsia"/>
                      <w:color w:val="auto"/>
                      <w:highlight w:val="none"/>
                      <w:lang w:eastAsia="zh-CN"/>
                    </w:rPr>
                    <w:t>铁、</w:t>
                  </w:r>
                  <w:r>
                    <w:rPr>
                      <w:color w:val="auto"/>
                      <w:highlight w:val="none"/>
                    </w:rPr>
                    <w:t>矿物油</w:t>
                  </w:r>
                </w:p>
              </w:tc>
              <w:tc>
                <w:tcPr>
                  <w:tcW w:w="707" w:type="dxa"/>
                  <w:tcBorders>
                    <w:tl2br w:val="nil"/>
                    <w:tr2bl w:val="nil"/>
                  </w:tcBorders>
                  <w:noWrap w:val="0"/>
                  <w:tcMar>
                    <w:top w:w="0" w:type="dxa"/>
                    <w:left w:w="57" w:type="dxa"/>
                    <w:bottom w:w="0" w:type="dxa"/>
                    <w:right w:w="57" w:type="dxa"/>
                  </w:tcMar>
                  <w:vAlign w:val="center"/>
                </w:tcPr>
                <w:p>
                  <w:pPr>
                    <w:pStyle w:val="41"/>
                    <w:bidi w:val="0"/>
                    <w:rPr>
                      <w:color w:val="auto"/>
                      <w:highlight w:val="none"/>
                    </w:rPr>
                  </w:pPr>
                  <w:r>
                    <w:rPr>
                      <w:color w:val="auto"/>
                      <w:highlight w:val="none"/>
                    </w:rPr>
                    <w:t>矿物油</w:t>
                  </w:r>
                </w:p>
              </w:tc>
              <w:tc>
                <w:tcPr>
                  <w:tcW w:w="546" w:type="dxa"/>
                  <w:tcBorders>
                    <w:tl2br w:val="nil"/>
                    <w:tr2bl w:val="nil"/>
                  </w:tcBorders>
                  <w:noWrap w:val="0"/>
                  <w:tcMar>
                    <w:top w:w="0" w:type="dxa"/>
                    <w:left w:w="57" w:type="dxa"/>
                    <w:bottom w:w="0" w:type="dxa"/>
                    <w:right w:w="57" w:type="dxa"/>
                  </w:tcMar>
                  <w:vAlign w:val="center"/>
                </w:tcPr>
                <w:p>
                  <w:pPr>
                    <w:pStyle w:val="41"/>
                    <w:bidi w:val="0"/>
                    <w:rPr>
                      <w:rFonts w:hint="eastAsia"/>
                      <w:color w:val="auto"/>
                      <w:highlight w:val="none"/>
                      <w:lang w:eastAsia="zh-CN"/>
                    </w:rPr>
                  </w:pPr>
                  <w:r>
                    <w:rPr>
                      <w:rFonts w:hint="eastAsia"/>
                      <w:color w:val="auto"/>
                      <w:highlight w:val="none"/>
                      <w:lang w:eastAsia="zh-CN"/>
                    </w:rPr>
                    <w:t>四年</w:t>
                  </w:r>
                </w:p>
              </w:tc>
              <w:tc>
                <w:tcPr>
                  <w:tcW w:w="667" w:type="dxa"/>
                  <w:tcBorders>
                    <w:tl2br w:val="nil"/>
                    <w:tr2bl w:val="nil"/>
                  </w:tcBorders>
                  <w:noWrap w:val="0"/>
                  <w:tcMar>
                    <w:top w:w="0" w:type="dxa"/>
                    <w:left w:w="57" w:type="dxa"/>
                    <w:bottom w:w="0" w:type="dxa"/>
                    <w:right w:w="57" w:type="dxa"/>
                  </w:tcMar>
                  <w:vAlign w:val="center"/>
                </w:tcPr>
                <w:p>
                  <w:pPr>
                    <w:pStyle w:val="41"/>
                    <w:bidi w:val="0"/>
                    <w:rPr>
                      <w:color w:val="auto"/>
                      <w:highlight w:val="none"/>
                    </w:rPr>
                  </w:pPr>
                  <w:r>
                    <w:rPr>
                      <w:color w:val="auto"/>
                      <w:highlight w:val="none"/>
                    </w:rPr>
                    <w:t>T，I</w:t>
                  </w:r>
                </w:p>
              </w:tc>
              <w:tc>
                <w:tcPr>
                  <w:tcW w:w="1192" w:type="dxa"/>
                  <w:tcBorders>
                    <w:tl2br w:val="nil"/>
                    <w:tr2bl w:val="nil"/>
                  </w:tcBorders>
                  <w:noWrap w:val="0"/>
                  <w:tcMar>
                    <w:top w:w="0" w:type="dxa"/>
                    <w:left w:w="57" w:type="dxa"/>
                    <w:bottom w:w="0" w:type="dxa"/>
                    <w:right w:w="57" w:type="dxa"/>
                  </w:tcMar>
                  <w:vAlign w:val="center"/>
                </w:tcPr>
                <w:p>
                  <w:pPr>
                    <w:pStyle w:val="41"/>
                    <w:bidi w:val="0"/>
                    <w:rPr>
                      <w:color w:val="auto"/>
                      <w:highlight w:val="none"/>
                    </w:rPr>
                  </w:pPr>
                  <w:r>
                    <w:rPr>
                      <w:rFonts w:hint="eastAsia"/>
                      <w:color w:val="auto"/>
                      <w:highlight w:val="none"/>
                    </w:rPr>
                    <w:t>废油桶收集后在厂区危废间暂存，在确定封口处于打开状态、静置无滴漏后经打包压块后用于金属冶炼</w:t>
                  </w:r>
                </w:p>
              </w:tc>
            </w:tr>
          </w:tbl>
          <w:p>
            <w:pPr>
              <w:adjustRightInd w:val="0"/>
              <w:snapToGrid w:val="0"/>
              <w:spacing w:line="360" w:lineRule="auto"/>
              <w:ind w:firstLine="482" w:firstLineChars="200"/>
              <w:rPr>
                <w:rFonts w:ascii="Times New Roman" w:hAnsi="Times New Roman"/>
                <w:color w:val="auto"/>
                <w:sz w:val="24"/>
                <w:szCs w:val="24"/>
                <w:highlight w:val="none"/>
              </w:rPr>
            </w:pPr>
            <w:r>
              <w:rPr>
                <w:rFonts w:hint="eastAsia" w:ascii="Times New Roman" w:hAnsi="Times New Roman"/>
                <w:b/>
                <w:bCs/>
                <w:color w:val="auto"/>
                <w:sz w:val="24"/>
                <w:szCs w:val="24"/>
                <w:highlight w:val="none"/>
                <w:lang w:val="en-US" w:eastAsia="zh-CN"/>
              </w:rPr>
              <w:t>4.</w:t>
            </w:r>
            <w:r>
              <w:rPr>
                <w:rFonts w:hint="eastAsia"/>
                <w:b/>
                <w:bCs/>
                <w:color w:val="auto"/>
                <w:sz w:val="24"/>
                <w:szCs w:val="24"/>
                <w:highlight w:val="none"/>
                <w:lang w:val="en-US" w:eastAsia="zh-CN"/>
              </w:rPr>
              <w:t>2</w:t>
            </w:r>
            <w:r>
              <w:rPr>
                <w:rFonts w:ascii="Times New Roman" w:hAnsi="Times New Roman"/>
                <w:color w:val="auto"/>
                <w:sz w:val="24"/>
                <w:szCs w:val="24"/>
                <w:highlight w:val="none"/>
              </w:rPr>
              <w:t>危废暂存依托可行性分析</w:t>
            </w:r>
          </w:p>
          <w:p>
            <w:pPr>
              <w:pStyle w:val="33"/>
              <w:bidi w:val="0"/>
              <w:rPr>
                <w:rFonts w:hint="eastAsia"/>
                <w:color w:val="auto"/>
                <w:highlight w:val="none"/>
                <w:lang w:val="zh-CN" w:eastAsia="zh-CN"/>
              </w:rPr>
            </w:pPr>
            <w:r>
              <w:rPr>
                <w:rFonts w:hint="eastAsia"/>
                <w:color w:val="auto"/>
                <w:highlight w:val="none"/>
                <w:lang w:val="zh-CN" w:eastAsia="zh-CN"/>
              </w:rPr>
              <w:t>危险废物贮存场地基本情况表</w:t>
            </w:r>
          </w:p>
          <w:tbl>
            <w:tblPr>
              <w:tblStyle w:val="28"/>
              <w:tblW w:w="7767" w:type="dxa"/>
              <w:tblInd w:w="6"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73"/>
              <w:gridCol w:w="719"/>
              <w:gridCol w:w="807"/>
              <w:gridCol w:w="915"/>
              <w:gridCol w:w="866"/>
              <w:gridCol w:w="1070"/>
              <w:gridCol w:w="730"/>
              <w:gridCol w:w="730"/>
              <w:gridCol w:w="730"/>
              <w:gridCol w:w="72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3" w:type="dxa"/>
                  <w:tcBorders>
                    <w:tl2br w:val="nil"/>
                    <w:tr2bl w:val="nil"/>
                  </w:tcBorders>
                  <w:noWrap w:val="0"/>
                  <w:vAlign w:val="center"/>
                </w:tcPr>
                <w:p>
                  <w:pPr>
                    <w:pStyle w:val="41"/>
                    <w:bidi w:val="0"/>
                    <w:rPr>
                      <w:b/>
                      <w:bCs/>
                      <w:color w:val="auto"/>
                      <w:highlight w:val="none"/>
                    </w:rPr>
                  </w:pPr>
                  <w:r>
                    <w:rPr>
                      <w:b/>
                      <w:bCs/>
                      <w:color w:val="auto"/>
                      <w:highlight w:val="none"/>
                    </w:rPr>
                    <w:t>序号</w:t>
                  </w:r>
                </w:p>
              </w:tc>
              <w:tc>
                <w:tcPr>
                  <w:tcW w:w="760" w:type="dxa"/>
                  <w:tcBorders>
                    <w:tl2br w:val="nil"/>
                    <w:tr2bl w:val="nil"/>
                  </w:tcBorders>
                  <w:noWrap w:val="0"/>
                  <w:vAlign w:val="center"/>
                </w:tcPr>
                <w:p>
                  <w:pPr>
                    <w:pStyle w:val="41"/>
                    <w:bidi w:val="0"/>
                    <w:rPr>
                      <w:b/>
                      <w:bCs/>
                      <w:color w:val="auto"/>
                      <w:highlight w:val="none"/>
                    </w:rPr>
                  </w:pPr>
                  <w:r>
                    <w:rPr>
                      <w:b/>
                      <w:bCs/>
                      <w:color w:val="auto"/>
                      <w:highlight w:val="none"/>
                    </w:rPr>
                    <w:t>贮存场所名称</w:t>
                  </w:r>
                </w:p>
              </w:tc>
              <w:tc>
                <w:tcPr>
                  <w:tcW w:w="855" w:type="dxa"/>
                  <w:tcBorders>
                    <w:tl2br w:val="nil"/>
                    <w:tr2bl w:val="nil"/>
                  </w:tcBorders>
                  <w:noWrap w:val="0"/>
                  <w:vAlign w:val="center"/>
                </w:tcPr>
                <w:p>
                  <w:pPr>
                    <w:pStyle w:val="41"/>
                    <w:bidi w:val="0"/>
                    <w:rPr>
                      <w:b/>
                      <w:bCs/>
                      <w:color w:val="auto"/>
                      <w:highlight w:val="none"/>
                    </w:rPr>
                  </w:pPr>
                  <w:r>
                    <w:rPr>
                      <w:b/>
                      <w:bCs/>
                      <w:color w:val="auto"/>
                      <w:highlight w:val="none"/>
                    </w:rPr>
                    <w:t>危险废物名称</w:t>
                  </w:r>
                </w:p>
              </w:tc>
              <w:tc>
                <w:tcPr>
                  <w:tcW w:w="972" w:type="dxa"/>
                  <w:tcBorders>
                    <w:tl2br w:val="nil"/>
                    <w:tr2bl w:val="nil"/>
                  </w:tcBorders>
                  <w:noWrap w:val="0"/>
                  <w:vAlign w:val="center"/>
                </w:tcPr>
                <w:p>
                  <w:pPr>
                    <w:pStyle w:val="41"/>
                    <w:bidi w:val="0"/>
                    <w:rPr>
                      <w:b/>
                      <w:bCs/>
                      <w:color w:val="auto"/>
                      <w:highlight w:val="none"/>
                    </w:rPr>
                  </w:pPr>
                  <w:r>
                    <w:rPr>
                      <w:b/>
                      <w:bCs/>
                      <w:color w:val="auto"/>
                      <w:highlight w:val="none"/>
                    </w:rPr>
                    <w:t>危险废物类别</w:t>
                  </w:r>
                </w:p>
              </w:tc>
              <w:tc>
                <w:tcPr>
                  <w:tcW w:w="919" w:type="dxa"/>
                  <w:tcBorders>
                    <w:tl2br w:val="nil"/>
                    <w:tr2bl w:val="nil"/>
                  </w:tcBorders>
                  <w:noWrap w:val="0"/>
                  <w:vAlign w:val="center"/>
                </w:tcPr>
                <w:p>
                  <w:pPr>
                    <w:pStyle w:val="41"/>
                    <w:bidi w:val="0"/>
                    <w:rPr>
                      <w:b/>
                      <w:bCs/>
                      <w:color w:val="auto"/>
                      <w:highlight w:val="none"/>
                    </w:rPr>
                  </w:pPr>
                  <w:r>
                    <w:rPr>
                      <w:b/>
                      <w:bCs/>
                      <w:color w:val="auto"/>
                      <w:highlight w:val="none"/>
                    </w:rPr>
                    <w:t>危险废物代码</w:t>
                  </w:r>
                </w:p>
              </w:tc>
              <w:tc>
                <w:tcPr>
                  <w:tcW w:w="1139" w:type="dxa"/>
                  <w:tcBorders>
                    <w:tl2br w:val="nil"/>
                    <w:tr2bl w:val="nil"/>
                  </w:tcBorders>
                  <w:noWrap w:val="0"/>
                  <w:vAlign w:val="center"/>
                </w:tcPr>
                <w:p>
                  <w:pPr>
                    <w:pStyle w:val="41"/>
                    <w:bidi w:val="0"/>
                    <w:rPr>
                      <w:b/>
                      <w:bCs/>
                      <w:color w:val="auto"/>
                      <w:highlight w:val="none"/>
                    </w:rPr>
                  </w:pPr>
                  <w:r>
                    <w:rPr>
                      <w:b/>
                      <w:bCs/>
                      <w:color w:val="auto"/>
                      <w:highlight w:val="none"/>
                    </w:rPr>
                    <w:t>位置</w:t>
                  </w:r>
                </w:p>
              </w:tc>
              <w:tc>
                <w:tcPr>
                  <w:tcW w:w="771" w:type="dxa"/>
                  <w:tcBorders>
                    <w:tl2br w:val="nil"/>
                    <w:tr2bl w:val="nil"/>
                  </w:tcBorders>
                  <w:noWrap w:val="0"/>
                  <w:vAlign w:val="center"/>
                </w:tcPr>
                <w:p>
                  <w:pPr>
                    <w:pStyle w:val="41"/>
                    <w:bidi w:val="0"/>
                    <w:rPr>
                      <w:b/>
                      <w:bCs/>
                      <w:color w:val="auto"/>
                      <w:highlight w:val="none"/>
                    </w:rPr>
                  </w:pPr>
                  <w:r>
                    <w:rPr>
                      <w:b/>
                      <w:bCs/>
                      <w:color w:val="auto"/>
                      <w:highlight w:val="none"/>
                    </w:rPr>
                    <w:t>占地</w:t>
                  </w:r>
                </w:p>
                <w:p>
                  <w:pPr>
                    <w:pStyle w:val="41"/>
                    <w:bidi w:val="0"/>
                    <w:rPr>
                      <w:b/>
                      <w:bCs/>
                      <w:color w:val="auto"/>
                      <w:highlight w:val="none"/>
                    </w:rPr>
                  </w:pPr>
                  <w:r>
                    <w:rPr>
                      <w:b/>
                      <w:bCs/>
                      <w:color w:val="auto"/>
                      <w:highlight w:val="none"/>
                    </w:rPr>
                    <w:t>面积</w:t>
                  </w:r>
                </w:p>
              </w:tc>
              <w:tc>
                <w:tcPr>
                  <w:tcW w:w="772" w:type="dxa"/>
                  <w:tcBorders>
                    <w:tl2br w:val="nil"/>
                    <w:tr2bl w:val="nil"/>
                  </w:tcBorders>
                  <w:noWrap w:val="0"/>
                  <w:vAlign w:val="center"/>
                </w:tcPr>
                <w:p>
                  <w:pPr>
                    <w:pStyle w:val="41"/>
                    <w:bidi w:val="0"/>
                    <w:rPr>
                      <w:b/>
                      <w:bCs/>
                      <w:color w:val="auto"/>
                      <w:highlight w:val="none"/>
                    </w:rPr>
                  </w:pPr>
                  <w:r>
                    <w:rPr>
                      <w:b/>
                      <w:bCs/>
                      <w:color w:val="auto"/>
                      <w:highlight w:val="none"/>
                    </w:rPr>
                    <w:t>贮存</w:t>
                  </w:r>
                </w:p>
                <w:p>
                  <w:pPr>
                    <w:pStyle w:val="41"/>
                    <w:bidi w:val="0"/>
                    <w:rPr>
                      <w:b/>
                      <w:bCs/>
                      <w:color w:val="auto"/>
                      <w:highlight w:val="none"/>
                    </w:rPr>
                  </w:pPr>
                  <w:r>
                    <w:rPr>
                      <w:b/>
                      <w:bCs/>
                      <w:color w:val="auto"/>
                      <w:highlight w:val="none"/>
                    </w:rPr>
                    <w:t>能力</w:t>
                  </w:r>
                </w:p>
              </w:tc>
              <w:tc>
                <w:tcPr>
                  <w:tcW w:w="772" w:type="dxa"/>
                  <w:tcBorders>
                    <w:tl2br w:val="nil"/>
                    <w:tr2bl w:val="nil"/>
                  </w:tcBorders>
                  <w:noWrap w:val="0"/>
                  <w:vAlign w:val="center"/>
                </w:tcPr>
                <w:p>
                  <w:pPr>
                    <w:pStyle w:val="41"/>
                    <w:bidi w:val="0"/>
                    <w:rPr>
                      <w:b/>
                      <w:bCs/>
                      <w:color w:val="auto"/>
                      <w:highlight w:val="none"/>
                    </w:rPr>
                  </w:pPr>
                  <w:r>
                    <w:rPr>
                      <w:b/>
                      <w:bCs/>
                      <w:color w:val="auto"/>
                      <w:highlight w:val="none"/>
                    </w:rPr>
                    <w:t>贮存</w:t>
                  </w:r>
                </w:p>
                <w:p>
                  <w:pPr>
                    <w:pStyle w:val="41"/>
                    <w:bidi w:val="0"/>
                    <w:rPr>
                      <w:b/>
                      <w:bCs/>
                      <w:color w:val="auto"/>
                      <w:highlight w:val="none"/>
                    </w:rPr>
                  </w:pPr>
                  <w:r>
                    <w:rPr>
                      <w:b/>
                      <w:bCs/>
                      <w:color w:val="auto"/>
                      <w:highlight w:val="none"/>
                    </w:rPr>
                    <w:t>方式</w:t>
                  </w:r>
                </w:p>
              </w:tc>
              <w:tc>
                <w:tcPr>
                  <w:tcW w:w="767" w:type="dxa"/>
                  <w:tcBorders>
                    <w:tl2br w:val="nil"/>
                    <w:tr2bl w:val="nil"/>
                  </w:tcBorders>
                  <w:noWrap w:val="0"/>
                  <w:vAlign w:val="center"/>
                </w:tcPr>
                <w:p>
                  <w:pPr>
                    <w:pStyle w:val="41"/>
                    <w:bidi w:val="0"/>
                    <w:rPr>
                      <w:b/>
                      <w:bCs/>
                      <w:color w:val="auto"/>
                      <w:highlight w:val="none"/>
                    </w:rPr>
                  </w:pPr>
                  <w:r>
                    <w:rPr>
                      <w:b/>
                      <w:bCs/>
                      <w:color w:val="auto"/>
                      <w:highlight w:val="none"/>
                    </w:rPr>
                    <w:t>贮存</w:t>
                  </w:r>
                </w:p>
                <w:p>
                  <w:pPr>
                    <w:pStyle w:val="41"/>
                    <w:bidi w:val="0"/>
                    <w:rPr>
                      <w:b/>
                      <w:bCs/>
                      <w:color w:val="auto"/>
                      <w:highlight w:val="none"/>
                    </w:rPr>
                  </w:pPr>
                  <w:r>
                    <w:rPr>
                      <w:b/>
                      <w:bCs/>
                      <w:color w:val="auto"/>
                      <w:highlight w:val="none"/>
                    </w:rPr>
                    <w:t>周期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3" w:type="dxa"/>
                  <w:tcBorders>
                    <w:tl2br w:val="nil"/>
                    <w:tr2bl w:val="nil"/>
                  </w:tcBorders>
                  <w:noWrap w:val="0"/>
                  <w:vAlign w:val="center"/>
                </w:tcPr>
                <w:p>
                  <w:pPr>
                    <w:pStyle w:val="41"/>
                    <w:bidi w:val="0"/>
                    <w:rPr>
                      <w:color w:val="auto"/>
                      <w:highlight w:val="none"/>
                    </w:rPr>
                  </w:pPr>
                  <w:r>
                    <w:rPr>
                      <w:color w:val="auto"/>
                      <w:highlight w:val="none"/>
                    </w:rPr>
                    <w:t>1</w:t>
                  </w:r>
                </w:p>
              </w:tc>
              <w:tc>
                <w:tcPr>
                  <w:tcW w:w="760" w:type="dxa"/>
                  <w:vMerge w:val="restart"/>
                  <w:tcBorders>
                    <w:tl2br w:val="nil"/>
                    <w:tr2bl w:val="nil"/>
                  </w:tcBorders>
                  <w:noWrap w:val="0"/>
                  <w:vAlign w:val="center"/>
                </w:tcPr>
                <w:p>
                  <w:pPr>
                    <w:pStyle w:val="41"/>
                    <w:bidi w:val="0"/>
                    <w:rPr>
                      <w:color w:val="auto"/>
                      <w:highlight w:val="none"/>
                    </w:rPr>
                  </w:pPr>
                  <w:r>
                    <w:rPr>
                      <w:color w:val="auto"/>
                      <w:highlight w:val="none"/>
                    </w:rPr>
                    <w:t>危废暂存间</w:t>
                  </w:r>
                </w:p>
              </w:tc>
              <w:tc>
                <w:tcPr>
                  <w:tcW w:w="855" w:type="dxa"/>
                  <w:tcBorders>
                    <w:tl2br w:val="nil"/>
                    <w:tr2bl w:val="nil"/>
                  </w:tcBorders>
                  <w:noWrap w:val="0"/>
                  <w:vAlign w:val="center"/>
                </w:tcPr>
                <w:p>
                  <w:pPr>
                    <w:pStyle w:val="41"/>
                    <w:bidi w:val="0"/>
                    <w:rPr>
                      <w:color w:val="auto"/>
                      <w:highlight w:val="none"/>
                      <w:lang w:val="en-US" w:eastAsia="zh-CN"/>
                    </w:rPr>
                  </w:pPr>
                  <w:r>
                    <w:rPr>
                      <w:color w:val="auto"/>
                      <w:highlight w:val="none"/>
                    </w:rPr>
                    <w:t>废机油</w:t>
                  </w:r>
                </w:p>
              </w:tc>
              <w:tc>
                <w:tcPr>
                  <w:tcW w:w="972" w:type="dxa"/>
                  <w:tcBorders>
                    <w:tl2br w:val="nil"/>
                    <w:tr2bl w:val="nil"/>
                  </w:tcBorders>
                  <w:noWrap w:val="0"/>
                  <w:vAlign w:val="center"/>
                </w:tcPr>
                <w:p>
                  <w:pPr>
                    <w:pStyle w:val="41"/>
                    <w:bidi w:val="0"/>
                    <w:rPr>
                      <w:color w:val="auto"/>
                      <w:highlight w:val="none"/>
                      <w:lang w:val="en-US" w:eastAsia="zh-CN"/>
                    </w:rPr>
                  </w:pPr>
                  <w:r>
                    <w:rPr>
                      <w:color w:val="auto"/>
                      <w:highlight w:val="none"/>
                    </w:rPr>
                    <w:t>HW08</w:t>
                  </w:r>
                </w:p>
              </w:tc>
              <w:tc>
                <w:tcPr>
                  <w:tcW w:w="919" w:type="dxa"/>
                  <w:tcBorders>
                    <w:tl2br w:val="nil"/>
                    <w:tr2bl w:val="nil"/>
                  </w:tcBorders>
                  <w:noWrap w:val="0"/>
                  <w:vAlign w:val="center"/>
                </w:tcPr>
                <w:p>
                  <w:pPr>
                    <w:pStyle w:val="41"/>
                    <w:bidi w:val="0"/>
                    <w:rPr>
                      <w:color w:val="auto"/>
                      <w:highlight w:val="none"/>
                      <w:lang w:val="en-US" w:eastAsia="zh-CN"/>
                    </w:rPr>
                  </w:pPr>
                  <w:r>
                    <w:rPr>
                      <w:color w:val="auto"/>
                      <w:highlight w:val="none"/>
                    </w:rPr>
                    <w:t>900-217-08</w:t>
                  </w:r>
                </w:p>
              </w:tc>
              <w:tc>
                <w:tcPr>
                  <w:tcW w:w="1139" w:type="dxa"/>
                  <w:vMerge w:val="restart"/>
                  <w:tcBorders>
                    <w:tl2br w:val="nil"/>
                    <w:tr2bl w:val="nil"/>
                  </w:tcBorders>
                  <w:noWrap w:val="0"/>
                  <w:vAlign w:val="center"/>
                </w:tcPr>
                <w:p>
                  <w:pPr>
                    <w:pStyle w:val="41"/>
                    <w:bidi w:val="0"/>
                    <w:rPr>
                      <w:color w:val="auto"/>
                      <w:highlight w:val="none"/>
                    </w:rPr>
                  </w:pPr>
                  <w:r>
                    <w:rPr>
                      <w:rFonts w:hint="eastAsia"/>
                      <w:color w:val="auto"/>
                      <w:highlight w:val="none"/>
                    </w:rPr>
                    <w:t>1座在</w:t>
                  </w:r>
                  <w:r>
                    <w:rPr>
                      <w:rFonts w:hint="eastAsia"/>
                      <w:color w:val="auto"/>
                      <w:highlight w:val="none"/>
                      <w:lang w:eastAsia="zh-CN"/>
                    </w:rPr>
                    <w:t>现有</w:t>
                  </w:r>
                  <w:r>
                    <w:rPr>
                      <w:rFonts w:hint="eastAsia"/>
                      <w:color w:val="auto"/>
                      <w:highlight w:val="none"/>
                    </w:rPr>
                    <w:t>厂区铸铁机东侧，1座在</w:t>
                  </w:r>
                  <w:r>
                    <w:rPr>
                      <w:rFonts w:hint="eastAsia"/>
                      <w:color w:val="auto"/>
                      <w:highlight w:val="none"/>
                      <w:lang w:eastAsia="zh-CN"/>
                    </w:rPr>
                    <w:t>现有</w:t>
                  </w:r>
                  <w:r>
                    <w:rPr>
                      <w:rFonts w:hint="eastAsia"/>
                      <w:color w:val="auto"/>
                      <w:highlight w:val="none"/>
                    </w:rPr>
                    <w:t>厂区配煤工段</w:t>
                  </w:r>
                </w:p>
              </w:tc>
              <w:tc>
                <w:tcPr>
                  <w:tcW w:w="771" w:type="dxa"/>
                  <w:vMerge w:val="restart"/>
                  <w:tcBorders>
                    <w:tl2br w:val="nil"/>
                    <w:tr2bl w:val="nil"/>
                  </w:tcBorders>
                  <w:noWrap w:val="0"/>
                  <w:vAlign w:val="center"/>
                </w:tcPr>
                <w:p>
                  <w:pPr>
                    <w:pStyle w:val="41"/>
                    <w:bidi w:val="0"/>
                    <w:rPr>
                      <w:color w:val="auto"/>
                      <w:highlight w:val="none"/>
                    </w:rPr>
                  </w:pPr>
                  <w:r>
                    <w:rPr>
                      <w:rFonts w:hint="eastAsia"/>
                      <w:color w:val="auto"/>
                      <w:highlight w:val="none"/>
                      <w:lang w:val="en-US" w:eastAsia="zh-CN"/>
                    </w:rPr>
                    <w:t>10</w:t>
                  </w:r>
                  <w:r>
                    <w:rPr>
                      <w:color w:val="auto"/>
                      <w:highlight w:val="none"/>
                    </w:rPr>
                    <w:t>m</w:t>
                  </w:r>
                  <w:r>
                    <w:rPr>
                      <w:color w:val="auto"/>
                      <w:highlight w:val="none"/>
                      <w:vertAlign w:val="superscript"/>
                    </w:rPr>
                    <w:t>2</w:t>
                  </w:r>
                </w:p>
              </w:tc>
              <w:tc>
                <w:tcPr>
                  <w:tcW w:w="772" w:type="dxa"/>
                  <w:tcBorders>
                    <w:tl2br w:val="nil"/>
                    <w:tr2bl w:val="nil"/>
                  </w:tcBorders>
                  <w:noWrap w:val="0"/>
                  <w:vAlign w:val="center"/>
                </w:tcPr>
                <w:p>
                  <w:pPr>
                    <w:pStyle w:val="41"/>
                    <w:bidi w:val="0"/>
                    <w:rPr>
                      <w:rFonts w:hint="default"/>
                      <w:color w:val="auto"/>
                      <w:highlight w:val="none"/>
                      <w:lang w:val="en-US" w:eastAsia="zh-CN"/>
                    </w:rPr>
                  </w:pPr>
                  <w:r>
                    <w:rPr>
                      <w:rFonts w:hint="eastAsia"/>
                      <w:color w:val="auto"/>
                      <w:highlight w:val="none"/>
                      <w:lang w:val="en-US" w:eastAsia="zh-CN"/>
                    </w:rPr>
                    <w:t>10t</w:t>
                  </w:r>
                </w:p>
              </w:tc>
              <w:tc>
                <w:tcPr>
                  <w:tcW w:w="772" w:type="dxa"/>
                  <w:tcBorders>
                    <w:tl2br w:val="nil"/>
                    <w:tr2bl w:val="nil"/>
                  </w:tcBorders>
                  <w:noWrap w:val="0"/>
                  <w:vAlign w:val="center"/>
                </w:tcPr>
                <w:p>
                  <w:pPr>
                    <w:pStyle w:val="41"/>
                    <w:bidi w:val="0"/>
                    <w:rPr>
                      <w:color w:val="auto"/>
                      <w:highlight w:val="none"/>
                    </w:rPr>
                  </w:pPr>
                  <w:r>
                    <w:rPr>
                      <w:color w:val="auto"/>
                      <w:highlight w:val="none"/>
                    </w:rPr>
                    <w:t>专用</w:t>
                  </w:r>
                </w:p>
                <w:p>
                  <w:pPr>
                    <w:pStyle w:val="41"/>
                    <w:bidi w:val="0"/>
                    <w:rPr>
                      <w:color w:val="auto"/>
                      <w:highlight w:val="none"/>
                    </w:rPr>
                  </w:pPr>
                  <w:r>
                    <w:rPr>
                      <w:color w:val="auto"/>
                      <w:highlight w:val="none"/>
                    </w:rPr>
                    <w:t>容器</w:t>
                  </w:r>
                </w:p>
              </w:tc>
              <w:tc>
                <w:tcPr>
                  <w:tcW w:w="767" w:type="dxa"/>
                  <w:tcBorders>
                    <w:tl2br w:val="nil"/>
                    <w:tr2bl w:val="nil"/>
                  </w:tcBorders>
                  <w:noWrap w:val="0"/>
                  <w:vAlign w:val="center"/>
                </w:tcPr>
                <w:p>
                  <w:pPr>
                    <w:pStyle w:val="41"/>
                    <w:bidi w:val="0"/>
                    <w:rPr>
                      <w:color w:val="auto"/>
                      <w:highlight w:val="none"/>
                    </w:rPr>
                  </w:pPr>
                  <w:r>
                    <w:rPr>
                      <w:rFonts w:hint="eastAsia"/>
                      <w:color w:val="auto"/>
                      <w:highlight w:val="none"/>
                      <w:lang w:val="en-US" w:eastAsia="zh-CN"/>
                    </w:rPr>
                    <w:t>1</w:t>
                  </w:r>
                  <w:r>
                    <w:rPr>
                      <w:color w:val="auto"/>
                      <w:highlight w:val="none"/>
                    </w:rPr>
                    <w:t>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3" w:type="dxa"/>
                  <w:tcBorders>
                    <w:tl2br w:val="nil"/>
                    <w:tr2bl w:val="nil"/>
                  </w:tcBorders>
                  <w:noWrap w:val="0"/>
                  <w:vAlign w:val="center"/>
                </w:tcPr>
                <w:p>
                  <w:pPr>
                    <w:pStyle w:val="41"/>
                    <w:bidi w:val="0"/>
                    <w:rPr>
                      <w:color w:val="auto"/>
                      <w:highlight w:val="none"/>
                    </w:rPr>
                  </w:pPr>
                  <w:r>
                    <w:rPr>
                      <w:color w:val="auto"/>
                      <w:highlight w:val="none"/>
                    </w:rPr>
                    <w:t>2</w:t>
                  </w:r>
                </w:p>
              </w:tc>
              <w:tc>
                <w:tcPr>
                  <w:tcW w:w="760" w:type="dxa"/>
                  <w:vMerge w:val="continue"/>
                  <w:tcBorders>
                    <w:tl2br w:val="nil"/>
                    <w:tr2bl w:val="nil"/>
                  </w:tcBorders>
                  <w:noWrap w:val="0"/>
                  <w:vAlign w:val="center"/>
                </w:tcPr>
                <w:p>
                  <w:pPr>
                    <w:pStyle w:val="41"/>
                    <w:bidi w:val="0"/>
                    <w:rPr>
                      <w:color w:val="auto"/>
                      <w:highlight w:val="none"/>
                    </w:rPr>
                  </w:pPr>
                </w:p>
              </w:tc>
              <w:tc>
                <w:tcPr>
                  <w:tcW w:w="855" w:type="dxa"/>
                  <w:tcBorders>
                    <w:tl2br w:val="nil"/>
                    <w:tr2bl w:val="nil"/>
                  </w:tcBorders>
                  <w:noWrap w:val="0"/>
                  <w:vAlign w:val="center"/>
                </w:tcPr>
                <w:p>
                  <w:pPr>
                    <w:pStyle w:val="41"/>
                    <w:bidi w:val="0"/>
                    <w:rPr>
                      <w:color w:val="auto"/>
                      <w:highlight w:val="none"/>
                      <w:lang w:val="en-US" w:eastAsia="zh-CN"/>
                    </w:rPr>
                  </w:pPr>
                  <w:r>
                    <w:rPr>
                      <w:color w:val="auto"/>
                      <w:highlight w:val="none"/>
                    </w:rPr>
                    <w:t>废油桶</w:t>
                  </w:r>
                </w:p>
              </w:tc>
              <w:tc>
                <w:tcPr>
                  <w:tcW w:w="972" w:type="dxa"/>
                  <w:tcBorders>
                    <w:tl2br w:val="nil"/>
                    <w:tr2bl w:val="nil"/>
                  </w:tcBorders>
                  <w:noWrap w:val="0"/>
                  <w:vAlign w:val="center"/>
                </w:tcPr>
                <w:p>
                  <w:pPr>
                    <w:pStyle w:val="41"/>
                    <w:bidi w:val="0"/>
                    <w:rPr>
                      <w:rFonts w:hint="default"/>
                      <w:color w:val="auto"/>
                      <w:highlight w:val="none"/>
                      <w:lang w:val="en-US" w:eastAsia="zh-CN"/>
                    </w:rPr>
                  </w:pPr>
                  <w:r>
                    <w:rPr>
                      <w:color w:val="auto"/>
                      <w:highlight w:val="none"/>
                    </w:rPr>
                    <w:t>HW</w:t>
                  </w:r>
                  <w:r>
                    <w:rPr>
                      <w:rFonts w:hint="eastAsia"/>
                      <w:color w:val="auto"/>
                      <w:highlight w:val="none"/>
                      <w:lang w:val="en-US" w:eastAsia="zh-CN"/>
                    </w:rPr>
                    <w:t>49</w:t>
                  </w:r>
                </w:p>
              </w:tc>
              <w:tc>
                <w:tcPr>
                  <w:tcW w:w="919" w:type="dxa"/>
                  <w:tcBorders>
                    <w:tl2br w:val="nil"/>
                    <w:tr2bl w:val="nil"/>
                  </w:tcBorders>
                  <w:noWrap w:val="0"/>
                  <w:vAlign w:val="center"/>
                </w:tcPr>
                <w:p>
                  <w:pPr>
                    <w:pStyle w:val="41"/>
                    <w:bidi w:val="0"/>
                    <w:rPr>
                      <w:color w:val="auto"/>
                      <w:highlight w:val="none"/>
                      <w:lang w:val="en-US" w:eastAsia="zh-CN"/>
                    </w:rPr>
                  </w:pPr>
                  <w:r>
                    <w:rPr>
                      <w:rFonts w:hint="eastAsia"/>
                      <w:color w:val="auto"/>
                      <w:highlight w:val="none"/>
                    </w:rPr>
                    <w:t>900-249-08</w:t>
                  </w:r>
                </w:p>
              </w:tc>
              <w:tc>
                <w:tcPr>
                  <w:tcW w:w="1139" w:type="dxa"/>
                  <w:vMerge w:val="continue"/>
                  <w:tcBorders>
                    <w:tl2br w:val="nil"/>
                    <w:tr2bl w:val="nil"/>
                  </w:tcBorders>
                  <w:noWrap w:val="0"/>
                  <w:vAlign w:val="center"/>
                </w:tcPr>
                <w:p>
                  <w:pPr>
                    <w:pStyle w:val="41"/>
                    <w:bidi w:val="0"/>
                    <w:rPr>
                      <w:color w:val="auto"/>
                      <w:highlight w:val="none"/>
                    </w:rPr>
                  </w:pPr>
                </w:p>
              </w:tc>
              <w:tc>
                <w:tcPr>
                  <w:tcW w:w="771" w:type="dxa"/>
                  <w:vMerge w:val="continue"/>
                  <w:tcBorders>
                    <w:tl2br w:val="nil"/>
                    <w:tr2bl w:val="nil"/>
                  </w:tcBorders>
                  <w:noWrap w:val="0"/>
                  <w:vAlign w:val="center"/>
                </w:tcPr>
                <w:p>
                  <w:pPr>
                    <w:pStyle w:val="41"/>
                    <w:bidi w:val="0"/>
                    <w:rPr>
                      <w:color w:val="auto"/>
                      <w:highlight w:val="none"/>
                    </w:rPr>
                  </w:pPr>
                </w:p>
              </w:tc>
              <w:tc>
                <w:tcPr>
                  <w:tcW w:w="772" w:type="dxa"/>
                  <w:tcBorders>
                    <w:tl2br w:val="nil"/>
                    <w:tr2bl w:val="nil"/>
                  </w:tcBorders>
                  <w:noWrap w:val="0"/>
                  <w:vAlign w:val="center"/>
                </w:tcPr>
                <w:p>
                  <w:pPr>
                    <w:pStyle w:val="41"/>
                    <w:bidi w:val="0"/>
                    <w:rPr>
                      <w:rFonts w:hint="default"/>
                      <w:color w:val="auto"/>
                      <w:highlight w:val="none"/>
                      <w:lang w:val="en-US" w:eastAsia="zh-CN"/>
                    </w:rPr>
                  </w:pPr>
                  <w:r>
                    <w:rPr>
                      <w:rFonts w:hint="eastAsia"/>
                      <w:color w:val="auto"/>
                      <w:highlight w:val="none"/>
                      <w:lang w:val="en-US" w:eastAsia="zh-CN"/>
                    </w:rPr>
                    <w:t>0.5t</w:t>
                  </w:r>
                </w:p>
              </w:tc>
              <w:tc>
                <w:tcPr>
                  <w:tcW w:w="772" w:type="dxa"/>
                  <w:tcBorders>
                    <w:tl2br w:val="nil"/>
                    <w:tr2bl w:val="nil"/>
                  </w:tcBorders>
                  <w:noWrap w:val="0"/>
                  <w:vAlign w:val="center"/>
                </w:tcPr>
                <w:p>
                  <w:pPr>
                    <w:pStyle w:val="41"/>
                    <w:bidi w:val="0"/>
                    <w:rPr>
                      <w:rFonts w:hint="eastAsia"/>
                      <w:color w:val="auto"/>
                      <w:highlight w:val="none"/>
                      <w:lang w:eastAsia="zh-CN"/>
                    </w:rPr>
                  </w:pPr>
                  <w:r>
                    <w:rPr>
                      <w:rFonts w:hint="eastAsia"/>
                      <w:color w:val="auto"/>
                      <w:highlight w:val="none"/>
                      <w:lang w:eastAsia="zh-CN"/>
                    </w:rPr>
                    <w:t>密封</w:t>
                  </w:r>
                </w:p>
              </w:tc>
              <w:tc>
                <w:tcPr>
                  <w:tcW w:w="767" w:type="dxa"/>
                  <w:tcBorders>
                    <w:tl2br w:val="nil"/>
                    <w:tr2bl w:val="nil"/>
                  </w:tcBorders>
                  <w:noWrap w:val="0"/>
                  <w:vAlign w:val="center"/>
                </w:tcPr>
                <w:p>
                  <w:pPr>
                    <w:pStyle w:val="41"/>
                    <w:bidi w:val="0"/>
                    <w:rPr>
                      <w:color w:val="auto"/>
                      <w:highlight w:val="none"/>
                    </w:rPr>
                  </w:pPr>
                  <w:r>
                    <w:rPr>
                      <w:rFonts w:hint="eastAsia"/>
                      <w:color w:val="auto"/>
                      <w:highlight w:val="none"/>
                      <w:lang w:val="en-US" w:eastAsia="zh-CN"/>
                    </w:rPr>
                    <w:t>1</w:t>
                  </w:r>
                  <w:r>
                    <w:rPr>
                      <w:color w:val="auto"/>
                      <w:highlight w:val="none"/>
                    </w:rPr>
                    <w:t>年</w:t>
                  </w:r>
                </w:p>
              </w:tc>
            </w:tr>
          </w:tbl>
          <w:p>
            <w:pPr>
              <w:adjustRightInd w:val="0"/>
              <w:snapToGrid w:val="0"/>
              <w:spacing w:line="360" w:lineRule="auto"/>
              <w:ind w:firstLine="480" w:firstLineChars="200"/>
              <w:rPr>
                <w:rFonts w:ascii="Times New Roman" w:hAnsi="Times New Roman"/>
                <w:color w:val="auto"/>
                <w:sz w:val="24"/>
                <w:szCs w:val="24"/>
                <w:highlight w:val="none"/>
                <w:lang w:bidi="ar"/>
              </w:rPr>
            </w:pPr>
            <w:r>
              <w:rPr>
                <w:rFonts w:ascii="Times New Roman" w:hAnsi="Times New Roman"/>
                <w:color w:val="auto"/>
                <w:sz w:val="24"/>
                <w:szCs w:val="24"/>
                <w:highlight w:val="none"/>
                <w:lang w:bidi="ar"/>
              </w:rPr>
              <w:t>根据建设单位介绍，</w:t>
            </w:r>
            <w:r>
              <w:rPr>
                <w:rFonts w:hint="eastAsia" w:ascii="Times New Roman" w:hAnsi="Times New Roman"/>
                <w:color w:val="auto"/>
                <w:sz w:val="24"/>
                <w:szCs w:val="24"/>
                <w:highlight w:val="none"/>
                <w:lang w:eastAsia="zh-CN" w:bidi="ar"/>
              </w:rPr>
              <w:t>现有</w:t>
            </w:r>
            <w:r>
              <w:rPr>
                <w:rFonts w:hint="eastAsia" w:ascii="Times New Roman" w:hAnsi="Times New Roman"/>
                <w:color w:val="auto"/>
                <w:sz w:val="24"/>
                <w:szCs w:val="24"/>
                <w:highlight w:val="none"/>
                <w:lang w:bidi="ar"/>
              </w:rPr>
              <w:t>厂区</w:t>
            </w:r>
            <w:r>
              <w:rPr>
                <w:rFonts w:hint="eastAsia" w:ascii="Times New Roman" w:hAnsi="Times New Roman"/>
                <w:color w:val="auto"/>
                <w:sz w:val="24"/>
                <w:szCs w:val="24"/>
                <w:highlight w:val="none"/>
                <w:lang w:eastAsia="zh-CN" w:bidi="ar"/>
              </w:rPr>
              <w:t>已建</w:t>
            </w:r>
            <w:r>
              <w:rPr>
                <w:rFonts w:hint="eastAsia" w:ascii="Times New Roman" w:hAnsi="Times New Roman"/>
                <w:color w:val="auto"/>
                <w:sz w:val="24"/>
                <w:szCs w:val="24"/>
                <w:highlight w:val="none"/>
                <w:lang w:bidi="ar"/>
              </w:rPr>
              <w:t>危废暂存间</w:t>
            </w:r>
            <w:r>
              <w:rPr>
                <w:rFonts w:hint="eastAsia"/>
                <w:color w:val="auto"/>
                <w:sz w:val="24"/>
                <w:szCs w:val="24"/>
                <w:highlight w:val="none"/>
                <w:lang w:val="en-US" w:eastAsia="zh-CN" w:bidi="ar"/>
              </w:rPr>
              <w:t>1</w:t>
            </w:r>
            <w:r>
              <w:rPr>
                <w:rFonts w:hint="eastAsia" w:ascii="Times New Roman" w:hAnsi="Times New Roman"/>
                <w:color w:val="auto"/>
                <w:sz w:val="24"/>
                <w:szCs w:val="24"/>
                <w:highlight w:val="none"/>
                <w:lang w:bidi="ar"/>
              </w:rPr>
              <w:t>座，危废暂存间面积</w:t>
            </w:r>
            <w:r>
              <w:rPr>
                <w:rFonts w:hint="eastAsia"/>
                <w:color w:val="auto"/>
                <w:sz w:val="24"/>
                <w:szCs w:val="24"/>
                <w:highlight w:val="none"/>
                <w:lang w:val="en-US" w:eastAsia="zh-CN" w:bidi="ar"/>
              </w:rPr>
              <w:t>10</w:t>
            </w:r>
            <w:r>
              <w:rPr>
                <w:rFonts w:hint="eastAsia" w:ascii="Times New Roman" w:hAnsi="Times New Roman"/>
                <w:color w:val="auto"/>
                <w:sz w:val="24"/>
                <w:szCs w:val="24"/>
                <w:highlight w:val="none"/>
                <w:lang w:bidi="ar"/>
              </w:rPr>
              <w:t>m</w:t>
            </w:r>
            <w:r>
              <w:rPr>
                <w:rFonts w:hint="eastAsia" w:ascii="Times New Roman" w:hAnsi="Times New Roman"/>
                <w:color w:val="auto"/>
                <w:sz w:val="24"/>
                <w:szCs w:val="24"/>
                <w:highlight w:val="none"/>
                <w:vertAlign w:val="superscript"/>
                <w:lang w:bidi="ar"/>
              </w:rPr>
              <w:t>2</w:t>
            </w:r>
            <w:r>
              <w:rPr>
                <w:rFonts w:hint="eastAsia" w:ascii="Times New Roman" w:hAnsi="Times New Roman"/>
                <w:color w:val="auto"/>
                <w:sz w:val="24"/>
                <w:szCs w:val="24"/>
                <w:highlight w:val="none"/>
                <w:lang w:bidi="ar"/>
              </w:rPr>
              <w:t>，</w:t>
            </w:r>
            <w:r>
              <w:rPr>
                <w:rFonts w:hint="eastAsia"/>
                <w:color w:val="auto"/>
                <w:sz w:val="24"/>
                <w:szCs w:val="24"/>
                <w:highlight w:val="none"/>
                <w:lang w:eastAsia="zh-CN" w:bidi="ar"/>
              </w:rPr>
              <w:t>位于厂区澡堂东侧，</w:t>
            </w:r>
            <w:r>
              <w:rPr>
                <w:rFonts w:hint="eastAsia" w:ascii="Times New Roman" w:hAnsi="Times New Roman"/>
                <w:color w:val="auto"/>
                <w:sz w:val="24"/>
                <w:szCs w:val="24"/>
                <w:highlight w:val="none"/>
                <w:lang w:bidi="ar"/>
              </w:rPr>
              <w:t>该项目危废产生量较小，现有危废暂存间有危废标识标牌，地面硬化，做到“三防”措施，符合危险废物贮存污染控制标准相关要求，现有余量约为</w:t>
            </w:r>
            <w:r>
              <w:rPr>
                <w:rFonts w:hint="eastAsia"/>
                <w:color w:val="auto"/>
                <w:sz w:val="24"/>
                <w:szCs w:val="24"/>
                <w:highlight w:val="none"/>
                <w:lang w:val="en-US" w:eastAsia="zh-CN" w:bidi="ar"/>
              </w:rPr>
              <w:t>5</w:t>
            </w:r>
            <w:r>
              <w:rPr>
                <w:rFonts w:hint="eastAsia" w:ascii="Times New Roman" w:hAnsi="Times New Roman"/>
                <w:color w:val="auto"/>
                <w:sz w:val="24"/>
                <w:szCs w:val="24"/>
                <w:highlight w:val="none"/>
                <w:lang w:bidi="ar"/>
              </w:rPr>
              <w:t>m</w:t>
            </w:r>
            <w:r>
              <w:rPr>
                <w:rFonts w:hint="eastAsia" w:ascii="Times New Roman" w:hAnsi="Times New Roman"/>
                <w:color w:val="auto"/>
                <w:sz w:val="24"/>
                <w:szCs w:val="24"/>
                <w:highlight w:val="none"/>
                <w:vertAlign w:val="superscript"/>
                <w:lang w:bidi="ar"/>
              </w:rPr>
              <w:t>2</w:t>
            </w:r>
            <w:r>
              <w:rPr>
                <w:rFonts w:hint="eastAsia" w:ascii="Times New Roman" w:hAnsi="Times New Roman"/>
                <w:color w:val="auto"/>
                <w:sz w:val="24"/>
                <w:szCs w:val="24"/>
                <w:highlight w:val="none"/>
                <w:lang w:bidi="ar"/>
              </w:rPr>
              <w:t>，能够满足项目使用</w:t>
            </w:r>
            <w:r>
              <w:rPr>
                <w:rFonts w:ascii="Times New Roman" w:hAnsi="Times New Roman"/>
                <w:color w:val="auto"/>
                <w:sz w:val="24"/>
                <w:szCs w:val="24"/>
                <w:highlight w:val="none"/>
                <w:lang w:bidi="ar"/>
              </w:rPr>
              <w:t>。危险废物在厂内暂存需按照《危险废物贮存污染控制标准》（GB18597-2001）及修改单要求执行。危险废物的转移及运输必须按照《危险废物转移联单管理办法》（国家环保总局第5号令）执行转移联单制度、《危险废物收集贮存运输技术规范》（HJ2025-2012）的相关规定执行。</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color w:val="auto"/>
                <w:sz w:val="24"/>
                <w:szCs w:val="24"/>
                <w:highlight w:val="none"/>
                <w:lang w:bidi="ar"/>
              </w:rPr>
            </w:pPr>
            <w:r>
              <w:rPr>
                <w:rFonts w:hint="eastAsia" w:ascii="Times New Roman" w:hAnsi="Times New Roman"/>
                <w:color w:val="auto"/>
                <w:sz w:val="24"/>
                <w:szCs w:val="24"/>
                <w:highlight w:val="none"/>
                <w:lang w:bidi="ar"/>
              </w:rPr>
              <w:t>本项目固废全部合理处置，对环境影响较小。</w:t>
            </w:r>
          </w:p>
          <w:p>
            <w:pPr>
              <w:keepNext w:val="0"/>
              <w:keepLines w:val="0"/>
              <w:pageBreakBefore w:val="0"/>
              <w:widowControl w:val="0"/>
              <w:kinsoku/>
              <w:wordWrap/>
              <w:overflowPunct/>
              <w:topLinePunct w:val="0"/>
              <w:autoSpaceDE/>
              <w:autoSpaceDN/>
              <w:bidi w:val="0"/>
              <w:adjustRightInd/>
              <w:snapToGrid/>
              <w:ind w:firstLine="0" w:firstLineChars="0"/>
              <w:textAlignment w:val="auto"/>
              <w:rPr>
                <w:b/>
                <w:bCs/>
                <w:color w:val="auto"/>
                <w:sz w:val="24"/>
                <w:highlight w:val="none"/>
              </w:rPr>
            </w:pPr>
            <w:r>
              <w:rPr>
                <w:rFonts w:hint="eastAsia"/>
                <w:b/>
                <w:bCs/>
                <w:color w:val="auto"/>
                <w:sz w:val="24"/>
                <w:highlight w:val="none"/>
              </w:rPr>
              <w:t>五、地下水、土壤</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highlight w:val="none"/>
              </w:rPr>
            </w:pPr>
            <w:r>
              <w:rPr>
                <w:rFonts w:hint="eastAsia"/>
                <w:color w:val="auto"/>
                <w:sz w:val="24"/>
                <w:highlight w:val="none"/>
              </w:rPr>
              <w:t>本项目正常运行工况下不存在地下水</w:t>
            </w:r>
            <w:r>
              <w:rPr>
                <w:rFonts w:hint="eastAsia"/>
                <w:color w:val="auto"/>
                <w:sz w:val="24"/>
                <w:highlight w:val="none"/>
                <w:lang w:eastAsia="zh-CN"/>
              </w:rPr>
              <w:t>和土壤</w:t>
            </w:r>
            <w:r>
              <w:rPr>
                <w:rFonts w:hint="eastAsia"/>
                <w:color w:val="auto"/>
                <w:sz w:val="24"/>
                <w:highlight w:val="none"/>
              </w:rPr>
              <w:t>污染源。</w:t>
            </w:r>
            <w:r>
              <w:rPr>
                <w:rFonts w:hint="eastAsia" w:ascii="Times New Roman" w:hAnsi="Times New Roman"/>
                <w:color w:val="auto"/>
                <w:sz w:val="24"/>
                <w:szCs w:val="24"/>
                <w:highlight w:val="none"/>
              </w:rPr>
              <w:t>在生产运行期间，只有在循环水输送管线及循环水池等出现破损的非正常工况下，污染物可能下渗影响地下水</w:t>
            </w:r>
            <w:r>
              <w:rPr>
                <w:rFonts w:hint="eastAsia" w:ascii="Times New Roman" w:hAnsi="Times New Roman"/>
                <w:color w:val="auto"/>
                <w:sz w:val="24"/>
                <w:szCs w:val="24"/>
                <w:highlight w:val="none"/>
                <w:lang w:eastAsia="zh-CN"/>
              </w:rPr>
              <w:t>和土壤</w:t>
            </w:r>
            <w:r>
              <w:rPr>
                <w:rFonts w:hint="eastAsia" w:ascii="Times New Roman" w:hAnsi="Times New Roman"/>
                <w:color w:val="auto"/>
                <w:sz w:val="24"/>
                <w:szCs w:val="24"/>
                <w:highlight w:val="none"/>
              </w:rPr>
              <w:t>。</w:t>
            </w:r>
            <w:r>
              <w:rPr>
                <w:rFonts w:hint="eastAsia"/>
                <w:color w:val="auto"/>
                <w:sz w:val="24"/>
                <w:highlight w:val="none"/>
              </w:rPr>
              <w:t>为避免非正常工况对厂址下游地下水保护目标的影响，项目营运期要加强对循环冷却水措施的维护管理，定期监测厂址处及下游敏感点地下水水质状况，制定跟踪监测计划，将对地下水的污染风险降低到最小。发生事故工况，监测点监测信息会在较短时间内有响应，及时启动应急预案，进行污染物迁移的控制和修复，可以有效控制污染物的迁移，加上污染物弥散、吸附、降解等作用，下渗污染物对场地下游地下水</w:t>
            </w:r>
            <w:r>
              <w:rPr>
                <w:rFonts w:hint="eastAsia"/>
                <w:color w:val="auto"/>
                <w:sz w:val="24"/>
                <w:highlight w:val="none"/>
                <w:lang w:eastAsia="zh-CN"/>
              </w:rPr>
              <w:t>和土壤</w:t>
            </w:r>
            <w:r>
              <w:rPr>
                <w:rFonts w:hint="eastAsia"/>
                <w:color w:val="auto"/>
                <w:sz w:val="24"/>
                <w:highlight w:val="none"/>
              </w:rPr>
              <w:t>环境影响较小。</w:t>
            </w:r>
          </w:p>
          <w:p>
            <w:pPr>
              <w:ind w:firstLine="480"/>
              <w:rPr>
                <w:color w:val="auto"/>
                <w:sz w:val="24"/>
                <w:highlight w:val="none"/>
              </w:rPr>
            </w:pPr>
            <w:r>
              <w:rPr>
                <w:rFonts w:hint="eastAsia"/>
                <w:color w:val="auto"/>
                <w:sz w:val="24"/>
                <w:highlight w:val="none"/>
              </w:rPr>
              <w:t>评价要求</w:t>
            </w:r>
            <w:r>
              <w:rPr>
                <w:rFonts w:hint="eastAsia"/>
                <w:color w:val="auto"/>
                <w:sz w:val="24"/>
                <w:highlight w:val="none"/>
                <w:lang w:eastAsia="zh-CN"/>
              </w:rPr>
              <w:t>本项目车间地面</w:t>
            </w:r>
            <w:r>
              <w:rPr>
                <w:rFonts w:hint="eastAsia"/>
                <w:color w:val="auto"/>
                <w:sz w:val="24"/>
                <w:highlight w:val="none"/>
              </w:rPr>
              <w:t>进行一般硬化，危废间进行重点防渗，加强环保设置运行维护，减少污染物排放，防止</w:t>
            </w:r>
            <w:r>
              <w:rPr>
                <w:color w:val="auto"/>
                <w:sz w:val="24"/>
                <w:highlight w:val="none"/>
              </w:rPr>
              <w:t>对土壤和地下水</w:t>
            </w:r>
            <w:r>
              <w:rPr>
                <w:rFonts w:hint="eastAsia"/>
                <w:color w:val="auto"/>
                <w:sz w:val="24"/>
                <w:highlight w:val="none"/>
              </w:rPr>
              <w:t>造成污染。</w:t>
            </w:r>
          </w:p>
          <w:p>
            <w:pPr>
              <w:ind w:firstLine="0" w:firstLineChars="0"/>
              <w:rPr>
                <w:b/>
                <w:bCs/>
                <w:color w:val="auto"/>
                <w:sz w:val="24"/>
                <w:highlight w:val="none"/>
              </w:rPr>
            </w:pPr>
            <w:r>
              <w:rPr>
                <w:rFonts w:hint="eastAsia"/>
                <w:b/>
                <w:bCs/>
                <w:color w:val="auto"/>
                <w:sz w:val="24"/>
                <w:highlight w:val="none"/>
              </w:rPr>
              <w:t>六、生态</w:t>
            </w:r>
          </w:p>
          <w:p>
            <w:pPr>
              <w:ind w:firstLine="480"/>
              <w:rPr>
                <w:color w:val="auto"/>
                <w:sz w:val="24"/>
                <w:highlight w:val="none"/>
              </w:rPr>
            </w:pPr>
            <w:r>
              <w:rPr>
                <w:rFonts w:hint="eastAsia"/>
                <w:color w:val="auto"/>
                <w:sz w:val="24"/>
                <w:highlight w:val="none"/>
              </w:rPr>
              <w:t>根据现场踏勘，企业位于安阳市殷都区水冶镇北关村，周边主要为工业企业</w:t>
            </w:r>
            <w:r>
              <w:rPr>
                <w:rFonts w:hint="eastAsia"/>
                <w:color w:val="auto"/>
                <w:sz w:val="24"/>
                <w:highlight w:val="none"/>
                <w:lang w:eastAsia="zh-CN"/>
              </w:rPr>
              <w:t>和居民</w:t>
            </w:r>
            <w:r>
              <w:rPr>
                <w:rFonts w:hint="eastAsia"/>
                <w:color w:val="auto"/>
                <w:sz w:val="24"/>
                <w:highlight w:val="none"/>
              </w:rPr>
              <w:t>，建设项目不新增用地，且不涉及生态环境保护目标。</w:t>
            </w:r>
          </w:p>
          <w:p>
            <w:pPr>
              <w:ind w:firstLine="0" w:firstLineChars="0"/>
              <w:rPr>
                <w:b/>
                <w:bCs/>
                <w:color w:val="auto"/>
                <w:sz w:val="24"/>
                <w:highlight w:val="none"/>
              </w:rPr>
            </w:pPr>
            <w:r>
              <w:rPr>
                <w:rFonts w:hint="eastAsia"/>
                <w:b/>
                <w:bCs/>
                <w:color w:val="auto"/>
                <w:sz w:val="24"/>
                <w:highlight w:val="none"/>
              </w:rPr>
              <w:t>七、环境风险</w:t>
            </w:r>
          </w:p>
          <w:p>
            <w:pPr>
              <w:pStyle w:val="26"/>
              <w:keepNext w:val="0"/>
              <w:keepLines w:val="0"/>
              <w:pageBreakBefore w:val="0"/>
              <w:widowControl w:val="0"/>
              <w:tabs>
                <w:tab w:val="center" w:pos="0"/>
              </w:tabs>
              <w:kinsoku/>
              <w:wordWrap/>
              <w:overflowPunct/>
              <w:topLinePunct w:val="0"/>
              <w:autoSpaceDE/>
              <w:autoSpaceDN/>
              <w:bidi w:val="0"/>
              <w:adjustRightInd/>
              <w:snapToGrid/>
              <w:spacing w:before="0" w:beforeAutospacing="0" w:after="0" w:afterAutospacing="0" w:line="360" w:lineRule="auto"/>
              <w:ind w:firstLine="482" w:firstLineChars="200"/>
              <w:jc w:val="both"/>
              <w:textAlignment w:val="auto"/>
              <w:rPr>
                <w:rFonts w:hint="default" w:ascii="Times New Roman" w:hAnsi="Times New Roman" w:eastAsia="宋体" w:cs="Times New Roman"/>
                <w:b/>
                <w:bCs/>
                <w:color w:val="auto"/>
                <w:kern w:val="2"/>
                <w:sz w:val="24"/>
                <w:szCs w:val="24"/>
                <w:highlight w:val="none"/>
                <w:lang w:val="en-US" w:eastAsia="zh-CN" w:bidi="ar-SA"/>
              </w:rPr>
            </w:pPr>
            <w:r>
              <w:rPr>
                <w:rFonts w:hint="eastAsia" w:ascii="Times New Roman" w:hAnsi="Times New Roman" w:cs="Times New Roman"/>
                <w:b/>
                <w:bCs/>
                <w:color w:val="auto"/>
                <w:kern w:val="2"/>
                <w:sz w:val="24"/>
                <w:szCs w:val="24"/>
                <w:highlight w:val="none"/>
                <w:lang w:val="en-US" w:eastAsia="zh-CN" w:bidi="ar-SA"/>
              </w:rPr>
              <w:t>7.1本项目可能存在环境风险</w:t>
            </w:r>
          </w:p>
          <w:p>
            <w:pPr>
              <w:pStyle w:val="26"/>
              <w:keepNext w:val="0"/>
              <w:keepLines w:val="0"/>
              <w:pageBreakBefore w:val="0"/>
              <w:widowControl w:val="0"/>
              <w:tabs>
                <w:tab w:val="center" w:pos="0"/>
              </w:tabs>
              <w:kinsoku/>
              <w:wordWrap/>
              <w:overflowPunct/>
              <w:topLinePunct w:val="0"/>
              <w:autoSpaceDE/>
              <w:autoSpaceDN/>
              <w:bidi w:val="0"/>
              <w:adjustRightInd/>
              <w:snapToGrid/>
              <w:spacing w:before="0" w:beforeAutospacing="0" w:after="0" w:afterAutospacing="0" w:line="360" w:lineRule="auto"/>
              <w:ind w:firstLine="480" w:firstLineChars="200"/>
              <w:jc w:val="both"/>
              <w:textAlignment w:val="auto"/>
              <w:rPr>
                <w:rFonts w:hint="eastAsia" w:ascii="Times New Roman" w:hAnsi="Times New Roman"/>
                <w:color w:val="auto"/>
                <w:kern w:val="2"/>
                <w:szCs w:val="20"/>
                <w:highlight w:val="none"/>
                <w:lang w:bidi="ar"/>
              </w:rPr>
            </w:pPr>
            <w:r>
              <w:rPr>
                <w:rFonts w:hint="eastAsia" w:ascii="Times New Roman" w:hAnsi="Times New Roman" w:eastAsia="宋体" w:cs="Times New Roman"/>
                <w:color w:val="auto"/>
                <w:kern w:val="2"/>
                <w:sz w:val="24"/>
                <w:szCs w:val="24"/>
                <w:highlight w:val="none"/>
                <w:lang w:val="en-US" w:eastAsia="zh-CN" w:bidi="ar-SA"/>
              </w:rPr>
              <w:t>根据《建设项目环境风险评价技术导则》（HJ169—2018）及其附录B，经对比本项目所用原料其主要成分和</w:t>
            </w:r>
            <w:r>
              <w:rPr>
                <w:rFonts w:hint="eastAsia" w:ascii="Times New Roman" w:hAnsi="Times New Roman" w:cs="Times New Roman"/>
                <w:color w:val="auto"/>
                <w:kern w:val="2"/>
                <w:sz w:val="24"/>
                <w:szCs w:val="24"/>
                <w:highlight w:val="none"/>
                <w:lang w:val="en-US" w:eastAsia="zh-CN" w:bidi="ar-SA"/>
              </w:rPr>
              <w:t>产品</w:t>
            </w:r>
            <w:r>
              <w:rPr>
                <w:rFonts w:hint="eastAsia" w:ascii="Times New Roman" w:hAnsi="Times New Roman" w:eastAsia="宋体" w:cs="Times New Roman"/>
                <w:color w:val="auto"/>
                <w:kern w:val="2"/>
                <w:sz w:val="24"/>
                <w:szCs w:val="24"/>
                <w:highlight w:val="none"/>
                <w:lang w:val="en-US" w:eastAsia="zh-CN" w:bidi="ar-SA"/>
              </w:rPr>
              <w:t>不属于附录B，所用原辅料和</w:t>
            </w:r>
            <w:r>
              <w:rPr>
                <w:rFonts w:hint="eastAsia" w:ascii="Times New Roman" w:hAnsi="Times New Roman" w:cs="Times New Roman"/>
                <w:color w:val="auto"/>
                <w:kern w:val="2"/>
                <w:sz w:val="24"/>
                <w:szCs w:val="24"/>
                <w:highlight w:val="none"/>
                <w:lang w:val="en-US" w:eastAsia="zh-CN" w:bidi="ar-SA"/>
              </w:rPr>
              <w:t>产品</w:t>
            </w:r>
            <w:r>
              <w:rPr>
                <w:rFonts w:hint="eastAsia" w:ascii="Times New Roman" w:hAnsi="Times New Roman" w:eastAsia="宋体" w:cs="Times New Roman"/>
                <w:color w:val="auto"/>
                <w:kern w:val="2"/>
                <w:sz w:val="24"/>
                <w:szCs w:val="24"/>
                <w:highlight w:val="none"/>
                <w:lang w:val="en-US" w:eastAsia="zh-CN" w:bidi="ar-SA"/>
              </w:rPr>
              <w:t>均不具有急性毒性危害。本建设项目产品为氧气，氧气是空气组分之一，因其不是污染性气体，所以它们泄露会引起周围极速低温、缺氧或高氧环境，但对厂界外大气环境无影响且产品不涉及可燃性、爆炸性化学品。涉及的化学品均为不燃物质。本项目不涉及腐蚀性化学品。</w:t>
            </w:r>
          </w:p>
          <w:p>
            <w:pPr>
              <w:keepNext w:val="0"/>
              <w:keepLines w:val="0"/>
              <w:pageBreakBefore w:val="0"/>
              <w:widowControl w:val="0"/>
              <w:kinsoku/>
              <w:wordWrap/>
              <w:overflowPunct/>
              <w:topLinePunct w:val="0"/>
              <w:autoSpaceDE/>
              <w:autoSpaceDN/>
              <w:bidi w:val="0"/>
              <w:adjustRightInd/>
              <w:snapToGrid/>
              <w:ind w:firstLine="480"/>
              <w:textAlignment w:val="auto"/>
              <w:rPr>
                <w:color w:val="auto"/>
                <w:sz w:val="24"/>
                <w:highlight w:val="yellow"/>
              </w:rPr>
            </w:pPr>
            <w:r>
              <w:rPr>
                <w:rFonts w:hint="eastAsia" w:ascii="Times New Roman" w:hAnsi="Times New Roman"/>
                <w:color w:val="auto"/>
                <w:kern w:val="2"/>
                <w:szCs w:val="20"/>
                <w:highlight w:val="none"/>
                <w:lang w:bidi="ar"/>
              </w:rPr>
              <w:t>建设项目本身存在的产品不涉及爆炸性、可燃性物质，产品氧气为助燃物质，其产生的危害主要与油脂接触在富氧高速气流下与管件、阀门摩擦产生静电等都可能成为燃爆的激发能量。</w:t>
            </w:r>
          </w:p>
          <w:p>
            <w:pPr>
              <w:ind w:firstLine="480"/>
              <w:rPr>
                <w:color w:val="auto"/>
                <w:sz w:val="24"/>
                <w:highlight w:val="none"/>
              </w:rPr>
            </w:pPr>
            <w:r>
              <w:rPr>
                <w:rFonts w:ascii="Times New Roman" w:hAnsi="Times New Roman"/>
                <w:color w:val="auto"/>
                <w:kern w:val="2"/>
                <w:szCs w:val="20"/>
                <w:highlight w:val="none"/>
                <w:lang w:bidi="ar"/>
              </w:rPr>
              <w:t>同时氧气泄露也会对健康造成影响，</w:t>
            </w:r>
            <w:r>
              <w:rPr>
                <w:rFonts w:hint="eastAsia" w:ascii="Times New Roman" w:hAnsi="Times New Roman"/>
                <w:color w:val="auto"/>
                <w:kern w:val="2"/>
                <w:szCs w:val="20"/>
                <w:highlight w:val="none"/>
                <w:lang w:eastAsia="zh-CN" w:bidi="ar"/>
              </w:rPr>
              <w:t>根据</w:t>
            </w:r>
            <w:r>
              <w:rPr>
                <w:rFonts w:ascii="Times New Roman" w:hAnsi="Times New Roman"/>
                <w:color w:val="auto"/>
                <w:kern w:val="2"/>
                <w:szCs w:val="20"/>
                <w:highlight w:val="none"/>
                <w:lang w:bidi="ar"/>
              </w:rPr>
              <w:t>资料显示，</w:t>
            </w:r>
            <w:r>
              <w:rPr>
                <w:rFonts w:ascii="Times New Roman" w:hAnsi="Times New Roman"/>
                <w:color w:val="auto"/>
                <w:szCs w:val="21"/>
                <w:highlight w:val="none"/>
                <w:lang w:val="en-GB"/>
              </w:rPr>
              <w:t>常压下，当氧的浓度超过40％时，有可能发生氧中毒。吸入40％～60％的氧时，出现胸骨后不适感、轻咳，进而胸闷、胸骨后烧灼感和呼吸困难，咳嗽加剧；严重时可发生肺水肿，甚至出现呼吸窘迫综合征。吸入氧浓度在80％以上时，出现面部肌肉抽动、面色苍白、眩晕、心动过速、虚脱，继而全身强直性抽搐、昏迷、呼吸衰竭而死亡。长期处于氧分压为60～100kPa(相当于吸入氧浓度40％左右)的条件下可发生眼损害，严重者可失明</w:t>
            </w:r>
            <w:r>
              <w:rPr>
                <w:rFonts w:hint="eastAsia"/>
                <w:color w:val="auto"/>
                <w:szCs w:val="21"/>
                <w:highlight w:val="none"/>
                <w:lang w:val="en-GB"/>
              </w:rPr>
              <w:t>。</w:t>
            </w:r>
          </w:p>
          <w:p>
            <w:pPr>
              <w:pStyle w:val="26"/>
              <w:widowControl w:val="0"/>
              <w:tabs>
                <w:tab w:val="center" w:pos="0"/>
              </w:tabs>
              <w:adjustRightInd w:val="0"/>
              <w:snapToGrid w:val="0"/>
              <w:spacing w:before="0" w:beforeAutospacing="0" w:after="0" w:afterAutospacing="0" w:line="360" w:lineRule="auto"/>
              <w:ind w:firstLine="480" w:firstLineChars="200"/>
              <w:jc w:val="both"/>
              <w:rPr>
                <w:rFonts w:hint="eastAsia" w:ascii="Times New Roman" w:hAnsi="Times New Roman"/>
                <w:color w:val="auto"/>
                <w:kern w:val="2"/>
                <w:szCs w:val="20"/>
                <w:highlight w:val="none"/>
                <w:lang w:bidi="ar"/>
              </w:rPr>
            </w:pPr>
            <w:r>
              <w:rPr>
                <w:rFonts w:hint="eastAsia"/>
                <w:color w:val="auto"/>
                <w:szCs w:val="21"/>
                <w:highlight w:val="none"/>
                <w:lang w:val="en-GB"/>
              </w:rPr>
              <w:t>（5）环境风险防范措施及应急要求</w:t>
            </w:r>
          </w:p>
          <w:p>
            <w:pPr>
              <w:pStyle w:val="26"/>
              <w:widowControl w:val="0"/>
              <w:tabs>
                <w:tab w:val="center" w:pos="0"/>
              </w:tabs>
              <w:adjustRightInd w:val="0"/>
              <w:snapToGrid w:val="0"/>
              <w:spacing w:before="0" w:beforeAutospacing="0" w:after="0" w:afterAutospacing="0" w:line="360" w:lineRule="auto"/>
              <w:ind w:firstLine="480" w:firstLineChars="200"/>
              <w:jc w:val="both"/>
              <w:rPr>
                <w:rFonts w:hint="eastAsia" w:ascii="Times New Roman" w:hAnsi="Times New Roman"/>
                <w:color w:val="auto"/>
                <w:kern w:val="2"/>
                <w:szCs w:val="20"/>
                <w:highlight w:val="none"/>
                <w:lang w:bidi="ar"/>
              </w:rPr>
            </w:pPr>
            <w:r>
              <w:rPr>
                <w:rFonts w:hint="eastAsia" w:ascii="Times New Roman" w:hAnsi="Times New Roman"/>
                <w:color w:val="auto"/>
                <w:kern w:val="2"/>
                <w:szCs w:val="20"/>
                <w:highlight w:val="none"/>
                <w:lang w:bidi="ar"/>
              </w:rPr>
              <w:t>项目建成投产后，必须按照要求对项目实际的所有压力容器与压力管道及安全附件进行定期检测、维护保养，降低事故发生概率。</w:t>
            </w:r>
            <w:r>
              <w:rPr>
                <w:rFonts w:ascii="Times New Roman" w:hAnsi="Times New Roman"/>
                <w:color w:val="auto"/>
                <w:kern w:val="2"/>
                <w:szCs w:val="20"/>
                <w:highlight w:val="none"/>
                <w:lang w:bidi="ar"/>
              </w:rPr>
              <w:t>同时，发生氧气泄露时，应</w:t>
            </w:r>
            <w:r>
              <w:rPr>
                <w:rFonts w:hint="eastAsia" w:ascii="Times New Roman" w:hAnsi="Times New Roman"/>
                <w:color w:val="auto"/>
                <w:kern w:val="2"/>
                <w:szCs w:val="20"/>
                <w:highlight w:val="none"/>
                <w:lang w:bidi="ar"/>
              </w:rPr>
              <w:t>迅速撤离泄漏污染区人员至上风处，并进行隔离，严格限制出入。切断火源。建议应急处理人员戴自给正压式呼吸器，穿一般作业工作服。避免与可燃物或易燃物接触。尽可能切断泄漏源。合理通风，加速扩散。漏气容器要妥善处理，修复、检验后再用。</w:t>
            </w:r>
          </w:p>
          <w:p>
            <w:pPr>
              <w:pStyle w:val="26"/>
              <w:keepNext w:val="0"/>
              <w:keepLines w:val="0"/>
              <w:pageBreakBefore w:val="0"/>
              <w:widowControl w:val="0"/>
              <w:tabs>
                <w:tab w:val="center" w:pos="0"/>
              </w:tabs>
              <w:kinsoku/>
              <w:wordWrap/>
              <w:overflowPunct/>
              <w:topLinePunct w:val="0"/>
              <w:autoSpaceDE/>
              <w:autoSpaceDN/>
              <w:bidi w:val="0"/>
              <w:adjustRightInd/>
              <w:snapToGrid/>
              <w:spacing w:before="0" w:beforeAutospacing="0" w:after="0" w:afterAutospacing="0" w:line="360" w:lineRule="auto"/>
              <w:ind w:firstLine="482" w:firstLineChars="200"/>
              <w:jc w:val="both"/>
              <w:textAlignment w:val="auto"/>
              <w:rPr>
                <w:rFonts w:hint="default" w:ascii="Times New Roman" w:hAnsi="Times New Roman" w:eastAsia="宋体" w:cs="Times New Roman"/>
                <w:b/>
                <w:bCs/>
                <w:color w:val="auto"/>
                <w:kern w:val="2"/>
                <w:sz w:val="24"/>
                <w:szCs w:val="24"/>
                <w:highlight w:val="yellow"/>
                <w:lang w:val="en-US" w:eastAsia="zh-CN" w:bidi="ar-SA"/>
              </w:rPr>
            </w:pPr>
            <w:r>
              <w:rPr>
                <w:rFonts w:hint="eastAsia" w:ascii="Times New Roman" w:hAnsi="Times New Roman" w:cs="Times New Roman"/>
                <w:b/>
                <w:bCs/>
                <w:color w:val="auto"/>
                <w:kern w:val="2"/>
                <w:sz w:val="24"/>
                <w:szCs w:val="24"/>
                <w:highlight w:val="none"/>
                <w:lang w:val="en-US" w:eastAsia="zh-CN" w:bidi="ar-SA"/>
              </w:rPr>
              <w:t>7.2环境风险防范措施及应急要求</w:t>
            </w:r>
          </w:p>
          <w:p>
            <w:pPr>
              <w:pStyle w:val="26"/>
              <w:widowControl w:val="0"/>
              <w:tabs>
                <w:tab w:val="center" w:pos="0"/>
              </w:tabs>
              <w:adjustRightInd w:val="0"/>
              <w:snapToGrid w:val="0"/>
              <w:spacing w:before="0" w:beforeAutospacing="0" w:after="0" w:afterAutospacing="0" w:line="360" w:lineRule="auto"/>
              <w:ind w:firstLine="480" w:firstLineChars="200"/>
              <w:jc w:val="both"/>
              <w:rPr>
                <w:rFonts w:hint="eastAsia" w:ascii="Times New Roman" w:hAnsi="Times New Roman" w:eastAsia="宋体"/>
                <w:color w:val="auto"/>
                <w:kern w:val="2"/>
                <w:szCs w:val="20"/>
                <w:highlight w:val="none"/>
                <w:lang w:eastAsia="zh-CN" w:bidi="ar"/>
              </w:rPr>
            </w:pPr>
            <w:r>
              <w:rPr>
                <w:rFonts w:hint="eastAsia" w:ascii="Times New Roman" w:hAnsi="Times New Roman"/>
                <w:color w:val="auto"/>
                <w:kern w:val="2"/>
                <w:szCs w:val="20"/>
                <w:highlight w:val="none"/>
                <w:lang w:bidi="ar"/>
              </w:rPr>
              <w:t>项目建成投产后，必须按照要求对项目实际的所有压力容器与压力管道及安全附件进行定期检测、维护保养，降低事故发生概率。</w:t>
            </w:r>
            <w:r>
              <w:rPr>
                <w:rFonts w:ascii="Times New Roman" w:hAnsi="Times New Roman"/>
                <w:color w:val="auto"/>
                <w:kern w:val="2"/>
                <w:szCs w:val="20"/>
                <w:highlight w:val="none"/>
                <w:lang w:bidi="ar"/>
              </w:rPr>
              <w:t>同时，发生氧气泄露时，应</w:t>
            </w:r>
            <w:r>
              <w:rPr>
                <w:rFonts w:hint="eastAsia" w:ascii="Times New Roman" w:hAnsi="Times New Roman"/>
                <w:color w:val="auto"/>
                <w:kern w:val="2"/>
                <w:szCs w:val="20"/>
                <w:highlight w:val="none"/>
                <w:lang w:bidi="ar"/>
              </w:rPr>
              <w:t>迅速撤离泄漏污染区人员至上风处，并进行隔离，严格限制出入。切断火源。建议应急处理人员戴自给正压式呼吸器，穿一般作业工作服。避免与可燃物或易燃物接触。尽可能切断泄漏源。合理通风，加速扩散。漏气容器要妥善处理，修复、检验后再用。安阳鑫源铸业有限公司</w:t>
            </w:r>
            <w:r>
              <w:rPr>
                <w:rFonts w:hint="eastAsia" w:ascii="Times New Roman" w:hAnsi="Times New Roman"/>
                <w:color w:val="auto"/>
                <w:kern w:val="2"/>
                <w:szCs w:val="20"/>
                <w:highlight w:val="none"/>
                <w:lang w:eastAsia="zh-CN" w:bidi="ar"/>
              </w:rPr>
              <w:t>目应编制环境风险事故应急预案，一旦事故发生，立即启动应急预案，将风险降到最低。</w:t>
            </w:r>
          </w:p>
          <w:p>
            <w:pPr>
              <w:ind w:firstLine="480"/>
              <w:rPr>
                <w:rFonts w:hAnsi="宋体"/>
                <w:color w:val="auto"/>
                <w:sz w:val="24"/>
                <w:highlight w:val="none"/>
              </w:rPr>
            </w:pPr>
            <w:r>
              <w:rPr>
                <w:rFonts w:hint="eastAsia" w:hAnsi="宋体"/>
                <w:color w:val="auto"/>
                <w:sz w:val="24"/>
                <w:highlight w:val="none"/>
                <w:lang w:eastAsia="zh-CN"/>
              </w:rPr>
              <w:t>综上所述，</w:t>
            </w:r>
            <w:r>
              <w:rPr>
                <w:rFonts w:hAnsi="宋体" w:eastAsia="宋体"/>
                <w:color w:val="auto"/>
                <w:sz w:val="24"/>
                <w:highlight w:val="none"/>
              </w:rPr>
              <w:t>在加强厂区管理、完善事故应急预案的基础上，事故发生概率很低，事故一旦发生立即启动应急预案，可以使事故造成的后果影响控制在很小范围内，类比同类企业，</w:t>
            </w:r>
            <w:r>
              <w:rPr>
                <w:rFonts w:hAnsi="宋体"/>
                <w:color w:val="auto"/>
                <w:sz w:val="24"/>
                <w:highlight w:val="none"/>
              </w:rPr>
              <w:t>本项目环境风险在可接受的范围内。</w:t>
            </w:r>
          </w:p>
          <w:p>
            <w:pPr>
              <w:ind w:firstLine="480"/>
              <w:rPr>
                <w:rFonts w:hAnsi="宋体"/>
                <w:color w:val="auto"/>
                <w:sz w:val="24"/>
                <w:highlight w:val="yellow"/>
              </w:rPr>
            </w:pPr>
          </w:p>
          <w:p>
            <w:pPr>
              <w:ind w:firstLine="480"/>
              <w:rPr>
                <w:rFonts w:hAnsi="宋体"/>
                <w:color w:val="auto"/>
                <w:sz w:val="24"/>
                <w:highlight w:val="yellow"/>
              </w:rPr>
            </w:pPr>
          </w:p>
          <w:p>
            <w:pPr>
              <w:ind w:firstLine="480"/>
              <w:rPr>
                <w:rFonts w:hAnsi="宋体"/>
                <w:color w:val="auto"/>
                <w:sz w:val="24"/>
                <w:highlight w:val="yellow"/>
              </w:rPr>
            </w:pPr>
          </w:p>
          <w:p>
            <w:pPr>
              <w:ind w:left="0" w:leftChars="0" w:firstLine="0" w:firstLineChars="0"/>
              <w:rPr>
                <w:color w:val="auto"/>
                <w:highlight w:val="yellow"/>
              </w:rPr>
            </w:pPr>
          </w:p>
        </w:tc>
      </w:tr>
    </w:tbl>
    <w:p>
      <w:pPr>
        <w:rPr>
          <w:color w:val="auto"/>
          <w:highlight w:val="yellow"/>
        </w:rPr>
        <w:sectPr>
          <w:pgSz w:w="11907" w:h="16840"/>
          <w:pgMar w:top="1440" w:right="1800" w:bottom="1440" w:left="1800" w:header="851" w:footer="851" w:gutter="0"/>
          <w:pgBorders>
            <w:top w:val="none" w:sz="0" w:space="0"/>
            <w:left w:val="none" w:sz="0" w:space="0"/>
            <w:bottom w:val="none" w:sz="0" w:space="0"/>
            <w:right w:val="none" w:sz="0" w:space="0"/>
          </w:pgBorders>
          <w:pgNumType w:fmt="numberInDash"/>
          <w:cols w:space="720" w:num="1"/>
          <w:docGrid w:linePitch="312" w:charSpace="0"/>
        </w:sectPr>
      </w:pPr>
    </w:p>
    <w:p>
      <w:pPr>
        <w:pStyle w:val="3"/>
        <w:spacing w:after="120"/>
        <w:jc w:val="left"/>
        <w:rPr>
          <w:color w:val="auto"/>
          <w:highlight w:val="none"/>
        </w:rPr>
      </w:pPr>
      <w:r>
        <w:rPr>
          <w:rFonts w:hint="eastAsia"/>
          <w:color w:val="auto"/>
          <w:highlight w:val="none"/>
        </w:rPr>
        <w:t>五、</w:t>
      </w:r>
      <w:bookmarkStart w:id="25" w:name="_Hlk54167917"/>
      <w:r>
        <w:rPr>
          <w:rFonts w:hint="eastAsia"/>
          <w:color w:val="auto"/>
          <w:highlight w:val="none"/>
        </w:rPr>
        <w:t>环境保护措施监督检查清单</w:t>
      </w:r>
      <w:bookmarkEnd w:id="25"/>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3"/>
        <w:gridCol w:w="1527"/>
        <w:gridCol w:w="1128"/>
        <w:gridCol w:w="3146"/>
        <w:gridCol w:w="218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823" w:type="dxa"/>
            <w:tcBorders>
              <w:tl2br w:val="single" w:color="auto" w:sz="4" w:space="0"/>
            </w:tcBorders>
          </w:tcPr>
          <w:p>
            <w:pPr>
              <w:spacing w:line="240" w:lineRule="auto"/>
              <w:ind w:firstLine="0" w:firstLineChars="0"/>
              <w:jc w:val="right"/>
              <w:rPr>
                <w:b/>
                <w:bCs/>
                <w:color w:val="auto"/>
                <w:sz w:val="24"/>
                <w:highlight w:val="none"/>
              </w:rPr>
            </w:pPr>
            <w:r>
              <w:rPr>
                <w:rFonts w:hint="eastAsia"/>
                <w:b/>
                <w:bCs/>
                <w:color w:val="auto"/>
                <w:sz w:val="24"/>
                <w:highlight w:val="none"/>
              </w:rPr>
              <w:t>内容</w:t>
            </w:r>
          </w:p>
          <w:p>
            <w:pPr>
              <w:spacing w:line="240" w:lineRule="auto"/>
              <w:ind w:firstLine="0" w:firstLineChars="0"/>
              <w:jc w:val="right"/>
              <w:rPr>
                <w:b/>
                <w:bCs/>
                <w:color w:val="auto"/>
                <w:sz w:val="24"/>
                <w:highlight w:val="none"/>
              </w:rPr>
            </w:pPr>
          </w:p>
          <w:p>
            <w:pPr>
              <w:spacing w:line="240" w:lineRule="auto"/>
              <w:ind w:firstLine="0" w:firstLineChars="0"/>
              <w:jc w:val="left"/>
              <w:rPr>
                <w:b/>
                <w:bCs/>
                <w:color w:val="auto"/>
                <w:sz w:val="24"/>
                <w:highlight w:val="none"/>
              </w:rPr>
            </w:pPr>
            <w:r>
              <w:rPr>
                <w:rFonts w:hint="eastAsia"/>
                <w:b/>
                <w:bCs/>
                <w:color w:val="auto"/>
                <w:sz w:val="24"/>
                <w:highlight w:val="none"/>
              </w:rPr>
              <w:t>要素</w:t>
            </w:r>
          </w:p>
        </w:tc>
        <w:tc>
          <w:tcPr>
            <w:tcW w:w="1527" w:type="dxa"/>
            <w:vAlign w:val="center"/>
          </w:tcPr>
          <w:p>
            <w:pPr>
              <w:spacing w:line="240" w:lineRule="auto"/>
              <w:ind w:firstLine="0" w:firstLineChars="0"/>
              <w:jc w:val="center"/>
              <w:rPr>
                <w:b/>
                <w:bCs/>
                <w:color w:val="auto"/>
                <w:sz w:val="24"/>
                <w:highlight w:val="none"/>
              </w:rPr>
            </w:pPr>
            <w:r>
              <w:rPr>
                <w:rFonts w:hint="eastAsia"/>
                <w:b/>
                <w:bCs/>
                <w:color w:val="auto"/>
                <w:sz w:val="24"/>
                <w:highlight w:val="none"/>
              </w:rPr>
              <w:t>排放口(编号、名称)/污染源</w:t>
            </w:r>
          </w:p>
        </w:tc>
        <w:tc>
          <w:tcPr>
            <w:tcW w:w="1128" w:type="dxa"/>
            <w:vAlign w:val="center"/>
          </w:tcPr>
          <w:p>
            <w:pPr>
              <w:spacing w:line="240" w:lineRule="auto"/>
              <w:ind w:firstLine="0" w:firstLineChars="0"/>
              <w:jc w:val="center"/>
              <w:rPr>
                <w:b/>
                <w:bCs/>
                <w:color w:val="auto"/>
                <w:sz w:val="24"/>
                <w:highlight w:val="none"/>
              </w:rPr>
            </w:pPr>
            <w:r>
              <w:rPr>
                <w:rFonts w:hint="eastAsia"/>
                <w:b/>
                <w:bCs/>
                <w:color w:val="auto"/>
                <w:sz w:val="24"/>
                <w:highlight w:val="none"/>
              </w:rPr>
              <w:t>污染物项目</w:t>
            </w:r>
          </w:p>
        </w:tc>
        <w:tc>
          <w:tcPr>
            <w:tcW w:w="3146" w:type="dxa"/>
            <w:vAlign w:val="center"/>
          </w:tcPr>
          <w:p>
            <w:pPr>
              <w:spacing w:line="240" w:lineRule="auto"/>
              <w:ind w:firstLine="0" w:firstLineChars="0"/>
              <w:jc w:val="center"/>
              <w:rPr>
                <w:b/>
                <w:bCs/>
                <w:color w:val="auto"/>
                <w:sz w:val="24"/>
                <w:highlight w:val="none"/>
              </w:rPr>
            </w:pPr>
            <w:r>
              <w:rPr>
                <w:rFonts w:hint="eastAsia"/>
                <w:b/>
                <w:bCs/>
                <w:color w:val="auto"/>
                <w:sz w:val="24"/>
                <w:highlight w:val="none"/>
              </w:rPr>
              <w:t>环境保护措施</w:t>
            </w:r>
          </w:p>
        </w:tc>
        <w:tc>
          <w:tcPr>
            <w:tcW w:w="2186" w:type="dxa"/>
            <w:vAlign w:val="center"/>
          </w:tcPr>
          <w:p>
            <w:pPr>
              <w:spacing w:line="240" w:lineRule="auto"/>
              <w:ind w:firstLine="0" w:firstLineChars="0"/>
              <w:jc w:val="center"/>
              <w:rPr>
                <w:b/>
                <w:bCs/>
                <w:color w:val="auto"/>
                <w:sz w:val="24"/>
                <w:highlight w:val="none"/>
              </w:rPr>
            </w:pPr>
            <w:r>
              <w:rPr>
                <w:rFonts w:hint="eastAsia"/>
                <w:b/>
                <w:bCs/>
                <w:color w:val="auto"/>
                <w:sz w:val="24"/>
                <w:highlight w:val="none"/>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66" w:hRule="atLeast"/>
          <w:jc w:val="center"/>
        </w:trPr>
        <w:tc>
          <w:tcPr>
            <w:tcW w:w="823" w:type="dxa"/>
            <w:vAlign w:val="center"/>
          </w:tcPr>
          <w:p>
            <w:pPr>
              <w:spacing w:line="240" w:lineRule="auto"/>
              <w:ind w:firstLine="0" w:firstLineChars="0"/>
              <w:jc w:val="center"/>
              <w:rPr>
                <w:color w:val="auto"/>
                <w:sz w:val="24"/>
                <w:highlight w:val="none"/>
              </w:rPr>
            </w:pPr>
            <w:r>
              <w:rPr>
                <w:rFonts w:hint="eastAsia"/>
                <w:color w:val="auto"/>
                <w:sz w:val="24"/>
                <w:highlight w:val="none"/>
              </w:rPr>
              <w:t>大气环境</w:t>
            </w:r>
          </w:p>
        </w:tc>
        <w:tc>
          <w:tcPr>
            <w:tcW w:w="1527" w:type="dxa"/>
            <w:vAlign w:val="center"/>
          </w:tcPr>
          <w:p>
            <w:pPr>
              <w:ind w:left="0" w:leftChars="0" w:firstLine="0" w:firstLineChars="0"/>
              <w:jc w:val="center"/>
              <w:rPr>
                <w:rFonts w:hint="eastAsia" w:eastAsia="宋体"/>
                <w:color w:val="auto"/>
                <w:sz w:val="24"/>
                <w:szCs w:val="24"/>
                <w:highlight w:val="none"/>
                <w:lang w:val="en-US" w:eastAsia="zh-CN"/>
              </w:rPr>
            </w:pPr>
            <w:r>
              <w:rPr>
                <w:rFonts w:hint="eastAsia"/>
                <w:color w:val="auto"/>
                <w:sz w:val="24"/>
                <w:szCs w:val="24"/>
                <w:highlight w:val="none"/>
                <w:lang w:val="en-US" w:eastAsia="zh-CN"/>
              </w:rPr>
              <w:t>/</w:t>
            </w:r>
          </w:p>
        </w:tc>
        <w:tc>
          <w:tcPr>
            <w:tcW w:w="1128" w:type="dxa"/>
            <w:vAlign w:val="center"/>
          </w:tcPr>
          <w:p>
            <w:pPr>
              <w:ind w:left="0" w:leftChars="0" w:firstLine="0" w:firstLineChars="0"/>
              <w:jc w:val="center"/>
              <w:rPr>
                <w:rFonts w:hint="eastAsia" w:eastAsia="宋体"/>
                <w:color w:val="auto"/>
                <w:sz w:val="24"/>
                <w:szCs w:val="24"/>
                <w:highlight w:val="none"/>
                <w:lang w:val="en-US" w:eastAsia="zh-CN"/>
              </w:rPr>
            </w:pPr>
            <w:r>
              <w:rPr>
                <w:rFonts w:hint="eastAsia"/>
                <w:color w:val="auto"/>
                <w:sz w:val="24"/>
                <w:szCs w:val="24"/>
                <w:highlight w:val="none"/>
                <w:lang w:val="en-US" w:eastAsia="zh-CN"/>
              </w:rPr>
              <w:t>/</w:t>
            </w:r>
          </w:p>
        </w:tc>
        <w:tc>
          <w:tcPr>
            <w:tcW w:w="3146" w:type="dxa"/>
            <w:vAlign w:val="center"/>
          </w:tcPr>
          <w:p>
            <w:pPr>
              <w:ind w:left="0" w:leftChars="0" w:firstLine="0" w:firstLineChars="0"/>
              <w:jc w:val="center"/>
              <w:rPr>
                <w:rFonts w:hint="eastAsia" w:eastAsia="宋体"/>
                <w:color w:val="auto"/>
                <w:sz w:val="24"/>
                <w:szCs w:val="24"/>
                <w:highlight w:val="none"/>
                <w:lang w:val="en-US" w:eastAsia="zh-CN"/>
              </w:rPr>
            </w:pPr>
            <w:r>
              <w:rPr>
                <w:rFonts w:hint="eastAsia"/>
                <w:color w:val="auto"/>
                <w:sz w:val="24"/>
                <w:szCs w:val="24"/>
                <w:highlight w:val="none"/>
                <w:lang w:val="en-US" w:eastAsia="zh-CN"/>
              </w:rPr>
              <w:t>/</w:t>
            </w:r>
          </w:p>
        </w:tc>
        <w:tc>
          <w:tcPr>
            <w:tcW w:w="2186" w:type="dxa"/>
            <w:vAlign w:val="center"/>
          </w:tcPr>
          <w:p>
            <w:pPr>
              <w:spacing w:line="240" w:lineRule="auto"/>
              <w:ind w:firstLine="0" w:firstLineChars="0"/>
              <w:jc w:val="center"/>
              <w:rPr>
                <w:rFonts w:hint="eastAsia" w:eastAsia="宋体"/>
                <w:color w:val="auto"/>
                <w:sz w:val="24"/>
                <w:highlight w:val="none"/>
                <w:lang w:val="en-US" w:eastAsia="zh-CN"/>
              </w:rPr>
            </w:pPr>
            <w:r>
              <w:rPr>
                <w:rFonts w:hint="eastAsia"/>
                <w:color w:val="auto"/>
                <w:sz w:val="24"/>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15" w:hRule="atLeast"/>
          <w:jc w:val="center"/>
        </w:trPr>
        <w:tc>
          <w:tcPr>
            <w:tcW w:w="823" w:type="dxa"/>
            <w:vAlign w:val="center"/>
          </w:tcPr>
          <w:p>
            <w:pPr>
              <w:spacing w:line="240" w:lineRule="auto"/>
              <w:ind w:firstLine="0" w:firstLineChars="0"/>
              <w:jc w:val="center"/>
              <w:rPr>
                <w:color w:val="auto"/>
                <w:sz w:val="24"/>
                <w:highlight w:val="none"/>
              </w:rPr>
            </w:pPr>
            <w:r>
              <w:rPr>
                <w:rFonts w:hint="eastAsia"/>
                <w:color w:val="auto"/>
                <w:sz w:val="24"/>
                <w:highlight w:val="none"/>
              </w:rPr>
              <w:t>地表水环境</w:t>
            </w:r>
          </w:p>
        </w:tc>
        <w:tc>
          <w:tcPr>
            <w:tcW w:w="1527" w:type="dxa"/>
            <w:vAlign w:val="center"/>
          </w:tcPr>
          <w:p>
            <w:pPr>
              <w:spacing w:line="240" w:lineRule="auto"/>
              <w:ind w:firstLine="0" w:firstLineChars="0"/>
              <w:jc w:val="center"/>
              <w:rPr>
                <w:rFonts w:hint="eastAsia" w:eastAsia="宋体"/>
                <w:color w:val="auto"/>
                <w:sz w:val="24"/>
                <w:highlight w:val="none"/>
                <w:lang w:eastAsia="zh-CN"/>
              </w:rPr>
            </w:pPr>
            <w:r>
              <w:rPr>
                <w:rFonts w:hint="eastAsia" w:eastAsia="宋体"/>
                <w:color w:val="auto"/>
                <w:sz w:val="24"/>
                <w:highlight w:val="none"/>
                <w:lang w:eastAsia="zh-CN"/>
              </w:rPr>
              <w:t>机组循环冷却水</w:t>
            </w:r>
          </w:p>
        </w:tc>
        <w:tc>
          <w:tcPr>
            <w:tcW w:w="1128" w:type="dxa"/>
            <w:vAlign w:val="center"/>
          </w:tcPr>
          <w:p>
            <w:pPr>
              <w:spacing w:line="240" w:lineRule="auto"/>
              <w:ind w:firstLine="0" w:firstLineChars="0"/>
              <w:jc w:val="center"/>
              <w:rPr>
                <w:rFonts w:hint="eastAsia" w:eastAsia="宋体"/>
                <w:color w:val="auto"/>
                <w:sz w:val="24"/>
                <w:highlight w:val="none"/>
                <w:lang w:eastAsia="zh-CN"/>
              </w:rPr>
            </w:pPr>
            <w:r>
              <w:rPr>
                <w:rFonts w:hint="eastAsia"/>
                <w:color w:val="auto"/>
                <w:sz w:val="24"/>
                <w:highlight w:val="none"/>
                <w:lang w:val="en-US" w:eastAsia="zh-CN"/>
              </w:rPr>
              <w:t>/</w:t>
            </w:r>
          </w:p>
        </w:tc>
        <w:tc>
          <w:tcPr>
            <w:tcW w:w="3146" w:type="dxa"/>
            <w:vAlign w:val="center"/>
          </w:tcPr>
          <w:p>
            <w:pPr>
              <w:spacing w:line="240" w:lineRule="auto"/>
              <w:ind w:firstLine="0" w:firstLineChars="0"/>
              <w:jc w:val="center"/>
              <w:rPr>
                <w:rFonts w:hint="eastAsia" w:eastAsia="宋体"/>
                <w:color w:val="auto"/>
                <w:sz w:val="24"/>
                <w:highlight w:val="none"/>
                <w:lang w:eastAsia="zh-CN"/>
              </w:rPr>
            </w:pPr>
            <w:r>
              <w:rPr>
                <w:rFonts w:hint="eastAsia" w:eastAsia="宋体"/>
                <w:color w:val="auto"/>
                <w:sz w:val="24"/>
                <w:highlight w:val="none"/>
                <w:lang w:eastAsia="zh-CN"/>
              </w:rPr>
              <w:t>冷却水循环使用，不外排</w:t>
            </w:r>
          </w:p>
        </w:tc>
        <w:tc>
          <w:tcPr>
            <w:tcW w:w="2186" w:type="dxa"/>
            <w:vAlign w:val="center"/>
          </w:tcPr>
          <w:p>
            <w:pPr>
              <w:spacing w:line="240" w:lineRule="auto"/>
              <w:ind w:firstLine="0" w:firstLineChars="0"/>
              <w:jc w:val="center"/>
              <w:rPr>
                <w:rFonts w:hint="eastAsia" w:eastAsia="宋体"/>
                <w:color w:val="auto"/>
                <w:sz w:val="24"/>
                <w:highlight w:val="none"/>
                <w:lang w:val="en-US" w:eastAsia="zh-CN"/>
              </w:rPr>
            </w:pPr>
            <w:r>
              <w:rPr>
                <w:rFonts w:hint="eastAsia"/>
                <w:color w:val="auto"/>
                <w:sz w:val="24"/>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75" w:hRule="atLeast"/>
          <w:jc w:val="center"/>
        </w:trPr>
        <w:tc>
          <w:tcPr>
            <w:tcW w:w="823" w:type="dxa"/>
            <w:vAlign w:val="center"/>
          </w:tcPr>
          <w:p>
            <w:pPr>
              <w:spacing w:line="240" w:lineRule="auto"/>
              <w:ind w:firstLine="0" w:firstLineChars="0"/>
              <w:jc w:val="center"/>
              <w:rPr>
                <w:color w:val="auto"/>
                <w:sz w:val="24"/>
                <w:highlight w:val="none"/>
              </w:rPr>
            </w:pPr>
            <w:r>
              <w:rPr>
                <w:rFonts w:hint="eastAsia"/>
                <w:color w:val="auto"/>
                <w:sz w:val="24"/>
                <w:highlight w:val="none"/>
              </w:rPr>
              <w:t>声环境</w:t>
            </w:r>
          </w:p>
        </w:tc>
        <w:tc>
          <w:tcPr>
            <w:tcW w:w="1527" w:type="dxa"/>
            <w:vAlign w:val="center"/>
          </w:tcPr>
          <w:p>
            <w:pPr>
              <w:spacing w:line="240" w:lineRule="auto"/>
              <w:ind w:firstLine="0" w:firstLineChars="0"/>
              <w:jc w:val="center"/>
              <w:rPr>
                <w:color w:val="auto"/>
                <w:sz w:val="24"/>
                <w:highlight w:val="none"/>
              </w:rPr>
            </w:pPr>
            <w:r>
              <w:rPr>
                <w:rFonts w:hint="eastAsia"/>
                <w:color w:val="auto"/>
                <w:sz w:val="24"/>
                <w:highlight w:val="none"/>
              </w:rPr>
              <w:t>运营期</w:t>
            </w:r>
          </w:p>
          <w:p>
            <w:pPr>
              <w:spacing w:line="240" w:lineRule="auto"/>
              <w:ind w:firstLine="0" w:firstLineChars="0"/>
              <w:jc w:val="center"/>
              <w:rPr>
                <w:color w:val="auto"/>
                <w:sz w:val="24"/>
                <w:highlight w:val="none"/>
              </w:rPr>
            </w:pPr>
            <w:r>
              <w:rPr>
                <w:rFonts w:hint="eastAsia"/>
                <w:color w:val="auto"/>
                <w:sz w:val="24"/>
                <w:highlight w:val="none"/>
              </w:rPr>
              <w:t>生产设备</w:t>
            </w:r>
          </w:p>
        </w:tc>
        <w:tc>
          <w:tcPr>
            <w:tcW w:w="1128" w:type="dxa"/>
            <w:vAlign w:val="center"/>
          </w:tcPr>
          <w:p>
            <w:pPr>
              <w:spacing w:line="240" w:lineRule="auto"/>
              <w:ind w:firstLine="0" w:firstLineChars="0"/>
              <w:jc w:val="center"/>
              <w:rPr>
                <w:color w:val="auto"/>
                <w:sz w:val="24"/>
                <w:highlight w:val="none"/>
              </w:rPr>
            </w:pPr>
            <w:r>
              <w:rPr>
                <w:rFonts w:hint="eastAsia"/>
                <w:color w:val="auto"/>
                <w:sz w:val="24"/>
                <w:highlight w:val="none"/>
              </w:rPr>
              <w:t>Leq（A）</w:t>
            </w:r>
          </w:p>
        </w:tc>
        <w:tc>
          <w:tcPr>
            <w:tcW w:w="3146" w:type="dxa"/>
            <w:vAlign w:val="center"/>
          </w:tcPr>
          <w:p>
            <w:pPr>
              <w:spacing w:line="240" w:lineRule="auto"/>
              <w:ind w:firstLine="0" w:firstLineChars="0"/>
              <w:jc w:val="center"/>
              <w:rPr>
                <w:color w:val="auto"/>
                <w:sz w:val="24"/>
                <w:highlight w:val="none"/>
              </w:rPr>
            </w:pPr>
            <w:r>
              <w:rPr>
                <w:color w:val="auto"/>
                <w:sz w:val="24"/>
                <w:highlight w:val="none"/>
              </w:rPr>
              <w:t>采用低噪声设备、基础减振、厂房隔声</w:t>
            </w:r>
          </w:p>
        </w:tc>
        <w:tc>
          <w:tcPr>
            <w:tcW w:w="2186" w:type="dxa"/>
            <w:vAlign w:val="center"/>
          </w:tcPr>
          <w:p>
            <w:pPr>
              <w:spacing w:line="240" w:lineRule="auto"/>
              <w:ind w:firstLine="0" w:firstLineChars="0"/>
              <w:jc w:val="center"/>
              <w:rPr>
                <w:color w:val="auto"/>
                <w:sz w:val="24"/>
                <w:highlight w:val="none"/>
              </w:rPr>
            </w:pPr>
            <w:r>
              <w:rPr>
                <w:color w:val="auto"/>
                <w:sz w:val="24"/>
                <w:highlight w:val="none"/>
              </w:rPr>
              <w:t>《工业企业厂界环境噪声排放标准》（GB12348-2008）</w:t>
            </w:r>
            <w:r>
              <w:rPr>
                <w:rFonts w:hint="eastAsia"/>
                <w:color w:val="auto"/>
                <w:sz w:val="24"/>
                <w:highlight w:val="none"/>
                <w:lang w:val="en-US" w:eastAsia="zh-CN"/>
              </w:rPr>
              <w:t>2</w:t>
            </w:r>
            <w:r>
              <w:rPr>
                <w:rFonts w:hint="eastAsia"/>
                <w:color w:val="auto"/>
                <w:sz w:val="24"/>
                <w:highlight w:val="none"/>
              </w:rPr>
              <w:t>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4" w:hRule="atLeast"/>
          <w:jc w:val="center"/>
        </w:trPr>
        <w:tc>
          <w:tcPr>
            <w:tcW w:w="823" w:type="dxa"/>
            <w:vAlign w:val="center"/>
          </w:tcPr>
          <w:p>
            <w:pPr>
              <w:spacing w:line="240" w:lineRule="auto"/>
              <w:ind w:firstLine="0" w:firstLineChars="0"/>
              <w:jc w:val="center"/>
              <w:rPr>
                <w:color w:val="auto"/>
                <w:sz w:val="24"/>
                <w:highlight w:val="none"/>
              </w:rPr>
            </w:pPr>
            <w:r>
              <w:rPr>
                <w:rFonts w:hint="eastAsia"/>
                <w:color w:val="auto"/>
                <w:sz w:val="24"/>
                <w:highlight w:val="none"/>
              </w:rPr>
              <w:t>电磁辐射</w:t>
            </w:r>
          </w:p>
        </w:tc>
        <w:tc>
          <w:tcPr>
            <w:tcW w:w="1527" w:type="dxa"/>
            <w:vAlign w:val="center"/>
          </w:tcPr>
          <w:p>
            <w:pPr>
              <w:spacing w:line="240" w:lineRule="auto"/>
              <w:ind w:firstLine="0" w:firstLineChars="0"/>
              <w:jc w:val="center"/>
              <w:rPr>
                <w:color w:val="auto"/>
                <w:sz w:val="24"/>
                <w:highlight w:val="none"/>
              </w:rPr>
            </w:pPr>
            <w:r>
              <w:rPr>
                <w:rFonts w:hint="eastAsia"/>
                <w:color w:val="auto"/>
                <w:sz w:val="24"/>
                <w:highlight w:val="none"/>
              </w:rPr>
              <w:t>/</w:t>
            </w:r>
          </w:p>
        </w:tc>
        <w:tc>
          <w:tcPr>
            <w:tcW w:w="1128" w:type="dxa"/>
            <w:vAlign w:val="center"/>
          </w:tcPr>
          <w:p>
            <w:pPr>
              <w:spacing w:line="240" w:lineRule="auto"/>
              <w:ind w:firstLine="0" w:firstLineChars="0"/>
              <w:jc w:val="center"/>
              <w:rPr>
                <w:color w:val="auto"/>
                <w:sz w:val="24"/>
                <w:highlight w:val="none"/>
              </w:rPr>
            </w:pPr>
            <w:r>
              <w:rPr>
                <w:rFonts w:hint="eastAsia"/>
                <w:color w:val="auto"/>
                <w:sz w:val="24"/>
                <w:highlight w:val="none"/>
              </w:rPr>
              <w:t>/</w:t>
            </w:r>
          </w:p>
        </w:tc>
        <w:tc>
          <w:tcPr>
            <w:tcW w:w="3146" w:type="dxa"/>
            <w:vAlign w:val="center"/>
          </w:tcPr>
          <w:p>
            <w:pPr>
              <w:spacing w:line="240" w:lineRule="auto"/>
              <w:ind w:firstLine="0" w:firstLineChars="0"/>
              <w:jc w:val="center"/>
              <w:rPr>
                <w:color w:val="auto"/>
                <w:sz w:val="24"/>
                <w:highlight w:val="none"/>
              </w:rPr>
            </w:pPr>
            <w:r>
              <w:rPr>
                <w:rFonts w:hint="eastAsia"/>
                <w:color w:val="auto"/>
                <w:sz w:val="24"/>
                <w:highlight w:val="none"/>
              </w:rPr>
              <w:t>/</w:t>
            </w:r>
          </w:p>
        </w:tc>
        <w:tc>
          <w:tcPr>
            <w:tcW w:w="2186" w:type="dxa"/>
            <w:vAlign w:val="center"/>
          </w:tcPr>
          <w:p>
            <w:pPr>
              <w:spacing w:line="240" w:lineRule="auto"/>
              <w:ind w:firstLine="0" w:firstLineChars="0"/>
              <w:jc w:val="center"/>
              <w:rPr>
                <w:color w:val="auto"/>
                <w:sz w:val="24"/>
                <w:highlight w:val="none"/>
              </w:rPr>
            </w:pPr>
            <w:r>
              <w:rPr>
                <w:rFonts w:hint="eastAsia"/>
                <w:color w:val="auto"/>
                <w:sz w:val="24"/>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34" w:hRule="atLeast"/>
          <w:jc w:val="center"/>
        </w:trPr>
        <w:tc>
          <w:tcPr>
            <w:tcW w:w="823" w:type="dxa"/>
            <w:vAlign w:val="center"/>
          </w:tcPr>
          <w:p>
            <w:pPr>
              <w:spacing w:line="240" w:lineRule="auto"/>
              <w:ind w:firstLine="0" w:firstLineChars="0"/>
              <w:jc w:val="center"/>
              <w:rPr>
                <w:color w:val="auto"/>
                <w:sz w:val="24"/>
                <w:highlight w:val="none"/>
              </w:rPr>
            </w:pPr>
            <w:r>
              <w:rPr>
                <w:rFonts w:hint="eastAsia"/>
                <w:color w:val="auto"/>
                <w:sz w:val="24"/>
                <w:highlight w:val="none"/>
              </w:rPr>
              <w:t>固体废物</w:t>
            </w:r>
          </w:p>
        </w:tc>
        <w:tc>
          <w:tcPr>
            <w:tcW w:w="7987" w:type="dxa"/>
            <w:gridSpan w:val="4"/>
            <w:vAlign w:val="center"/>
          </w:tcPr>
          <w:p>
            <w:pPr>
              <w:spacing w:line="240" w:lineRule="auto"/>
              <w:ind w:firstLine="0" w:firstLineChars="0"/>
              <w:rPr>
                <w:color w:val="auto"/>
                <w:sz w:val="24"/>
                <w:highlight w:val="none"/>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highlight w:val="none"/>
              </w:rPr>
            </w:pPr>
            <w:r>
              <w:rPr>
                <w:rFonts w:ascii="Times New Roman" w:hAnsi="Times New Roman"/>
                <w:color w:val="auto"/>
                <w:sz w:val="24"/>
                <w:szCs w:val="24"/>
                <w:highlight w:val="none"/>
              </w:rPr>
              <w:t>本项目产生的一般固废主要为空气过滤产生的废滤筒</w:t>
            </w:r>
            <w:r>
              <w:rPr>
                <w:rFonts w:hint="eastAsia"/>
                <w:color w:val="auto"/>
                <w:sz w:val="24"/>
                <w:szCs w:val="24"/>
                <w:highlight w:val="none"/>
                <w:lang w:eastAsia="zh-CN"/>
              </w:rPr>
              <w:t>、</w:t>
            </w:r>
            <w:r>
              <w:rPr>
                <w:rFonts w:ascii="Times New Roman" w:hAnsi="Times New Roman"/>
                <w:color w:val="auto"/>
                <w:sz w:val="24"/>
                <w:szCs w:val="24"/>
                <w:highlight w:val="none"/>
              </w:rPr>
              <w:t>空气纯化产生的</w:t>
            </w:r>
            <w:r>
              <w:rPr>
                <w:rFonts w:hint="eastAsia" w:ascii="Times New Roman" w:hAnsi="Times New Roman"/>
                <w:color w:val="auto"/>
                <w:sz w:val="24"/>
                <w:szCs w:val="24"/>
                <w:highlight w:val="none"/>
              </w:rPr>
              <w:t>废分子筛吸附剂</w:t>
            </w:r>
            <w:r>
              <w:rPr>
                <w:rFonts w:hint="eastAsia"/>
                <w:color w:val="auto"/>
                <w:sz w:val="24"/>
                <w:szCs w:val="24"/>
                <w:highlight w:val="none"/>
                <w:lang w:eastAsia="zh-CN"/>
              </w:rPr>
              <w:t>，</w:t>
            </w:r>
            <w:r>
              <w:rPr>
                <w:rFonts w:ascii="Times New Roman" w:hAnsi="Times New Roman"/>
                <w:color w:val="auto"/>
                <w:sz w:val="24"/>
                <w:szCs w:val="24"/>
                <w:highlight w:val="none"/>
              </w:rPr>
              <w:t>产生后直接外售进行综合处理；</w:t>
            </w:r>
            <w:r>
              <w:rPr>
                <w:rFonts w:hint="eastAsia"/>
                <w:color w:val="auto"/>
                <w:sz w:val="24"/>
                <w:szCs w:val="24"/>
                <w:highlight w:val="none"/>
                <w:lang w:eastAsia="zh-CN"/>
              </w:rPr>
              <w:t>废机油收集后在厂区危废间暂存，定期交有资质单位处理，本项目机油用量较少，因此</w:t>
            </w:r>
            <w:r>
              <w:rPr>
                <w:color w:val="auto"/>
                <w:highlight w:val="none"/>
              </w:rPr>
              <w:t>废油桶</w:t>
            </w:r>
            <w:r>
              <w:rPr>
                <w:rFonts w:hint="eastAsia"/>
                <w:color w:val="auto"/>
                <w:sz w:val="24"/>
                <w:szCs w:val="24"/>
                <w:highlight w:val="none"/>
                <w:lang w:eastAsia="zh-CN"/>
              </w:rPr>
              <w:t>产生量很小，约</w:t>
            </w:r>
            <w:r>
              <w:rPr>
                <w:rFonts w:hint="eastAsia"/>
                <w:color w:val="auto"/>
                <w:sz w:val="24"/>
                <w:szCs w:val="24"/>
                <w:highlight w:val="none"/>
                <w:lang w:val="en-US" w:eastAsia="zh-CN"/>
              </w:rPr>
              <w:t>0.15</w:t>
            </w:r>
            <w:r>
              <w:rPr>
                <w:rFonts w:hint="eastAsia"/>
                <w:color w:val="auto"/>
                <w:sz w:val="24"/>
                <w:szCs w:val="24"/>
                <w:highlight w:val="none"/>
                <w:lang w:eastAsia="zh-CN"/>
              </w:rPr>
              <w:t>t/</w:t>
            </w:r>
            <w:r>
              <w:rPr>
                <w:rFonts w:hint="eastAsia"/>
                <w:color w:val="auto"/>
                <w:sz w:val="24"/>
                <w:szCs w:val="24"/>
                <w:highlight w:val="none"/>
                <w:lang w:val="en-US" w:eastAsia="zh-CN"/>
              </w:rPr>
              <w:t>4</w:t>
            </w:r>
            <w:r>
              <w:rPr>
                <w:rFonts w:hint="eastAsia"/>
                <w:color w:val="auto"/>
                <w:sz w:val="24"/>
                <w:szCs w:val="24"/>
                <w:highlight w:val="none"/>
                <w:lang w:eastAsia="zh-CN"/>
              </w:rPr>
              <w:t>a，废油桶在厂危废间暂存期间属于危险废物，危废类别：HW</w:t>
            </w:r>
            <w:r>
              <w:rPr>
                <w:rFonts w:hint="eastAsia"/>
                <w:color w:val="auto"/>
                <w:sz w:val="24"/>
                <w:szCs w:val="24"/>
                <w:highlight w:val="none"/>
                <w:lang w:val="en-US" w:eastAsia="zh-CN"/>
              </w:rPr>
              <w:t>08</w:t>
            </w:r>
            <w:r>
              <w:rPr>
                <w:rFonts w:hint="eastAsia"/>
                <w:color w:val="auto"/>
                <w:sz w:val="24"/>
                <w:szCs w:val="24"/>
                <w:highlight w:val="none"/>
                <w:lang w:eastAsia="zh-CN"/>
              </w:rPr>
              <w:t>，危废代码900-</w:t>
            </w:r>
            <w:r>
              <w:rPr>
                <w:rFonts w:hint="eastAsia"/>
                <w:color w:val="auto"/>
                <w:sz w:val="24"/>
                <w:szCs w:val="24"/>
                <w:highlight w:val="none"/>
                <w:lang w:val="en-US" w:eastAsia="zh-CN"/>
              </w:rPr>
              <w:t>249</w:t>
            </w:r>
            <w:r>
              <w:rPr>
                <w:rFonts w:hint="eastAsia"/>
                <w:color w:val="auto"/>
                <w:sz w:val="24"/>
                <w:szCs w:val="24"/>
                <w:highlight w:val="none"/>
                <w:lang w:eastAsia="zh-CN"/>
              </w:rPr>
              <w:t>-</w:t>
            </w:r>
            <w:r>
              <w:rPr>
                <w:rFonts w:hint="eastAsia"/>
                <w:color w:val="auto"/>
                <w:sz w:val="24"/>
                <w:szCs w:val="24"/>
                <w:highlight w:val="none"/>
                <w:lang w:val="en-US" w:eastAsia="zh-CN"/>
              </w:rPr>
              <w:t>08</w:t>
            </w:r>
            <w:r>
              <w:rPr>
                <w:rFonts w:hint="eastAsia"/>
                <w:color w:val="auto"/>
                <w:sz w:val="24"/>
                <w:szCs w:val="24"/>
                <w:highlight w:val="none"/>
                <w:lang w:eastAsia="zh-CN"/>
              </w:rPr>
              <w:t>，收集后暂存于厂区一座</w:t>
            </w:r>
            <w:r>
              <w:rPr>
                <w:rFonts w:hint="eastAsia"/>
                <w:color w:val="auto"/>
                <w:sz w:val="24"/>
                <w:szCs w:val="24"/>
                <w:highlight w:val="none"/>
                <w:lang w:val="en-US" w:eastAsia="zh-CN"/>
              </w:rPr>
              <w:t>10</w:t>
            </w:r>
            <w:r>
              <w:rPr>
                <w:rFonts w:hint="eastAsia"/>
                <w:color w:val="auto"/>
                <w:sz w:val="24"/>
                <w:szCs w:val="24"/>
                <w:highlight w:val="none"/>
                <w:lang w:eastAsia="zh-CN"/>
              </w:rPr>
              <w:t>m</w:t>
            </w:r>
            <w:r>
              <w:rPr>
                <w:rFonts w:hint="eastAsia"/>
                <w:color w:val="auto"/>
                <w:sz w:val="24"/>
                <w:szCs w:val="24"/>
                <w:highlight w:val="none"/>
                <w:vertAlign w:val="superscript"/>
                <w:lang w:eastAsia="zh-CN"/>
              </w:rPr>
              <w:t>2</w:t>
            </w:r>
            <w:r>
              <w:rPr>
                <w:rFonts w:hint="eastAsia"/>
                <w:color w:val="auto"/>
                <w:sz w:val="24"/>
                <w:szCs w:val="24"/>
                <w:highlight w:val="none"/>
                <w:lang w:eastAsia="zh-CN"/>
              </w:rPr>
              <w:t xml:space="preserve">危废间，废油桶收集后在厂区危废间暂存，在确定封口处于打开状态、静置无滴漏后经打包压块后用于金属冶炼。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3" w:type="dxa"/>
            <w:vAlign w:val="center"/>
          </w:tcPr>
          <w:p>
            <w:pPr>
              <w:spacing w:line="240" w:lineRule="auto"/>
              <w:ind w:firstLine="0" w:firstLineChars="0"/>
              <w:jc w:val="center"/>
              <w:rPr>
                <w:color w:val="auto"/>
                <w:sz w:val="24"/>
                <w:highlight w:val="none"/>
              </w:rPr>
            </w:pPr>
            <w:r>
              <w:rPr>
                <w:rFonts w:hint="eastAsia"/>
                <w:color w:val="auto"/>
                <w:sz w:val="24"/>
                <w:highlight w:val="none"/>
              </w:rPr>
              <w:t>土壤及地下水</w:t>
            </w:r>
          </w:p>
          <w:p>
            <w:pPr>
              <w:spacing w:line="240" w:lineRule="auto"/>
              <w:ind w:firstLine="0" w:firstLineChars="0"/>
              <w:jc w:val="center"/>
              <w:rPr>
                <w:color w:val="auto"/>
                <w:sz w:val="24"/>
                <w:highlight w:val="yellow"/>
              </w:rPr>
            </w:pPr>
            <w:r>
              <w:rPr>
                <w:rFonts w:hint="eastAsia"/>
                <w:color w:val="auto"/>
                <w:sz w:val="24"/>
                <w:highlight w:val="none"/>
              </w:rPr>
              <w:t>污染防治措施</w:t>
            </w:r>
          </w:p>
        </w:tc>
        <w:tc>
          <w:tcPr>
            <w:tcW w:w="7987" w:type="dxa"/>
            <w:gridSpan w:val="4"/>
            <w:vAlign w:val="center"/>
          </w:tcPr>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highlight w:val="none"/>
              </w:rPr>
            </w:pPr>
            <w:r>
              <w:rPr>
                <w:rFonts w:hint="eastAsia"/>
                <w:color w:val="auto"/>
                <w:sz w:val="24"/>
                <w:highlight w:val="none"/>
              </w:rPr>
              <w:t>项目营运期要加强对循环冷却水措施的维护管理，定期监测厂址处及下游敏感点地下水水质状况，制定跟踪监测计划，将对地下水的污染风险降低到最小。发生事故工况，监测点监测信息会在较短时间内有响应，及时启动应急预案，进行污染物迁移的控制和修复，可以有效控制污染物的迁移，加上污染物弥散、吸附、降解等作用，下渗污染物对场地下游地下水</w:t>
            </w:r>
            <w:r>
              <w:rPr>
                <w:rFonts w:hint="eastAsia"/>
                <w:color w:val="auto"/>
                <w:sz w:val="24"/>
                <w:highlight w:val="none"/>
                <w:lang w:eastAsia="zh-CN"/>
              </w:rPr>
              <w:t>和土壤</w:t>
            </w:r>
            <w:r>
              <w:rPr>
                <w:rFonts w:hint="eastAsia"/>
                <w:color w:val="auto"/>
                <w:sz w:val="24"/>
                <w:highlight w:val="none"/>
              </w:rPr>
              <w:t>环境影响较小。</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color w:val="auto"/>
                <w:sz w:val="24"/>
                <w:highlight w:val="yellow"/>
              </w:rPr>
            </w:pPr>
            <w:r>
              <w:rPr>
                <w:rFonts w:hint="eastAsia"/>
                <w:color w:val="auto"/>
                <w:sz w:val="24"/>
                <w:highlight w:val="none"/>
              </w:rPr>
              <w:t>评价要求</w:t>
            </w:r>
            <w:r>
              <w:rPr>
                <w:rFonts w:hint="eastAsia"/>
                <w:color w:val="auto"/>
                <w:sz w:val="24"/>
                <w:highlight w:val="none"/>
                <w:lang w:eastAsia="zh-CN"/>
              </w:rPr>
              <w:t>本项目车间地面</w:t>
            </w:r>
            <w:r>
              <w:rPr>
                <w:rFonts w:hint="eastAsia"/>
                <w:color w:val="auto"/>
                <w:sz w:val="24"/>
                <w:highlight w:val="none"/>
              </w:rPr>
              <w:t>进行一般硬化，危废间进行重点防渗，加强环保设置运行维护，减少污染物排放，防止</w:t>
            </w:r>
            <w:r>
              <w:rPr>
                <w:color w:val="auto"/>
                <w:sz w:val="24"/>
                <w:highlight w:val="none"/>
              </w:rPr>
              <w:t>对土壤和地下水</w:t>
            </w:r>
            <w:r>
              <w:rPr>
                <w:rFonts w:hint="eastAsia"/>
                <w:color w:val="auto"/>
                <w:sz w:val="24"/>
                <w:highlight w:val="none"/>
              </w:rPr>
              <w:t>造成污染。</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3" w:type="dxa"/>
            <w:vAlign w:val="center"/>
          </w:tcPr>
          <w:p>
            <w:pPr>
              <w:spacing w:line="240" w:lineRule="auto"/>
              <w:ind w:firstLine="0" w:firstLineChars="0"/>
              <w:jc w:val="center"/>
              <w:rPr>
                <w:color w:val="auto"/>
                <w:sz w:val="24"/>
                <w:highlight w:val="none"/>
              </w:rPr>
            </w:pPr>
            <w:r>
              <w:rPr>
                <w:rFonts w:hint="eastAsia"/>
                <w:color w:val="auto"/>
                <w:sz w:val="24"/>
                <w:highlight w:val="none"/>
              </w:rPr>
              <w:t>生态保护措施</w:t>
            </w:r>
          </w:p>
        </w:tc>
        <w:tc>
          <w:tcPr>
            <w:tcW w:w="7987" w:type="dxa"/>
            <w:gridSpan w:val="4"/>
            <w:vAlign w:val="center"/>
          </w:tcPr>
          <w:p>
            <w:pPr>
              <w:spacing w:line="240" w:lineRule="auto"/>
              <w:ind w:firstLine="480"/>
              <w:rPr>
                <w:color w:val="auto"/>
                <w:sz w:val="24"/>
                <w:highlight w:val="none"/>
              </w:rPr>
            </w:pPr>
          </w:p>
          <w:p>
            <w:pPr>
              <w:spacing w:line="240" w:lineRule="auto"/>
              <w:ind w:firstLine="480"/>
              <w:jc w:val="center"/>
              <w:rPr>
                <w:color w:val="auto"/>
                <w:sz w:val="24"/>
                <w:highlight w:val="none"/>
              </w:rPr>
            </w:pPr>
            <w:r>
              <w:rPr>
                <w:rFonts w:hint="eastAsia"/>
                <w:color w:val="auto"/>
                <w:sz w:val="24"/>
                <w:highlight w:val="none"/>
              </w:rPr>
              <w:t>/</w:t>
            </w:r>
          </w:p>
          <w:p>
            <w:pPr>
              <w:spacing w:line="240" w:lineRule="auto"/>
              <w:ind w:firstLine="480"/>
              <w:rPr>
                <w:color w:val="auto"/>
                <w:sz w:val="24"/>
                <w:highlight w:val="none"/>
              </w:rPr>
            </w:pPr>
          </w:p>
          <w:p>
            <w:pPr>
              <w:spacing w:line="240" w:lineRule="auto"/>
              <w:ind w:firstLine="480"/>
              <w:rPr>
                <w:color w:val="auto"/>
                <w:sz w:val="24"/>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832" w:hRule="atLeast"/>
          <w:jc w:val="center"/>
        </w:trPr>
        <w:tc>
          <w:tcPr>
            <w:tcW w:w="823" w:type="dxa"/>
            <w:vAlign w:val="center"/>
          </w:tcPr>
          <w:p>
            <w:pPr>
              <w:spacing w:line="240" w:lineRule="auto"/>
              <w:ind w:firstLine="0" w:firstLineChars="0"/>
              <w:jc w:val="center"/>
              <w:rPr>
                <w:color w:val="auto"/>
                <w:sz w:val="24"/>
                <w:highlight w:val="none"/>
              </w:rPr>
            </w:pPr>
            <w:r>
              <w:rPr>
                <w:rFonts w:hint="eastAsia"/>
                <w:color w:val="auto"/>
                <w:sz w:val="24"/>
                <w:highlight w:val="none"/>
              </w:rPr>
              <w:t>环境风险防范措施</w:t>
            </w:r>
          </w:p>
        </w:tc>
        <w:tc>
          <w:tcPr>
            <w:tcW w:w="7987" w:type="dxa"/>
            <w:gridSpan w:val="4"/>
            <w:vAlign w:val="center"/>
          </w:tcPr>
          <w:p>
            <w:pPr>
              <w:pStyle w:val="26"/>
              <w:widowControl w:val="0"/>
              <w:tabs>
                <w:tab w:val="center" w:pos="0"/>
              </w:tabs>
              <w:adjustRightInd w:val="0"/>
              <w:snapToGrid w:val="0"/>
              <w:spacing w:before="0" w:beforeAutospacing="0" w:after="0" w:afterAutospacing="0" w:line="360" w:lineRule="auto"/>
              <w:ind w:firstLine="480" w:firstLineChars="200"/>
              <w:jc w:val="both"/>
              <w:rPr>
                <w:rFonts w:hint="eastAsia" w:ascii="Times New Roman" w:hAnsi="Times New Roman" w:eastAsia="宋体"/>
                <w:color w:val="auto"/>
                <w:kern w:val="2"/>
                <w:szCs w:val="20"/>
                <w:highlight w:val="none"/>
                <w:lang w:eastAsia="zh-CN" w:bidi="ar"/>
              </w:rPr>
            </w:pPr>
            <w:r>
              <w:rPr>
                <w:rFonts w:hint="eastAsia" w:ascii="Times New Roman" w:hAnsi="Times New Roman"/>
                <w:color w:val="auto"/>
                <w:kern w:val="2"/>
                <w:szCs w:val="20"/>
                <w:highlight w:val="none"/>
                <w:lang w:bidi="ar"/>
              </w:rPr>
              <w:t>项目建成投产后，必须按照要求对项目实际的所有压力容器与压力管道及安全附件进行定期检测、维护保养，降低事故发生概率。</w:t>
            </w:r>
            <w:r>
              <w:rPr>
                <w:rFonts w:ascii="Times New Roman" w:hAnsi="Times New Roman"/>
                <w:color w:val="auto"/>
                <w:kern w:val="2"/>
                <w:szCs w:val="20"/>
                <w:highlight w:val="none"/>
                <w:lang w:bidi="ar"/>
              </w:rPr>
              <w:t>同时，发生氧气泄露时，应</w:t>
            </w:r>
            <w:r>
              <w:rPr>
                <w:rFonts w:hint="eastAsia" w:ascii="Times New Roman" w:hAnsi="Times New Roman"/>
                <w:color w:val="auto"/>
                <w:kern w:val="2"/>
                <w:szCs w:val="20"/>
                <w:highlight w:val="none"/>
                <w:lang w:bidi="ar"/>
              </w:rPr>
              <w:t>迅速撤离泄漏污染区人员至上风处，并进行隔离，严格限制出入。切断火源。建议应急处理人员戴自给正压式呼吸器，穿一般作业工作服。避免与可燃物或易燃物接触。尽可能切断泄漏源。合理通风，加速扩散。漏气容器要妥善处理，修复、检验后再用。安阳鑫源铸业有限公司</w:t>
            </w:r>
            <w:r>
              <w:rPr>
                <w:rFonts w:hint="eastAsia" w:ascii="Times New Roman" w:hAnsi="Times New Roman"/>
                <w:color w:val="auto"/>
                <w:kern w:val="2"/>
                <w:szCs w:val="20"/>
                <w:highlight w:val="none"/>
                <w:lang w:eastAsia="zh-CN" w:bidi="ar"/>
              </w:rPr>
              <w:t>目应编制环境风险事故应急预案，一旦事故发生，立即启动应急预案，将风险降到最低。</w:t>
            </w:r>
          </w:p>
          <w:p>
            <w:pPr>
              <w:ind w:firstLine="480"/>
              <w:rPr>
                <w:color w:val="auto"/>
                <w:sz w:val="24"/>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23" w:hRule="atLeast"/>
          <w:jc w:val="center"/>
        </w:trPr>
        <w:tc>
          <w:tcPr>
            <w:tcW w:w="823" w:type="dxa"/>
            <w:vAlign w:val="center"/>
          </w:tcPr>
          <w:p>
            <w:pPr>
              <w:spacing w:line="240" w:lineRule="auto"/>
              <w:ind w:firstLine="0" w:firstLineChars="0"/>
              <w:jc w:val="center"/>
              <w:rPr>
                <w:color w:val="auto"/>
                <w:sz w:val="24"/>
                <w:highlight w:val="none"/>
              </w:rPr>
            </w:pPr>
            <w:r>
              <w:rPr>
                <w:rFonts w:hint="eastAsia"/>
                <w:color w:val="auto"/>
                <w:sz w:val="24"/>
                <w:highlight w:val="none"/>
              </w:rPr>
              <w:t>其他环境管理要求</w:t>
            </w:r>
          </w:p>
        </w:tc>
        <w:tc>
          <w:tcPr>
            <w:tcW w:w="7987" w:type="dxa"/>
            <w:gridSpan w:val="4"/>
            <w:vAlign w:val="center"/>
          </w:tcPr>
          <w:p>
            <w:pPr>
              <w:spacing w:line="240" w:lineRule="auto"/>
              <w:ind w:firstLine="480"/>
              <w:rPr>
                <w:color w:val="auto"/>
                <w:sz w:val="24"/>
                <w:highlight w:val="none"/>
              </w:rPr>
            </w:pPr>
          </w:p>
          <w:p>
            <w:pPr>
              <w:spacing w:line="240" w:lineRule="auto"/>
              <w:ind w:firstLine="480"/>
              <w:rPr>
                <w:color w:val="auto"/>
                <w:sz w:val="24"/>
                <w:highlight w:val="none"/>
              </w:rPr>
            </w:pPr>
          </w:p>
          <w:p>
            <w:pPr>
              <w:spacing w:line="240" w:lineRule="auto"/>
              <w:ind w:firstLine="480"/>
              <w:rPr>
                <w:color w:val="auto"/>
                <w:sz w:val="24"/>
                <w:highlight w:val="none"/>
              </w:rPr>
            </w:pPr>
          </w:p>
          <w:p>
            <w:pPr>
              <w:spacing w:line="240" w:lineRule="auto"/>
              <w:ind w:firstLine="480"/>
              <w:rPr>
                <w:color w:val="auto"/>
                <w:sz w:val="24"/>
                <w:highlight w:val="none"/>
              </w:rPr>
            </w:pPr>
          </w:p>
          <w:p>
            <w:pPr>
              <w:spacing w:line="240" w:lineRule="auto"/>
              <w:ind w:firstLine="0" w:firstLineChars="0"/>
              <w:jc w:val="center"/>
              <w:rPr>
                <w:color w:val="auto"/>
                <w:sz w:val="24"/>
                <w:highlight w:val="none"/>
              </w:rPr>
            </w:pPr>
            <w:r>
              <w:rPr>
                <w:rFonts w:hint="eastAsia"/>
                <w:color w:val="auto"/>
                <w:sz w:val="24"/>
                <w:highlight w:val="none"/>
              </w:rPr>
              <w:t>/</w:t>
            </w:r>
          </w:p>
          <w:p>
            <w:pPr>
              <w:spacing w:line="240" w:lineRule="auto"/>
              <w:ind w:firstLine="480"/>
              <w:rPr>
                <w:color w:val="auto"/>
                <w:sz w:val="24"/>
                <w:highlight w:val="none"/>
              </w:rPr>
            </w:pPr>
          </w:p>
          <w:p>
            <w:pPr>
              <w:spacing w:line="240" w:lineRule="auto"/>
              <w:ind w:firstLine="480"/>
              <w:rPr>
                <w:color w:val="auto"/>
                <w:sz w:val="24"/>
                <w:highlight w:val="none"/>
              </w:rPr>
            </w:pPr>
          </w:p>
          <w:p>
            <w:pPr>
              <w:spacing w:line="240" w:lineRule="auto"/>
              <w:ind w:firstLine="480"/>
              <w:rPr>
                <w:color w:val="auto"/>
                <w:sz w:val="24"/>
                <w:highlight w:val="none"/>
              </w:rPr>
            </w:pPr>
          </w:p>
          <w:p>
            <w:pPr>
              <w:spacing w:line="240" w:lineRule="auto"/>
              <w:ind w:firstLine="480"/>
              <w:rPr>
                <w:color w:val="auto"/>
                <w:sz w:val="24"/>
                <w:highlight w:val="none"/>
              </w:rPr>
            </w:pPr>
          </w:p>
          <w:p>
            <w:pPr>
              <w:spacing w:line="240" w:lineRule="auto"/>
              <w:ind w:firstLine="0" w:firstLineChars="0"/>
              <w:rPr>
                <w:color w:val="auto"/>
                <w:sz w:val="24"/>
                <w:highlight w:val="none"/>
              </w:rPr>
            </w:pPr>
          </w:p>
        </w:tc>
      </w:tr>
    </w:tbl>
    <w:p>
      <w:pPr>
        <w:pStyle w:val="3"/>
        <w:spacing w:after="120"/>
        <w:rPr>
          <w:color w:val="auto"/>
          <w:highlight w:val="none"/>
        </w:rPr>
      </w:pPr>
      <w:r>
        <w:rPr>
          <w:color w:val="auto"/>
          <w:highlight w:val="yellow"/>
        </w:rPr>
        <w:br w:type="page"/>
      </w:r>
      <w:r>
        <w:rPr>
          <w:rFonts w:hint="eastAsia"/>
          <w:color w:val="auto"/>
          <w:highlight w:val="none"/>
        </w:rPr>
        <w:t>六、结论</w:t>
      </w:r>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532" w:hRule="atLeast"/>
          <w:jc w:val="center"/>
        </w:trPr>
        <w:tc>
          <w:tcPr>
            <w:tcW w:w="8865" w:type="dxa"/>
            <w:vAlign w:val="center"/>
          </w:tcPr>
          <w:p>
            <w:pPr>
              <w:ind w:firstLine="482"/>
              <w:rPr>
                <w:b/>
                <w:bCs/>
                <w:color w:val="auto"/>
                <w:sz w:val="24"/>
                <w:highlight w:val="none"/>
              </w:rPr>
            </w:pPr>
          </w:p>
          <w:p>
            <w:pPr>
              <w:ind w:firstLine="562"/>
              <w:rPr>
                <w:b/>
                <w:color w:val="auto"/>
                <w:sz w:val="28"/>
                <w:szCs w:val="28"/>
                <w:highlight w:val="none"/>
              </w:rPr>
            </w:pPr>
            <w:r>
              <w:rPr>
                <w:rFonts w:hint="eastAsia"/>
                <w:b/>
                <w:bCs/>
                <w:color w:val="auto"/>
                <w:sz w:val="28"/>
                <w:szCs w:val="28"/>
                <w:highlight w:val="none"/>
                <w:lang w:val="zh-CN"/>
              </w:rPr>
              <w:t>综上，安阳鑫源铸业有限公司高炉炉前吸附制氧项目</w:t>
            </w:r>
            <w:r>
              <w:rPr>
                <w:b/>
                <w:bCs/>
                <w:color w:val="auto"/>
                <w:sz w:val="28"/>
                <w:szCs w:val="28"/>
                <w:highlight w:val="none"/>
                <w:lang w:val="zh-CN"/>
              </w:rPr>
              <w:t>符合国家和地方有关产业政策，厂址选择合理；在认真落实评价所提的各项防治措施和建议情况下，该项目投产后对周围环境影响较小。从环境保护角度论证，该项目的建设可行</w:t>
            </w:r>
            <w:r>
              <w:rPr>
                <w:b/>
                <w:color w:val="auto"/>
                <w:sz w:val="28"/>
                <w:szCs w:val="28"/>
                <w:highlight w:val="none"/>
              </w:rPr>
              <w:t>。</w:t>
            </w:r>
          </w:p>
          <w:p>
            <w:pPr>
              <w:ind w:firstLine="562"/>
              <w:jc w:val="right"/>
              <w:rPr>
                <w:rFonts w:ascii="Times New Roman" w:hAnsi="Times New Roman"/>
                <w:b/>
                <w:color w:val="auto"/>
                <w:sz w:val="28"/>
                <w:szCs w:val="28"/>
                <w:highlight w:val="none"/>
              </w:rPr>
            </w:pPr>
            <w:r>
              <w:rPr>
                <w:rFonts w:ascii="Times New Roman" w:hAnsi="Times New Roman"/>
                <w:b/>
                <w:color w:val="auto"/>
                <w:sz w:val="28"/>
                <w:szCs w:val="28"/>
                <w:highlight w:val="none"/>
              </w:rPr>
              <w:t>河南安环环保科技有限公司</w:t>
            </w:r>
          </w:p>
          <w:p>
            <w:pPr>
              <w:ind w:firstLine="0" w:firstLineChars="0"/>
              <w:rPr>
                <w:color w:val="auto"/>
                <w:sz w:val="28"/>
                <w:szCs w:val="28"/>
                <w:highlight w:val="none"/>
              </w:rPr>
            </w:pPr>
            <w:r>
              <w:rPr>
                <w:rFonts w:hint="eastAsia"/>
                <w:b/>
                <w:color w:val="auto"/>
                <w:sz w:val="28"/>
                <w:szCs w:val="28"/>
                <w:highlight w:val="none"/>
              </w:rPr>
              <w:t xml:space="preserve">                                            </w:t>
            </w:r>
            <w:r>
              <w:rPr>
                <w:b/>
                <w:color w:val="auto"/>
                <w:sz w:val="28"/>
                <w:szCs w:val="28"/>
                <w:highlight w:val="none"/>
              </w:rPr>
              <w:t>202</w:t>
            </w:r>
            <w:r>
              <w:rPr>
                <w:rFonts w:hint="eastAsia"/>
                <w:b/>
                <w:color w:val="auto"/>
                <w:sz w:val="28"/>
                <w:szCs w:val="28"/>
                <w:highlight w:val="none"/>
              </w:rPr>
              <w:t>1</w:t>
            </w:r>
            <w:r>
              <w:rPr>
                <w:b/>
                <w:color w:val="auto"/>
                <w:sz w:val="28"/>
                <w:szCs w:val="28"/>
                <w:highlight w:val="none"/>
              </w:rPr>
              <w:t>年</w:t>
            </w:r>
            <w:r>
              <w:rPr>
                <w:rFonts w:hint="eastAsia"/>
                <w:b/>
                <w:color w:val="auto"/>
                <w:sz w:val="28"/>
                <w:szCs w:val="28"/>
                <w:highlight w:val="none"/>
              </w:rPr>
              <w:t>0</w:t>
            </w:r>
            <w:r>
              <w:rPr>
                <w:rFonts w:hint="eastAsia"/>
                <w:b/>
                <w:color w:val="auto"/>
                <w:sz w:val="28"/>
                <w:szCs w:val="28"/>
                <w:highlight w:val="none"/>
                <w:lang w:val="en-US" w:eastAsia="zh-CN"/>
              </w:rPr>
              <w:t>9</w:t>
            </w:r>
            <w:r>
              <w:rPr>
                <w:b/>
                <w:color w:val="auto"/>
                <w:sz w:val="28"/>
                <w:szCs w:val="28"/>
                <w:highlight w:val="none"/>
              </w:rPr>
              <w:t>月</w:t>
            </w:r>
          </w:p>
          <w:p>
            <w:pPr>
              <w:ind w:firstLine="560"/>
              <w:rPr>
                <w:color w:val="auto"/>
                <w:sz w:val="28"/>
                <w:szCs w:val="28"/>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tc>
      </w:tr>
    </w:tbl>
    <w:p>
      <w:pPr>
        <w:rPr>
          <w:color w:val="auto"/>
          <w:highlight w:val="none"/>
        </w:rPr>
      </w:pPr>
    </w:p>
    <w:sectPr>
      <w:headerReference r:id="rId6" w:type="default"/>
      <w:footerReference r:id="rId7" w:type="default"/>
      <w:pgSz w:w="11906" w:h="16838"/>
      <w:pgMar w:top="1800" w:right="1440" w:bottom="1800" w:left="1440" w:header="371" w:footer="752" w:gutter="0"/>
      <w:pgBorders>
        <w:top w:val="none" w:sz="0" w:space="0"/>
        <w:left w:val="none" w:sz="0" w:space="0"/>
        <w:bottom w:val="none" w:sz="0" w:space="0"/>
        <w:right w:val="none" w:sz="0" w:space="0"/>
      </w:pgBorders>
      <w:pgNumType w:fmt="numberInDash" w:chapStyle="2"/>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DDC149B9-4727-4C23-827E-D1CA27D25959}"/>
  </w:font>
  <w:font w:name="Arial">
    <w:panose1 w:val="020B0604020202020204"/>
    <w:charset w:val="01"/>
    <w:family w:val="swiss"/>
    <w:pitch w:val="default"/>
    <w:sig w:usb0="E0002AFF" w:usb1="C0007843" w:usb2="00000009" w:usb3="00000000" w:csb0="400001FF" w:csb1="FFFF0000"/>
    <w:embedRegular r:id="rId2" w:fontKey="{A2447F4E-9BA0-43A3-8017-AA03AB8B091E}"/>
  </w:font>
  <w:font w:name="黑体">
    <w:panose1 w:val="02010609060101010101"/>
    <w:charset w:val="86"/>
    <w:family w:val="auto"/>
    <w:pitch w:val="default"/>
    <w:sig w:usb0="800002BF" w:usb1="38CF7CFA" w:usb2="00000016" w:usb3="00000000" w:csb0="00040001" w:csb1="00000000"/>
    <w:embedRegular r:id="rId3" w:fontKey="{198B963C-3540-451E-B216-A876E77FDCF0}"/>
  </w:font>
  <w:font w:name="Courier New">
    <w:panose1 w:val="02070309020205020404"/>
    <w:charset w:val="01"/>
    <w:family w:val="modern"/>
    <w:pitch w:val="default"/>
    <w:sig w:usb0="E0002AFF" w:usb1="C0007843" w:usb2="00000009" w:usb3="00000000" w:csb0="400001FF" w:csb1="FFFF0000"/>
    <w:embedRegular r:id="rId4" w:fontKey="{CA7381E7-848C-400E-B336-50BEDBA675AA}"/>
  </w:font>
  <w:font w:name="Symbol">
    <w:panose1 w:val="05050102010706020507"/>
    <w:charset w:val="02"/>
    <w:family w:val="roman"/>
    <w:pitch w:val="default"/>
    <w:sig w:usb0="00000000" w:usb1="00000000" w:usb2="00000000" w:usb3="00000000" w:csb0="80000000" w:csb1="00000000"/>
    <w:embedRegular r:id="rId5" w:fontKey="{69EA8422-39AC-463B-8CF6-90BFB2AE14C6}"/>
  </w:font>
  <w:font w:name="Calibri">
    <w:panose1 w:val="020F0502020204030204"/>
    <w:charset w:val="00"/>
    <w:family w:val="swiss"/>
    <w:pitch w:val="default"/>
    <w:sig w:usb0="E00002FF" w:usb1="4000ACFF" w:usb2="00000001" w:usb3="00000000" w:csb0="2000019F" w:csb1="00000000"/>
    <w:embedRegular r:id="rId6" w:fontKey="{3F75BA5B-514C-4846-87A5-3DCAFC53495A}"/>
  </w:font>
  <w:font w:name="楷体_GB2312">
    <w:altName w:val="楷体"/>
    <w:panose1 w:val="00000000000000000000"/>
    <w:charset w:val="86"/>
    <w:family w:val="auto"/>
    <w:pitch w:val="default"/>
    <w:sig w:usb0="00000000" w:usb1="00000000" w:usb2="00000000" w:usb3="00000000" w:csb0="00000000" w:csb1="00000000"/>
    <w:embedRegular r:id="rId7" w:fontKey="{B0F2C201-679F-49DC-8019-F5F88C83E8C1}"/>
  </w:font>
  <w:font w:name="楷体">
    <w:panose1 w:val="02010609060101010101"/>
    <w:charset w:val="86"/>
    <w:family w:val="auto"/>
    <w:pitch w:val="default"/>
    <w:sig w:usb0="800002BF" w:usb1="38CF7CFA" w:usb2="00000016" w:usb3="00000000" w:csb0="00040001" w:csb1="00000000"/>
  </w:font>
  <w:font w:name="仿宋_GB2312">
    <w:altName w:val="仿宋"/>
    <w:panose1 w:val="00000000000000000000"/>
    <w:charset w:val="86"/>
    <w:family w:val="auto"/>
    <w:pitch w:val="default"/>
    <w:sig w:usb0="00000000" w:usb1="00000000" w:usb2="00000000" w:usb3="00000000" w:csb0="00000000" w:csb1="00000000"/>
    <w:embedRegular r:id="rId8" w:fontKey="{F373A70D-E07B-4198-B057-818DEEC8EBAB}"/>
  </w:font>
  <w:font w:name="仿宋">
    <w:panose1 w:val="02010609060101010101"/>
    <w:charset w:val="86"/>
    <w:family w:val="auto"/>
    <w:pitch w:val="default"/>
    <w:sig w:usb0="800002BF" w:usb1="38CF7CFA" w:usb2="00000016" w:usb3="00000000" w:csb0="00040001" w:csb1="00000000"/>
  </w:font>
  <w:font w:name="方正小标宋_GBK">
    <w:altName w:val="微软雅黑"/>
    <w:panose1 w:val="00000000000000000000"/>
    <w:charset w:val="86"/>
    <w:family w:val="auto"/>
    <w:pitch w:val="default"/>
    <w:sig w:usb0="00000000" w:usb1="00000000" w:usb2="00000000" w:usb3="00000000" w:csb0="00000000" w:csb1="00000000"/>
    <w:embedRegular r:id="rId9" w:fontKey="{906A2787-FBFA-441C-AA2B-BCF555CE6636}"/>
  </w:font>
  <w:font w:name="微软雅黑">
    <w:panose1 w:val="020B0503020204020204"/>
    <w:charset w:val="86"/>
    <w:family w:val="auto"/>
    <w:pitch w:val="default"/>
    <w:sig w:usb0="80000287" w:usb1="280F3C52" w:usb2="00000016" w:usb3="00000000" w:csb0="0004001F" w:csb1="00000000"/>
  </w:font>
  <w:font w:name="Wingdings 2">
    <w:panose1 w:val="05020102010507070707"/>
    <w:charset w:val="02"/>
    <w:family w:val="roman"/>
    <w:pitch w:val="default"/>
    <w:sig w:usb0="00000000" w:usb1="00000000" w:usb2="00000000" w:usb3="00000000" w:csb0="80000000" w:csb1="00000000"/>
    <w:embedRegular r:id="rId10" w:fontKey="{21D6A8ED-0A21-4D9D-BD81-DEE7D8BD03D6}"/>
  </w:font>
  <w:font w:name="New Roman">
    <w:altName w:val="Times New Roman"/>
    <w:panose1 w:val="00000000000000000000"/>
    <w:charset w:val="00"/>
    <w:family w:val="roman"/>
    <w:pitch w:val="default"/>
    <w:sig w:usb0="00000000" w:usb1="00000000" w:usb2="00000000" w:usb3="00000000" w:csb0="00040001" w:csb1="00000000"/>
    <w:embedRegular r:id="rId11" w:fontKey="{D79AA149-667C-42FB-A691-E64C57B9ABFC}"/>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right="360" w:firstLine="360"/>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7" name="文本框 4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0"/>
                            <w:rPr>
                              <w:rStyle w:val="31"/>
                              <w:sz w:val="21"/>
                              <w:szCs w:val="21"/>
                            </w:rPr>
                          </w:pPr>
                          <w:r>
                            <w:rPr>
                              <w:rStyle w:val="31"/>
                              <w:sz w:val="21"/>
                              <w:szCs w:val="21"/>
                            </w:rPr>
                            <w:fldChar w:fldCharType="begin"/>
                          </w:r>
                          <w:r>
                            <w:rPr>
                              <w:rStyle w:val="31"/>
                              <w:sz w:val="21"/>
                              <w:szCs w:val="21"/>
                            </w:rPr>
                            <w:instrText xml:space="preserve">PAGE  </w:instrText>
                          </w:r>
                          <w:r>
                            <w:rPr>
                              <w:rStyle w:val="31"/>
                              <w:sz w:val="21"/>
                              <w:szCs w:val="21"/>
                            </w:rPr>
                            <w:fldChar w:fldCharType="separate"/>
                          </w:r>
                          <w:r>
                            <w:rPr>
                              <w:rStyle w:val="31"/>
                              <w:sz w:val="21"/>
                              <w:szCs w:val="21"/>
                            </w:rPr>
                            <w:t>- 32 -</w:t>
                          </w:r>
                          <w:r>
                            <w:rPr>
                              <w:rStyle w:val="31"/>
                              <w:sz w:val="21"/>
                              <w:szCs w:val="21"/>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JqthBktAgAAVwQAAA4AAAAAAAAAAQAgAAAAHwEAAGRycy9lMm9Eb2MueG1sUEsFBgAAAAAG&#10;AAYAWQEAAL4FAAAAAA==&#10;">
              <v:fill on="f" focussize="0,0"/>
              <v:stroke on="f" weight="0.5pt"/>
              <v:imagedata o:title=""/>
              <o:lock v:ext="edit" aspectratio="f"/>
              <v:textbox inset="0mm,0mm,0mm,0mm" style="mso-fit-shape-to-text:t;">
                <w:txbxContent>
                  <w:p>
                    <w:pPr>
                      <w:pStyle w:val="20"/>
                      <w:rPr>
                        <w:rStyle w:val="31"/>
                        <w:sz w:val="21"/>
                        <w:szCs w:val="21"/>
                      </w:rPr>
                    </w:pPr>
                    <w:r>
                      <w:rPr>
                        <w:rStyle w:val="31"/>
                        <w:sz w:val="21"/>
                        <w:szCs w:val="21"/>
                      </w:rPr>
                      <w:fldChar w:fldCharType="begin"/>
                    </w:r>
                    <w:r>
                      <w:rPr>
                        <w:rStyle w:val="31"/>
                        <w:sz w:val="21"/>
                        <w:szCs w:val="21"/>
                      </w:rPr>
                      <w:instrText xml:space="preserve">PAGE  </w:instrText>
                    </w:r>
                    <w:r>
                      <w:rPr>
                        <w:rStyle w:val="31"/>
                        <w:sz w:val="21"/>
                        <w:szCs w:val="21"/>
                      </w:rPr>
                      <w:fldChar w:fldCharType="separate"/>
                    </w:r>
                    <w:r>
                      <w:rPr>
                        <w:rStyle w:val="31"/>
                        <w:sz w:val="21"/>
                        <w:szCs w:val="21"/>
                      </w:rPr>
                      <w:t>- 32 -</w:t>
                    </w:r>
                    <w:r>
                      <w:rPr>
                        <w:rStyle w:val="31"/>
                        <w:sz w:val="21"/>
                        <w:szCs w:val="21"/>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right="360" w:firstLine="360"/>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9" name="文本框 4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0"/>
                            <w:rPr>
                              <w:rStyle w:val="31"/>
                              <w:rFonts w:ascii="宋体" w:hAnsi="宋体"/>
                              <w:sz w:val="28"/>
                              <w:szCs w:val="28"/>
                            </w:rPr>
                          </w:pPr>
                          <w:r>
                            <w:rPr>
                              <w:rStyle w:val="31"/>
                              <w:rFonts w:hint="eastAsia" w:ascii="宋体" w:hAnsi="宋体"/>
                              <w:sz w:val="28"/>
                              <w:szCs w:val="28"/>
                            </w:rPr>
                            <w:t>—</w:t>
                          </w:r>
                          <w:r>
                            <w:rPr>
                              <w:rStyle w:val="31"/>
                              <w:rFonts w:ascii="宋体" w:hAnsi="宋体"/>
                              <w:sz w:val="26"/>
                              <w:szCs w:val="26"/>
                            </w:rPr>
                            <w:fldChar w:fldCharType="begin"/>
                          </w:r>
                          <w:r>
                            <w:rPr>
                              <w:rStyle w:val="31"/>
                              <w:rFonts w:ascii="宋体" w:hAnsi="宋体"/>
                              <w:sz w:val="26"/>
                              <w:szCs w:val="26"/>
                            </w:rPr>
                            <w:instrText xml:space="preserve">PAGE  </w:instrText>
                          </w:r>
                          <w:r>
                            <w:rPr>
                              <w:rStyle w:val="31"/>
                              <w:rFonts w:ascii="宋体" w:hAnsi="宋体"/>
                              <w:sz w:val="26"/>
                              <w:szCs w:val="26"/>
                            </w:rPr>
                            <w:fldChar w:fldCharType="separate"/>
                          </w:r>
                          <w:r>
                            <w:rPr>
                              <w:rStyle w:val="31"/>
                              <w:rFonts w:ascii="宋体" w:hAnsi="宋体"/>
                              <w:sz w:val="26"/>
                              <w:szCs w:val="26"/>
                            </w:rPr>
                            <w:t>- 33 -</w:t>
                          </w:r>
                          <w:r>
                            <w:rPr>
                              <w:rStyle w:val="31"/>
                              <w:rFonts w:ascii="宋体" w:hAnsi="宋体"/>
                              <w:sz w:val="26"/>
                              <w:szCs w:val="26"/>
                            </w:rPr>
                            <w:fldChar w:fldCharType="end"/>
                          </w:r>
                          <w:r>
                            <w:rPr>
                              <w:rStyle w:val="31"/>
                              <w:rFonts w:hint="eastAsia" w:ascii="宋体" w:hAnsi="宋体"/>
                              <w:sz w:val="28"/>
                              <w:szCs w:val="28"/>
                            </w:rPr>
                            <w:t>—</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KhhFywtAgAAVwQAAA4AAAAAAAAAAQAgAAAAHwEAAGRycy9lMm9Eb2MueG1sUEsFBgAAAAAG&#10;AAYAWQEAAL4FAAAAAA==&#10;">
              <v:fill on="f" focussize="0,0"/>
              <v:stroke on="f" weight="0.5pt"/>
              <v:imagedata o:title=""/>
              <o:lock v:ext="edit" aspectratio="f"/>
              <v:textbox inset="0mm,0mm,0mm,0mm" style="mso-fit-shape-to-text:t;">
                <w:txbxContent>
                  <w:p>
                    <w:pPr>
                      <w:pStyle w:val="20"/>
                      <w:rPr>
                        <w:rStyle w:val="31"/>
                        <w:rFonts w:ascii="宋体" w:hAnsi="宋体"/>
                        <w:sz w:val="28"/>
                        <w:szCs w:val="28"/>
                      </w:rPr>
                    </w:pPr>
                    <w:r>
                      <w:rPr>
                        <w:rStyle w:val="31"/>
                        <w:rFonts w:hint="eastAsia" w:ascii="宋体" w:hAnsi="宋体"/>
                        <w:sz w:val="28"/>
                        <w:szCs w:val="28"/>
                      </w:rPr>
                      <w:t>—</w:t>
                    </w:r>
                    <w:r>
                      <w:rPr>
                        <w:rStyle w:val="31"/>
                        <w:rFonts w:ascii="宋体" w:hAnsi="宋体"/>
                        <w:sz w:val="26"/>
                        <w:szCs w:val="26"/>
                      </w:rPr>
                      <w:fldChar w:fldCharType="begin"/>
                    </w:r>
                    <w:r>
                      <w:rPr>
                        <w:rStyle w:val="31"/>
                        <w:rFonts w:ascii="宋体" w:hAnsi="宋体"/>
                        <w:sz w:val="26"/>
                        <w:szCs w:val="26"/>
                      </w:rPr>
                      <w:instrText xml:space="preserve">PAGE  </w:instrText>
                    </w:r>
                    <w:r>
                      <w:rPr>
                        <w:rStyle w:val="31"/>
                        <w:rFonts w:ascii="宋体" w:hAnsi="宋体"/>
                        <w:sz w:val="26"/>
                        <w:szCs w:val="26"/>
                      </w:rPr>
                      <w:fldChar w:fldCharType="separate"/>
                    </w:r>
                    <w:r>
                      <w:rPr>
                        <w:rStyle w:val="31"/>
                        <w:rFonts w:ascii="宋体" w:hAnsi="宋体"/>
                        <w:sz w:val="26"/>
                        <w:szCs w:val="26"/>
                      </w:rPr>
                      <w:t>- 33 -</w:t>
                    </w:r>
                    <w:r>
                      <w:rPr>
                        <w:rStyle w:val="31"/>
                        <w:rFonts w:ascii="宋体" w:hAnsi="宋体"/>
                        <w:sz w:val="26"/>
                        <w:szCs w:val="26"/>
                      </w:rPr>
                      <w:fldChar w:fldCharType="end"/>
                    </w:r>
                    <w:r>
                      <w:rPr>
                        <w:rStyle w:val="31"/>
                        <w:rFonts w:hint="eastAsia" w:ascii="宋体" w:hAnsi="宋体"/>
                        <w:sz w:val="28"/>
                        <w:szCs w:val="28"/>
                      </w:rPr>
                      <w:t>—</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70B0019"/>
    <w:multiLevelType w:val="singleLevel"/>
    <w:tmpl w:val="970B0019"/>
    <w:lvl w:ilvl="0" w:tentative="0">
      <w:start w:val="1"/>
      <w:numFmt w:val="decimal"/>
      <w:suff w:val="nothing"/>
      <w:lvlText w:val="%1、"/>
      <w:lvlJc w:val="left"/>
    </w:lvl>
  </w:abstractNum>
  <w:abstractNum w:abstractNumId="1">
    <w:nsid w:val="A9DB7628"/>
    <w:multiLevelType w:val="singleLevel"/>
    <w:tmpl w:val="A9DB7628"/>
    <w:lvl w:ilvl="0" w:tentative="0">
      <w:start w:val="1"/>
      <w:numFmt w:val="decimal"/>
      <w:suff w:val="nothing"/>
      <w:lvlText w:val="%1、"/>
      <w:lvlJc w:val="left"/>
    </w:lvl>
  </w:abstractNum>
  <w:abstractNum w:abstractNumId="2">
    <w:nsid w:val="AD2E68C4"/>
    <w:multiLevelType w:val="singleLevel"/>
    <w:tmpl w:val="AD2E68C4"/>
    <w:lvl w:ilvl="0" w:tentative="0">
      <w:start w:val="3"/>
      <w:numFmt w:val="decimal"/>
      <w:suff w:val="nothing"/>
      <w:lvlText w:val="（%1）"/>
      <w:lvlJc w:val="left"/>
    </w:lvl>
  </w:abstractNum>
  <w:abstractNum w:abstractNumId="3">
    <w:nsid w:val="AD672F7A"/>
    <w:multiLevelType w:val="multilevel"/>
    <w:tmpl w:val="AD672F7A"/>
    <w:lvl w:ilvl="0" w:tentative="0">
      <w:start w:val="1"/>
      <w:numFmt w:val="decimal"/>
      <w:lvlText w:val="%1."/>
      <w:lvlJc w:val="left"/>
      <w:pPr>
        <w:ind w:left="432" w:hanging="432"/>
      </w:pPr>
      <w:rPr>
        <w:rFonts w:hint="default"/>
      </w:rPr>
    </w:lvl>
    <w:lvl w:ilvl="1" w:tentative="0">
      <w:start w:val="1"/>
      <w:numFmt w:val="decimal"/>
      <w:lvlText w:val="%1.%2."/>
      <w:lvlJc w:val="left"/>
      <w:pPr>
        <w:ind w:left="575" w:hanging="575"/>
      </w:pPr>
      <w:rPr>
        <w:rFonts w:hint="default"/>
      </w:rPr>
    </w:lvl>
    <w:lvl w:ilvl="2" w:tentative="0">
      <w:start w:val="1"/>
      <w:numFmt w:val="decimal"/>
      <w:lvlText w:val="%1.%2.%3."/>
      <w:lvlJc w:val="left"/>
      <w:pPr>
        <w:ind w:left="720" w:hanging="720"/>
      </w:pPr>
      <w:rPr>
        <w:rFonts w:hint="default"/>
      </w:rPr>
    </w:lvl>
    <w:lvl w:ilvl="3" w:tentative="0">
      <w:start w:val="1"/>
      <w:numFmt w:val="decimal"/>
      <w:lvlText w:val="%1.%2.%3.%4."/>
      <w:lvlJc w:val="left"/>
      <w:pPr>
        <w:ind w:left="864" w:hanging="864"/>
      </w:pPr>
      <w:rPr>
        <w:rFonts w:hint="default"/>
      </w:rPr>
    </w:lvl>
    <w:lvl w:ilvl="4" w:tentative="0">
      <w:start w:val="1"/>
      <w:numFmt w:val="decimal"/>
      <w:lvlText w:val="%1.%2.%3.%4.%5."/>
      <w:lvlJc w:val="left"/>
      <w:pPr>
        <w:ind w:left="1008" w:hanging="1008"/>
      </w:pPr>
      <w:rPr>
        <w:rFonts w:hint="default"/>
      </w:rPr>
    </w:lvl>
    <w:lvl w:ilvl="5" w:tentative="0">
      <w:start w:val="1"/>
      <w:numFmt w:val="decimal"/>
      <w:pStyle w:val="8"/>
      <w:lvlText w:val="%1.%2.%3.%4.%5.%6."/>
      <w:lvlJc w:val="left"/>
      <w:pPr>
        <w:ind w:left="1151" w:hanging="1151"/>
      </w:pPr>
      <w:rPr>
        <w:rFonts w:hint="default"/>
      </w:rPr>
    </w:lvl>
    <w:lvl w:ilvl="6" w:tentative="0">
      <w:start w:val="1"/>
      <w:numFmt w:val="decimal"/>
      <w:pStyle w:val="9"/>
      <w:lvlText w:val="%1.%2.%3.%4.%5.%6.%7."/>
      <w:lvlJc w:val="left"/>
      <w:pPr>
        <w:ind w:left="1296" w:hanging="1296"/>
      </w:pPr>
      <w:rPr>
        <w:rFonts w:hint="default"/>
      </w:rPr>
    </w:lvl>
    <w:lvl w:ilvl="7" w:tentative="0">
      <w:start w:val="1"/>
      <w:numFmt w:val="decimal"/>
      <w:pStyle w:val="10"/>
      <w:lvlText w:val="%1.%2.%3.%4.%5.%6.%7.%8."/>
      <w:lvlJc w:val="left"/>
      <w:pPr>
        <w:ind w:left="1440" w:hanging="1440"/>
      </w:pPr>
      <w:rPr>
        <w:rFonts w:hint="default"/>
      </w:rPr>
    </w:lvl>
    <w:lvl w:ilvl="8" w:tentative="0">
      <w:start w:val="1"/>
      <w:numFmt w:val="decimal"/>
      <w:pStyle w:val="11"/>
      <w:lvlText w:val="%1.%2.%3.%4.%5.%6.%7.%8.%9."/>
      <w:lvlJc w:val="left"/>
      <w:pPr>
        <w:ind w:left="1583" w:hanging="1583"/>
      </w:pPr>
      <w:rPr>
        <w:rFonts w:hint="default"/>
      </w:rPr>
    </w:lvl>
  </w:abstractNum>
  <w:abstractNum w:abstractNumId="4">
    <w:nsid w:val="38EE9C1B"/>
    <w:multiLevelType w:val="singleLevel"/>
    <w:tmpl w:val="38EE9C1B"/>
    <w:lvl w:ilvl="0" w:tentative="0">
      <w:start w:val="1"/>
      <w:numFmt w:val="bullet"/>
      <w:pStyle w:val="15"/>
      <w:lvlText w:val=""/>
      <w:lvlJc w:val="left"/>
      <w:pPr>
        <w:tabs>
          <w:tab w:val="left" w:pos="2040"/>
        </w:tabs>
        <w:ind w:left="2040" w:hanging="360"/>
      </w:pPr>
      <w:rPr>
        <w:rFonts w:hint="default" w:ascii="Wingdings" w:hAnsi="Wingdings"/>
      </w:rPr>
    </w:lvl>
  </w:abstractNum>
  <w:abstractNum w:abstractNumId="5">
    <w:nsid w:val="479ECB17"/>
    <w:multiLevelType w:val="singleLevel"/>
    <w:tmpl w:val="479ECB17"/>
    <w:lvl w:ilvl="0" w:tentative="0">
      <w:start w:val="2"/>
      <w:numFmt w:val="decimal"/>
      <w:suff w:val="nothing"/>
      <w:lvlText w:val="%1）"/>
      <w:lvlJc w:val="left"/>
    </w:lvl>
  </w:abstractNum>
  <w:abstractNum w:abstractNumId="6">
    <w:nsid w:val="4A7956CF"/>
    <w:multiLevelType w:val="singleLevel"/>
    <w:tmpl w:val="4A7956CF"/>
    <w:lvl w:ilvl="0" w:tentative="0">
      <w:start w:val="1"/>
      <w:numFmt w:val="decimal"/>
      <w:suff w:val="nothing"/>
      <w:lvlText w:val="%1、"/>
      <w:lvlJc w:val="left"/>
    </w:lvl>
  </w:abstractNum>
  <w:num w:numId="1">
    <w:abstractNumId w:val="3"/>
  </w:num>
  <w:num w:numId="2">
    <w:abstractNumId w:val="4"/>
  </w:num>
  <w:num w:numId="3">
    <w:abstractNumId w:val="6"/>
  </w:num>
  <w:num w:numId="4">
    <w:abstractNumId w:val="1"/>
  </w:num>
  <w:num w:numId="5">
    <w:abstractNumId w:val="2"/>
  </w:num>
  <w:num w:numId="6">
    <w:abstractNumId w:val="0"/>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embedTrueType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6A633CCB"/>
    <w:rsid w:val="00012B53"/>
    <w:rsid w:val="001D6130"/>
    <w:rsid w:val="003603EE"/>
    <w:rsid w:val="00751C11"/>
    <w:rsid w:val="008E6BD1"/>
    <w:rsid w:val="00A03CFB"/>
    <w:rsid w:val="00B034E8"/>
    <w:rsid w:val="00B57481"/>
    <w:rsid w:val="00CD58CF"/>
    <w:rsid w:val="00DF4655"/>
    <w:rsid w:val="00E701DC"/>
    <w:rsid w:val="00E93E91"/>
    <w:rsid w:val="00F76080"/>
    <w:rsid w:val="02113878"/>
    <w:rsid w:val="02370795"/>
    <w:rsid w:val="02E96C24"/>
    <w:rsid w:val="031F5060"/>
    <w:rsid w:val="03B659B7"/>
    <w:rsid w:val="041B5E81"/>
    <w:rsid w:val="0448185A"/>
    <w:rsid w:val="06B34B68"/>
    <w:rsid w:val="0717797A"/>
    <w:rsid w:val="07D770FE"/>
    <w:rsid w:val="07FC4EE8"/>
    <w:rsid w:val="08031FE9"/>
    <w:rsid w:val="085F7447"/>
    <w:rsid w:val="0874569A"/>
    <w:rsid w:val="08BD10BE"/>
    <w:rsid w:val="09075200"/>
    <w:rsid w:val="098D5912"/>
    <w:rsid w:val="09AF0FEF"/>
    <w:rsid w:val="09B767C7"/>
    <w:rsid w:val="09C84276"/>
    <w:rsid w:val="0AF5182D"/>
    <w:rsid w:val="0B1A3C90"/>
    <w:rsid w:val="0BE72520"/>
    <w:rsid w:val="0CF46775"/>
    <w:rsid w:val="0DE743E0"/>
    <w:rsid w:val="0E4E243E"/>
    <w:rsid w:val="0EC960A0"/>
    <w:rsid w:val="0F4545E8"/>
    <w:rsid w:val="0F9E0DB1"/>
    <w:rsid w:val="11352D34"/>
    <w:rsid w:val="116725F6"/>
    <w:rsid w:val="116F0791"/>
    <w:rsid w:val="11855CB6"/>
    <w:rsid w:val="11FB710B"/>
    <w:rsid w:val="128C21C1"/>
    <w:rsid w:val="12917180"/>
    <w:rsid w:val="12EB0DF8"/>
    <w:rsid w:val="12F05314"/>
    <w:rsid w:val="13310EDA"/>
    <w:rsid w:val="13330535"/>
    <w:rsid w:val="13370021"/>
    <w:rsid w:val="14043918"/>
    <w:rsid w:val="146B236A"/>
    <w:rsid w:val="14EA4B3E"/>
    <w:rsid w:val="159C30AC"/>
    <w:rsid w:val="15E16F6A"/>
    <w:rsid w:val="163A207E"/>
    <w:rsid w:val="166E3DBC"/>
    <w:rsid w:val="17EF181D"/>
    <w:rsid w:val="18870D0F"/>
    <w:rsid w:val="18AA36C8"/>
    <w:rsid w:val="18DB43DD"/>
    <w:rsid w:val="1941572B"/>
    <w:rsid w:val="1A3B3734"/>
    <w:rsid w:val="1A443857"/>
    <w:rsid w:val="1A4F3503"/>
    <w:rsid w:val="1AC33FE2"/>
    <w:rsid w:val="1B473F81"/>
    <w:rsid w:val="1B5404B2"/>
    <w:rsid w:val="1B6335EE"/>
    <w:rsid w:val="1BED021E"/>
    <w:rsid w:val="1C153665"/>
    <w:rsid w:val="1D2151BB"/>
    <w:rsid w:val="1D406BDB"/>
    <w:rsid w:val="1D6B12FC"/>
    <w:rsid w:val="1DC10825"/>
    <w:rsid w:val="1FEF6603"/>
    <w:rsid w:val="20296AEF"/>
    <w:rsid w:val="202A201E"/>
    <w:rsid w:val="20311566"/>
    <w:rsid w:val="20F61FDD"/>
    <w:rsid w:val="21116C0A"/>
    <w:rsid w:val="21816311"/>
    <w:rsid w:val="21FC03A3"/>
    <w:rsid w:val="223403EE"/>
    <w:rsid w:val="22A06E8D"/>
    <w:rsid w:val="22A56F10"/>
    <w:rsid w:val="23B53D4D"/>
    <w:rsid w:val="23C15C7F"/>
    <w:rsid w:val="24BF0A73"/>
    <w:rsid w:val="24CC248B"/>
    <w:rsid w:val="24F63B2C"/>
    <w:rsid w:val="252D07F6"/>
    <w:rsid w:val="26F73EDE"/>
    <w:rsid w:val="27230021"/>
    <w:rsid w:val="283D5099"/>
    <w:rsid w:val="28420BBE"/>
    <w:rsid w:val="285E176A"/>
    <w:rsid w:val="289A75BE"/>
    <w:rsid w:val="2B87498B"/>
    <w:rsid w:val="2B9553A5"/>
    <w:rsid w:val="2BA00701"/>
    <w:rsid w:val="2BA3703A"/>
    <w:rsid w:val="2BCF5BFF"/>
    <w:rsid w:val="2C02258D"/>
    <w:rsid w:val="2CA5382F"/>
    <w:rsid w:val="2CBB0646"/>
    <w:rsid w:val="2CD81E8E"/>
    <w:rsid w:val="2DC20522"/>
    <w:rsid w:val="2DCB5762"/>
    <w:rsid w:val="2E2F6552"/>
    <w:rsid w:val="2E455E0C"/>
    <w:rsid w:val="2FFA5775"/>
    <w:rsid w:val="304C790F"/>
    <w:rsid w:val="308E03A0"/>
    <w:rsid w:val="31106EEC"/>
    <w:rsid w:val="3221276B"/>
    <w:rsid w:val="32945D83"/>
    <w:rsid w:val="32C3560F"/>
    <w:rsid w:val="32F13CAA"/>
    <w:rsid w:val="337F32F2"/>
    <w:rsid w:val="3432726E"/>
    <w:rsid w:val="348D23B8"/>
    <w:rsid w:val="34BD7071"/>
    <w:rsid w:val="351623ED"/>
    <w:rsid w:val="354F3667"/>
    <w:rsid w:val="36AF4A49"/>
    <w:rsid w:val="36E249FD"/>
    <w:rsid w:val="37A50BEC"/>
    <w:rsid w:val="383F7CE5"/>
    <w:rsid w:val="38D367F1"/>
    <w:rsid w:val="395A3E44"/>
    <w:rsid w:val="3AD65B6D"/>
    <w:rsid w:val="3ADB47FF"/>
    <w:rsid w:val="3AFC74C8"/>
    <w:rsid w:val="3B3D14AC"/>
    <w:rsid w:val="3BCC7E4A"/>
    <w:rsid w:val="3BDB7B10"/>
    <w:rsid w:val="3C077DB5"/>
    <w:rsid w:val="3C0E69FF"/>
    <w:rsid w:val="3CD37B0B"/>
    <w:rsid w:val="3D5630D0"/>
    <w:rsid w:val="3EF769E1"/>
    <w:rsid w:val="3F110830"/>
    <w:rsid w:val="3F894331"/>
    <w:rsid w:val="403A7552"/>
    <w:rsid w:val="403B2E95"/>
    <w:rsid w:val="405C3C1F"/>
    <w:rsid w:val="41A55C30"/>
    <w:rsid w:val="42993EC7"/>
    <w:rsid w:val="43627A92"/>
    <w:rsid w:val="43A35F11"/>
    <w:rsid w:val="43C627A5"/>
    <w:rsid w:val="43F802CE"/>
    <w:rsid w:val="44B12A12"/>
    <w:rsid w:val="44F4202B"/>
    <w:rsid w:val="455129F1"/>
    <w:rsid w:val="45B03BF5"/>
    <w:rsid w:val="45C220C9"/>
    <w:rsid w:val="45DD56CC"/>
    <w:rsid w:val="461955A2"/>
    <w:rsid w:val="464A743F"/>
    <w:rsid w:val="46B56E17"/>
    <w:rsid w:val="46B61774"/>
    <w:rsid w:val="46C90C9B"/>
    <w:rsid w:val="46D11650"/>
    <w:rsid w:val="471B1EC2"/>
    <w:rsid w:val="47BE5C05"/>
    <w:rsid w:val="47F36151"/>
    <w:rsid w:val="487A300E"/>
    <w:rsid w:val="48D37011"/>
    <w:rsid w:val="48F5747A"/>
    <w:rsid w:val="491B45A4"/>
    <w:rsid w:val="493A3E46"/>
    <w:rsid w:val="4A667601"/>
    <w:rsid w:val="4A8A40DF"/>
    <w:rsid w:val="4AE24E7C"/>
    <w:rsid w:val="4B432B62"/>
    <w:rsid w:val="4B52717B"/>
    <w:rsid w:val="4B6976D0"/>
    <w:rsid w:val="4CC87DB1"/>
    <w:rsid w:val="4D451796"/>
    <w:rsid w:val="4F690A58"/>
    <w:rsid w:val="4FAF561B"/>
    <w:rsid w:val="4FBF0576"/>
    <w:rsid w:val="50066DC0"/>
    <w:rsid w:val="50AE5C65"/>
    <w:rsid w:val="50FF7FC5"/>
    <w:rsid w:val="516008BC"/>
    <w:rsid w:val="5233176D"/>
    <w:rsid w:val="525E20BC"/>
    <w:rsid w:val="5351463B"/>
    <w:rsid w:val="5360381A"/>
    <w:rsid w:val="537816FF"/>
    <w:rsid w:val="538C508A"/>
    <w:rsid w:val="53EC52E0"/>
    <w:rsid w:val="546636D9"/>
    <w:rsid w:val="548D2773"/>
    <w:rsid w:val="54EE6749"/>
    <w:rsid w:val="56BA4323"/>
    <w:rsid w:val="56E53D78"/>
    <w:rsid w:val="5784625E"/>
    <w:rsid w:val="585662BD"/>
    <w:rsid w:val="58F06999"/>
    <w:rsid w:val="597A0884"/>
    <w:rsid w:val="5B6514AB"/>
    <w:rsid w:val="5BB45FAD"/>
    <w:rsid w:val="5BB838BB"/>
    <w:rsid w:val="5C0F7653"/>
    <w:rsid w:val="5C6C49EC"/>
    <w:rsid w:val="5C6D594C"/>
    <w:rsid w:val="5C896B7C"/>
    <w:rsid w:val="5CCA39AE"/>
    <w:rsid w:val="5DD93E07"/>
    <w:rsid w:val="5DE5600B"/>
    <w:rsid w:val="5E5E37BC"/>
    <w:rsid w:val="5EE50E2A"/>
    <w:rsid w:val="5F0666D6"/>
    <w:rsid w:val="5F1F266E"/>
    <w:rsid w:val="5FAA39EA"/>
    <w:rsid w:val="60066B2F"/>
    <w:rsid w:val="60C963A5"/>
    <w:rsid w:val="6100228F"/>
    <w:rsid w:val="616963EC"/>
    <w:rsid w:val="61D16A56"/>
    <w:rsid w:val="62F41EE3"/>
    <w:rsid w:val="6369308D"/>
    <w:rsid w:val="637A7C88"/>
    <w:rsid w:val="64892B38"/>
    <w:rsid w:val="64D7469C"/>
    <w:rsid w:val="651B3E0F"/>
    <w:rsid w:val="659E0FE0"/>
    <w:rsid w:val="66550854"/>
    <w:rsid w:val="670614AF"/>
    <w:rsid w:val="67402E07"/>
    <w:rsid w:val="676516F5"/>
    <w:rsid w:val="687F27DB"/>
    <w:rsid w:val="69EF77B5"/>
    <w:rsid w:val="69F17E05"/>
    <w:rsid w:val="6A633CCB"/>
    <w:rsid w:val="6B030A35"/>
    <w:rsid w:val="6B584211"/>
    <w:rsid w:val="6BDA6A9B"/>
    <w:rsid w:val="6C3527AC"/>
    <w:rsid w:val="6CB55604"/>
    <w:rsid w:val="6D3C3CA7"/>
    <w:rsid w:val="6E743B5F"/>
    <w:rsid w:val="6EE90859"/>
    <w:rsid w:val="6F6A3EFB"/>
    <w:rsid w:val="6FDA7446"/>
    <w:rsid w:val="70285201"/>
    <w:rsid w:val="708C115A"/>
    <w:rsid w:val="70A131E2"/>
    <w:rsid w:val="71111922"/>
    <w:rsid w:val="71C441BA"/>
    <w:rsid w:val="72900A71"/>
    <w:rsid w:val="72A40ED9"/>
    <w:rsid w:val="73524DC9"/>
    <w:rsid w:val="737A01CD"/>
    <w:rsid w:val="737D0AF1"/>
    <w:rsid w:val="73B61CF0"/>
    <w:rsid w:val="74086A7F"/>
    <w:rsid w:val="74D8429A"/>
    <w:rsid w:val="74ED0547"/>
    <w:rsid w:val="75171D4C"/>
    <w:rsid w:val="754E6E21"/>
    <w:rsid w:val="75FC0E25"/>
    <w:rsid w:val="772E4B37"/>
    <w:rsid w:val="78106DDE"/>
    <w:rsid w:val="7864208C"/>
    <w:rsid w:val="793C53E4"/>
    <w:rsid w:val="79D51B7D"/>
    <w:rsid w:val="79E55D7F"/>
    <w:rsid w:val="7A2C3E29"/>
    <w:rsid w:val="7A457383"/>
    <w:rsid w:val="7AF91DEE"/>
    <w:rsid w:val="7B6D29A5"/>
    <w:rsid w:val="7BEE0521"/>
    <w:rsid w:val="7C0657BD"/>
    <w:rsid w:val="7CDE6FB2"/>
    <w:rsid w:val="7DE37B5F"/>
    <w:rsid w:val="7E361AAE"/>
    <w:rsid w:val="7F3E649A"/>
    <w:rsid w:val="7F6510E8"/>
    <w:rsid w:val="7F911703"/>
    <w:rsid w:val="7FB6007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iPriority="99"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qFormat="1"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420" w:firstLineChars="200"/>
      <w:jc w:val="both"/>
    </w:pPr>
    <w:rPr>
      <w:rFonts w:ascii="Times New Roman" w:hAnsi="Times New Roman" w:eastAsia="宋体" w:cs="Times New Roman"/>
      <w:kern w:val="2"/>
      <w:sz w:val="24"/>
      <w:szCs w:val="24"/>
      <w:lang w:val="en-US" w:eastAsia="zh-CN" w:bidi="ar-SA"/>
    </w:rPr>
  </w:style>
  <w:style w:type="paragraph" w:styleId="3">
    <w:name w:val="heading 1"/>
    <w:basedOn w:val="1"/>
    <w:next w:val="1"/>
    <w:link w:val="36"/>
    <w:qFormat/>
    <w:uiPriority w:val="0"/>
    <w:pPr>
      <w:keepNext/>
      <w:keepLines/>
      <w:spacing w:after="50" w:afterLines="50"/>
      <w:ind w:firstLine="0" w:firstLineChars="0"/>
      <w:jc w:val="center"/>
      <w:outlineLvl w:val="0"/>
    </w:pPr>
    <w:rPr>
      <w:rFonts w:eastAsia="黑体"/>
      <w:bCs/>
      <w:color w:val="000000"/>
      <w:kern w:val="44"/>
      <w:sz w:val="30"/>
      <w:szCs w:val="32"/>
    </w:rPr>
  </w:style>
  <w:style w:type="paragraph" w:styleId="4">
    <w:name w:val="heading 2"/>
    <w:basedOn w:val="1"/>
    <w:next w:val="1"/>
    <w:link w:val="37"/>
    <w:unhideWhenUsed/>
    <w:qFormat/>
    <w:uiPriority w:val="0"/>
    <w:pPr>
      <w:keepNext/>
      <w:keepLines/>
      <w:spacing w:before="50" w:beforeLines="50" w:after="50" w:afterLines="50"/>
      <w:ind w:firstLine="0" w:firstLineChars="0"/>
      <w:outlineLvl w:val="1"/>
    </w:pPr>
    <w:rPr>
      <w:b/>
      <w:bCs/>
      <w:color w:val="000000"/>
      <w:sz w:val="30"/>
      <w:szCs w:val="30"/>
    </w:rPr>
  </w:style>
  <w:style w:type="paragraph" w:styleId="5">
    <w:name w:val="heading 3"/>
    <w:basedOn w:val="1"/>
    <w:next w:val="1"/>
    <w:link w:val="38"/>
    <w:unhideWhenUsed/>
    <w:qFormat/>
    <w:uiPriority w:val="0"/>
    <w:pPr>
      <w:spacing w:before="50" w:beforeLines="50" w:after="50" w:afterLines="50"/>
      <w:ind w:firstLine="0" w:firstLineChars="0"/>
      <w:outlineLvl w:val="2"/>
    </w:pPr>
    <w:rPr>
      <w:sz w:val="28"/>
      <w:szCs w:val="28"/>
    </w:rPr>
  </w:style>
  <w:style w:type="paragraph" w:styleId="6">
    <w:name w:val="heading 4"/>
    <w:basedOn w:val="1"/>
    <w:next w:val="1"/>
    <w:link w:val="39"/>
    <w:unhideWhenUsed/>
    <w:qFormat/>
    <w:uiPriority w:val="0"/>
    <w:pPr>
      <w:keepNext/>
      <w:keepLines/>
      <w:spacing w:before="50" w:beforeLines="50" w:after="50" w:afterLines="50"/>
      <w:ind w:firstLine="0" w:firstLineChars="0"/>
      <w:outlineLvl w:val="3"/>
    </w:pPr>
    <w:rPr>
      <w:rFonts w:eastAsia="黑体"/>
      <w:color w:val="000000"/>
    </w:rPr>
  </w:style>
  <w:style w:type="paragraph" w:styleId="7">
    <w:name w:val="heading 5"/>
    <w:basedOn w:val="1"/>
    <w:next w:val="1"/>
    <w:semiHidden/>
    <w:unhideWhenUsed/>
    <w:qFormat/>
    <w:uiPriority w:val="0"/>
    <w:pPr>
      <w:keepNext/>
      <w:keepLines/>
      <w:spacing w:before="280" w:after="290" w:line="372" w:lineRule="auto"/>
      <w:ind w:left="1008" w:hanging="1008" w:firstLineChars="0"/>
      <w:outlineLvl w:val="4"/>
    </w:pPr>
    <w:rPr>
      <w:b/>
      <w:color w:val="000000"/>
      <w:sz w:val="28"/>
    </w:rPr>
  </w:style>
  <w:style w:type="paragraph" w:styleId="8">
    <w:name w:val="heading 6"/>
    <w:basedOn w:val="1"/>
    <w:next w:val="1"/>
    <w:semiHidden/>
    <w:unhideWhenUsed/>
    <w:qFormat/>
    <w:uiPriority w:val="0"/>
    <w:pPr>
      <w:keepNext/>
      <w:keepLines/>
      <w:numPr>
        <w:ilvl w:val="5"/>
        <w:numId w:val="1"/>
      </w:numPr>
      <w:spacing w:before="240" w:after="64" w:line="317" w:lineRule="auto"/>
      <w:ind w:firstLineChars="0"/>
      <w:outlineLvl w:val="5"/>
    </w:pPr>
    <w:rPr>
      <w:rFonts w:ascii="Arial" w:hAnsi="Arial" w:eastAsia="黑体"/>
      <w:b/>
      <w:sz w:val="24"/>
    </w:rPr>
  </w:style>
  <w:style w:type="paragraph" w:styleId="9">
    <w:name w:val="heading 7"/>
    <w:basedOn w:val="1"/>
    <w:next w:val="1"/>
    <w:semiHidden/>
    <w:unhideWhenUsed/>
    <w:qFormat/>
    <w:uiPriority w:val="0"/>
    <w:pPr>
      <w:keepNext/>
      <w:keepLines/>
      <w:numPr>
        <w:ilvl w:val="6"/>
        <w:numId w:val="1"/>
      </w:numPr>
      <w:spacing w:before="240" w:after="64" w:line="317" w:lineRule="auto"/>
      <w:ind w:firstLineChars="0"/>
      <w:outlineLvl w:val="6"/>
    </w:pPr>
    <w:rPr>
      <w:b/>
      <w:sz w:val="24"/>
    </w:rPr>
  </w:style>
  <w:style w:type="paragraph" w:styleId="10">
    <w:name w:val="heading 8"/>
    <w:basedOn w:val="1"/>
    <w:next w:val="1"/>
    <w:semiHidden/>
    <w:unhideWhenUsed/>
    <w:qFormat/>
    <w:uiPriority w:val="0"/>
    <w:pPr>
      <w:keepNext/>
      <w:keepLines/>
      <w:numPr>
        <w:ilvl w:val="7"/>
        <w:numId w:val="1"/>
      </w:numPr>
      <w:spacing w:before="240" w:after="64" w:line="317" w:lineRule="auto"/>
      <w:ind w:firstLineChars="0"/>
      <w:outlineLvl w:val="7"/>
    </w:pPr>
    <w:rPr>
      <w:rFonts w:ascii="Arial" w:hAnsi="Arial" w:eastAsia="黑体"/>
      <w:sz w:val="24"/>
    </w:rPr>
  </w:style>
  <w:style w:type="paragraph" w:styleId="11">
    <w:name w:val="heading 9"/>
    <w:basedOn w:val="1"/>
    <w:next w:val="1"/>
    <w:semiHidden/>
    <w:unhideWhenUsed/>
    <w:qFormat/>
    <w:uiPriority w:val="0"/>
    <w:pPr>
      <w:keepNext/>
      <w:keepLines/>
      <w:numPr>
        <w:ilvl w:val="8"/>
        <w:numId w:val="1"/>
      </w:numPr>
      <w:spacing w:before="240" w:after="64" w:line="317" w:lineRule="auto"/>
      <w:ind w:firstLineChars="0"/>
      <w:outlineLvl w:val="8"/>
    </w:pPr>
    <w:rPr>
      <w:rFonts w:ascii="Arial" w:hAnsi="Arial" w:eastAsia="黑体"/>
    </w:rPr>
  </w:style>
  <w:style w:type="character" w:default="1" w:styleId="30">
    <w:name w:val="Default Paragraph Font"/>
    <w:semiHidden/>
    <w:unhideWhenUsed/>
    <w:qFormat/>
    <w:uiPriority w:val="1"/>
  </w:style>
  <w:style w:type="table" w:default="1" w:styleId="28">
    <w:name w:val="Normal Table"/>
    <w:semiHidden/>
    <w:unhideWhenUsed/>
    <w:qFormat/>
    <w:uiPriority w:val="99"/>
    <w:tblPr>
      <w:tblCellMar>
        <w:top w:w="0" w:type="dxa"/>
        <w:left w:w="108" w:type="dxa"/>
        <w:bottom w:w="0" w:type="dxa"/>
        <w:right w:w="108" w:type="dxa"/>
      </w:tblCellMar>
    </w:tblPr>
  </w:style>
  <w:style w:type="paragraph" w:styleId="2">
    <w:name w:val="Block Text"/>
    <w:basedOn w:val="1"/>
    <w:qFormat/>
    <w:uiPriority w:val="0"/>
    <w:pPr>
      <w:ind w:left="-108" w:right="-108"/>
      <w:jc w:val="center"/>
    </w:pPr>
    <w:rPr>
      <w:rFonts w:eastAsia="楷体_GB2312"/>
      <w:sz w:val="28"/>
    </w:rPr>
  </w:style>
  <w:style w:type="paragraph" w:styleId="12">
    <w:name w:val="Normal Indent"/>
    <w:basedOn w:val="1"/>
    <w:next w:val="1"/>
    <w:qFormat/>
    <w:uiPriority w:val="0"/>
    <w:pPr>
      <w:ind w:firstLine="200"/>
    </w:pPr>
    <w:rPr>
      <w:rFonts w:eastAsia="仿宋_GB2312"/>
      <w:sz w:val="28"/>
    </w:rPr>
  </w:style>
  <w:style w:type="paragraph" w:styleId="13">
    <w:name w:val="annotation text"/>
    <w:basedOn w:val="1"/>
    <w:link w:val="42"/>
    <w:qFormat/>
    <w:uiPriority w:val="0"/>
    <w:pPr>
      <w:jc w:val="left"/>
    </w:pPr>
  </w:style>
  <w:style w:type="paragraph" w:styleId="14">
    <w:name w:val="Body Text"/>
    <w:basedOn w:val="1"/>
    <w:next w:val="15"/>
    <w:qFormat/>
    <w:uiPriority w:val="0"/>
    <w:pPr>
      <w:spacing w:after="120"/>
    </w:pPr>
  </w:style>
  <w:style w:type="paragraph" w:styleId="15">
    <w:name w:val="List Bullet 5"/>
    <w:basedOn w:val="1"/>
    <w:qFormat/>
    <w:uiPriority w:val="0"/>
    <w:pPr>
      <w:numPr>
        <w:ilvl w:val="0"/>
        <w:numId w:val="2"/>
      </w:numPr>
    </w:pPr>
  </w:style>
  <w:style w:type="paragraph" w:styleId="16">
    <w:name w:val="Body Text Indent"/>
    <w:basedOn w:val="1"/>
    <w:qFormat/>
    <w:uiPriority w:val="0"/>
    <w:pPr>
      <w:ind w:firstLine="538" w:firstLineChars="192"/>
    </w:pPr>
    <w:rPr>
      <w:sz w:val="28"/>
    </w:rPr>
  </w:style>
  <w:style w:type="paragraph" w:styleId="17">
    <w:name w:val="Plain Text"/>
    <w:basedOn w:val="1"/>
    <w:qFormat/>
    <w:uiPriority w:val="0"/>
    <w:rPr>
      <w:rFonts w:ascii="仿宋_GB2312" w:hAnsi="仿宋_GB2312"/>
      <w:sz w:val="20"/>
    </w:rPr>
  </w:style>
  <w:style w:type="paragraph" w:styleId="18">
    <w:name w:val="Date"/>
    <w:basedOn w:val="1"/>
    <w:next w:val="1"/>
    <w:qFormat/>
    <w:uiPriority w:val="0"/>
    <w:pPr>
      <w:adjustRightInd w:val="0"/>
      <w:textAlignment w:val="baseline"/>
    </w:pPr>
    <w:rPr>
      <w:rFonts w:eastAsia="仿宋_GB2312"/>
      <w:kern w:val="0"/>
      <w:sz w:val="24"/>
    </w:rPr>
  </w:style>
  <w:style w:type="paragraph" w:styleId="19">
    <w:name w:val="Balloon Text"/>
    <w:basedOn w:val="1"/>
    <w:link w:val="44"/>
    <w:qFormat/>
    <w:uiPriority w:val="0"/>
    <w:pPr>
      <w:spacing w:line="240" w:lineRule="auto"/>
    </w:pPr>
    <w:rPr>
      <w:sz w:val="18"/>
      <w:szCs w:val="18"/>
    </w:rPr>
  </w:style>
  <w:style w:type="paragraph" w:styleId="20">
    <w:name w:val="footer"/>
    <w:basedOn w:val="1"/>
    <w:unhideWhenUsed/>
    <w:qFormat/>
    <w:uiPriority w:val="99"/>
    <w:pPr>
      <w:tabs>
        <w:tab w:val="center" w:pos="4153"/>
        <w:tab w:val="right" w:pos="8306"/>
      </w:tabs>
      <w:snapToGrid w:val="0"/>
      <w:spacing w:line="240" w:lineRule="auto"/>
      <w:ind w:firstLine="0" w:firstLineChars="0"/>
      <w:jc w:val="center"/>
    </w:pPr>
    <w:rPr>
      <w:sz w:val="18"/>
      <w:szCs w:val="18"/>
    </w:rPr>
  </w:style>
  <w:style w:type="paragraph" w:styleId="21">
    <w:name w:val="header"/>
    <w:basedOn w:val="1"/>
    <w:unhideWhenUsed/>
    <w:qFormat/>
    <w:uiPriority w:val="99"/>
    <w:pPr>
      <w:pBdr>
        <w:bottom w:val="single" w:color="auto" w:sz="6" w:space="1"/>
      </w:pBdr>
      <w:tabs>
        <w:tab w:val="center" w:pos="4153"/>
        <w:tab w:val="right" w:pos="8306"/>
      </w:tabs>
      <w:snapToGrid w:val="0"/>
      <w:spacing w:line="240" w:lineRule="auto"/>
      <w:ind w:firstLine="0" w:firstLineChars="0"/>
      <w:jc w:val="center"/>
    </w:pPr>
    <w:rPr>
      <w:sz w:val="18"/>
      <w:szCs w:val="18"/>
    </w:rPr>
  </w:style>
  <w:style w:type="paragraph" w:styleId="22">
    <w:name w:val="toc 1"/>
    <w:basedOn w:val="1"/>
    <w:next w:val="1"/>
    <w:qFormat/>
    <w:uiPriority w:val="0"/>
  </w:style>
  <w:style w:type="paragraph" w:styleId="23">
    <w:name w:val="List"/>
    <w:basedOn w:val="1"/>
    <w:qFormat/>
    <w:uiPriority w:val="0"/>
    <w:pPr>
      <w:spacing w:line="320" w:lineRule="exact"/>
      <w:jc w:val="center"/>
    </w:pPr>
    <w:rPr>
      <w:sz w:val="20"/>
    </w:rPr>
  </w:style>
  <w:style w:type="paragraph" w:styleId="24">
    <w:name w:val="toc 2"/>
    <w:basedOn w:val="1"/>
    <w:next w:val="1"/>
    <w:qFormat/>
    <w:uiPriority w:val="0"/>
    <w:pPr>
      <w:ind w:left="420" w:leftChars="200"/>
    </w:pPr>
  </w:style>
  <w:style w:type="paragraph" w:styleId="25">
    <w:name w:val="Body Text 2"/>
    <w:basedOn w:val="1"/>
    <w:qFormat/>
    <w:uiPriority w:val="0"/>
    <w:pPr>
      <w:spacing w:after="120" w:line="480" w:lineRule="auto"/>
    </w:pPr>
  </w:style>
  <w:style w:type="paragraph" w:styleId="26">
    <w:name w:val="Normal (Web)"/>
    <w:basedOn w:val="1"/>
    <w:qFormat/>
    <w:uiPriority w:val="0"/>
    <w:pPr>
      <w:widowControl/>
      <w:spacing w:before="100" w:beforeAutospacing="1" w:after="100" w:afterAutospacing="1"/>
      <w:jc w:val="left"/>
    </w:pPr>
    <w:rPr>
      <w:rFonts w:ascii="仿宋_GB2312" w:hAnsi="仿宋_GB2312"/>
      <w:kern w:val="0"/>
      <w:sz w:val="24"/>
    </w:rPr>
  </w:style>
  <w:style w:type="paragraph" w:styleId="27">
    <w:name w:val="annotation subject"/>
    <w:basedOn w:val="13"/>
    <w:next w:val="13"/>
    <w:link w:val="43"/>
    <w:qFormat/>
    <w:uiPriority w:val="0"/>
    <w:rPr>
      <w:b/>
      <w:bCs/>
    </w:rPr>
  </w:style>
  <w:style w:type="table" w:styleId="29">
    <w:name w:val="Table Grid"/>
    <w:basedOn w:val="28"/>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1">
    <w:name w:val="page number"/>
    <w:basedOn w:val="30"/>
    <w:qFormat/>
    <w:uiPriority w:val="0"/>
  </w:style>
  <w:style w:type="character" w:styleId="32">
    <w:name w:val="annotation reference"/>
    <w:basedOn w:val="30"/>
    <w:qFormat/>
    <w:uiPriority w:val="0"/>
    <w:rPr>
      <w:sz w:val="21"/>
      <w:szCs w:val="21"/>
    </w:rPr>
  </w:style>
  <w:style w:type="paragraph" w:customStyle="1" w:styleId="33">
    <w:name w:val="表头"/>
    <w:basedOn w:val="1"/>
    <w:next w:val="1"/>
    <w:link w:val="35"/>
    <w:qFormat/>
    <w:uiPriority w:val="0"/>
    <w:pPr>
      <w:spacing w:line="240" w:lineRule="auto"/>
      <w:ind w:firstLine="0" w:firstLineChars="0"/>
      <w:jc w:val="center"/>
    </w:pPr>
    <w:rPr>
      <w:b/>
      <w:sz w:val="21"/>
    </w:rPr>
  </w:style>
  <w:style w:type="paragraph" w:customStyle="1" w:styleId="34">
    <w:name w:val="表内"/>
    <w:basedOn w:val="24"/>
    <w:qFormat/>
    <w:uiPriority w:val="0"/>
    <w:pPr>
      <w:tabs>
        <w:tab w:val="right" w:leader="dot" w:pos="8296"/>
      </w:tabs>
      <w:spacing w:line="240" w:lineRule="auto"/>
      <w:ind w:left="0" w:leftChars="0" w:firstLine="0" w:firstLineChars="0"/>
      <w:jc w:val="center"/>
    </w:pPr>
    <w:rPr>
      <w:sz w:val="21"/>
      <w:szCs w:val="21"/>
    </w:rPr>
  </w:style>
  <w:style w:type="character" w:customStyle="1" w:styleId="35">
    <w:name w:val="表头 Char"/>
    <w:basedOn w:val="30"/>
    <w:link w:val="33"/>
    <w:qFormat/>
    <w:uiPriority w:val="0"/>
    <w:rPr>
      <w:rFonts w:ascii="Times New Roman" w:hAnsi="Times New Roman" w:eastAsia="宋体" w:cs="Times New Roman"/>
      <w:b/>
      <w:color w:val="000000"/>
      <w:sz w:val="21"/>
      <w:szCs w:val="21"/>
    </w:rPr>
  </w:style>
  <w:style w:type="character" w:customStyle="1" w:styleId="36">
    <w:name w:val="标题 1 字符"/>
    <w:basedOn w:val="30"/>
    <w:link w:val="3"/>
    <w:qFormat/>
    <w:uiPriority w:val="9"/>
    <w:rPr>
      <w:rFonts w:ascii="Times New Roman" w:hAnsi="Times New Roman" w:eastAsia="黑体" w:cs="Times New Roman"/>
      <w:bCs/>
      <w:color w:val="000000"/>
      <w:kern w:val="44"/>
      <w:sz w:val="30"/>
      <w:szCs w:val="32"/>
    </w:rPr>
  </w:style>
  <w:style w:type="character" w:customStyle="1" w:styleId="37">
    <w:name w:val="标题 2 字符"/>
    <w:basedOn w:val="30"/>
    <w:link w:val="4"/>
    <w:qFormat/>
    <w:uiPriority w:val="9"/>
    <w:rPr>
      <w:rFonts w:ascii="Times New Roman" w:hAnsi="Times New Roman" w:cs="Times New Roman" w:eastAsiaTheme="minorEastAsia"/>
      <w:b/>
      <w:bCs/>
      <w:color w:val="000000"/>
      <w:sz w:val="30"/>
      <w:szCs w:val="30"/>
    </w:rPr>
  </w:style>
  <w:style w:type="character" w:customStyle="1" w:styleId="38">
    <w:name w:val="标题 3 字符"/>
    <w:basedOn w:val="30"/>
    <w:link w:val="5"/>
    <w:qFormat/>
    <w:uiPriority w:val="9"/>
    <w:rPr>
      <w:rFonts w:ascii="Times New Roman" w:hAnsi="Times New Roman" w:cs="Times New Roman" w:eastAsiaTheme="minorEastAsia"/>
      <w:b/>
      <w:bCs/>
      <w:color w:val="000000"/>
      <w:sz w:val="28"/>
      <w:szCs w:val="28"/>
    </w:rPr>
  </w:style>
  <w:style w:type="character" w:customStyle="1" w:styleId="39">
    <w:name w:val="标题 4 字符"/>
    <w:basedOn w:val="30"/>
    <w:link w:val="6"/>
    <w:qFormat/>
    <w:uiPriority w:val="9"/>
    <w:rPr>
      <w:rFonts w:ascii="Times New Roman" w:hAnsi="Times New Roman" w:eastAsia="黑体" w:cs="Times New Roman"/>
      <w:color w:val="000000"/>
      <w:sz w:val="24"/>
      <w:szCs w:val="24"/>
    </w:rPr>
  </w:style>
  <w:style w:type="table" w:customStyle="1" w:styleId="40">
    <w:name w:val="Table Normal"/>
    <w:unhideWhenUsed/>
    <w:qFormat/>
    <w:uiPriority w:val="2"/>
    <w:pPr>
      <w:widowControl w:val="0"/>
    </w:pPr>
    <w:rPr>
      <w:sz w:val="22"/>
      <w:lang w:eastAsia="en-US"/>
    </w:rPr>
    <w:tblPr>
      <w:tblCellMar>
        <w:top w:w="0" w:type="dxa"/>
        <w:left w:w="0" w:type="dxa"/>
        <w:bottom w:w="0" w:type="dxa"/>
        <w:right w:w="0" w:type="dxa"/>
      </w:tblCellMar>
    </w:tblPr>
  </w:style>
  <w:style w:type="paragraph" w:customStyle="1" w:styleId="41">
    <w:name w:val="表"/>
    <w:basedOn w:val="1"/>
    <w:qFormat/>
    <w:uiPriority w:val="0"/>
    <w:pPr>
      <w:snapToGrid/>
      <w:spacing w:line="240" w:lineRule="auto"/>
      <w:ind w:firstLine="0" w:firstLineChars="0"/>
      <w:jc w:val="center"/>
    </w:pPr>
    <w:rPr>
      <w:spacing w:val="2"/>
      <w:sz w:val="21"/>
      <w:szCs w:val="20"/>
    </w:rPr>
  </w:style>
  <w:style w:type="character" w:customStyle="1" w:styleId="42">
    <w:name w:val="批注文字 字符"/>
    <w:basedOn w:val="30"/>
    <w:link w:val="13"/>
    <w:qFormat/>
    <w:uiPriority w:val="0"/>
    <w:rPr>
      <w:kern w:val="2"/>
      <w:sz w:val="21"/>
      <w:szCs w:val="24"/>
    </w:rPr>
  </w:style>
  <w:style w:type="character" w:customStyle="1" w:styleId="43">
    <w:name w:val="批注主题 字符"/>
    <w:basedOn w:val="42"/>
    <w:link w:val="27"/>
    <w:qFormat/>
    <w:uiPriority w:val="0"/>
    <w:rPr>
      <w:b/>
      <w:bCs/>
      <w:kern w:val="2"/>
      <w:sz w:val="21"/>
      <w:szCs w:val="24"/>
    </w:rPr>
  </w:style>
  <w:style w:type="character" w:customStyle="1" w:styleId="44">
    <w:name w:val="批注框文本 字符"/>
    <w:basedOn w:val="30"/>
    <w:link w:val="19"/>
    <w:qFormat/>
    <w:uiPriority w:val="0"/>
    <w:rPr>
      <w:kern w:val="2"/>
      <w:sz w:val="18"/>
      <w:szCs w:val="18"/>
    </w:rPr>
  </w:style>
  <w:style w:type="paragraph" w:customStyle="1" w:styleId="45">
    <w:name w:val="表格样式"/>
    <w:basedOn w:val="1"/>
    <w:qFormat/>
    <w:uiPriority w:val="0"/>
    <w:pPr>
      <w:adjustRightInd w:val="0"/>
      <w:snapToGrid w:val="0"/>
      <w:spacing w:line="360" w:lineRule="auto"/>
      <w:jc w:val="center"/>
    </w:pPr>
    <w:rPr>
      <w:rFonts w:eastAsia="宋体"/>
      <w:b/>
      <w:sz w:val="22"/>
      <w:szCs w:val="28"/>
    </w:rPr>
  </w:style>
</w:styles>
</file>

<file path=word/_rels/document.xml.rels><?xml version="1.0" encoding="UTF-8" standalone="yes"?>
<Relationships xmlns="http://schemas.openxmlformats.org/package/2006/relationships"><Relationship Id="rId9" Type="http://schemas.openxmlformats.org/officeDocument/2006/relationships/image" Target="media/image1.jpeg"/><Relationship Id="rId8" Type="http://schemas.openxmlformats.org/officeDocument/2006/relationships/theme" Target="theme/theme1.xml"/><Relationship Id="rId7" Type="http://schemas.openxmlformats.org/officeDocument/2006/relationships/footer" Target="footer2.xml"/><Relationship Id="rId6" Type="http://schemas.openxmlformats.org/officeDocument/2006/relationships/header" Target="header1.xml"/><Relationship Id="rId5" Type="http://schemas.openxmlformats.org/officeDocument/2006/relationships/footer" Target="footer1.xml"/><Relationship Id="rId4" Type="http://schemas.openxmlformats.org/officeDocument/2006/relationships/endnotes" Target="endnotes.xml"/><Relationship Id="rId3" Type="http://schemas.openxmlformats.org/officeDocument/2006/relationships/footnotes" Target="footnotes.xml"/><Relationship Id="rId21" Type="http://schemas.openxmlformats.org/officeDocument/2006/relationships/fontTable" Target="fontTable.xml"/><Relationship Id="rId20" Type="http://schemas.openxmlformats.org/officeDocument/2006/relationships/numbering" Target="numbering.xml"/><Relationship Id="rId2" Type="http://schemas.openxmlformats.org/officeDocument/2006/relationships/settings" Target="settings.xml"/><Relationship Id="rId19" Type="http://schemas.openxmlformats.org/officeDocument/2006/relationships/customXml" Target="../customXml/item1.xml"/><Relationship Id="rId18" Type="http://schemas.openxmlformats.org/officeDocument/2006/relationships/image" Target="media/image7.wmf"/><Relationship Id="rId17" Type="http://schemas.openxmlformats.org/officeDocument/2006/relationships/oleObject" Target="embeddings/oleObject3.bin"/><Relationship Id="rId16" Type="http://schemas.openxmlformats.org/officeDocument/2006/relationships/image" Target="media/image6.wmf"/><Relationship Id="rId15" Type="http://schemas.openxmlformats.org/officeDocument/2006/relationships/oleObject" Target="embeddings/oleObject2.bin"/><Relationship Id="rId14" Type="http://schemas.openxmlformats.org/officeDocument/2006/relationships/image" Target="media/image5.wmf"/><Relationship Id="rId13" Type="http://schemas.openxmlformats.org/officeDocument/2006/relationships/oleObject" Target="embeddings/oleObject1.bin"/><Relationship Id="rId12" Type="http://schemas.openxmlformats.org/officeDocument/2006/relationships/image" Target="media/image4.jpeg"/><Relationship Id="rId11" Type="http://schemas.openxmlformats.org/officeDocument/2006/relationships/image" Target="media/image3.jpeg"/><Relationship Id="rId10" Type="http://schemas.openxmlformats.org/officeDocument/2006/relationships/image" Target="media/image2.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Info spid="_x0000_s1103"/>
    <customShpInfo spid="_x0000_s1104"/>
    <customShpInfo spid="_x0000_s1105"/>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1</Pages>
  <Words>2874</Words>
  <Characters>16383</Characters>
  <Lines>1</Lines>
  <Paragraphs>1</Paragraphs>
  <TotalTime>31</TotalTime>
  <ScaleCrop>false</ScaleCrop>
  <LinksUpToDate>false</LinksUpToDate>
  <CharactersWithSpaces>19219</CharactersWithSpaces>
  <Application>WPS Office_11.1.0.10938_F1E327BC-269C-435d-A152-05C5408002CA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2021-03-01T02:33:00Z</dcterms:created>
  <dc:creator>伦子健</dc:creator>
  <cp:lastModifiedBy>郭明媚</cp:lastModifiedBy>
  <cp:lastPrinted>2021-08-31T02:46:00Z</cp:lastPrinted>
  <dcterms:modified xsi:type="dcterms:W3CDTF">2021-10-09T08:38:00Z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2052-11.1.0.10938</vt:lpwstr>
  </property>
  <property fmtid="{D5CDD505-2E9C-101B-9397-08002B2CF9AE}" pid="3" name="KSOSaveFontToCloudKey">
    <vt:lpwstr>234847662_embed</vt:lpwstr>
  </property>
  <property fmtid="{D5CDD505-2E9C-101B-9397-08002B2CF9AE}" pid="4" name="ICV">
    <vt:lpwstr>2D2950E9D2C245709B5E42FAED8E6569</vt:lpwstr>
  </property>
</Properties>
</file>