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footer+xml" PartName="/word/footer13.xml"/>
  <Override ContentType="application/vnd.openxmlformats-officedocument.wordprocessingml.footer+xml" PartName="/word/footer14.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header+xml" PartName="/word/header1.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2.xml"/>
  <Override ContentType="application/vnd.openxmlformats-officedocument.wordprocessingml.header+xml" PartName="/word/header13.xml"/>
  <Override ContentType="application/vnd.openxmlformats-officedocument.wordprocessingml.header+xml" PartName="/word/header14.xml"/>
  <Override ContentType="application/vnd.openxmlformats-officedocument.wordprocessingml.header+xml" PartName="/word/header15.xml"/>
  <Override ContentType="application/vnd.openxmlformats-officedocument.wordprocessingml.header+xml" PartName="/word/header16.xml"/>
  <Override ContentType="application/vnd.openxmlformats-officedocument.wordprocessingml.header+xml" PartName="/word/header17.xml"/>
  <Override ContentType="application/vnd.openxmlformats-officedocument.wordprocessingml.header+xml" PartName="/word/header18.xml"/>
  <Override ContentType="application/vnd.openxmlformats-officedocument.wordprocessingml.header+xml" PartName="/word/header19.xml"/>
  <Override ContentType="application/vnd.openxmlformats-officedocument.wordprocessingml.header+xml" PartName="/word/header2.xml"/>
  <Override ContentType="application/vnd.openxmlformats-officedocument.wordprocessingml.header+xml" PartName="/word/header20.xml"/>
  <Override ContentType="application/vnd.openxmlformats-officedocument.wordprocessingml.header+xml" PartName="/word/header21.xml"/>
  <Override ContentType="application/vnd.openxmlformats-officedocument.wordprocessingml.header+xml" PartName="/word/header22.xml"/>
  <Override ContentType="application/vnd.openxmlformats-officedocument.wordprocessingml.header+xml" PartName="/word/header23.xml"/>
  <Override ContentType="application/vnd.openxmlformats-officedocument.wordprocessingml.header+xml" PartName="/word/header24.xml"/>
  <Override ContentType="application/vnd.openxmlformats-officedocument.wordprocessingml.header+xml" PartName="/word/header25.xml"/>
  <Override ContentType="application/vnd.openxmlformats-officedocument.wordprocessingml.header+xml" PartName="/word/header26.xml"/>
  <Override ContentType="application/vnd.openxmlformats-officedocument.wordprocessingml.header+xml" PartName="/word/header27.xml"/>
  <Override ContentType="application/vnd.openxmlformats-officedocument.wordprocessingml.header+xml" PartName="/word/header28.xml"/>
  <Override ContentType="application/vnd.openxmlformats-officedocument.wordprocessingml.header+xml" PartName="/word/header29.xml"/>
  <Override ContentType="application/vnd.openxmlformats-officedocument.wordprocessingml.header+xml" PartName="/word/header3.xml"/>
  <Override ContentType="application/vnd.openxmlformats-officedocument.wordprocessingml.header+xml" PartName="/word/header30.xml"/>
  <Override ContentType="application/vnd.openxmlformats-officedocument.wordprocessingml.header+xml" PartName="/word/header31.xml"/>
  <Override ContentType="application/vnd.openxmlformats-officedocument.wordprocessingml.header+xml" PartName="/word/header32.xml"/>
  <Override ContentType="application/vnd.openxmlformats-officedocument.wordprocessingml.header+xml" PartName="/word/header33.xml"/>
  <Override ContentType="application/vnd.openxmlformats-officedocument.wordprocessingml.header+xml" PartName="/word/header34.xml"/>
  <Override ContentType="application/vnd.openxmlformats-officedocument.wordprocessingml.header+xml" PartName="/word/header35.xml"/>
  <Override ContentType="application/vnd.openxmlformats-officedocument.wordprocessingml.header+xml" PartName="/word/header36.xml"/>
  <Override ContentType="application/vnd.openxmlformats-officedocument.wordprocessingml.header+xml" PartName="/word/header37.xml"/>
  <Override ContentType="application/vnd.openxmlformats-officedocument.wordprocessingml.header+xml" PartName="/word/header38.xml"/>
  <Override ContentType="application/vnd.openxmlformats-officedocument.wordprocessingml.header+xml" PartName="/word/header39.xml"/>
  <Override ContentType="application/vnd.openxmlformats-officedocument.wordprocessingml.header+xml" PartName="/word/header4.xml"/>
  <Override ContentType="application/vnd.openxmlformats-officedocument.wordprocessingml.header+xml" PartName="/word/header40.xml"/>
  <Override ContentType="application/vnd.openxmlformats-officedocument.wordprocessingml.header+xml" PartName="/word/header41.xml"/>
  <Override ContentType="application/vnd.openxmlformats-officedocument.wordprocessingml.header+xml" PartName="/word/header42.xml"/>
  <Override ContentType="application/vnd.openxmlformats-officedocument.wordprocessingml.header+xml" PartName="/word/header43.xml"/>
  <Override ContentType="application/vnd.openxmlformats-officedocument.wordprocessingml.header+xml" PartName="/word/header44.xml"/>
  <Override ContentType="application/vnd.openxmlformats-officedocument.wordprocessingml.header+xml" PartName="/word/header45.xml"/>
  <Override ContentType="application/vnd.openxmlformats-officedocument.wordprocessingml.header+xml" PartName="/word/header46.xml"/>
  <Override ContentType="application/vnd.openxmlformats-officedocument.wordprocessingml.header+xml" PartName="/word/header47.xml"/>
  <Override ContentType="application/vnd.openxmlformats-officedocument.wordprocessingml.header+xml" PartName="/word/header48.xml"/>
  <Override ContentType="application/vnd.openxmlformats-officedocument.wordprocessingml.header+xml" PartName="/word/header49.xml"/>
  <Override ContentType="application/vnd.openxmlformats-officedocument.wordprocessingml.header+xml" PartName="/word/header5.xml"/>
  <Override ContentType="application/vnd.openxmlformats-officedocument.wordprocessingml.header+xml" PartName="/word/header50.xml"/>
  <Override ContentType="application/vnd.openxmlformats-officedocument.wordprocessingml.header+xml" PartName="/word/header51.xml"/>
  <Override ContentType="application/vnd.openxmlformats-officedocument.wordprocessingml.header+xml" PartName="/word/header52.xml"/>
  <Override ContentType="application/vnd.openxmlformats-officedocument.wordprocessingml.header+xml" PartName="/word/header53.xml"/>
  <Override ContentType="application/vnd.openxmlformats-officedocument.wordprocessingml.header+xml" PartName="/word/header54.xml"/>
  <Override ContentType="application/vnd.openxmlformats-officedocument.wordprocessingml.header+xml" PartName="/word/header55.xml"/>
  <Override ContentType="application/vnd.openxmlformats-officedocument.wordprocessingml.header+xml" PartName="/word/header56.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Default ContentType="image/png" Extension="png"/>
  <Default ContentType="image/jpeg" Extension="jpe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23"/>
        <w:framePr w:w="6506" w:h="1389" w:vSpace="181" w:hSpace="181" w:wrap="around" w:hAnchor="page" w:vAnchor="page" w:x="4252" w:y="942" w:hRule="exact" w:anchorLock="1"/>
        <w:rPr>
          <w:rFonts w:hint="eastAsia"/>
        </w:rPr>
      </w:pPr>
      <w:bookmarkStart w:id="62" w:name="_GoBack"/>
      <w:bookmarkEnd w:id="62"/>
      <w:r>
        <w:rPr>
          <w:rFonts w:hint="eastAsia"/>
        </w:rPr>
        <w:t>ZW</w:t>
      </w:r>
      <w:r>
        <w:t>/</w:t>
      </w:r>
      <w:r>
        <w:rPr>
          <w:rFonts w:hint="eastAsia"/>
        </w:rPr>
        <w:t>BADT</w:t>
      </w:r>
    </w:p>
    <w:p>
      <w:pPr>
        <w:pStyle w:val="25"/>
        <w:framePr w:vSpace="181" w:hSpace="181" w:wrap="around" w:hAnchor="page" w:vAnchor="page" w:x="1419" w:y="2286" w:anchorLock="1"/>
        <w:rPr>
          <w:rFonts w:hint="eastAsia" w:ascii="Times New Roman" w:hAnsi="Times New Roman"/>
        </w:rPr>
      </w:pPr>
      <w:bookmarkStart w:id="0" w:name="c6"/>
      <w:r>
        <w:rPr>
          <w:rFonts w:hint="eastAsia"/>
        </w:rPr>
        <w:t>博爱县</w:t>
      </w:r>
      <w:bookmarkEnd w:id="0"/>
      <w:r>
        <w:rPr>
          <w:rFonts w:hint="eastAsia"/>
          <w:lang w:eastAsia="zh-CN"/>
        </w:rPr>
        <w:t>政务服务和大数据管理局</w:t>
      </w:r>
      <w:r>
        <w:rPr>
          <w:rFonts w:hint="eastAsia"/>
        </w:rPr>
        <w:t>标准</w:t>
      </w:r>
    </w:p>
    <w:p>
      <w:pPr>
        <w:pStyle w:val="25"/>
        <w:framePr w:vSpace="181" w:hSpace="181" w:wrap="around" w:hAnchor="page" w:vAnchor="page" w:x="1419" w:y="2286" w:anchorLock="1"/>
        <w:rPr>
          <w:rFonts w:hint="eastAsia" w:ascii="Times New Roman" w:hAnsi="Times New Roman"/>
        </w:rPr>
      </w:pPr>
    </w:p>
    <w:p>
      <w:pPr>
        <w:pStyle w:val="26"/>
        <w:framePr w:w="9140" w:h="1242" w:hSpace="284" w:wrap="around" w:hAnchor="page" w:vAnchor="page" w:x="1645" w:y="2910" w:hRule="exact" w:anchorLock="1"/>
        <w:wordWrap w:val="0"/>
        <w:rPr>
          <w:rFonts w:hint="eastAsia"/>
        </w:rPr>
      </w:pPr>
      <w:r>
        <w:rPr>
          <w:rFonts w:hint="eastAsia" w:ascii="Times New Roman" w:hAnsi="Times New Roman"/>
        </w:rPr>
        <w:t>ZW</w:t>
      </w:r>
      <w:r>
        <w:rPr>
          <w:rFonts w:ascii="Times New Roman" w:hAnsi="Times New Roman"/>
        </w:rPr>
        <w:t>/</w:t>
      </w:r>
      <w:r>
        <w:rPr>
          <w:rFonts w:hint="eastAsia" w:ascii="Times New Roman" w:hAnsi="Times New Roman"/>
        </w:rPr>
        <w:t>BADT</w:t>
      </w:r>
      <w:r>
        <w:t xml:space="preserve"> </w:t>
      </w:r>
      <w:r>
        <w:rPr>
          <w:rFonts w:hint="eastAsia"/>
        </w:rPr>
        <w:t>TG302 FG01-</w:t>
      </w:r>
      <w:r>
        <w:t>24</w:t>
      </w:r>
      <w:r>
        <w:rPr>
          <w:rFonts w:hint="eastAsia"/>
          <w:lang w:val="en-US" w:eastAsia="zh-CN"/>
        </w:rPr>
        <w:t>-</w:t>
      </w:r>
      <w:r>
        <w:rPr>
          <w:rFonts w:hint="eastAsia"/>
        </w:rPr>
        <w:t>20</w:t>
      </w:r>
      <w:r>
        <w:rPr>
          <w:rFonts w:hint="eastAsia"/>
          <w:lang w:val="en-US" w:eastAsia="zh-CN"/>
        </w:rPr>
        <w:t>2</w:t>
      </w:r>
      <w:r>
        <w:rPr>
          <w:lang w:val="en-US" w:eastAsia="zh-CN"/>
        </w:rPr>
        <w:t>1</w:t>
      </w:r>
    </w:p>
    <w:p>
      <w:pPr>
        <w:pStyle w:val="26"/>
        <w:framePr w:w="9140" w:h="1242" w:hSpace="284" w:wrap="around" w:hAnchor="page" w:vAnchor="page" w:x="1645" w:y="2910" w:hRule="exact" w:anchorLock="1"/>
      </w:pPr>
    </w:p>
    <w:p>
      <w:pPr>
        <w:pStyle w:val="26"/>
        <w:framePr w:w="9140" w:h="1242" w:hSpace="284" w:wrap="around" w:hAnchor="page" w:vAnchor="page" w:x="1645" w:y="2910" w:hRule="exact" w:anchorLock="1"/>
      </w:pPr>
    </w:p>
    <w:p>
      <w:pPr>
        <w:pStyle w:val="27"/>
        <w:framePr w:w="9639" w:h="6917" w:wrap="around" w:hAnchor="page" w:vAnchor="page" w:xAlign="center" w:y="6408" w:hRule="exact" w:anchorLock="1"/>
        <w:rPr>
          <w:rFonts w:hint="eastAsia"/>
        </w:rPr>
      </w:pPr>
      <w:r>
        <w:rPr>
          <w:rFonts w:hint="eastAsia"/>
        </w:rPr>
        <w:t>博爱县发展和改革委员会</w:t>
      </w:r>
    </w:p>
    <w:p>
      <w:pPr>
        <w:pStyle w:val="27"/>
        <w:framePr w:w="9639" w:h="6917" w:wrap="around" w:hAnchor="page" w:vAnchor="page" w:xAlign="center" w:y="6408" w:hRule="exact" w:anchorLock="1"/>
        <w:rPr>
          <w:rFonts w:hint="eastAsia"/>
        </w:rPr>
      </w:pPr>
      <w:r>
        <w:t>政务服务</w:t>
      </w:r>
      <w:r>
        <w:rPr>
          <w:rFonts w:hint="eastAsia"/>
        </w:rPr>
        <w:t>事项办理规程</w:t>
      </w:r>
    </w:p>
    <w:p>
      <w:pPr>
        <w:pStyle w:val="27"/>
        <w:framePr w:w="9639" w:h="6917" w:wrap="around" w:hAnchor="page" w:vAnchor="page" w:xAlign="center" w:y="6408" w:hRule="exact" w:anchorLock="1"/>
        <w:rPr>
          <w:rFonts w:hint="eastAsia"/>
        </w:rPr>
      </w:pPr>
    </w:p>
    <w:p>
      <w:pPr>
        <w:pStyle w:val="28"/>
        <w:framePr w:w="9639" w:h="6917" w:wrap="around" w:hAnchor="page" w:vAnchor="page" w:xAlign="center" w:y="6408" w:hRule="exact" w:anchorLock="1"/>
        <w:ind w:firstLine="420"/>
        <w:rPr>
          <w:rFonts w:hint="eastAsia"/>
        </w:rPr>
      </w:pPr>
    </w:p>
    <w:p>
      <w:pPr>
        <w:pStyle w:val="28"/>
        <w:framePr w:w="9639" w:h="6917" w:wrap="around" w:hAnchor="page" w:vAnchor="page" w:xAlign="center" w:y="6408" w:hRule="exact" w:anchorLock="1"/>
        <w:ind w:firstLine="420"/>
      </w:pPr>
    </w:p>
    <w:p>
      <w:pPr>
        <w:pStyle w:val="28"/>
        <w:framePr w:w="9639" w:h="6917" w:wrap="around" w:hAnchor="page" w:vAnchor="page" w:xAlign="center" w:y="6408" w:hRule="exact" w:anchorLock="1"/>
        <w:ind w:firstLine="420"/>
        <w:rPr>
          <w:rFonts w:hint="eastAsia"/>
        </w:rPr>
      </w:pPr>
    </w:p>
    <w:p>
      <w:pPr>
        <w:pStyle w:val="29"/>
        <w:framePr w:w="9639" w:h="6917" w:wrap="around" w:hAnchor="page" w:vAnchor="page" w:xAlign="center" w:y="6408" w:hRule="exact" w:anchorLock="1"/>
      </w:pPr>
    </w:p>
    <w:p>
      <w:pPr>
        <w:pStyle w:val="30"/>
        <w:framePr w:w="3997" w:h="471" w:vSpace="181" w:wrap="around" w:hAnchor="page" w:vAnchor="page" w:x="1419" w:y="14097" w:hRule="exact" w:anchorLock="1"/>
        <w:rPr>
          <w:color w:val="auto"/>
        </w:rPr>
      </w:pPr>
      <w:r>
        <w:rPr>
          <w:rFonts w:hint="eastAsia" w:ascii="黑体"/>
        </w:rPr>
        <w:t>20</w:t>
      </w:r>
      <w:r>
        <w:rPr>
          <w:rFonts w:hint="eastAsia" w:ascii="黑体"/>
          <w:lang w:val="en-US" w:eastAsia="zh-CN"/>
        </w:rPr>
        <w:t>21</w:t>
      </w:r>
      <w:r>
        <w:rPr>
          <w:rFonts w:hint="eastAsia" w:ascii="黑体"/>
        </w:rPr>
        <w:t>-</w:t>
      </w:r>
      <w:r>
        <w:rPr>
          <w:color w:val="auto"/>
        </w:rPr>
        <w:t xml:space="preserve"> 0</w:t>
      </w:r>
      <w:r>
        <w:rPr>
          <w:rFonts w:hint="eastAsia"/>
          <w:color w:val="auto"/>
          <w:lang w:val="en-US" w:eastAsia="zh-CN"/>
        </w:rPr>
        <w:t>2</w:t>
      </w:r>
      <w:r>
        <w:rPr>
          <w:color w:val="auto"/>
        </w:rPr>
        <w:t xml:space="preserve"> </w:t>
      </w:r>
      <w:r>
        <w:rPr>
          <w:rFonts w:hint="eastAsia" w:ascii="黑体"/>
          <w:color w:val="auto"/>
        </w:rPr>
        <w:t>-</w:t>
      </w:r>
      <w:r>
        <w:rPr>
          <w:color w:val="auto"/>
        </w:rPr>
        <w:t xml:space="preserve"> </w:t>
      </w:r>
      <w:r>
        <w:rPr>
          <w:rFonts w:hint="eastAsia"/>
          <w:color w:val="auto"/>
          <w:lang w:val="en-US" w:eastAsia="zh-CN"/>
        </w:rPr>
        <w:t>20</w:t>
      </w:r>
      <w:r>
        <w:rPr>
          <w:rFonts w:hint="eastAsia"/>
          <w:color w:val="auto"/>
        </w:rPr>
        <w:t>发布</w:t>
      </w:r>
      <w:r>
        <w:rPr>
          <w:rFonts w:ascii="Times New Roman" w:hAnsi="Times New Roman" w:eastAsia="黑体" w:cs="Times New Roman"/>
          <w:color w:val="auto"/>
          <w:sz w:val="28"/>
          <w:szCs w:val="20"/>
          <w:lang w:val="en-US" w:eastAsia="zh-CN" w:bidi="ar-SA"/>
        </w:rPr>
        <w:pict>
          <v:line id="直接连接符 47" o:spid="_x0000_s1035" style="position:absolute;left:0;margin-left:0pt;margin-top:728.5pt;height:0.05pt;width:481.85pt;mso-position-vertical-relative:page;rotation:0f;z-index:251660288;" o:ole="f" fillcolor="#FFFFFF" filled="f" o:preferrelative="t" stroked="t" coordsize="21600,21600">
            <v:fill on="f" color2="#FFFFFF" focus="0%"/>
            <v:stroke color="#000000" color2="#FFFFFF" opacity="100%" miterlimit="2"/>
            <v:imagedata gain="65536f" blacklevel="0f" gamma="0"/>
            <o:lock v:ext="edit" position="f" selection="f" grouping="f" rotation="f" cropping="f" text="f" aspectratio="f"/>
            <w10:anchorlock/>
          </v:line>
        </w:pict>
      </w:r>
    </w:p>
    <w:p>
      <w:pPr>
        <w:pStyle w:val="32"/>
        <w:framePr w:w="3997" w:h="471" w:vSpace="181" w:wrap="around" w:hAnchor="page" w:vAnchor="page" w:x="7089" w:y="14097" w:hRule="exact" w:anchorLock="1"/>
      </w:pPr>
      <w:r>
        <w:rPr>
          <w:rFonts w:hint="eastAsia" w:ascii="黑体"/>
          <w:color w:val="auto"/>
        </w:rPr>
        <w:t>20</w:t>
      </w:r>
      <w:r>
        <w:rPr>
          <w:rFonts w:hint="eastAsia" w:ascii="黑体"/>
          <w:color w:val="auto"/>
          <w:lang w:val="en-US" w:eastAsia="zh-CN"/>
        </w:rPr>
        <w:t xml:space="preserve">20 </w:t>
      </w:r>
      <w:r>
        <w:rPr>
          <w:rFonts w:hint="eastAsia" w:ascii="黑体"/>
          <w:color w:val="auto"/>
        </w:rPr>
        <w:t>-</w:t>
      </w:r>
      <w:r>
        <w:rPr>
          <w:color w:val="auto"/>
        </w:rPr>
        <w:t xml:space="preserve"> 0</w:t>
      </w:r>
      <w:r>
        <w:rPr>
          <w:rFonts w:hint="eastAsia"/>
          <w:color w:val="auto"/>
          <w:lang w:val="en-US" w:eastAsia="zh-CN"/>
        </w:rPr>
        <w:t>3</w:t>
      </w:r>
      <w:r>
        <w:rPr>
          <w:color w:val="auto"/>
        </w:rPr>
        <w:t xml:space="preserve"> </w:t>
      </w:r>
      <w:r>
        <w:rPr>
          <w:rFonts w:hint="eastAsia" w:ascii="黑体"/>
          <w:color w:val="auto"/>
        </w:rPr>
        <w:t>-</w:t>
      </w:r>
      <w:r>
        <w:rPr>
          <w:color w:val="auto"/>
        </w:rPr>
        <w:t xml:space="preserve"> 2</w:t>
      </w:r>
      <w:r>
        <w:rPr>
          <w:rFonts w:hint="eastAsia"/>
          <w:color w:val="auto"/>
          <w:lang w:val="en-US" w:eastAsia="zh-CN"/>
        </w:rPr>
        <w:t>0</w:t>
      </w:r>
      <w:r>
        <w:rPr>
          <w:rFonts w:hint="eastAsia"/>
          <w:color w:val="auto"/>
        </w:rPr>
        <w:t>实</w:t>
      </w:r>
      <w:r>
        <w:rPr>
          <w:rFonts w:hint="eastAsia"/>
        </w:rPr>
        <w:t>施</w:t>
      </w:r>
    </w:p>
    <w:p>
      <w:pPr>
        <w:pStyle w:val="34"/>
        <w:framePr w:w="7938" w:h="1134" w:vSpace="181" w:hSpace="125" w:wrap="around" w:hAnchor="page" w:vAnchor="page" w:x="2150" w:y="15310" w:hRule="exact" w:anchorLock="1"/>
      </w:pPr>
      <w:r>
        <w:rPr>
          <w:rFonts w:hint="eastAsia"/>
        </w:rPr>
        <w:t>博爱县政务服务和大数据管理局</w:t>
      </w:r>
      <w:r>
        <w:rPr>
          <w:rFonts w:ascii="黑体" w:hAnsi="Times New Roman" w:eastAsia="黑体" w:cs="Times New Roman"/>
          <w:b w:val="0"/>
          <w:spacing w:val="20"/>
          <w:w w:val="135"/>
          <w:sz w:val="28"/>
          <w:szCs w:val="20"/>
          <w:lang w:val="en-US" w:eastAsia="zh-CN" w:bidi="ar-SA"/>
        </w:rPr>
        <w:pict>
          <v:rect id="矩形 50" o:spid="_x0000_s1036" style="position:absolute;left:0;margin-left:142.55pt;margin-top:-310.3pt;height:24pt;width:100pt;rotation:0f;z-index:-251657216;" o:ole="f" fillcolor="#FFFFFF" filled="t" o:preferrelative="t" stroked="f" coordsize="21600,21600">
            <v:imagedata gain="65536f" blacklevel="0f" gamma="0"/>
            <o:lock v:ext="edit" position="f" selection="f" grouping="f" rotation="f" cropping="f" text="f" aspectratio="f"/>
          </v:rect>
        </w:pict>
      </w:r>
      <w:bookmarkStart w:id="1" w:name="fm"/>
      <w:r>
        <w:rPr>
          <w:rFonts w:ascii="黑体" w:hAnsi="Times New Roman" w:eastAsia="黑体" w:cs="Times New Roman"/>
          <w:b w:val="0"/>
          <w:spacing w:val="20"/>
          <w:w w:val="135"/>
          <w:sz w:val="28"/>
          <w:szCs w:val="20"/>
          <w:lang w:val="en-US" w:eastAsia="zh-CN" w:bidi="ar-SA"/>
        </w:rPr>
        <w:pict>
          <v:rect id="矩形 48" o:spid="_x0000_s1037" style="position:absolute;left:0;margin-left:347.55pt;margin-top:-585.3pt;height:18pt;width:90pt;rotation:0f;z-index:-251658240;" o:ole="f" fillcolor="#FFFFFF" filled="t" o:preferrelative="t" stroked="f" coordsize="21600,21600">
            <v:imagedata gain="65536f" blacklevel="0f" gamma="0"/>
            <o:lock v:ext="edit" position="f" selection="f" grouping="f" rotation="f" cropping="f" text="f" aspectratio="f"/>
          </v:rect>
        </w:pict>
      </w:r>
      <w:bookmarkEnd w:id="1"/>
      <w:r>
        <w:t>   </w:t>
      </w:r>
      <w:r>
        <w:rPr>
          <w:rStyle w:val="36"/>
        </w:rPr>
        <w:t>发布</w:t>
      </w:r>
    </w:p>
    <w:p>
      <w:pPr>
        <w:pStyle w:val="7"/>
        <w:sectPr>
          <w:headerReference r:id="rId4" w:type="even"/>
          <w:pgSz w:w="11906" w:h="16838"/>
          <w:pgMar w:top="567" w:right="1134" w:bottom="1134" w:left="1417" w:header="0" w:footer="0" w:gutter="0"/>
          <w:pgNumType w:fmt="numberInDash" w:start="1"/>
          <w:cols w:space="720" w:num="1"/>
          <w:docGrid w:type="lines" w:linePitch="312"/>
        </w:sectPr>
      </w:pPr>
      <w:r>
        <w:rPr>
          <w:rFonts w:ascii="宋体" w:hAnsi="Times New Roman" w:eastAsia="宋体" w:cs="Times New Roman"/>
          <w:sz w:val="21"/>
          <w:szCs w:val="20"/>
          <w:lang w:val="en-US" w:eastAsia="zh-CN" w:bidi="ar-SA"/>
        </w:rPr>
        <w:pict>
          <v:line id="直接连接符 49" o:spid="_x0000_s1038" style="position:absolute;left:0;margin-left:0pt;margin-top:163.8pt;height:0.05pt;width:481.9pt;rotation:0f;z-index:251661312;" o:ole="f" fillcolor="#FFFFFF" filled="f" o:preferrelative="t" stroked="t" coordsize="21600,21600">
            <v:fill on="f" color2="#FFFFFF" focus="0%"/>
            <v:stroke color="#000000" color2="#FFFFFF" opacity="100%" miterlimit="2"/>
            <v:imagedata gain="65536f" blacklevel="0f" gamma="0"/>
            <o:lock v:ext="edit" position="f" selection="f" grouping="f" rotation="f" cropping="f" text="f" aspectratio="f"/>
          </v:line>
        </w:pict>
      </w:r>
    </w:p>
    <w:p>
      <w:pPr>
        <w:jc w:val="both"/>
        <w:rPr>
          <w:rFonts w:hint="eastAsia" w:ascii="仿宋_GB2312" w:eastAsia="仿宋_GB2312"/>
          <w:sz w:val="44"/>
          <w:szCs w:val="44"/>
        </w:rPr>
        <w:sectPr>
          <w:headerReference r:id="rId5" w:type="default"/>
          <w:footerReference r:id="rId7" w:type="default"/>
          <w:headerReference r:id="rId6" w:type="even"/>
          <w:footerReference r:id="rId8" w:type="even"/>
          <w:pgSz w:w="11906" w:h="16838"/>
          <w:pgMar w:top="567" w:right="1134" w:bottom="1134" w:left="1417" w:header="1418" w:footer="1134" w:gutter="0"/>
          <w:pgNumType w:fmt="numberInDash" w:start="1"/>
          <w:cols w:space="720" w:num="1"/>
          <w:formProt w:val="0"/>
          <w:docGrid w:type="lines" w:linePitch="312"/>
        </w:sectPr>
      </w:pPr>
      <w:bookmarkStart w:id="2" w:name="_Toc530476454"/>
      <w:bookmarkStart w:id="3" w:name="_Toc504038114"/>
      <w:bookmarkStart w:id="4" w:name="_Toc503798903"/>
      <w:bookmarkStart w:id="5" w:name="_Toc500490118"/>
    </w:p>
    <w:p>
      <w:pPr>
        <w:jc w:val="center"/>
        <w:rPr>
          <w:rFonts w:hint="eastAsia" w:ascii="黑体" w:hAnsi="黑体" w:eastAsia="黑体" w:cs="黑体"/>
          <w:sz w:val="44"/>
          <w:szCs w:val="44"/>
        </w:rPr>
      </w:pPr>
      <w:r>
        <w:rPr>
          <w:rFonts w:hint="eastAsia" w:ascii="黑体" w:hAnsi="黑体" w:eastAsia="黑体" w:cs="黑体"/>
          <w:sz w:val="44"/>
          <w:szCs w:val="44"/>
        </w:rPr>
        <w:t>颁  布  令</w:t>
      </w:r>
    </w:p>
    <w:p>
      <w:pPr>
        <w:ind w:firstLine="643" w:firstLineChars="200"/>
        <w:rPr>
          <w:rFonts w:hint="eastAsia" w:ascii="宋体"/>
          <w:b/>
          <w:sz w:val="32"/>
          <w:szCs w:val="32"/>
        </w:rPr>
      </w:pPr>
    </w:p>
    <w:p>
      <w:pPr>
        <w:rPr>
          <w:sz w:val="32"/>
          <w:szCs w:val="32"/>
        </w:rPr>
      </w:pPr>
    </w:p>
    <w:p>
      <w:pPr>
        <w:ind w:firstLine="640" w:firstLineChars="200"/>
        <w:rPr>
          <w:rFonts w:hint="eastAsia" w:ascii="仿宋_GB2312" w:eastAsia="仿宋_GB2312"/>
          <w:sz w:val="32"/>
          <w:szCs w:val="32"/>
        </w:rPr>
      </w:pPr>
      <w:r>
        <w:rPr>
          <w:rFonts w:hint="eastAsia" w:ascii="仿宋_GB2312" w:eastAsia="仿宋_GB2312"/>
          <w:sz w:val="32"/>
          <w:szCs w:val="32"/>
        </w:rPr>
        <w:t>为了全面提升本单位的行政审批服务标准化工作水平，建立科学、规范、优质、高效的行政审批服务机制，提升行政审批服务综合效能，加快推进法治型和服务型政府建设，根据《焦作市创建国家级行政审批服务标准化试点市实施方案》的要求，结合</w:t>
      </w:r>
      <w:r>
        <w:rPr>
          <w:rFonts w:hint="eastAsia" w:ascii="仿宋_GB2312" w:eastAsia="仿宋_GB2312"/>
          <w:sz w:val="32"/>
          <w:szCs w:val="32"/>
          <w:lang w:eastAsia="zh-CN"/>
        </w:rPr>
        <w:t>博爱县发展和改革委员会</w:t>
      </w:r>
      <w:r>
        <w:rPr>
          <w:rFonts w:hint="eastAsia" w:ascii="仿宋_GB2312" w:eastAsia="仿宋_GB2312"/>
          <w:sz w:val="32"/>
          <w:szCs w:val="32"/>
        </w:rPr>
        <w:t>的实际情况，修订了政务服务事项办理规程及岗位职责标准，经</w:t>
      </w:r>
      <w:r>
        <w:rPr>
          <w:rFonts w:hint="eastAsia" w:ascii="仿宋_GB2312" w:eastAsia="仿宋_GB2312"/>
          <w:sz w:val="32"/>
          <w:szCs w:val="32"/>
          <w:lang w:eastAsia="zh-CN"/>
        </w:rPr>
        <w:t>县</w:t>
      </w:r>
      <w:r>
        <w:rPr>
          <w:rFonts w:hint="eastAsia" w:ascii="仿宋_GB2312" w:eastAsia="仿宋_GB2312"/>
          <w:sz w:val="32"/>
          <w:szCs w:val="32"/>
          <w:highlight w:val="none"/>
        </w:rPr>
        <w:t>政务服务和大数据管理局</w:t>
      </w:r>
      <w:r>
        <w:rPr>
          <w:rFonts w:hint="eastAsia" w:ascii="仿宋_GB2312" w:eastAsia="仿宋_GB2312"/>
          <w:sz w:val="32"/>
          <w:szCs w:val="32"/>
        </w:rPr>
        <w:t>审核，符合《行政审批服务标准化体系》要求。经</w:t>
      </w:r>
      <w:r>
        <w:rPr>
          <w:rFonts w:hint="eastAsia" w:ascii="仿宋_GB2312" w:eastAsia="仿宋_GB2312"/>
          <w:sz w:val="32"/>
          <w:szCs w:val="32"/>
          <w:lang w:eastAsia="zh-CN"/>
        </w:rPr>
        <w:t>主任</w:t>
      </w:r>
      <w:r>
        <w:rPr>
          <w:rFonts w:hint="eastAsia" w:ascii="仿宋_GB2312" w:eastAsia="仿宋_GB2312"/>
          <w:sz w:val="32"/>
          <w:szCs w:val="32"/>
          <w:highlight w:val="none"/>
        </w:rPr>
        <w:t>办公会</w:t>
      </w:r>
      <w:r>
        <w:rPr>
          <w:rFonts w:hint="eastAsia" w:ascii="仿宋_GB2312" w:eastAsia="仿宋_GB2312"/>
          <w:sz w:val="32"/>
          <w:szCs w:val="32"/>
        </w:rPr>
        <w:t>研究决定，从即日起予以批准颁布实施。本</w:t>
      </w:r>
      <w:r>
        <w:rPr>
          <w:rFonts w:hint="eastAsia" w:ascii="仿宋_GB2312" w:eastAsia="仿宋_GB2312"/>
          <w:sz w:val="32"/>
          <w:szCs w:val="32"/>
          <w:lang w:eastAsia="zh-CN"/>
        </w:rPr>
        <w:t>委</w:t>
      </w:r>
      <w:r>
        <w:rPr>
          <w:rFonts w:hint="eastAsia" w:ascii="仿宋_GB2312" w:eastAsia="仿宋_GB2312"/>
          <w:sz w:val="32"/>
          <w:szCs w:val="32"/>
        </w:rPr>
        <w:t>所有单位及工作人员应认真学习，遵照执行。</w:t>
      </w:r>
    </w:p>
    <w:p>
      <w:pPr>
        <w:jc w:val="left"/>
        <w:rPr>
          <w:rFonts w:hint="eastAsia" w:ascii="仿宋_GB2312" w:eastAsia="仿宋_GB2312"/>
          <w:sz w:val="32"/>
          <w:szCs w:val="32"/>
        </w:rPr>
      </w:pPr>
    </w:p>
    <w:p>
      <w:pPr>
        <w:jc w:val="left"/>
        <w:rPr>
          <w:rFonts w:hint="eastAsia"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sz w:val="32"/>
          <w:szCs w:val="32"/>
          <w:lang w:eastAsia="zh-CN"/>
        </w:rPr>
        <w:t>主任</w:t>
      </w:r>
      <w:r>
        <w:rPr>
          <w:rFonts w:hint="eastAsia" w:ascii="仿宋_GB2312" w:eastAsia="仿宋_GB2312"/>
          <w:sz w:val="32"/>
          <w:szCs w:val="32"/>
        </w:rPr>
        <w:t>：</w:t>
      </w:r>
    </w:p>
    <w:p>
      <w:pPr>
        <w:jc w:val="center"/>
        <w:rPr>
          <w:rFonts w:hint="eastAsia" w:ascii="仿宋_GB2312" w:eastAsia="仿宋_GB2312"/>
          <w:sz w:val="32"/>
          <w:szCs w:val="32"/>
        </w:rPr>
        <w:sectPr>
          <w:footerReference r:id="rId9" w:type="default"/>
          <w:footerReference r:id="rId10" w:type="even"/>
          <w:pgSz w:w="11906" w:h="16838"/>
          <w:pgMar w:top="567" w:right="1134" w:bottom="1134" w:left="1417" w:header="1418" w:footer="1134" w:gutter="0"/>
          <w:pgNumType w:fmt="numberInDash" w:start="1"/>
          <w:cols w:space="720" w:num="1"/>
          <w:formProt w:val="0"/>
          <w:docGrid w:type="lines" w:linePitch="312"/>
        </w:sectPr>
      </w:pPr>
      <w:r>
        <w:rPr>
          <w:rFonts w:hint="eastAsia" w:ascii="仿宋_GB2312" w:eastAsia="仿宋_GB2312"/>
          <w:sz w:val="32"/>
          <w:szCs w:val="32"/>
          <w:lang w:val="en-US" w:eastAsia="zh-CN"/>
        </w:rPr>
        <w:t xml:space="preserve">                         </w:t>
      </w:r>
      <w:r>
        <w:rPr>
          <w:rFonts w:hint="eastAsia" w:ascii="仿宋_GB2312" w:eastAsia="仿宋_GB2312"/>
          <w:sz w:val="32"/>
          <w:szCs w:val="32"/>
        </w:rPr>
        <w:t>2021年  月   日</w:t>
      </w:r>
    </w:p>
    <w:p>
      <w:pPr>
        <w:jc w:val="both"/>
        <w:rPr>
          <w:rFonts w:hint="eastAsia" w:ascii="仿宋_GB2312" w:eastAsia="仿宋_GB2312"/>
          <w:sz w:val="32"/>
          <w:szCs w:val="32"/>
        </w:rPr>
        <w:sectPr>
          <w:pgSz w:w="11906" w:h="16838"/>
          <w:pgMar w:top="567" w:right="1134" w:bottom="1134" w:left="1417" w:header="1418" w:footer="1134" w:gutter="0"/>
          <w:pgNumType w:fmt="numberInDash" w:start="1"/>
          <w:cols w:space="720" w:num="1"/>
          <w:formProt w:val="0"/>
          <w:docGrid w:type="lines" w:linePitch="312"/>
        </w:sectPr>
      </w:pPr>
    </w:p>
    <w:p>
      <w:pPr>
        <w:jc w:val="left"/>
      </w:pPr>
      <w:r>
        <w:rPr>
          <w:rFonts w:hint="eastAsia" w:ascii="黑体" w:eastAsia="黑体"/>
          <w:sz w:val="32"/>
          <w:szCs w:val="32"/>
        </w:rPr>
        <w:t>目  录</w:t>
      </w:r>
      <w:bookmarkEnd w:id="2"/>
      <w:bookmarkEnd w:id="3"/>
      <w:bookmarkEnd w:id="4"/>
      <w:bookmarkEnd w:id="5"/>
    </w:p>
    <w:p>
      <w:pPr>
        <w:pStyle w:val="4"/>
        <w:widowControl w:val="0"/>
        <w:tabs>
          <w:tab w:val="right" w:leader="dot" w:pos="9355"/>
          <w:tab w:val="clear" w:pos="9242"/>
        </w:tabs>
        <w:wordWrap/>
        <w:adjustRightInd/>
        <w:snapToGrid/>
        <w:spacing w:beforeLines="50" w:afterLines="50"/>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TOC \o "1-1" \h \u</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HYPERLINK \l _Toc24379 </w:instrText>
      </w:r>
      <w:r>
        <w:rPr>
          <w:rFonts w:hint="eastAsia" w:ascii="宋体" w:hAnsi="宋体" w:eastAsia="宋体" w:cs="宋体"/>
        </w:rPr>
        <w:fldChar w:fldCharType="separate"/>
      </w:r>
      <w:r>
        <w:rPr>
          <w:rFonts w:hint="eastAsia" w:ascii="宋体" w:hAnsi="宋体" w:eastAsia="宋体" w:cs="宋体"/>
        </w:rPr>
        <w:t>除抽凝式燃煤热电、燃气热电、背压式燃煤热电、农林生物质热电以外的其余热电项目（含自备电站）核准办理规程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_Toc24379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rPr>
        <w:fldChar w:fldCharType="end"/>
      </w:r>
    </w:p>
    <w:p>
      <w:pPr>
        <w:pStyle w:val="4"/>
        <w:widowControl w:val="0"/>
        <w:tabs>
          <w:tab w:val="right" w:leader="dot" w:pos="9355"/>
          <w:tab w:val="clear" w:pos="9242"/>
        </w:tabs>
        <w:wordWrap/>
        <w:adjustRightInd/>
        <w:snapToGrid/>
        <w:spacing w:beforeLines="50" w:afterLines="50"/>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_Toc1194 </w:instrText>
      </w:r>
      <w:r>
        <w:rPr>
          <w:rFonts w:hint="eastAsia" w:ascii="宋体" w:hAnsi="宋体" w:eastAsia="宋体" w:cs="宋体"/>
        </w:rPr>
        <w:fldChar w:fldCharType="separate"/>
      </w:r>
      <w:r>
        <w:rPr>
          <w:rFonts w:hint="eastAsia" w:ascii="宋体" w:hAnsi="宋体" w:eastAsia="宋体" w:cs="宋体"/>
        </w:rPr>
        <w:t>分散并网风电项目核准办理规程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_Toc1194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rPr>
        <w:fldChar w:fldCharType="end"/>
      </w:r>
    </w:p>
    <w:p>
      <w:pPr>
        <w:pStyle w:val="4"/>
        <w:widowControl w:val="0"/>
        <w:tabs>
          <w:tab w:val="right" w:leader="dot" w:pos="9355"/>
          <w:tab w:val="clear" w:pos="9242"/>
        </w:tabs>
        <w:wordWrap/>
        <w:adjustRightInd/>
        <w:snapToGrid/>
        <w:spacing w:beforeLines="50" w:afterLines="50"/>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_Toc29258 </w:instrText>
      </w:r>
      <w:r>
        <w:rPr>
          <w:rFonts w:hint="eastAsia" w:ascii="宋体" w:hAnsi="宋体" w:eastAsia="宋体" w:cs="宋体"/>
        </w:rPr>
        <w:fldChar w:fldCharType="separate"/>
      </w:r>
      <w:r>
        <w:rPr>
          <w:rFonts w:hint="eastAsia" w:ascii="宋体" w:hAnsi="宋体" w:eastAsia="宋体" w:cs="宋体"/>
        </w:rPr>
        <w:t>除国家高速公路网、普通国道网、地方高速公路和普通省道网项目之外的公路项目核准办理规程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_Toc29258 </w:instrText>
      </w:r>
      <w:r>
        <w:rPr>
          <w:rFonts w:hint="eastAsia" w:ascii="宋体" w:hAnsi="宋体" w:eastAsia="宋体" w:cs="宋体"/>
        </w:rPr>
        <w:fldChar w:fldCharType="separate"/>
      </w:r>
      <w:r>
        <w:rPr>
          <w:rFonts w:hint="eastAsia" w:ascii="宋体" w:hAnsi="宋体" w:eastAsia="宋体" w:cs="宋体"/>
        </w:rPr>
        <w:t>10</w:t>
      </w:r>
      <w:r>
        <w:rPr>
          <w:rFonts w:hint="eastAsia" w:ascii="宋体" w:hAnsi="宋体" w:eastAsia="宋体" w:cs="宋体"/>
        </w:rPr>
        <w:fldChar w:fldCharType="end"/>
      </w:r>
      <w:r>
        <w:rPr>
          <w:rFonts w:hint="eastAsia" w:ascii="宋体" w:hAnsi="宋体" w:eastAsia="宋体" w:cs="宋体"/>
        </w:rPr>
        <w:fldChar w:fldCharType="end"/>
      </w:r>
    </w:p>
    <w:p>
      <w:pPr>
        <w:pStyle w:val="4"/>
        <w:widowControl w:val="0"/>
        <w:tabs>
          <w:tab w:val="right" w:leader="dot" w:pos="9355"/>
          <w:tab w:val="clear" w:pos="9242"/>
        </w:tabs>
        <w:wordWrap/>
        <w:adjustRightInd/>
        <w:snapToGrid/>
        <w:spacing w:beforeLines="50" w:afterLines="50"/>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_Toc6290 </w:instrText>
      </w:r>
      <w:r>
        <w:rPr>
          <w:rFonts w:hint="eastAsia" w:ascii="宋体" w:hAnsi="宋体" w:eastAsia="宋体" w:cs="宋体"/>
        </w:rPr>
        <w:fldChar w:fldCharType="separate"/>
      </w:r>
      <w:r>
        <w:rPr>
          <w:rFonts w:hint="eastAsia" w:ascii="宋体" w:hAnsi="宋体" w:eastAsia="宋体" w:cs="宋体"/>
        </w:rPr>
        <w:t>非跨黄河大桥及非跨省辖市、省直管县（市）的独立公（铁）路桥梁、隧道项目核准办理规程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_Toc6290 </w:instrText>
      </w:r>
      <w:r>
        <w:rPr>
          <w:rFonts w:hint="eastAsia" w:ascii="宋体" w:hAnsi="宋体" w:eastAsia="宋体" w:cs="宋体"/>
        </w:rPr>
        <w:fldChar w:fldCharType="separate"/>
      </w:r>
      <w:r>
        <w:rPr>
          <w:rFonts w:hint="eastAsia" w:ascii="宋体" w:hAnsi="宋体" w:eastAsia="宋体" w:cs="宋体"/>
        </w:rPr>
        <w:t>15</w:t>
      </w:r>
      <w:r>
        <w:rPr>
          <w:rFonts w:hint="eastAsia" w:ascii="宋体" w:hAnsi="宋体" w:eastAsia="宋体" w:cs="宋体"/>
        </w:rPr>
        <w:fldChar w:fldCharType="end"/>
      </w:r>
      <w:r>
        <w:rPr>
          <w:rFonts w:hint="eastAsia" w:ascii="宋体" w:hAnsi="宋体" w:eastAsia="宋体" w:cs="宋体"/>
        </w:rPr>
        <w:fldChar w:fldCharType="end"/>
      </w:r>
    </w:p>
    <w:p>
      <w:pPr>
        <w:pStyle w:val="4"/>
        <w:widowControl w:val="0"/>
        <w:tabs>
          <w:tab w:val="right" w:leader="dot" w:pos="9355"/>
          <w:tab w:val="clear" w:pos="9242"/>
        </w:tabs>
        <w:wordWrap/>
        <w:adjustRightInd/>
        <w:snapToGrid/>
        <w:spacing w:beforeLines="50" w:afterLines="50"/>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_Toc32114 </w:instrText>
      </w:r>
      <w:r>
        <w:rPr>
          <w:rFonts w:hint="eastAsia" w:ascii="宋体" w:hAnsi="宋体" w:eastAsia="宋体" w:cs="宋体"/>
        </w:rPr>
        <w:fldChar w:fldCharType="separate"/>
      </w:r>
      <w:r>
        <w:rPr>
          <w:rFonts w:hint="eastAsia" w:ascii="宋体" w:hAnsi="宋体" w:eastAsia="宋体" w:cs="宋体"/>
        </w:rPr>
        <w:t>除跨省（区、市）高等级航道的千吨级及以上航电枢纽项目之外的内河航运项目核准办理规程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_Toc32114 </w:instrText>
      </w:r>
      <w:r>
        <w:rPr>
          <w:rFonts w:hint="eastAsia" w:ascii="宋体" w:hAnsi="宋体" w:eastAsia="宋体" w:cs="宋体"/>
        </w:rPr>
        <w:fldChar w:fldCharType="separate"/>
      </w:r>
      <w:r>
        <w:rPr>
          <w:rFonts w:hint="eastAsia" w:ascii="宋体" w:hAnsi="宋体" w:eastAsia="宋体" w:cs="宋体"/>
        </w:rPr>
        <w:t>20</w:t>
      </w:r>
      <w:r>
        <w:rPr>
          <w:rFonts w:hint="eastAsia" w:ascii="宋体" w:hAnsi="宋体" w:eastAsia="宋体" w:cs="宋体"/>
        </w:rPr>
        <w:fldChar w:fldCharType="end"/>
      </w:r>
      <w:r>
        <w:rPr>
          <w:rFonts w:hint="eastAsia" w:ascii="宋体" w:hAnsi="宋体" w:eastAsia="宋体" w:cs="宋体"/>
        </w:rPr>
        <w:fldChar w:fldCharType="end"/>
      </w:r>
    </w:p>
    <w:p>
      <w:pPr>
        <w:pStyle w:val="4"/>
        <w:widowControl w:val="0"/>
        <w:tabs>
          <w:tab w:val="right" w:leader="dot" w:pos="9355"/>
          <w:tab w:val="clear" w:pos="9242"/>
        </w:tabs>
        <w:wordWrap/>
        <w:adjustRightInd/>
        <w:snapToGrid/>
        <w:spacing w:beforeLines="50" w:afterLines="50"/>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_Toc6167 </w:instrText>
      </w:r>
      <w:r>
        <w:rPr>
          <w:rFonts w:hint="eastAsia" w:ascii="宋体" w:hAnsi="宋体" w:eastAsia="宋体" w:cs="宋体"/>
        </w:rPr>
        <w:fldChar w:fldCharType="separate"/>
      </w:r>
      <w:r>
        <w:rPr>
          <w:rFonts w:hint="eastAsia" w:ascii="宋体" w:hAnsi="宋体" w:eastAsia="宋体" w:cs="宋体"/>
        </w:rPr>
        <w:t>教育项目核准办理规程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_Toc6167 </w:instrText>
      </w:r>
      <w:r>
        <w:rPr>
          <w:rFonts w:hint="eastAsia" w:ascii="宋体" w:hAnsi="宋体" w:eastAsia="宋体" w:cs="宋体"/>
        </w:rPr>
        <w:fldChar w:fldCharType="separate"/>
      </w:r>
      <w:r>
        <w:rPr>
          <w:rFonts w:hint="eastAsia" w:ascii="宋体" w:hAnsi="宋体" w:eastAsia="宋体" w:cs="宋体"/>
        </w:rPr>
        <w:t>24</w:t>
      </w:r>
      <w:r>
        <w:rPr>
          <w:rFonts w:hint="eastAsia" w:ascii="宋体" w:hAnsi="宋体" w:eastAsia="宋体" w:cs="宋体"/>
        </w:rPr>
        <w:fldChar w:fldCharType="end"/>
      </w:r>
      <w:r>
        <w:rPr>
          <w:rFonts w:hint="eastAsia" w:ascii="宋体" w:hAnsi="宋体" w:eastAsia="宋体" w:cs="宋体"/>
        </w:rPr>
        <w:fldChar w:fldCharType="end"/>
      </w:r>
    </w:p>
    <w:p>
      <w:pPr>
        <w:pStyle w:val="4"/>
        <w:widowControl w:val="0"/>
        <w:tabs>
          <w:tab w:val="right" w:leader="dot" w:pos="9355"/>
          <w:tab w:val="clear" w:pos="9242"/>
        </w:tabs>
        <w:wordWrap/>
        <w:adjustRightInd/>
        <w:snapToGrid/>
        <w:spacing w:beforeLines="50" w:afterLines="50"/>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_Toc15117 </w:instrText>
      </w:r>
      <w:r>
        <w:rPr>
          <w:rFonts w:hint="eastAsia" w:ascii="宋体" w:hAnsi="宋体" w:eastAsia="宋体" w:cs="宋体"/>
        </w:rPr>
        <w:fldChar w:fldCharType="separate"/>
      </w:r>
      <w:r>
        <w:rPr>
          <w:rFonts w:hint="eastAsia" w:ascii="宋体" w:hAnsi="宋体" w:eastAsia="宋体" w:cs="宋体"/>
        </w:rPr>
        <w:t>民政、残疾人项目核准办理规程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_Toc15117 </w:instrText>
      </w:r>
      <w:r>
        <w:rPr>
          <w:rFonts w:hint="eastAsia" w:ascii="宋体" w:hAnsi="宋体" w:eastAsia="宋体" w:cs="宋体"/>
        </w:rPr>
        <w:fldChar w:fldCharType="separate"/>
      </w:r>
      <w:r>
        <w:rPr>
          <w:rFonts w:hint="eastAsia" w:ascii="宋体" w:hAnsi="宋体" w:eastAsia="宋体" w:cs="宋体"/>
        </w:rPr>
        <w:t>28</w:t>
      </w:r>
      <w:r>
        <w:rPr>
          <w:rFonts w:hint="eastAsia" w:ascii="宋体" w:hAnsi="宋体" w:eastAsia="宋体" w:cs="宋体"/>
        </w:rPr>
        <w:fldChar w:fldCharType="end"/>
      </w:r>
      <w:r>
        <w:rPr>
          <w:rFonts w:hint="eastAsia" w:ascii="宋体" w:hAnsi="宋体" w:eastAsia="宋体" w:cs="宋体"/>
        </w:rPr>
        <w:fldChar w:fldCharType="end"/>
      </w:r>
    </w:p>
    <w:p>
      <w:pPr>
        <w:pStyle w:val="4"/>
        <w:widowControl w:val="0"/>
        <w:tabs>
          <w:tab w:val="right" w:leader="dot" w:pos="9355"/>
          <w:tab w:val="clear" w:pos="9242"/>
        </w:tabs>
        <w:wordWrap/>
        <w:adjustRightInd/>
        <w:snapToGrid/>
        <w:spacing w:beforeLines="50" w:afterLines="50"/>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_Toc19821 </w:instrText>
      </w:r>
      <w:r>
        <w:rPr>
          <w:rFonts w:hint="eastAsia" w:ascii="宋体" w:hAnsi="宋体" w:eastAsia="宋体" w:cs="宋体"/>
        </w:rPr>
        <w:fldChar w:fldCharType="separate"/>
      </w:r>
      <w:r>
        <w:rPr>
          <w:rFonts w:hint="eastAsia" w:ascii="宋体" w:hAnsi="宋体" w:eastAsia="宋体" w:cs="宋体"/>
        </w:rPr>
        <w:t>文化项目核准办理规程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_Toc19821 </w:instrText>
      </w:r>
      <w:r>
        <w:rPr>
          <w:rFonts w:hint="eastAsia" w:ascii="宋体" w:hAnsi="宋体" w:eastAsia="宋体" w:cs="宋体"/>
        </w:rPr>
        <w:fldChar w:fldCharType="separate"/>
      </w:r>
      <w:r>
        <w:rPr>
          <w:rFonts w:hint="eastAsia" w:ascii="宋体" w:hAnsi="宋体" w:eastAsia="宋体" w:cs="宋体"/>
        </w:rPr>
        <w:t>34</w:t>
      </w:r>
      <w:r>
        <w:rPr>
          <w:rFonts w:hint="eastAsia" w:ascii="宋体" w:hAnsi="宋体" w:eastAsia="宋体" w:cs="宋体"/>
        </w:rPr>
        <w:fldChar w:fldCharType="end"/>
      </w:r>
      <w:r>
        <w:rPr>
          <w:rFonts w:hint="eastAsia" w:ascii="宋体" w:hAnsi="宋体" w:eastAsia="宋体" w:cs="宋体"/>
        </w:rPr>
        <w:fldChar w:fldCharType="end"/>
      </w:r>
    </w:p>
    <w:p>
      <w:pPr>
        <w:pStyle w:val="4"/>
        <w:widowControl w:val="0"/>
        <w:tabs>
          <w:tab w:val="right" w:leader="dot" w:pos="9355"/>
          <w:tab w:val="clear" w:pos="9242"/>
        </w:tabs>
        <w:wordWrap/>
        <w:adjustRightInd/>
        <w:snapToGrid/>
        <w:spacing w:beforeLines="50" w:afterLines="50"/>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_Toc26804 </w:instrText>
      </w:r>
      <w:r>
        <w:rPr>
          <w:rFonts w:hint="eastAsia" w:ascii="宋体" w:hAnsi="宋体" w:eastAsia="宋体" w:cs="宋体"/>
        </w:rPr>
        <w:fldChar w:fldCharType="separate"/>
      </w:r>
      <w:r>
        <w:rPr>
          <w:rFonts w:hint="eastAsia" w:ascii="宋体" w:hAnsi="宋体" w:eastAsia="宋体" w:cs="宋体"/>
        </w:rPr>
        <w:t>体育项目核准办理规程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_Toc26804 </w:instrText>
      </w:r>
      <w:r>
        <w:rPr>
          <w:rFonts w:hint="eastAsia" w:ascii="宋体" w:hAnsi="宋体" w:eastAsia="宋体" w:cs="宋体"/>
        </w:rPr>
        <w:fldChar w:fldCharType="separate"/>
      </w:r>
      <w:r>
        <w:rPr>
          <w:rFonts w:hint="eastAsia" w:ascii="宋体" w:hAnsi="宋体" w:eastAsia="宋体" w:cs="宋体"/>
        </w:rPr>
        <w:t>40</w:t>
      </w:r>
      <w:r>
        <w:rPr>
          <w:rFonts w:hint="eastAsia" w:ascii="宋体" w:hAnsi="宋体" w:eastAsia="宋体" w:cs="宋体"/>
        </w:rPr>
        <w:fldChar w:fldCharType="end"/>
      </w:r>
      <w:r>
        <w:rPr>
          <w:rFonts w:hint="eastAsia" w:ascii="宋体" w:hAnsi="宋体" w:eastAsia="宋体" w:cs="宋体"/>
        </w:rPr>
        <w:fldChar w:fldCharType="end"/>
      </w:r>
    </w:p>
    <w:p>
      <w:pPr>
        <w:pStyle w:val="4"/>
        <w:widowControl w:val="0"/>
        <w:tabs>
          <w:tab w:val="right" w:leader="dot" w:pos="9355"/>
          <w:tab w:val="clear" w:pos="9242"/>
        </w:tabs>
        <w:wordWrap/>
        <w:adjustRightInd/>
        <w:snapToGrid/>
        <w:spacing w:beforeLines="50" w:afterLines="50"/>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_Toc4893 </w:instrText>
      </w:r>
      <w:r>
        <w:rPr>
          <w:rFonts w:hint="eastAsia" w:ascii="宋体" w:hAnsi="宋体" w:eastAsia="宋体" w:cs="宋体"/>
        </w:rPr>
        <w:fldChar w:fldCharType="separate"/>
      </w:r>
      <w:r>
        <w:rPr>
          <w:rFonts w:hint="eastAsia" w:ascii="宋体" w:hAnsi="宋体" w:eastAsia="宋体" w:cs="宋体"/>
        </w:rPr>
        <w:t>广电新闻出版项目核准办理规程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_Toc4893 </w:instrText>
      </w:r>
      <w:r>
        <w:rPr>
          <w:rFonts w:hint="eastAsia" w:ascii="宋体" w:hAnsi="宋体" w:eastAsia="宋体" w:cs="宋体"/>
        </w:rPr>
        <w:fldChar w:fldCharType="separate"/>
      </w:r>
      <w:r>
        <w:rPr>
          <w:rFonts w:hint="eastAsia" w:ascii="宋体" w:hAnsi="宋体" w:eastAsia="宋体" w:cs="宋体"/>
        </w:rPr>
        <w:t>45</w:t>
      </w:r>
      <w:r>
        <w:rPr>
          <w:rFonts w:hint="eastAsia" w:ascii="宋体" w:hAnsi="宋体" w:eastAsia="宋体" w:cs="宋体"/>
        </w:rPr>
        <w:fldChar w:fldCharType="end"/>
      </w:r>
      <w:r>
        <w:rPr>
          <w:rFonts w:hint="eastAsia" w:ascii="宋体" w:hAnsi="宋体" w:eastAsia="宋体" w:cs="宋体"/>
        </w:rPr>
        <w:fldChar w:fldCharType="end"/>
      </w:r>
    </w:p>
    <w:p>
      <w:pPr>
        <w:pStyle w:val="4"/>
        <w:widowControl w:val="0"/>
        <w:tabs>
          <w:tab w:val="right" w:leader="dot" w:pos="9355"/>
          <w:tab w:val="clear" w:pos="9242"/>
        </w:tabs>
        <w:wordWrap/>
        <w:adjustRightInd/>
        <w:snapToGrid/>
        <w:spacing w:beforeLines="50" w:afterLines="50"/>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_Toc1240 </w:instrText>
      </w:r>
      <w:r>
        <w:rPr>
          <w:rFonts w:hint="eastAsia" w:ascii="宋体" w:hAnsi="宋体" w:eastAsia="宋体" w:cs="宋体"/>
        </w:rPr>
        <w:fldChar w:fldCharType="separate"/>
      </w:r>
      <w:r>
        <w:rPr>
          <w:rFonts w:hint="eastAsia" w:ascii="宋体" w:hAnsi="宋体" w:eastAsia="宋体" w:cs="宋体"/>
        </w:rPr>
        <w:t>医疗卫生项目核准办理规程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_Toc1240 </w:instrText>
      </w:r>
      <w:r>
        <w:rPr>
          <w:rFonts w:hint="eastAsia" w:ascii="宋体" w:hAnsi="宋体" w:eastAsia="宋体" w:cs="宋体"/>
        </w:rPr>
        <w:fldChar w:fldCharType="separate"/>
      </w:r>
      <w:r>
        <w:rPr>
          <w:rFonts w:hint="eastAsia" w:ascii="宋体" w:hAnsi="宋体" w:eastAsia="宋体" w:cs="宋体"/>
        </w:rPr>
        <w:t>50</w:t>
      </w:r>
      <w:r>
        <w:rPr>
          <w:rFonts w:hint="eastAsia" w:ascii="宋体" w:hAnsi="宋体" w:eastAsia="宋体" w:cs="宋体"/>
        </w:rPr>
        <w:fldChar w:fldCharType="end"/>
      </w:r>
      <w:r>
        <w:rPr>
          <w:rFonts w:hint="eastAsia" w:ascii="宋体" w:hAnsi="宋体" w:eastAsia="宋体" w:cs="宋体"/>
        </w:rPr>
        <w:fldChar w:fldCharType="end"/>
      </w:r>
    </w:p>
    <w:p>
      <w:pPr>
        <w:pStyle w:val="4"/>
        <w:widowControl w:val="0"/>
        <w:tabs>
          <w:tab w:val="right" w:leader="dot" w:pos="9355"/>
          <w:tab w:val="clear" w:pos="9242"/>
        </w:tabs>
        <w:wordWrap/>
        <w:adjustRightInd/>
        <w:snapToGrid/>
        <w:spacing w:beforeLines="50" w:afterLines="50"/>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_Toc27571 </w:instrText>
      </w:r>
      <w:r>
        <w:rPr>
          <w:rFonts w:hint="eastAsia" w:ascii="宋体" w:hAnsi="宋体" w:eastAsia="宋体" w:cs="宋体"/>
        </w:rPr>
        <w:fldChar w:fldCharType="separate"/>
      </w:r>
      <w:r>
        <w:rPr>
          <w:rFonts w:hint="eastAsia" w:ascii="宋体" w:hAnsi="宋体" w:eastAsia="宋体" w:cs="宋体"/>
        </w:rPr>
        <w:t>就业服务设施项目核准办理规程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_Toc27571 </w:instrText>
      </w:r>
      <w:r>
        <w:rPr>
          <w:rFonts w:hint="eastAsia" w:ascii="宋体" w:hAnsi="宋体" w:eastAsia="宋体" w:cs="宋体"/>
        </w:rPr>
        <w:fldChar w:fldCharType="separate"/>
      </w:r>
      <w:r>
        <w:rPr>
          <w:rFonts w:hint="eastAsia" w:ascii="宋体" w:hAnsi="宋体" w:eastAsia="宋体" w:cs="宋体"/>
        </w:rPr>
        <w:t>55</w:t>
      </w:r>
      <w:r>
        <w:rPr>
          <w:rFonts w:hint="eastAsia" w:ascii="宋体" w:hAnsi="宋体" w:eastAsia="宋体" w:cs="宋体"/>
        </w:rPr>
        <w:fldChar w:fldCharType="end"/>
      </w:r>
      <w:r>
        <w:rPr>
          <w:rFonts w:hint="eastAsia" w:ascii="宋体" w:hAnsi="宋体" w:eastAsia="宋体" w:cs="宋体"/>
        </w:rPr>
        <w:fldChar w:fldCharType="end"/>
      </w:r>
    </w:p>
    <w:p>
      <w:pPr>
        <w:pStyle w:val="4"/>
        <w:widowControl w:val="0"/>
        <w:tabs>
          <w:tab w:val="right" w:leader="dot" w:pos="9355"/>
          <w:tab w:val="clear" w:pos="9242"/>
        </w:tabs>
        <w:wordWrap/>
        <w:adjustRightInd/>
        <w:snapToGrid/>
        <w:spacing w:beforeLines="50" w:afterLines="50"/>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_Toc5680 </w:instrText>
      </w:r>
      <w:r>
        <w:rPr>
          <w:rFonts w:hint="eastAsia" w:ascii="宋体" w:hAnsi="宋体" w:eastAsia="宋体" w:cs="宋体"/>
        </w:rPr>
        <w:fldChar w:fldCharType="separate"/>
      </w:r>
      <w:r>
        <w:rPr>
          <w:rFonts w:hint="eastAsia" w:ascii="宋体" w:hAnsi="宋体" w:eastAsia="宋体" w:cs="宋体"/>
        </w:rPr>
        <w:t>社会保障服务设施项目核准办理规程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_Toc5680 </w:instrText>
      </w:r>
      <w:r>
        <w:rPr>
          <w:rFonts w:hint="eastAsia" w:ascii="宋体" w:hAnsi="宋体" w:eastAsia="宋体" w:cs="宋体"/>
        </w:rPr>
        <w:fldChar w:fldCharType="separate"/>
      </w:r>
      <w:r>
        <w:rPr>
          <w:rFonts w:hint="eastAsia" w:ascii="宋体" w:hAnsi="宋体" w:eastAsia="宋体" w:cs="宋体"/>
        </w:rPr>
        <w:t>61</w:t>
      </w:r>
      <w:r>
        <w:rPr>
          <w:rFonts w:hint="eastAsia" w:ascii="宋体" w:hAnsi="宋体" w:eastAsia="宋体" w:cs="宋体"/>
        </w:rPr>
        <w:fldChar w:fldCharType="end"/>
      </w:r>
      <w:r>
        <w:rPr>
          <w:rFonts w:hint="eastAsia" w:ascii="宋体" w:hAnsi="宋体" w:eastAsia="宋体" w:cs="宋体"/>
        </w:rPr>
        <w:fldChar w:fldCharType="end"/>
      </w:r>
    </w:p>
    <w:p>
      <w:pPr>
        <w:pStyle w:val="4"/>
        <w:widowControl w:val="0"/>
        <w:tabs>
          <w:tab w:val="right" w:leader="dot" w:pos="9355"/>
          <w:tab w:val="clear" w:pos="9242"/>
        </w:tabs>
        <w:wordWrap/>
        <w:adjustRightInd/>
        <w:snapToGrid/>
        <w:spacing w:beforeLines="50" w:afterLines="50"/>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_Toc32765 </w:instrText>
      </w:r>
      <w:r>
        <w:rPr>
          <w:rFonts w:hint="eastAsia" w:ascii="宋体" w:hAnsi="宋体" w:eastAsia="宋体" w:cs="宋体"/>
        </w:rPr>
        <w:fldChar w:fldCharType="separate"/>
      </w:r>
      <w:r>
        <w:rPr>
          <w:rFonts w:hint="eastAsia" w:ascii="宋体" w:hAnsi="宋体" w:eastAsia="宋体" w:cs="宋体"/>
        </w:rPr>
        <w:t>养老服务设施项目核准办理规程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_Toc32765 </w:instrText>
      </w:r>
      <w:r>
        <w:rPr>
          <w:rFonts w:hint="eastAsia" w:ascii="宋体" w:hAnsi="宋体" w:eastAsia="宋体" w:cs="宋体"/>
        </w:rPr>
        <w:fldChar w:fldCharType="separate"/>
      </w:r>
      <w:r>
        <w:rPr>
          <w:rFonts w:hint="eastAsia" w:ascii="宋体" w:hAnsi="宋体" w:eastAsia="宋体" w:cs="宋体"/>
        </w:rPr>
        <w:t>67</w:t>
      </w:r>
      <w:r>
        <w:rPr>
          <w:rFonts w:hint="eastAsia" w:ascii="宋体" w:hAnsi="宋体" w:eastAsia="宋体" w:cs="宋体"/>
        </w:rPr>
        <w:fldChar w:fldCharType="end"/>
      </w:r>
      <w:r>
        <w:rPr>
          <w:rFonts w:hint="eastAsia" w:ascii="宋体" w:hAnsi="宋体" w:eastAsia="宋体" w:cs="宋体"/>
        </w:rPr>
        <w:fldChar w:fldCharType="end"/>
      </w:r>
    </w:p>
    <w:p>
      <w:pPr>
        <w:pStyle w:val="4"/>
        <w:widowControl w:val="0"/>
        <w:tabs>
          <w:tab w:val="right" w:leader="dot" w:pos="9355"/>
          <w:tab w:val="clear" w:pos="9242"/>
        </w:tabs>
        <w:wordWrap/>
        <w:adjustRightInd/>
        <w:snapToGrid/>
        <w:spacing w:beforeLines="50" w:afterLines="50"/>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_Toc13179 </w:instrText>
      </w:r>
      <w:r>
        <w:rPr>
          <w:rFonts w:hint="eastAsia" w:ascii="宋体" w:hAnsi="宋体" w:eastAsia="宋体" w:cs="宋体"/>
        </w:rPr>
        <w:fldChar w:fldCharType="separate"/>
      </w:r>
      <w:r>
        <w:rPr>
          <w:rFonts w:hint="eastAsia" w:ascii="宋体" w:hAnsi="宋体" w:eastAsia="宋体" w:cs="宋体"/>
        </w:rPr>
        <w:t>固定资产投资项目节能审查办理规程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_Toc13179 </w:instrText>
      </w:r>
      <w:r>
        <w:rPr>
          <w:rFonts w:hint="eastAsia" w:ascii="宋体" w:hAnsi="宋体" w:eastAsia="宋体" w:cs="宋体"/>
        </w:rPr>
        <w:fldChar w:fldCharType="separate"/>
      </w:r>
      <w:r>
        <w:rPr>
          <w:rFonts w:hint="eastAsia" w:ascii="宋体" w:hAnsi="宋体" w:eastAsia="宋体" w:cs="宋体"/>
        </w:rPr>
        <w:t>73</w:t>
      </w:r>
      <w:r>
        <w:rPr>
          <w:rFonts w:hint="eastAsia" w:ascii="宋体" w:hAnsi="宋体" w:eastAsia="宋体" w:cs="宋体"/>
        </w:rPr>
        <w:fldChar w:fldCharType="end"/>
      </w:r>
      <w:r>
        <w:rPr>
          <w:rFonts w:hint="eastAsia" w:ascii="宋体" w:hAnsi="宋体" w:eastAsia="宋体" w:cs="宋体"/>
        </w:rPr>
        <w:fldChar w:fldCharType="end"/>
      </w:r>
    </w:p>
    <w:p>
      <w:pPr>
        <w:pStyle w:val="4"/>
        <w:widowControl w:val="0"/>
        <w:tabs>
          <w:tab w:val="right" w:leader="dot" w:pos="9355"/>
          <w:tab w:val="clear" w:pos="9242"/>
        </w:tabs>
        <w:wordWrap/>
        <w:adjustRightInd/>
        <w:snapToGrid/>
        <w:spacing w:beforeLines="50" w:afterLines="50"/>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_Toc63 </w:instrText>
      </w:r>
      <w:r>
        <w:rPr>
          <w:rFonts w:hint="eastAsia" w:ascii="宋体" w:hAnsi="宋体" w:eastAsia="宋体" w:cs="宋体"/>
        </w:rPr>
        <w:fldChar w:fldCharType="separate"/>
      </w:r>
      <w:r>
        <w:rPr>
          <w:rFonts w:hint="eastAsia" w:ascii="宋体" w:hAnsi="宋体" w:eastAsia="宋体" w:cs="宋体"/>
        </w:rPr>
        <w:t>农村电网改造升级中央预算内投资工程验收办理规程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_Toc63 </w:instrText>
      </w:r>
      <w:r>
        <w:rPr>
          <w:rFonts w:hint="eastAsia" w:ascii="宋体" w:hAnsi="宋体" w:eastAsia="宋体" w:cs="宋体"/>
        </w:rPr>
        <w:fldChar w:fldCharType="separate"/>
      </w:r>
      <w:r>
        <w:rPr>
          <w:rFonts w:hint="eastAsia" w:ascii="宋体" w:hAnsi="宋体" w:eastAsia="宋体" w:cs="宋体"/>
        </w:rPr>
        <w:t>79</w:t>
      </w:r>
      <w:r>
        <w:rPr>
          <w:rFonts w:hint="eastAsia" w:ascii="宋体" w:hAnsi="宋体" w:eastAsia="宋体" w:cs="宋体"/>
        </w:rPr>
        <w:fldChar w:fldCharType="end"/>
      </w:r>
      <w:r>
        <w:rPr>
          <w:rFonts w:hint="eastAsia" w:ascii="宋体" w:hAnsi="宋体" w:eastAsia="宋体" w:cs="宋体"/>
        </w:rPr>
        <w:fldChar w:fldCharType="end"/>
      </w:r>
    </w:p>
    <w:p>
      <w:pPr>
        <w:pStyle w:val="4"/>
        <w:widowControl w:val="0"/>
        <w:tabs>
          <w:tab w:val="right" w:leader="dot" w:pos="9355"/>
          <w:tab w:val="clear" w:pos="9242"/>
        </w:tabs>
        <w:wordWrap/>
        <w:adjustRightInd/>
        <w:snapToGrid/>
        <w:spacing w:beforeLines="50" w:afterLines="50"/>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_Toc30311 </w:instrText>
      </w:r>
      <w:r>
        <w:rPr>
          <w:rFonts w:hint="eastAsia" w:ascii="宋体" w:hAnsi="宋体" w:eastAsia="宋体" w:cs="宋体"/>
        </w:rPr>
        <w:fldChar w:fldCharType="separate"/>
      </w:r>
      <w:r>
        <w:rPr>
          <w:rFonts w:hint="eastAsia" w:ascii="宋体" w:hAnsi="宋体" w:eastAsia="宋体" w:cs="宋体"/>
          <w:lang w:eastAsia="zh-CN"/>
        </w:rPr>
        <w:t>对在循环经济管理、科学技术研究、产品研发、示范和推广工作中做出显著成绩的个人表彰奖励办理规程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_Toc30311 </w:instrText>
      </w:r>
      <w:r>
        <w:rPr>
          <w:rFonts w:hint="eastAsia" w:ascii="宋体" w:hAnsi="宋体" w:eastAsia="宋体" w:cs="宋体"/>
        </w:rPr>
        <w:fldChar w:fldCharType="separate"/>
      </w:r>
      <w:r>
        <w:rPr>
          <w:rFonts w:hint="eastAsia" w:ascii="宋体" w:hAnsi="宋体" w:eastAsia="宋体" w:cs="宋体"/>
        </w:rPr>
        <w:t>84</w:t>
      </w:r>
      <w:r>
        <w:rPr>
          <w:rFonts w:hint="eastAsia" w:ascii="宋体" w:hAnsi="宋体" w:eastAsia="宋体" w:cs="宋体"/>
        </w:rPr>
        <w:fldChar w:fldCharType="end"/>
      </w:r>
      <w:r>
        <w:rPr>
          <w:rFonts w:hint="eastAsia" w:ascii="宋体" w:hAnsi="宋体" w:eastAsia="宋体" w:cs="宋体"/>
        </w:rPr>
        <w:fldChar w:fldCharType="end"/>
      </w:r>
    </w:p>
    <w:p>
      <w:pPr>
        <w:pStyle w:val="4"/>
        <w:widowControl w:val="0"/>
        <w:tabs>
          <w:tab w:val="right" w:leader="dot" w:pos="9355"/>
          <w:tab w:val="clear" w:pos="9242"/>
        </w:tabs>
        <w:wordWrap/>
        <w:adjustRightInd/>
        <w:snapToGrid/>
        <w:spacing w:beforeLines="50" w:afterLines="50"/>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_Toc2053 </w:instrText>
      </w:r>
      <w:r>
        <w:rPr>
          <w:rFonts w:hint="eastAsia" w:ascii="宋体" w:hAnsi="宋体" w:eastAsia="宋体" w:cs="宋体"/>
        </w:rPr>
        <w:fldChar w:fldCharType="separate"/>
      </w:r>
      <w:r>
        <w:rPr>
          <w:rFonts w:hint="eastAsia" w:ascii="宋体" w:hAnsi="宋体" w:eastAsia="宋体" w:cs="宋体"/>
          <w:lang w:eastAsia="zh-CN"/>
        </w:rPr>
        <w:t>对在循环经济管理、科学技术研究、产品研发、示范和推广工作中做出显著成绩的单位表彰奖励办理规程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_Toc2053 </w:instrText>
      </w:r>
      <w:r>
        <w:rPr>
          <w:rFonts w:hint="eastAsia" w:ascii="宋体" w:hAnsi="宋体" w:eastAsia="宋体" w:cs="宋体"/>
        </w:rPr>
        <w:fldChar w:fldCharType="separate"/>
      </w:r>
      <w:r>
        <w:rPr>
          <w:rFonts w:hint="eastAsia" w:ascii="宋体" w:hAnsi="宋体" w:eastAsia="宋体" w:cs="宋体"/>
        </w:rPr>
        <w:t>88</w:t>
      </w:r>
      <w:r>
        <w:rPr>
          <w:rFonts w:hint="eastAsia" w:ascii="宋体" w:hAnsi="宋体" w:eastAsia="宋体" w:cs="宋体"/>
        </w:rPr>
        <w:fldChar w:fldCharType="end"/>
      </w:r>
      <w:r>
        <w:rPr>
          <w:rFonts w:hint="eastAsia" w:ascii="宋体" w:hAnsi="宋体" w:eastAsia="宋体" w:cs="宋体"/>
        </w:rPr>
        <w:fldChar w:fldCharType="end"/>
      </w:r>
    </w:p>
    <w:p>
      <w:pPr>
        <w:pStyle w:val="4"/>
        <w:widowControl w:val="0"/>
        <w:tabs>
          <w:tab w:val="right" w:leader="dot" w:pos="9355"/>
          <w:tab w:val="clear" w:pos="9242"/>
        </w:tabs>
        <w:wordWrap/>
        <w:adjustRightInd/>
        <w:snapToGrid/>
        <w:spacing w:beforeLines="50" w:afterLines="50"/>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_Toc6812 </w:instrText>
      </w:r>
      <w:r>
        <w:rPr>
          <w:rFonts w:hint="eastAsia" w:ascii="宋体" w:hAnsi="宋体" w:eastAsia="宋体" w:cs="宋体"/>
        </w:rPr>
        <w:fldChar w:fldCharType="separate"/>
      </w:r>
      <w:r>
        <w:rPr>
          <w:rFonts w:hint="eastAsia" w:ascii="宋体" w:hAnsi="宋体" w:eastAsia="宋体" w:cs="宋体"/>
          <w:szCs w:val="21"/>
        </w:rPr>
        <w:t>石油天然气管道保护范围内特定施工作业许可</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_Toc6812 </w:instrText>
      </w:r>
      <w:r>
        <w:rPr>
          <w:rFonts w:hint="eastAsia" w:ascii="宋体" w:hAnsi="宋体" w:eastAsia="宋体" w:cs="宋体"/>
        </w:rPr>
        <w:fldChar w:fldCharType="separate"/>
      </w:r>
      <w:r>
        <w:rPr>
          <w:rFonts w:hint="eastAsia" w:ascii="宋体" w:hAnsi="宋体" w:eastAsia="宋体" w:cs="宋体"/>
        </w:rPr>
        <w:t>92</w:t>
      </w:r>
      <w:r>
        <w:rPr>
          <w:rFonts w:hint="eastAsia" w:ascii="宋体" w:hAnsi="宋体" w:eastAsia="宋体" w:cs="宋体"/>
        </w:rPr>
        <w:fldChar w:fldCharType="end"/>
      </w:r>
      <w:r>
        <w:rPr>
          <w:rFonts w:hint="eastAsia" w:ascii="宋体" w:hAnsi="宋体" w:eastAsia="宋体" w:cs="宋体"/>
        </w:rPr>
        <w:fldChar w:fldCharType="end"/>
      </w:r>
    </w:p>
    <w:p>
      <w:pPr>
        <w:pStyle w:val="4"/>
        <w:widowControl w:val="0"/>
        <w:tabs>
          <w:tab w:val="right" w:leader="dot" w:pos="9355"/>
          <w:tab w:val="clear" w:pos="9242"/>
        </w:tabs>
        <w:wordWrap/>
        <w:adjustRightInd/>
        <w:snapToGrid/>
        <w:spacing w:beforeLines="50" w:afterLines="50"/>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_Toc24949 </w:instrText>
      </w:r>
      <w:r>
        <w:rPr>
          <w:rFonts w:hint="eastAsia" w:ascii="宋体" w:hAnsi="宋体" w:eastAsia="宋体" w:cs="宋体"/>
        </w:rPr>
        <w:fldChar w:fldCharType="separate"/>
      </w:r>
      <w:r>
        <w:rPr>
          <w:rFonts w:hint="eastAsia" w:ascii="宋体" w:hAnsi="宋体" w:eastAsia="宋体" w:cs="宋体"/>
          <w:szCs w:val="21"/>
        </w:rPr>
        <w:t>石油天然气管道</w:t>
      </w:r>
      <w:r>
        <w:rPr>
          <w:rFonts w:hint="eastAsia" w:ascii="宋体" w:hAnsi="宋体" w:eastAsia="宋体" w:cs="宋体"/>
          <w:szCs w:val="21"/>
          <w:lang w:eastAsia="zh-CN"/>
        </w:rPr>
        <w:t>受限制区域</w:t>
      </w:r>
      <w:r>
        <w:rPr>
          <w:rFonts w:hint="eastAsia" w:ascii="宋体" w:hAnsi="宋体" w:eastAsia="宋体" w:cs="宋体"/>
          <w:szCs w:val="21"/>
        </w:rPr>
        <w:t>施工</w:t>
      </w:r>
      <w:r>
        <w:rPr>
          <w:rFonts w:hint="eastAsia" w:ascii="宋体" w:hAnsi="宋体" w:eastAsia="宋体" w:cs="宋体"/>
          <w:szCs w:val="21"/>
          <w:lang w:eastAsia="zh-CN"/>
        </w:rPr>
        <w:t>保护方案</w:t>
      </w:r>
      <w:r>
        <w:rPr>
          <w:rFonts w:hint="eastAsia" w:ascii="宋体" w:hAnsi="宋体" w:eastAsia="宋体" w:cs="宋体"/>
          <w:szCs w:val="21"/>
        </w:rPr>
        <w:t>许可</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_Toc24949 </w:instrText>
      </w:r>
      <w:r>
        <w:rPr>
          <w:rFonts w:hint="eastAsia" w:ascii="宋体" w:hAnsi="宋体" w:eastAsia="宋体" w:cs="宋体"/>
        </w:rPr>
        <w:fldChar w:fldCharType="separate"/>
      </w:r>
      <w:r>
        <w:rPr>
          <w:rFonts w:hint="eastAsia" w:ascii="宋体" w:hAnsi="宋体" w:eastAsia="宋体" w:cs="宋体"/>
        </w:rPr>
        <w:t>97</w:t>
      </w:r>
      <w:r>
        <w:rPr>
          <w:rFonts w:hint="eastAsia" w:ascii="宋体" w:hAnsi="宋体" w:eastAsia="宋体" w:cs="宋体"/>
        </w:rPr>
        <w:fldChar w:fldCharType="end"/>
      </w:r>
      <w:r>
        <w:rPr>
          <w:rFonts w:hint="eastAsia" w:ascii="宋体" w:hAnsi="宋体" w:eastAsia="宋体" w:cs="宋体"/>
        </w:rPr>
        <w:fldChar w:fldCharType="end"/>
      </w:r>
    </w:p>
    <w:p>
      <w:pPr>
        <w:pStyle w:val="4"/>
        <w:widowControl w:val="0"/>
        <w:tabs>
          <w:tab w:val="right" w:leader="dot" w:pos="9355"/>
          <w:tab w:val="clear" w:pos="9242"/>
        </w:tabs>
        <w:wordWrap/>
        <w:adjustRightInd/>
        <w:snapToGrid/>
        <w:spacing w:beforeLines="50" w:afterLines="50"/>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_Toc21054 </w:instrText>
      </w:r>
      <w:r>
        <w:rPr>
          <w:rFonts w:hint="eastAsia" w:ascii="宋体" w:hAnsi="宋体" w:eastAsia="宋体" w:cs="宋体"/>
        </w:rPr>
        <w:fldChar w:fldCharType="separate"/>
      </w:r>
      <w:r>
        <w:rPr>
          <w:rFonts w:hint="eastAsia" w:ascii="宋体" w:hAnsi="宋体" w:eastAsia="宋体" w:cs="宋体"/>
        </w:rPr>
        <w:t>政府投资项目建议书审批(工改)办理规程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_Toc21054 </w:instrText>
      </w:r>
      <w:r>
        <w:rPr>
          <w:rFonts w:hint="eastAsia" w:ascii="宋体" w:hAnsi="宋体" w:eastAsia="宋体" w:cs="宋体"/>
        </w:rPr>
        <w:fldChar w:fldCharType="separate"/>
      </w:r>
      <w:r>
        <w:rPr>
          <w:rFonts w:hint="eastAsia" w:ascii="宋体" w:hAnsi="宋体" w:eastAsia="宋体" w:cs="宋体"/>
        </w:rPr>
        <w:t>102</w:t>
      </w:r>
      <w:r>
        <w:rPr>
          <w:rFonts w:hint="eastAsia" w:ascii="宋体" w:hAnsi="宋体" w:eastAsia="宋体" w:cs="宋体"/>
        </w:rPr>
        <w:fldChar w:fldCharType="end"/>
      </w:r>
      <w:r>
        <w:rPr>
          <w:rFonts w:hint="eastAsia" w:ascii="宋体" w:hAnsi="宋体" w:eastAsia="宋体" w:cs="宋体"/>
        </w:rPr>
        <w:fldChar w:fldCharType="end"/>
      </w:r>
    </w:p>
    <w:p>
      <w:pPr>
        <w:pStyle w:val="4"/>
        <w:widowControl w:val="0"/>
        <w:tabs>
          <w:tab w:val="right" w:leader="dot" w:pos="9355"/>
          <w:tab w:val="clear" w:pos="9242"/>
        </w:tabs>
        <w:wordWrap/>
        <w:adjustRightInd/>
        <w:snapToGrid/>
        <w:spacing w:beforeLines="50" w:afterLines="50"/>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_Toc11350 </w:instrText>
      </w:r>
      <w:r>
        <w:rPr>
          <w:rFonts w:hint="eastAsia" w:ascii="宋体" w:hAnsi="宋体" w:eastAsia="宋体" w:cs="宋体"/>
        </w:rPr>
        <w:fldChar w:fldCharType="separate"/>
      </w:r>
      <w:r>
        <w:rPr>
          <w:rFonts w:hint="eastAsia" w:ascii="宋体" w:hAnsi="宋体" w:eastAsia="宋体" w:cs="宋体"/>
        </w:rPr>
        <w:t>政府投资项目</w:t>
      </w:r>
      <w:r>
        <w:rPr>
          <w:rFonts w:hint="eastAsia" w:ascii="宋体" w:hAnsi="宋体" w:eastAsia="宋体" w:cs="宋体"/>
          <w:lang w:eastAsia="zh-CN"/>
        </w:rPr>
        <w:t>可行性研究报告</w:t>
      </w:r>
      <w:r>
        <w:rPr>
          <w:rFonts w:hint="eastAsia" w:ascii="宋体" w:hAnsi="宋体" w:eastAsia="宋体" w:cs="宋体"/>
        </w:rPr>
        <w:t>审批(工改)办理规程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_Toc11350 </w:instrText>
      </w:r>
      <w:r>
        <w:rPr>
          <w:rFonts w:hint="eastAsia" w:ascii="宋体" w:hAnsi="宋体" w:eastAsia="宋体" w:cs="宋体"/>
        </w:rPr>
        <w:fldChar w:fldCharType="separate"/>
      </w:r>
      <w:r>
        <w:rPr>
          <w:rFonts w:hint="eastAsia" w:ascii="宋体" w:hAnsi="宋体" w:eastAsia="宋体" w:cs="宋体"/>
        </w:rPr>
        <w:t>107</w:t>
      </w:r>
      <w:r>
        <w:rPr>
          <w:rFonts w:hint="eastAsia" w:ascii="宋体" w:hAnsi="宋体" w:eastAsia="宋体" w:cs="宋体"/>
        </w:rPr>
        <w:fldChar w:fldCharType="end"/>
      </w:r>
      <w:r>
        <w:rPr>
          <w:rFonts w:hint="eastAsia" w:ascii="宋体" w:hAnsi="宋体" w:eastAsia="宋体" w:cs="宋体"/>
        </w:rPr>
        <w:fldChar w:fldCharType="end"/>
      </w:r>
    </w:p>
    <w:p>
      <w:pPr>
        <w:pStyle w:val="4"/>
        <w:widowControl w:val="0"/>
        <w:tabs>
          <w:tab w:val="right" w:leader="dot" w:pos="9355"/>
          <w:tab w:val="clear" w:pos="9242"/>
        </w:tabs>
        <w:wordWrap/>
        <w:adjustRightInd/>
        <w:snapToGrid/>
        <w:spacing w:beforeLines="50" w:afterLines="50"/>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_Toc25444 </w:instrText>
      </w:r>
      <w:r>
        <w:rPr>
          <w:rFonts w:hint="eastAsia" w:ascii="宋体" w:hAnsi="宋体" w:eastAsia="宋体" w:cs="宋体"/>
        </w:rPr>
        <w:fldChar w:fldCharType="separate"/>
      </w:r>
      <w:r>
        <w:rPr>
          <w:rFonts w:hint="eastAsia" w:ascii="宋体" w:hAnsi="宋体" w:eastAsia="宋体" w:cs="宋体"/>
        </w:rPr>
        <w:t>政府投资项目</w:t>
      </w:r>
      <w:r>
        <w:rPr>
          <w:rFonts w:hint="eastAsia" w:ascii="宋体" w:hAnsi="宋体" w:eastAsia="宋体" w:cs="宋体"/>
          <w:lang w:eastAsia="zh-CN"/>
        </w:rPr>
        <w:t>初步设计及概算</w:t>
      </w:r>
      <w:r>
        <w:rPr>
          <w:rFonts w:hint="eastAsia" w:ascii="宋体" w:hAnsi="宋体" w:eastAsia="宋体" w:cs="宋体"/>
        </w:rPr>
        <w:t>审批(工改)办理规程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_Toc25444 </w:instrText>
      </w:r>
      <w:r>
        <w:rPr>
          <w:rFonts w:hint="eastAsia" w:ascii="宋体" w:hAnsi="宋体" w:eastAsia="宋体" w:cs="宋体"/>
        </w:rPr>
        <w:fldChar w:fldCharType="separate"/>
      </w:r>
      <w:r>
        <w:rPr>
          <w:rFonts w:hint="eastAsia" w:ascii="宋体" w:hAnsi="宋体" w:eastAsia="宋体" w:cs="宋体"/>
        </w:rPr>
        <w:t>112</w:t>
      </w:r>
      <w:r>
        <w:rPr>
          <w:rFonts w:hint="eastAsia" w:ascii="宋体" w:hAnsi="宋体" w:eastAsia="宋体" w:cs="宋体"/>
        </w:rPr>
        <w:fldChar w:fldCharType="end"/>
      </w:r>
      <w:r>
        <w:rPr>
          <w:rFonts w:hint="eastAsia" w:ascii="宋体" w:hAnsi="宋体" w:eastAsia="宋体" w:cs="宋体"/>
        </w:rPr>
        <w:fldChar w:fldCharType="end"/>
      </w:r>
    </w:p>
    <w:p>
      <w:pPr>
        <w:pStyle w:val="4"/>
        <w:widowControl w:val="0"/>
        <w:tabs>
          <w:tab w:val="right" w:leader="dot" w:pos="9355"/>
          <w:tab w:val="clear" w:pos="9242"/>
        </w:tabs>
        <w:wordWrap/>
        <w:adjustRightInd/>
        <w:snapToGrid/>
        <w:spacing w:beforeLines="50" w:afterLines="50"/>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_Toc20006 </w:instrText>
      </w:r>
      <w:r>
        <w:rPr>
          <w:rFonts w:hint="eastAsia" w:ascii="宋体" w:hAnsi="宋体" w:eastAsia="宋体" w:cs="宋体"/>
        </w:rPr>
        <w:fldChar w:fldCharType="separate"/>
      </w:r>
      <w:r>
        <w:rPr>
          <w:rFonts w:hint="eastAsia" w:ascii="宋体" w:hAnsi="宋体" w:eastAsia="宋体" w:cs="宋体"/>
        </w:rPr>
        <w:t>企业投资项目备案办理规程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_Toc20006 </w:instrText>
      </w:r>
      <w:r>
        <w:rPr>
          <w:rFonts w:hint="eastAsia" w:ascii="宋体" w:hAnsi="宋体" w:eastAsia="宋体" w:cs="宋体"/>
        </w:rPr>
        <w:fldChar w:fldCharType="separate"/>
      </w:r>
      <w:r>
        <w:rPr>
          <w:rFonts w:hint="eastAsia" w:ascii="宋体" w:hAnsi="宋体" w:eastAsia="宋体" w:cs="宋体"/>
        </w:rPr>
        <w:t>117</w:t>
      </w:r>
      <w:r>
        <w:rPr>
          <w:rFonts w:hint="eastAsia" w:ascii="宋体" w:hAnsi="宋体" w:eastAsia="宋体" w:cs="宋体"/>
        </w:rPr>
        <w:fldChar w:fldCharType="end"/>
      </w:r>
      <w:r>
        <w:rPr>
          <w:rFonts w:hint="eastAsia" w:ascii="宋体" w:hAnsi="宋体" w:eastAsia="宋体" w:cs="宋体"/>
        </w:rPr>
        <w:fldChar w:fldCharType="end"/>
      </w:r>
    </w:p>
    <w:p>
      <w:pPr>
        <w:pStyle w:val="4"/>
        <w:widowControl w:val="0"/>
        <w:tabs>
          <w:tab w:val="right" w:leader="dot" w:pos="9355"/>
          <w:tab w:val="clear" w:pos="9242"/>
        </w:tabs>
        <w:wordWrap/>
        <w:adjustRightInd/>
        <w:snapToGrid/>
        <w:spacing w:beforeLines="50" w:afterLines="50"/>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_Toc32337 </w:instrText>
      </w:r>
      <w:r>
        <w:rPr>
          <w:rFonts w:hint="eastAsia" w:ascii="宋体" w:hAnsi="宋体" w:eastAsia="宋体" w:cs="宋体"/>
        </w:rPr>
        <w:fldChar w:fldCharType="separate"/>
      </w:r>
      <w:r>
        <w:rPr>
          <w:rFonts w:hint="eastAsia" w:ascii="宋体" w:hAnsi="宋体" w:eastAsia="宋体" w:cs="宋体"/>
          <w:kern w:val="0"/>
          <w:szCs w:val="32"/>
          <w:lang w:val="en-US" w:eastAsia="zh-CN" w:bidi="ar-SA"/>
        </w:rPr>
        <w:t>首席代表岗位工作标准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_Toc32337 </w:instrText>
      </w:r>
      <w:r>
        <w:rPr>
          <w:rFonts w:hint="eastAsia" w:ascii="宋体" w:hAnsi="宋体" w:eastAsia="宋体" w:cs="宋体"/>
        </w:rPr>
        <w:fldChar w:fldCharType="separate"/>
      </w:r>
      <w:r>
        <w:rPr>
          <w:rFonts w:hint="eastAsia" w:ascii="宋体" w:hAnsi="宋体" w:eastAsia="宋体" w:cs="宋体"/>
        </w:rPr>
        <w:t>122</w:t>
      </w:r>
      <w:r>
        <w:rPr>
          <w:rFonts w:hint="eastAsia" w:ascii="宋体" w:hAnsi="宋体" w:eastAsia="宋体" w:cs="宋体"/>
        </w:rPr>
        <w:fldChar w:fldCharType="end"/>
      </w:r>
      <w:r>
        <w:rPr>
          <w:rFonts w:hint="eastAsia" w:ascii="宋体" w:hAnsi="宋体" w:eastAsia="宋体" w:cs="宋体"/>
        </w:rPr>
        <w:fldChar w:fldCharType="end"/>
      </w:r>
    </w:p>
    <w:p>
      <w:pPr>
        <w:pStyle w:val="4"/>
        <w:widowControl w:val="0"/>
        <w:tabs>
          <w:tab w:val="right" w:leader="dot" w:pos="9355"/>
          <w:tab w:val="clear" w:pos="9242"/>
        </w:tabs>
        <w:wordWrap/>
        <w:adjustRightInd/>
        <w:snapToGrid/>
        <w:spacing w:beforeLines="50" w:afterLines="50"/>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_Toc31723 </w:instrText>
      </w:r>
      <w:r>
        <w:rPr>
          <w:rFonts w:hint="eastAsia" w:ascii="宋体" w:hAnsi="宋体" w:eastAsia="宋体" w:cs="宋体"/>
        </w:rPr>
        <w:fldChar w:fldCharType="separate"/>
      </w:r>
      <w:r>
        <w:rPr>
          <w:rFonts w:hint="eastAsia" w:ascii="宋体" w:hAnsi="宋体" w:eastAsia="宋体" w:cs="宋体"/>
          <w:kern w:val="0"/>
          <w:szCs w:val="32"/>
          <w:lang w:val="en-US" w:eastAsia="zh-CN" w:bidi="ar-SA"/>
        </w:rPr>
        <w:t>窗口负责人岗位工作标准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_Toc31723 </w:instrText>
      </w:r>
      <w:r>
        <w:rPr>
          <w:rFonts w:hint="eastAsia" w:ascii="宋体" w:hAnsi="宋体" w:eastAsia="宋体" w:cs="宋体"/>
        </w:rPr>
        <w:fldChar w:fldCharType="separate"/>
      </w:r>
      <w:r>
        <w:rPr>
          <w:rFonts w:hint="eastAsia" w:ascii="宋体" w:hAnsi="宋体" w:eastAsia="宋体" w:cs="宋体"/>
        </w:rPr>
        <w:t>123</w:t>
      </w:r>
      <w:r>
        <w:rPr>
          <w:rFonts w:hint="eastAsia" w:ascii="宋体" w:hAnsi="宋体" w:eastAsia="宋体" w:cs="宋体"/>
        </w:rPr>
        <w:fldChar w:fldCharType="end"/>
      </w:r>
      <w:r>
        <w:rPr>
          <w:rFonts w:hint="eastAsia" w:ascii="宋体" w:hAnsi="宋体" w:eastAsia="宋体" w:cs="宋体"/>
        </w:rPr>
        <w:fldChar w:fldCharType="end"/>
      </w:r>
    </w:p>
    <w:p>
      <w:pPr>
        <w:pStyle w:val="4"/>
        <w:widowControl w:val="0"/>
        <w:tabs>
          <w:tab w:val="right" w:leader="dot" w:pos="9355"/>
          <w:tab w:val="clear" w:pos="9242"/>
        </w:tabs>
        <w:wordWrap/>
        <w:adjustRightInd/>
        <w:snapToGrid/>
        <w:spacing w:beforeLines="50" w:afterLines="50"/>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_Toc31352 </w:instrText>
      </w:r>
      <w:r>
        <w:rPr>
          <w:rFonts w:hint="eastAsia" w:ascii="宋体" w:hAnsi="宋体" w:eastAsia="宋体" w:cs="宋体"/>
        </w:rPr>
        <w:fldChar w:fldCharType="separate"/>
      </w:r>
      <w:r>
        <w:rPr>
          <w:rFonts w:hint="eastAsia" w:ascii="宋体" w:hAnsi="宋体" w:eastAsia="宋体" w:cs="宋体"/>
          <w:kern w:val="0"/>
          <w:szCs w:val="32"/>
          <w:lang w:val="en-US" w:eastAsia="zh-CN" w:bidi="ar-SA"/>
        </w:rPr>
        <w:t>窗口业务受理岗位工作标准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_Toc31352 </w:instrText>
      </w:r>
      <w:r>
        <w:rPr>
          <w:rFonts w:hint="eastAsia" w:ascii="宋体" w:hAnsi="宋体" w:eastAsia="宋体" w:cs="宋体"/>
        </w:rPr>
        <w:fldChar w:fldCharType="separate"/>
      </w:r>
      <w:r>
        <w:rPr>
          <w:rFonts w:hint="eastAsia" w:ascii="宋体" w:hAnsi="宋体" w:eastAsia="宋体" w:cs="宋体"/>
        </w:rPr>
        <w:t>125</w:t>
      </w:r>
      <w:r>
        <w:rPr>
          <w:rFonts w:hint="eastAsia" w:ascii="宋体" w:hAnsi="宋体" w:eastAsia="宋体" w:cs="宋体"/>
        </w:rPr>
        <w:fldChar w:fldCharType="end"/>
      </w:r>
      <w:r>
        <w:rPr>
          <w:rFonts w:hint="eastAsia" w:ascii="宋体" w:hAnsi="宋体" w:eastAsia="宋体" w:cs="宋体"/>
        </w:rPr>
        <w:fldChar w:fldCharType="end"/>
      </w:r>
    </w:p>
    <w:p>
      <w:pPr>
        <w:pStyle w:val="4"/>
        <w:widowControl w:val="0"/>
        <w:tabs>
          <w:tab w:val="right" w:leader="dot" w:pos="9355"/>
          <w:tab w:val="clear" w:pos="9242"/>
        </w:tabs>
        <w:wordWrap/>
        <w:adjustRightInd/>
        <w:snapToGrid/>
        <w:spacing w:beforeLines="50" w:afterLines="50"/>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_Toc29619 </w:instrText>
      </w:r>
      <w:r>
        <w:rPr>
          <w:rFonts w:hint="eastAsia" w:ascii="宋体" w:hAnsi="宋体" w:eastAsia="宋体" w:cs="宋体"/>
        </w:rPr>
        <w:fldChar w:fldCharType="separate"/>
      </w:r>
      <w:r>
        <w:rPr>
          <w:rFonts w:hint="eastAsia" w:ascii="宋体" w:hAnsi="宋体" w:eastAsia="宋体" w:cs="宋体"/>
          <w:kern w:val="0"/>
          <w:szCs w:val="32"/>
          <w:lang w:val="en-US" w:eastAsia="zh-CN" w:bidi="ar-SA"/>
        </w:rPr>
        <w:t>审核岗位工作标准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_Toc29619 </w:instrText>
      </w:r>
      <w:r>
        <w:rPr>
          <w:rFonts w:hint="eastAsia" w:ascii="宋体" w:hAnsi="宋体" w:eastAsia="宋体" w:cs="宋体"/>
        </w:rPr>
        <w:fldChar w:fldCharType="separate"/>
      </w:r>
      <w:r>
        <w:rPr>
          <w:rFonts w:hint="eastAsia" w:ascii="宋体" w:hAnsi="宋体" w:eastAsia="宋体" w:cs="宋体"/>
        </w:rPr>
        <w:t>127</w:t>
      </w:r>
      <w:r>
        <w:rPr>
          <w:rFonts w:hint="eastAsia" w:ascii="宋体" w:hAnsi="宋体" w:eastAsia="宋体" w:cs="宋体"/>
        </w:rPr>
        <w:fldChar w:fldCharType="end"/>
      </w:r>
      <w:r>
        <w:rPr>
          <w:rFonts w:hint="eastAsia" w:ascii="宋体" w:hAnsi="宋体" w:eastAsia="宋体" w:cs="宋体"/>
        </w:rPr>
        <w:fldChar w:fldCharType="end"/>
      </w:r>
    </w:p>
    <w:p>
      <w:pPr>
        <w:pStyle w:val="4"/>
        <w:widowControl w:val="0"/>
        <w:tabs>
          <w:tab w:val="right" w:leader="dot" w:pos="9355"/>
        </w:tabs>
        <w:wordWrap/>
        <w:adjustRightInd/>
        <w:snapToGrid/>
        <w:spacing w:beforeLines="50" w:afterLines="50"/>
        <w:textAlignment w:val="auto"/>
        <w:rPr>
          <w:rFonts w:hint="eastAsia" w:ascii="宋体" w:hAnsi="宋体" w:eastAsia="宋体" w:cs="宋体"/>
        </w:rPr>
      </w:pPr>
      <w:r>
        <w:rPr>
          <w:rFonts w:hint="eastAsia" w:ascii="宋体" w:hAnsi="宋体" w:eastAsia="宋体" w:cs="宋体"/>
        </w:rPr>
        <w:fldChar w:fldCharType="end"/>
      </w:r>
    </w:p>
    <w:p>
      <w:pPr>
        <w:rPr>
          <w:rFonts w:hint="eastAsia" w:ascii="宋体" w:hAnsi="宋体" w:eastAsia="宋体" w:cs="宋体"/>
        </w:rPr>
      </w:pPr>
    </w:p>
    <w:p>
      <w:pPr>
        <w:rPr>
          <w:rFonts w:hint="eastAsia" w:ascii="宋体" w:hAnsi="宋体" w:eastAsia="宋体" w:cs="宋体"/>
        </w:rPr>
        <w:sectPr>
          <w:footerReference r:id="rId11" w:type="default"/>
          <w:footerReference r:id="rId12" w:type="even"/>
          <w:pgSz w:w="11906" w:h="16838"/>
          <w:pgMar w:top="567" w:right="1134" w:bottom="1134" w:left="1417" w:header="1418" w:footer="1134" w:gutter="0"/>
          <w:pgNumType w:fmt="numberInDash" w:start="1"/>
          <w:cols w:space="720" w:num="1"/>
          <w:formProt w:val="0"/>
          <w:docGrid w:type="lines" w:linePitch="312"/>
        </w:sectPr>
      </w:pPr>
    </w:p>
    <w:p>
      <w:pPr>
        <w:pStyle w:val="8"/>
        <w:shd w:val="clear" w:color="FFFFFF" w:fill="FFFFFF"/>
        <w:rPr>
          <w:rFonts w:hint="eastAsia"/>
        </w:rPr>
      </w:pPr>
      <w:bookmarkStart w:id="6" w:name="_Toc20639470"/>
      <w:bookmarkStart w:id="7" w:name="_Toc24379"/>
      <w:r>
        <w:rPr>
          <w:rFonts w:hint="eastAsia"/>
        </w:rPr>
        <w:t>除抽凝式燃煤热电、燃气热电、背压式燃煤热电、农林生物质</w:t>
      </w:r>
      <w:r>
        <w:rPr>
          <w:rFonts w:hint="eastAsia"/>
          <w:lang w:val="en-US" w:eastAsia="zh-CN"/>
        </w:rPr>
        <w:t xml:space="preserve">    </w:t>
      </w:r>
      <w:r>
        <w:rPr>
          <w:rFonts w:hint="eastAsia"/>
        </w:rPr>
        <w:t>热电以外的其余热电项目（含自备电站）核准办理规程</w:t>
      </w:r>
      <w:bookmarkEnd w:id="6"/>
      <w:bookmarkEnd w:id="7"/>
    </w:p>
    <w:p>
      <w:pPr>
        <w:numPr>
          <w:ilvl w:val="0"/>
          <w:numId w:val="1"/>
        </w:numPr>
        <w:spacing w:beforeLines="100" w:afterLines="100"/>
        <w:ind w:left="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事项编码</w:t>
      </w:r>
    </w:p>
    <w:p>
      <w:pPr>
        <w:autoSpaceDE w:val="0"/>
        <w:autoSpaceDN w:val="0"/>
        <w:ind w:firstLine="420" w:firstLineChars="200"/>
        <w:jc w:val="both"/>
        <w:rPr>
          <w:rFonts w:hint="eastAsia" w:ascii="宋体" w:hAnsi="Times New Roman" w:eastAsia="宋体" w:cs="Times New Roman"/>
          <w:sz w:val="21"/>
          <w:szCs w:val="21"/>
          <w:lang w:val="en-US" w:eastAsia="zh-CN" w:bidi="ar-SA"/>
        </w:rPr>
      </w:pPr>
      <w:r>
        <w:rPr>
          <w:rFonts w:hint="eastAsia" w:ascii="仿宋_GB2312" w:hAnsi="Times New Roman" w:eastAsia="仿宋_GB2312" w:cs="仿宋_GB2312"/>
          <w:sz w:val="21"/>
          <w:szCs w:val="21"/>
          <w:lang w:val="en-US" w:eastAsia="zh-CN" w:bidi="ar-SA"/>
        </w:rPr>
        <w:t>77651034XXK83098001</w:t>
      </w:r>
    </w:p>
    <w:p>
      <w:pPr>
        <w:numPr>
          <w:ilvl w:val="0"/>
          <w:numId w:val="1"/>
        </w:numPr>
        <w:spacing w:beforeLines="100" w:afterLines="100"/>
        <w:ind w:left="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主项名称</w:t>
      </w:r>
    </w:p>
    <w:p>
      <w:pPr>
        <w:autoSpaceDE w:val="0"/>
        <w:autoSpaceDN w:val="0"/>
        <w:ind w:firstLine="420" w:firstLineChars="200"/>
        <w:jc w:val="both"/>
        <w:rPr>
          <w:rFonts w:hint="eastAsia" w:ascii="宋体" w:hAnsi="Times New Roman" w:eastAsia="宋体" w:cs="Times New Roman"/>
          <w:sz w:val="21"/>
          <w:szCs w:val="21"/>
          <w:lang w:val="en-US" w:eastAsia="zh-CN" w:bidi="ar-SA"/>
        </w:rPr>
      </w:pPr>
      <w:r>
        <w:rPr>
          <w:rFonts w:hint="eastAsia" w:ascii="宋体" w:hAnsi="Times New Roman" w:eastAsia="宋体" w:cs="Times New Roman"/>
          <w:sz w:val="21"/>
          <w:szCs w:val="21"/>
          <w:lang w:val="en-US" w:eastAsia="zh-CN" w:bidi="ar-SA"/>
        </w:rPr>
        <w:t>《政府核准的投资项目目录（河南省）》确定的项目审核（核准）。</w:t>
      </w:r>
    </w:p>
    <w:p>
      <w:pPr>
        <w:numPr>
          <w:ilvl w:val="0"/>
          <w:numId w:val="1"/>
        </w:numPr>
        <w:spacing w:beforeLines="100" w:afterLines="100"/>
        <w:ind w:left="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子项名称</w:t>
      </w:r>
    </w:p>
    <w:p>
      <w:pPr>
        <w:autoSpaceDE w:val="0"/>
        <w:autoSpaceDN w:val="0"/>
        <w:ind w:firstLine="420" w:firstLineChars="200"/>
        <w:jc w:val="both"/>
        <w:rPr>
          <w:rFonts w:hint="eastAsia" w:ascii="宋体" w:hAnsi="Times New Roman" w:eastAsia="宋体" w:cs="Times New Roman"/>
          <w:sz w:val="21"/>
          <w:szCs w:val="21"/>
          <w:lang w:val="en-US" w:eastAsia="zh-CN" w:bidi="ar-SA"/>
        </w:rPr>
      </w:pPr>
      <w:r>
        <w:rPr>
          <w:rFonts w:hint="eastAsia" w:ascii="宋体" w:hAnsi="Times New Roman" w:eastAsia="宋体" w:cs="Times New Roman"/>
          <w:sz w:val="21"/>
          <w:szCs w:val="20"/>
          <w:lang w:val="en-US" w:eastAsia="zh-CN" w:bidi="ar-SA"/>
        </w:rPr>
        <w:t>除抽凝式燃煤热电、燃气热电、背压式燃煤热电、农林生物质热电以外的其余热电项目（含自备电站）核准</w:t>
      </w:r>
      <w:r>
        <w:rPr>
          <w:rFonts w:hint="eastAsia" w:ascii="宋体" w:hAnsi="Times New Roman" w:eastAsia="宋体" w:cs="Times New Roman"/>
          <w:sz w:val="21"/>
          <w:szCs w:val="21"/>
          <w:lang w:val="en-US" w:eastAsia="zh-CN" w:bidi="ar-SA"/>
        </w:rPr>
        <w:t>。</w:t>
      </w:r>
    </w:p>
    <w:p>
      <w:pPr>
        <w:numPr>
          <w:ilvl w:val="0"/>
          <w:numId w:val="1"/>
        </w:numPr>
        <w:spacing w:beforeLines="100" w:afterLines="100"/>
        <w:ind w:left="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事项类型</w:t>
      </w:r>
    </w:p>
    <w:p>
      <w:pPr>
        <w:autoSpaceDE w:val="0"/>
        <w:autoSpaceDN w:val="0"/>
        <w:ind w:firstLine="420" w:firstLineChars="20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行政许可</w:t>
      </w:r>
    </w:p>
    <w:p>
      <w:pPr>
        <w:numPr>
          <w:ilvl w:val="0"/>
          <w:numId w:val="1"/>
        </w:numPr>
        <w:spacing w:beforeLines="100" w:afterLines="100"/>
        <w:ind w:left="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设立依据</w:t>
      </w:r>
    </w:p>
    <w:p>
      <w:pPr>
        <w:tabs>
          <w:tab w:val="center" w:pos="4201"/>
          <w:tab w:val="right" w:leader="dot" w:pos="9298"/>
        </w:tabs>
        <w:ind w:firstLine="0"/>
        <w:rPr>
          <w:rFonts w:hint="eastAsia" w:ascii="宋体"/>
          <w:kern w:val="0"/>
          <w:sz w:val="21"/>
          <w:szCs w:val="20"/>
          <w:lang w:val="en-US" w:eastAsia="zh-CN" w:bidi="ar-SA"/>
        </w:rPr>
      </w:pPr>
      <w:r>
        <w:rPr>
          <w:rFonts w:hint="eastAsia"/>
        </w:rPr>
        <w:t>5.1</w:t>
      </w:r>
      <w:r>
        <w:rPr>
          <w:rFonts w:hint="eastAsia" w:ascii="Times New Roman" w:eastAsia="宋体"/>
          <w:lang w:val="en-US" w:eastAsia="zh-CN"/>
        </w:rPr>
        <w:t xml:space="preserve">  </w:t>
      </w:r>
      <w:r>
        <w:rPr>
          <w:rFonts w:hint="eastAsia" w:ascii="宋体"/>
          <w:kern w:val="0"/>
          <w:sz w:val="21"/>
          <w:szCs w:val="20"/>
          <w:lang w:val="en-US" w:eastAsia="zh-CN" w:bidi="ar-SA"/>
        </w:rPr>
        <w:t>《企业投资项目核准和备案管理条例》（国务院令第673号）第三条：对关系国家安全、涉及全国重大生产力布局、战略性资源开发和重大公共利益等项目，实行核准管理。具体项目范围以及核准机关、核准权限依照政府核准的投资项目目录执行。政府核准的投资项目目录由国务院投资主管部门会同国务院有关部门提出，报国务院批准后实施，并适时调整。国务院另有规定的，依照其规定。 对前款规定以外的项目，实行备案管理。除国务院另有规定的，实行备案管理的项目按照属地原则备案，备案机关及其权限由省、自治区、直辖市和计划单列市人民政府规定。</w:t>
      </w:r>
    </w:p>
    <w:p>
      <w:pPr>
        <w:tabs>
          <w:tab w:val="center" w:pos="4201"/>
          <w:tab w:val="right" w:leader="dot" w:pos="9298"/>
        </w:tabs>
        <w:ind w:firstLine="0"/>
        <w:rPr>
          <w:rFonts w:hint="eastAsia"/>
        </w:rPr>
      </w:pPr>
      <w:r>
        <w:rPr>
          <w:rFonts w:hint="eastAsia"/>
        </w:rPr>
        <w:t>5.</w:t>
      </w:r>
      <w:r>
        <w:rPr>
          <w:rFonts w:hint="eastAsia" w:ascii="Times New Roman" w:eastAsia="宋体"/>
          <w:lang w:val="en-US" w:eastAsia="zh-CN"/>
        </w:rPr>
        <w:t xml:space="preserve">2  </w:t>
      </w:r>
      <w:r>
        <w:rPr>
          <w:rFonts w:hint="eastAsia" w:ascii="宋体"/>
          <w:kern w:val="0"/>
          <w:sz w:val="21"/>
          <w:szCs w:val="20"/>
          <w:lang w:val="en-US" w:eastAsia="zh-CN" w:bidi="ar-SA"/>
        </w:rPr>
        <w:t>《政府核准的投资项目目录（河南省2017年本）》（豫政办〔2017〕56号）第二条：抽凝式燃煤热电项目由省政府投资主管部门在国家依据总量控制制定的建设规划内核准;燃气热电、背压式燃煤热电项目由省辖市、省直管县(市)政府投资主管部门按照省批准的热电联产规划核准;农林生物质热电项目由省辖市、省直管县(市)政府投资主管部门核准;其余热电项目由县级政府投资主管部门核准。</w:t>
      </w:r>
    </w:p>
    <w:p>
      <w:pPr>
        <w:numPr>
          <w:ilvl w:val="0"/>
          <w:numId w:val="1"/>
        </w:numPr>
        <w:spacing w:beforeLines="100" w:afterLines="100"/>
        <w:ind w:left="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申请条件</w:t>
      </w:r>
    </w:p>
    <w:p>
      <w:pPr>
        <w:autoSpaceDE w:val="0"/>
        <w:autoSpaceDN w:val="0"/>
        <w:ind w:firstLine="0" w:firstLineChars="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6.1  符合国家和省有关法律、法规、规章的规定；</w:t>
      </w:r>
    </w:p>
    <w:p>
      <w:pPr>
        <w:autoSpaceDE w:val="0"/>
        <w:autoSpaceDN w:val="0"/>
        <w:ind w:firstLine="0" w:firstLineChars="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6.2  符合国民经济和社会发展总体规划、区域规划、专项规划、产业政策、行业准入标准、资源开发、能耗与环境管理等要求；</w:t>
      </w:r>
    </w:p>
    <w:p>
      <w:pPr>
        <w:autoSpaceDE w:val="0"/>
        <w:autoSpaceDN w:val="0"/>
        <w:ind w:firstLine="0" w:firstLineChars="0"/>
        <w:jc w:val="both"/>
        <w:rPr>
          <w:rFonts w:hint="eastAsia" w:ascii="宋体" w:hAnsi="Times New Roman" w:eastAsia="宋体" w:cs="Times New Roman"/>
          <w:sz w:val="21"/>
          <w:szCs w:val="22"/>
          <w:lang w:val="en-US" w:eastAsia="zh-CN" w:bidi="ar-SA"/>
        </w:rPr>
      </w:pPr>
      <w:r>
        <w:rPr>
          <w:rFonts w:hint="eastAsia" w:ascii="宋体" w:hAnsi="Times New Roman" w:eastAsia="宋体" w:cs="Times New Roman"/>
          <w:sz w:val="21"/>
          <w:szCs w:val="20"/>
          <w:lang w:val="en-US" w:eastAsia="zh-CN" w:bidi="ar-SA"/>
        </w:rPr>
        <w:t>6.3  不对公众利益，特别是项目建设地的公众利益产生重大不利影响。</w:t>
      </w:r>
    </w:p>
    <w:p>
      <w:pPr>
        <w:numPr>
          <w:ilvl w:val="0"/>
          <w:numId w:val="1"/>
        </w:numPr>
        <w:spacing w:beforeLines="100" w:afterLines="100"/>
        <w:ind w:left="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数量限制</w:t>
      </w:r>
    </w:p>
    <w:p>
      <w:pPr>
        <w:spacing w:before="0" w:after="0"/>
        <w:ind w:firstLine="420" w:firstLineChars="200"/>
        <w:outlineLvl w:val="2"/>
        <w:rPr>
          <w:rFonts w:hint="eastAsia" w:ascii="宋体" w:hAnsi="Times New Roman" w:eastAsia="宋体" w:cs="Times New Roman"/>
          <w:sz w:val="21"/>
          <w:szCs w:val="21"/>
          <w:lang w:val="en-US" w:eastAsia="zh-CN" w:bidi="ar-SA"/>
        </w:rPr>
      </w:pPr>
      <w:r>
        <w:rPr>
          <w:rFonts w:hint="eastAsia" w:ascii="宋体" w:hAnsi="Times New Roman" w:eastAsia="宋体" w:cs="Times New Roman"/>
          <w:sz w:val="21"/>
          <w:szCs w:val="21"/>
          <w:lang w:val="en-US" w:eastAsia="zh-CN" w:bidi="ar-SA"/>
        </w:rPr>
        <w:t>无数量限制。</w:t>
      </w:r>
    </w:p>
    <w:p>
      <w:pPr>
        <w:numPr>
          <w:ilvl w:val="0"/>
          <w:numId w:val="1"/>
        </w:numPr>
        <w:spacing w:beforeLines="100" w:afterLines="100"/>
        <w:ind w:left="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办理流程</w:t>
      </w:r>
    </w:p>
    <w:p>
      <w:pPr>
        <w:spacing w:beforeLines="50" w:afterLines="50"/>
        <w:outlineLvl w:val="2"/>
        <w:rPr>
          <w:rFonts w:hint="eastAsia" w:ascii="黑体" w:hAnsi="Times New Roman" w:eastAsia="黑体" w:cs="Times New Roman"/>
          <w:sz w:val="21"/>
          <w:szCs w:val="21"/>
          <w:lang w:val="en-US" w:eastAsia="zh-CN" w:bidi="ar-SA"/>
        </w:rPr>
      </w:pPr>
      <w:r>
        <w:rPr>
          <w:rFonts w:hint="eastAsia" w:ascii="黑体" w:hAnsi="Times New Roman" w:eastAsia="黑体" w:cs="Times New Roman"/>
          <w:sz w:val="21"/>
          <w:szCs w:val="21"/>
          <w:lang w:val="en-US" w:eastAsia="zh-CN" w:bidi="ar-SA"/>
        </w:rPr>
        <w:t>8.1</w:t>
      </w:r>
      <w:r>
        <w:rPr>
          <w:rFonts w:ascii="黑体" w:hAnsi="Times New Roman" w:eastAsia="黑体" w:cs="Times New Roman"/>
          <w:sz w:val="21"/>
          <w:szCs w:val="21"/>
          <w:lang w:val="en-US" w:eastAsia="zh-CN" w:bidi="ar-SA"/>
        </w:rPr>
        <w:t>受理</w:t>
      </w:r>
    </w:p>
    <w:p>
      <w:pPr>
        <w:numPr>
          <w:numId w:val="0"/>
        </w:numPr>
        <w:adjustRightInd/>
        <w:snapToGrid/>
        <w:spacing w:beforeLines="50" w:afterLines="50" w:line="240" w:lineRule="auto"/>
        <w:ind w:left="0" w:leftChars="0"/>
        <w:outlineLvl w:val="3"/>
        <w:rPr>
          <w:rFonts w:hint="eastAsia" w:ascii="宋体" w:hAnsi="Times New Roman" w:eastAsia="宋体" w:cs="Times New Roman"/>
          <w:color w:val="auto"/>
          <w:sz w:val="21"/>
          <w:szCs w:val="21"/>
          <w:lang w:val="en-US" w:eastAsia="zh-CN" w:bidi="ar-SA"/>
        </w:rPr>
      </w:pPr>
      <w:r>
        <w:rPr>
          <w:rFonts w:hint="eastAsia" w:ascii="宋体" w:hAnsi="Times New Roman" w:eastAsia="宋体" w:cs="Times New Roman"/>
          <w:color w:val="auto"/>
          <w:sz w:val="21"/>
          <w:szCs w:val="21"/>
          <w:lang w:val="en-US" w:eastAsia="zh-CN" w:bidi="ar-SA"/>
        </w:rPr>
        <w:t>8.1.1  后台审批区收到申请人提交的材料后，应立即进行审核，符合受理条件的，应予以受理，出具《受理通知书》，并以短信形式通知申请人。</w:t>
      </w:r>
    </w:p>
    <w:p>
      <w:pPr>
        <w:numPr>
          <w:numId w:val="0"/>
        </w:numPr>
        <w:adjustRightInd/>
        <w:snapToGrid/>
        <w:spacing w:beforeLines="50" w:afterLines="50" w:line="240" w:lineRule="auto"/>
        <w:ind w:left="0" w:leftChars="0"/>
        <w:outlineLvl w:val="3"/>
        <w:rPr>
          <w:rFonts w:hint="eastAsia" w:ascii="宋体" w:hAnsi="Times New Roman" w:eastAsia="宋体" w:cs="Times New Roman"/>
          <w:color w:val="auto"/>
          <w:sz w:val="21"/>
          <w:szCs w:val="21"/>
          <w:lang w:val="en-US" w:eastAsia="zh-CN" w:bidi="ar-SA"/>
        </w:rPr>
      </w:pPr>
      <w:r>
        <w:rPr>
          <w:rFonts w:hint="eastAsia" w:ascii="宋体" w:hAnsi="Times New Roman" w:eastAsia="宋体" w:cs="Times New Roman"/>
          <w:color w:val="auto"/>
          <w:sz w:val="21"/>
          <w:szCs w:val="21"/>
          <w:lang w:val="en-US" w:eastAsia="zh-CN" w:bidi="ar-SA"/>
        </w:rPr>
        <w:t>8.1.2  申请材料不齐全或者不符合法定形式的，通过综合窗口出具《申请材料补正通知书》，一次性告知申请人需要补正的全部内容和补正期限。</w:t>
      </w:r>
    </w:p>
    <w:p>
      <w:pPr>
        <w:numPr>
          <w:numId w:val="0"/>
        </w:numPr>
        <w:adjustRightInd/>
        <w:snapToGrid/>
        <w:spacing w:beforeLines="50" w:afterLines="50" w:line="240" w:lineRule="auto"/>
        <w:ind w:left="0" w:leftChars="0"/>
        <w:outlineLvl w:val="3"/>
        <w:rPr>
          <w:rFonts w:hint="eastAsia" w:ascii="宋体" w:hAnsi="Times New Roman" w:eastAsia="宋体" w:cs="Times New Roman"/>
          <w:color w:val="auto"/>
          <w:sz w:val="21"/>
          <w:szCs w:val="21"/>
          <w:lang w:val="en-US" w:eastAsia="zh-CN" w:bidi="ar-SA"/>
        </w:rPr>
      </w:pPr>
      <w:r>
        <w:rPr>
          <w:rFonts w:hint="eastAsia" w:ascii="宋体" w:hAnsi="Times New Roman" w:eastAsia="宋体" w:cs="Times New Roman"/>
          <w:color w:val="auto"/>
          <w:sz w:val="21"/>
          <w:szCs w:val="21"/>
          <w:lang w:val="en-US" w:eastAsia="zh-CN" w:bidi="ar-SA"/>
        </w:rPr>
        <w:t>8.1.3  申请材料不符合受理条件的，应当做出不予受理决定，并通过综合窗口向申请人出具《不予受理决定书》，列明不予受理的理由。</w:t>
      </w:r>
    </w:p>
    <w:p>
      <w:pPr>
        <w:spacing w:beforeLines="50" w:afterLines="50"/>
        <w:outlineLvl w:val="2"/>
        <w:rPr>
          <w:rFonts w:hint="eastAsia" w:ascii="黑体" w:hAnsi="Times New Roman" w:eastAsia="黑体" w:cs="Times New Roman"/>
          <w:sz w:val="21"/>
          <w:szCs w:val="21"/>
          <w:lang w:val="en-US" w:eastAsia="zh-CN" w:bidi="ar-SA"/>
        </w:rPr>
      </w:pPr>
      <w:r>
        <w:rPr>
          <w:rFonts w:hint="eastAsia" w:ascii="黑体" w:hAnsi="Times New Roman" w:eastAsia="黑体" w:cs="Times New Roman"/>
          <w:sz w:val="21"/>
          <w:szCs w:val="21"/>
          <w:lang w:val="en-US" w:eastAsia="zh-CN" w:bidi="ar-SA"/>
        </w:rPr>
        <w:t>8.2</w:t>
      </w:r>
      <w:r>
        <w:rPr>
          <w:rFonts w:ascii="黑体" w:hAnsi="Times New Roman" w:eastAsia="黑体" w:cs="Times New Roman"/>
          <w:sz w:val="21"/>
          <w:szCs w:val="21"/>
          <w:lang w:val="en-US" w:eastAsia="zh-CN" w:bidi="ar-SA"/>
        </w:rPr>
        <w:t>审</w:t>
      </w:r>
      <w:r>
        <w:rPr>
          <w:rFonts w:hint="eastAsia" w:ascii="黑体" w:hAnsi="Times New Roman" w:eastAsia="黑体" w:cs="Times New Roman"/>
          <w:sz w:val="21"/>
          <w:szCs w:val="21"/>
          <w:lang w:val="en-US" w:eastAsia="zh-CN" w:bidi="ar-SA"/>
        </w:rPr>
        <w:t>核</w:t>
      </w:r>
    </w:p>
    <w:p>
      <w:pPr>
        <w:rPr>
          <w:rFonts w:hint="eastAsia" w:ascii="宋体" w:eastAsia="宋体"/>
          <w:lang w:val="en-US" w:eastAsia="zh-CN"/>
        </w:rPr>
      </w:pPr>
      <w:r>
        <w:rPr>
          <w:rFonts w:hint="eastAsia" w:ascii="宋体" w:eastAsia="宋体"/>
          <w:lang w:val="en-US" w:eastAsia="zh-CN"/>
        </w:rPr>
        <w:t>8.</w:t>
      </w:r>
      <w:r>
        <w:rPr>
          <w:rFonts w:hint="eastAsia" w:ascii="宋体"/>
          <w:lang w:val="en-US" w:eastAsia="zh-CN"/>
        </w:rPr>
        <w:t>2</w:t>
      </w:r>
      <w:r>
        <w:rPr>
          <w:rFonts w:hint="eastAsia" w:ascii="宋体" w:eastAsia="宋体"/>
          <w:lang w:val="en-US" w:eastAsia="zh-CN"/>
        </w:rPr>
        <w:t>.1</w:t>
      </w:r>
      <w:r>
        <w:rPr>
          <w:rFonts w:hint="eastAsia" w:ascii="宋体"/>
          <w:lang w:val="en-US" w:eastAsia="zh-CN"/>
        </w:rPr>
        <w:t xml:space="preserve">  </w:t>
      </w:r>
      <w:r>
        <w:rPr>
          <w:rFonts w:hint="eastAsia" w:ascii="宋体" w:eastAsia="宋体"/>
          <w:lang w:val="en-US" w:eastAsia="zh-CN"/>
        </w:rPr>
        <w:t>审查标准：提交材料是否齐全、是否符合法定形式；材料需要核实的，核实相关材料。</w:t>
      </w:r>
    </w:p>
    <w:p>
      <w:pPr>
        <w:rPr>
          <w:rFonts w:hint="eastAsia" w:ascii="宋体" w:eastAsia="宋体"/>
          <w:lang w:val="en-US" w:eastAsia="zh-CN"/>
        </w:rPr>
      </w:pPr>
      <w:r>
        <w:rPr>
          <w:rFonts w:hint="eastAsia" w:ascii="宋体" w:eastAsia="宋体"/>
          <w:lang w:val="en-US" w:eastAsia="zh-CN"/>
        </w:rPr>
        <w:t>8.</w:t>
      </w:r>
      <w:r>
        <w:rPr>
          <w:rFonts w:hint="eastAsia" w:ascii="宋体"/>
          <w:lang w:val="en-US" w:eastAsia="zh-CN"/>
        </w:rPr>
        <w:t>2</w:t>
      </w:r>
      <w:r>
        <w:rPr>
          <w:rFonts w:hint="eastAsia" w:ascii="宋体" w:eastAsia="宋体"/>
          <w:lang w:val="en-US" w:eastAsia="zh-CN"/>
        </w:rPr>
        <w:t>.2</w:t>
      </w:r>
      <w:r>
        <w:rPr>
          <w:rFonts w:hint="eastAsia" w:ascii="宋体"/>
          <w:lang w:val="en-US" w:eastAsia="zh-CN"/>
        </w:rPr>
        <w:t xml:space="preserve">  </w:t>
      </w:r>
      <w:r>
        <w:rPr>
          <w:rFonts w:hint="eastAsia" w:ascii="宋体" w:eastAsia="宋体"/>
          <w:lang w:val="en-US" w:eastAsia="zh-CN"/>
        </w:rPr>
        <w:t>办理结果：对于审查通过的，在河南政务服务网做出予以办理决定。对于审查不通过，在河南政务服务网做出不予与办理决定，出具书面理由，退回材料。</w:t>
      </w:r>
    </w:p>
    <w:p>
      <w:pPr>
        <w:rPr>
          <w:rFonts w:hint="eastAsia" w:ascii="宋体" w:eastAsia="宋体"/>
          <w:lang w:val="en-US" w:eastAsia="zh-CN"/>
        </w:rPr>
      </w:pPr>
    </w:p>
    <w:p>
      <w:pPr>
        <w:rPr>
          <w:rFonts w:hint="eastAsia"/>
        </w:rPr>
      </w:pPr>
      <w:r>
        <w:rPr>
          <w:rFonts w:hint="eastAsia" w:ascii="黑体" w:eastAsia="黑体"/>
          <w:kern w:val="0"/>
          <w:sz w:val="21"/>
          <w:szCs w:val="21"/>
          <w:lang w:val="en-US" w:eastAsia="zh-CN" w:bidi="ar-SA"/>
        </w:rPr>
        <w:t>8.3决定</w:t>
      </w:r>
    </w:p>
    <w:p>
      <w:pPr>
        <w:numPr>
          <w:numId w:val="0"/>
        </w:numPr>
        <w:adjustRightInd/>
        <w:snapToGrid/>
        <w:spacing w:beforeLines="50" w:afterLines="50" w:line="240" w:lineRule="auto"/>
        <w:ind w:firstLine="420" w:firstLineChars="200"/>
        <w:outlineLvl w:val="2"/>
        <w:rPr>
          <w:rFonts w:hint="eastAsia" w:ascii="宋体" w:hAnsi="Times New Roman" w:eastAsia="宋体" w:cs="Times New Roman"/>
          <w:sz w:val="21"/>
          <w:szCs w:val="21"/>
          <w:lang w:val="en-US" w:eastAsia="zh-CN" w:bidi="ar-SA"/>
        </w:rPr>
      </w:pPr>
      <w:r>
        <w:rPr>
          <w:rFonts w:hint="eastAsia" w:ascii="宋体" w:hAnsi="宋体" w:eastAsia="宋体" w:cs="Times New Roman"/>
          <w:color w:val="auto"/>
          <w:sz w:val="21"/>
          <w:szCs w:val="21"/>
          <w:lang w:val="en-US" w:eastAsia="zh-CN" w:bidi="ar-SA"/>
        </w:rPr>
        <w:t>审查作出决定，准予许可决定的,</w:t>
      </w:r>
      <w:r>
        <w:rPr>
          <w:rFonts w:ascii="宋体" w:hAnsi="宋体" w:eastAsia="宋体" w:cs="Times New Roman"/>
          <w:color w:val="auto"/>
          <w:sz w:val="21"/>
          <w:szCs w:val="21"/>
          <w:lang w:val="en-US" w:eastAsia="zh-CN" w:bidi="ar-SA"/>
        </w:rPr>
        <w:t>自决定之日起</w:t>
      </w:r>
      <w:r>
        <w:rPr>
          <w:rFonts w:hint="eastAsia" w:ascii="宋体" w:hAnsi="宋体" w:eastAsia="宋体" w:cs="Times New Roman"/>
          <w:color w:val="auto"/>
          <w:sz w:val="21"/>
          <w:szCs w:val="21"/>
          <w:lang w:val="en-US" w:eastAsia="zh-CN" w:bidi="ar-SA"/>
        </w:rPr>
        <w:t>印发</w:t>
      </w:r>
      <w:r>
        <w:rPr>
          <w:rFonts w:ascii="宋体" w:hAnsi="宋体" w:eastAsia="宋体" w:cs="Times New Roman"/>
          <w:color w:val="auto"/>
          <w:sz w:val="21"/>
          <w:szCs w:val="21"/>
          <w:lang w:val="en-US" w:eastAsia="zh-CN" w:bidi="ar-SA"/>
        </w:rPr>
        <w:t>《</w:t>
      </w:r>
      <w:r>
        <w:rPr>
          <w:rFonts w:hint="eastAsia" w:ascii="宋体" w:hAnsi="宋体" w:eastAsia="宋体" w:cs="Times New Roman"/>
          <w:color w:val="auto"/>
          <w:sz w:val="21"/>
          <w:szCs w:val="21"/>
          <w:lang w:val="en-US" w:eastAsia="zh-CN" w:bidi="ar-SA"/>
        </w:rPr>
        <w:t>博爱县发展和改革委员会关于XX项目核准的批复</w:t>
      </w:r>
      <w:r>
        <w:rPr>
          <w:rFonts w:ascii="宋体" w:hAnsi="宋体" w:eastAsia="宋体" w:cs="Times New Roman"/>
          <w:color w:val="auto"/>
          <w:sz w:val="21"/>
          <w:szCs w:val="21"/>
          <w:lang w:val="en-US" w:eastAsia="zh-CN" w:bidi="ar-SA"/>
        </w:rPr>
        <w:t>》</w:t>
      </w:r>
      <w:r>
        <w:rPr>
          <w:rFonts w:hint="eastAsia" w:ascii="宋体" w:hAnsi="宋体" w:eastAsia="宋体" w:cs="Times New Roman"/>
          <w:color w:val="auto"/>
          <w:sz w:val="21"/>
          <w:szCs w:val="21"/>
          <w:lang w:val="en-US" w:eastAsia="zh-CN" w:bidi="ar-SA"/>
        </w:rPr>
        <w:t>；不予许可决定的,</w:t>
      </w:r>
      <w:r>
        <w:rPr>
          <w:rFonts w:ascii="宋体" w:hAnsi="宋体" w:eastAsia="宋体" w:cs="Times New Roman"/>
          <w:color w:val="auto"/>
          <w:sz w:val="21"/>
          <w:szCs w:val="21"/>
          <w:lang w:val="en-US" w:eastAsia="zh-CN" w:bidi="ar-SA"/>
        </w:rPr>
        <w:t>自决定之日起</w:t>
      </w:r>
      <w:r>
        <w:rPr>
          <w:rFonts w:hint="eastAsia" w:ascii="宋体" w:hAnsi="宋体" w:eastAsia="宋体" w:cs="Times New Roman"/>
          <w:color w:val="auto"/>
          <w:sz w:val="21"/>
          <w:szCs w:val="21"/>
          <w:lang w:val="en-US" w:eastAsia="zh-CN" w:bidi="ar-SA"/>
        </w:rPr>
        <w:t>印发《不予行政许可决定书》</w:t>
      </w:r>
      <w:r>
        <w:rPr>
          <w:rFonts w:ascii="宋体" w:hAnsi="宋体" w:eastAsia="宋体" w:cs="Times New Roman"/>
          <w:color w:val="auto"/>
          <w:sz w:val="21"/>
          <w:szCs w:val="21"/>
          <w:lang w:val="en-US" w:eastAsia="zh-CN" w:bidi="ar-SA"/>
        </w:rPr>
        <w:t>。</w:t>
      </w:r>
    </w:p>
    <w:p>
      <w:pPr>
        <w:rPr>
          <w:rFonts w:hint="eastAsia" w:ascii="黑体" w:eastAsia="黑体"/>
          <w:kern w:val="0"/>
          <w:sz w:val="21"/>
          <w:szCs w:val="21"/>
          <w:lang w:val="en-US" w:eastAsia="zh-CN" w:bidi="ar-SA"/>
        </w:rPr>
      </w:pPr>
      <w:r>
        <w:rPr>
          <w:rFonts w:hint="eastAsia" w:ascii="黑体" w:eastAsia="黑体"/>
          <w:kern w:val="0"/>
          <w:sz w:val="21"/>
          <w:szCs w:val="21"/>
          <w:lang w:val="en-US" w:eastAsia="zh-CN" w:bidi="ar-SA"/>
        </w:rPr>
        <w:t>8.4送达</w:t>
      </w:r>
    </w:p>
    <w:p>
      <w:pPr>
        <w:numPr>
          <w:numId w:val="0"/>
        </w:numPr>
        <w:adjustRightInd/>
        <w:snapToGrid/>
        <w:spacing w:beforeLines="50" w:afterLines="50" w:line="240" w:lineRule="auto"/>
        <w:ind w:firstLine="420" w:firstLineChars="200"/>
        <w:outlineLvl w:val="2"/>
        <w:rPr>
          <w:rFonts w:ascii="宋体" w:hAnsi="宋体" w:eastAsia="宋体" w:cs="Times New Roman"/>
          <w:color w:val="auto"/>
          <w:sz w:val="21"/>
          <w:szCs w:val="21"/>
          <w:lang w:val="en-US" w:eastAsia="zh-CN" w:bidi="ar-SA"/>
        </w:rPr>
      </w:pPr>
      <w:r>
        <w:rPr>
          <w:rFonts w:ascii="宋体" w:hAnsi="宋体" w:eastAsia="宋体" w:cs="Times New Roman"/>
          <w:color w:val="auto"/>
          <w:sz w:val="21"/>
          <w:szCs w:val="21"/>
          <w:lang w:val="en-US" w:eastAsia="zh-CN" w:bidi="ar-SA"/>
        </w:rPr>
        <w:t>根据申请人意愿,</w:t>
      </w:r>
      <w:r>
        <w:rPr>
          <w:rFonts w:hint="eastAsia" w:ascii="宋体" w:hAnsi="宋体" w:eastAsia="宋体" w:cs="Times New Roman"/>
          <w:color w:val="auto"/>
          <w:sz w:val="21"/>
          <w:szCs w:val="21"/>
          <w:lang w:val="en-US" w:eastAsia="zh-CN" w:bidi="ar-SA"/>
        </w:rPr>
        <w:t>由综合出证窗口</w:t>
      </w:r>
      <w:r>
        <w:rPr>
          <w:rFonts w:ascii="宋体" w:hAnsi="宋体" w:eastAsia="宋体" w:cs="Times New Roman"/>
          <w:color w:val="auto"/>
          <w:sz w:val="21"/>
          <w:szCs w:val="21"/>
          <w:lang w:val="en-US" w:eastAsia="zh-CN" w:bidi="ar-SA"/>
        </w:rPr>
        <w:t>电话通知申请人领取或快递送达 《</w:t>
      </w:r>
      <w:r>
        <w:rPr>
          <w:rFonts w:hint="eastAsia" w:ascii="宋体" w:hAnsi="宋体" w:eastAsia="宋体" w:cs="Times New Roman"/>
          <w:color w:val="auto"/>
          <w:sz w:val="21"/>
          <w:szCs w:val="21"/>
          <w:lang w:val="en-US" w:eastAsia="zh-CN" w:bidi="ar-SA"/>
        </w:rPr>
        <w:t>博爱县发展和改革委员会关于XX项目核准的批复</w:t>
      </w:r>
      <w:r>
        <w:rPr>
          <w:rFonts w:ascii="宋体" w:hAnsi="宋体" w:eastAsia="宋体" w:cs="Times New Roman"/>
          <w:color w:val="auto"/>
          <w:sz w:val="21"/>
          <w:szCs w:val="21"/>
          <w:lang w:val="en-US" w:eastAsia="zh-CN" w:bidi="ar-SA"/>
        </w:rPr>
        <w:t>》</w:t>
      </w:r>
      <w:r>
        <w:rPr>
          <w:rFonts w:hint="eastAsia" w:ascii="宋体" w:hAnsi="宋体" w:eastAsia="宋体" w:cs="Times New Roman"/>
          <w:color w:val="auto"/>
          <w:sz w:val="21"/>
          <w:szCs w:val="21"/>
          <w:lang w:val="en-US" w:eastAsia="zh-CN" w:bidi="ar-SA"/>
        </w:rPr>
        <w:t>或《不予行政许可决定书》</w:t>
      </w:r>
      <w:r>
        <w:rPr>
          <w:rFonts w:ascii="宋体" w:hAnsi="宋体" w:eastAsia="宋体" w:cs="Times New Roman"/>
          <w:color w:val="auto"/>
          <w:sz w:val="21"/>
          <w:szCs w:val="21"/>
          <w:lang w:val="en-US" w:eastAsia="zh-CN" w:bidi="ar-SA"/>
        </w:rPr>
        <w:t>。</w:t>
      </w:r>
    </w:p>
    <w:p>
      <w:pPr>
        <w:numPr>
          <w:numId w:val="0"/>
        </w:numPr>
        <w:spacing w:beforeLines="100" w:afterLines="100"/>
        <w:jc w:val="both"/>
        <w:outlineLvl w:val="1"/>
        <w:rPr>
          <w:rFonts w:hint="eastAsia" w:ascii="黑体" w:hAnsi="Times New Roman" w:eastAsia="黑体" w:cs="Times New Roman"/>
          <w:sz w:val="21"/>
          <w:szCs w:val="21"/>
          <w:lang w:val="en-US" w:eastAsia="zh-CN" w:bidi="ar-SA"/>
        </w:rPr>
      </w:pPr>
      <w:r>
        <w:rPr>
          <w:rFonts w:hint="eastAsia" w:ascii="黑体" w:hAnsi="Times New Roman" w:eastAsia="黑体" w:cs="Times New Roman"/>
          <w:sz w:val="21"/>
          <w:szCs w:val="21"/>
          <w:lang w:val="en-US" w:eastAsia="zh-CN" w:bidi="ar-SA"/>
        </w:rPr>
        <w:t>8.5流程图</w:t>
      </w:r>
    </w:p>
    <w:p>
      <w:pPr>
        <w:ind w:firstLine="420" w:firstLineChars="200"/>
        <w:jc w:val="center"/>
        <w:rPr>
          <w:rFonts w:hint="eastAsia" w:ascii="宋体"/>
        </w:rPr>
      </w:pPr>
      <w:r>
        <w:rPr>
          <w:rFonts w:hint="eastAsia"/>
        </w:rPr>
        <w:t>除抽凝式燃煤热电、燃气热电、背压式燃煤热电、农林生物质热电以外的其余热电项目（含自备电站）核准</w:t>
      </w:r>
      <w:r>
        <w:rPr>
          <w:rFonts w:hint="eastAsia" w:ascii="宋体"/>
        </w:rPr>
        <w:t>办理工作流程图</w:t>
      </w:r>
    </w:p>
    <w:p>
      <w:pPr>
        <w:ind w:firstLine="420" w:firstLineChars="200"/>
        <w:jc w:val="left"/>
        <w:rPr>
          <w:rFonts w:hint="eastAsia" w:ascii="宋体"/>
        </w:rPr>
      </w:pPr>
    </w:p>
    <w:p>
      <w:pPr>
        <w:ind w:firstLine="420" w:firstLineChars="200"/>
        <w:jc w:val="left"/>
        <w:rPr>
          <w:rFonts w:hint="eastAsia" w:ascii="宋体"/>
        </w:rPr>
      </w:pPr>
    </w:p>
    <w:p>
      <w:pPr>
        <w:ind w:firstLine="420" w:firstLineChars="200"/>
        <w:jc w:val="left"/>
        <w:rPr>
          <w:rFonts w:hint="eastAsia" w:ascii="宋体"/>
        </w:rPr>
      </w:pPr>
    </w:p>
    <w:p>
      <w:pPr>
        <w:ind w:firstLine="420" w:firstLineChars="200"/>
        <w:jc w:val="left"/>
        <w:rPr>
          <w:rFonts w:hint="eastAsia" w:ascii="宋体"/>
        </w:rPr>
      </w:pPr>
    </w:p>
    <w:p>
      <w:pPr>
        <w:ind w:firstLine="420" w:firstLineChars="200"/>
        <w:jc w:val="center"/>
        <w:rPr>
          <w:rFonts w:hint="eastAsia"/>
        </w:rPr>
      </w:pPr>
      <w:r>
        <w:rPr>
          <w:rFonts w:ascii="宋体" w:hAnsi="Times New Roman" w:eastAsia="宋体" w:cs="Times New Roman"/>
          <w:kern w:val="2"/>
          <w:sz w:val="21"/>
          <w:szCs w:val="24"/>
          <w:lang w:val="en-US" w:eastAsia="zh-CN" w:bidi="ar-SA"/>
        </w:rPr>
        <w:pict>
          <v:shape id="图片框 1031" o:spid="_x0000_s1039" type="#_x0000_t75" style="height:524.2pt;width:397.45pt;rotation:0f;" o:ole="f" fillcolor="#FFFFFF" filled="f" o:preferrelative="t" stroked="f" coordorigin="0,0" coordsize="21600,21600">
            <v:fill on="f" color2="#FFFFFF" focus="0%"/>
            <v:imagedata gain="65536f" blacklevel="0f" gamma="0" o:title="" r:id="rId75"/>
            <o:lock v:ext="edit" position="f" selection="f" grouping="f" rotation="f" cropping="f" text="f" aspectratio="t"/>
            <w10:wrap type="none"/>
            <w10:anchorlock/>
          </v:shape>
        </w:pict>
      </w:r>
    </w:p>
    <w:p>
      <w:pPr>
        <w:numPr>
          <w:ilvl w:val="0"/>
          <w:numId w:val="1"/>
        </w:numPr>
        <w:spacing w:beforeLines="100" w:afterLines="100"/>
        <w:ind w:left="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申请材料及形式审核要点</w:t>
      </w:r>
    </w:p>
    <w:p>
      <w:pPr>
        <w:spacing w:beforeLines="50" w:afterLines="50"/>
        <w:outlineLvl w:val="2"/>
        <w:rPr>
          <w:rFonts w:hint="eastAsia" w:ascii="宋体" w:hAnsi="Times New Roman" w:eastAsia="宋体" w:cs="Times New Roman"/>
          <w:sz w:val="21"/>
          <w:szCs w:val="21"/>
          <w:lang w:val="en-US" w:eastAsia="zh-CN" w:bidi="ar-SA"/>
        </w:rPr>
      </w:pPr>
      <w:r>
        <w:rPr>
          <w:rFonts w:hint="eastAsia" w:ascii="黑体" w:hAnsi="Times New Roman" w:eastAsia="黑体" w:cs="Times New Roman"/>
          <w:sz w:val="21"/>
          <w:szCs w:val="20"/>
          <w:lang w:val="en-US" w:eastAsia="zh-CN" w:bidi="ar-SA"/>
        </w:rPr>
        <w:t>9.1</w:t>
      </w:r>
      <w:r>
        <w:rPr>
          <w:rFonts w:hint="eastAsia" w:ascii="宋体" w:hAnsi="Times New Roman" w:eastAsia="宋体" w:cs="Times New Roman"/>
          <w:sz w:val="21"/>
          <w:szCs w:val="21"/>
          <w:lang w:val="en-US" w:eastAsia="zh-CN" w:bidi="ar-SA"/>
        </w:rPr>
        <w:t>申请材料及形式审核要点表。</w:t>
      </w:r>
    </w:p>
    <w:p>
      <w:pPr>
        <w:numPr>
          <w:numId w:val="0"/>
        </w:numPr>
        <w:spacing w:beforeLines="50" w:afterLines="50"/>
        <w:ind w:leftChars="0"/>
        <w:jc w:val="center"/>
        <w:rPr>
          <w:rFonts w:hint="eastAsia" w:ascii="黑体" w:hAnsi="Times New Roman" w:eastAsia="黑体" w:cs="Times New Roman"/>
          <w:sz w:val="21"/>
          <w:szCs w:val="20"/>
          <w:lang w:val="en-US" w:eastAsia="zh-CN" w:bidi="ar-SA"/>
        </w:rPr>
      </w:pPr>
      <w:r>
        <w:rPr>
          <w:rFonts w:hint="eastAsia" w:ascii="宋体" w:hAnsi="Times New Roman" w:eastAsia="宋体" w:cs="Times New Roman"/>
          <w:sz w:val="21"/>
          <w:szCs w:val="20"/>
          <w:lang w:val="en-US" w:eastAsia="zh-CN" w:bidi="ar-SA"/>
        </w:rPr>
        <w:t>申请材料及形式审核要点表</w:t>
      </w:r>
    </w:p>
    <w:tbl>
      <w:tblPr>
        <w:tblW w:w="9462" w:type="dxa"/>
        <w:tblInd w:w="10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0"/>
        <w:gridCol w:w="4047"/>
        <w:gridCol w:w="4785"/>
      </w:tblGrid>
      <w:tr>
        <w:tc>
          <w:tcPr>
            <w:tcW w:w="630" w:type="dxa"/>
            <w:tcBorders>
              <w:top w:val="single" w:color="auto" w:sz="8" w:space="0"/>
              <w:bottom w:val="single" w:color="auto" w:sz="8" w:space="0"/>
            </w:tcBorders>
            <w:vAlign w:val="top"/>
          </w:tcPr>
          <w:p>
            <w:pPr>
              <w:rPr>
                <w:rFonts w:hint="eastAsia" w:ascii="宋体"/>
                <w:sz w:val="18"/>
              </w:rPr>
            </w:pPr>
            <w:r>
              <w:rPr>
                <w:rFonts w:hint="eastAsia" w:ascii="宋体"/>
                <w:sz w:val="18"/>
              </w:rPr>
              <w:t>序号</w:t>
            </w:r>
          </w:p>
        </w:tc>
        <w:tc>
          <w:tcPr>
            <w:tcW w:w="4047" w:type="dxa"/>
            <w:tcBorders>
              <w:top w:val="single" w:color="auto" w:sz="8" w:space="0"/>
              <w:bottom w:val="single" w:color="auto" w:sz="8" w:space="0"/>
            </w:tcBorders>
            <w:vAlign w:val="top"/>
          </w:tcPr>
          <w:p>
            <w:pPr>
              <w:jc w:val="center"/>
              <w:rPr>
                <w:rFonts w:hint="eastAsia" w:ascii="宋体"/>
                <w:sz w:val="18"/>
              </w:rPr>
            </w:pPr>
            <w:r>
              <w:rPr>
                <w:rFonts w:hint="eastAsia" w:ascii="宋体"/>
                <w:sz w:val="18"/>
              </w:rPr>
              <w:t>材料名称</w:t>
            </w:r>
          </w:p>
        </w:tc>
        <w:tc>
          <w:tcPr>
            <w:tcW w:w="4785" w:type="dxa"/>
            <w:tcBorders>
              <w:top w:val="single" w:color="auto" w:sz="8" w:space="0"/>
              <w:bottom w:val="single" w:color="auto" w:sz="8" w:space="0"/>
            </w:tcBorders>
            <w:vAlign w:val="top"/>
          </w:tcPr>
          <w:p>
            <w:pPr>
              <w:jc w:val="center"/>
              <w:rPr>
                <w:rFonts w:hint="eastAsia" w:ascii="宋体"/>
                <w:sz w:val="18"/>
              </w:rPr>
            </w:pPr>
            <w:r>
              <w:rPr>
                <w:rFonts w:hint="eastAsia" w:ascii="宋体"/>
                <w:sz w:val="18"/>
              </w:rPr>
              <w:t>审核要点</w:t>
            </w:r>
          </w:p>
        </w:tc>
      </w:tr>
      <w:tr>
        <w:tc>
          <w:tcPr>
            <w:tcW w:w="630" w:type="dxa"/>
            <w:tcBorders>
              <w:top w:val="single" w:color="auto" w:sz="8" w:space="0"/>
            </w:tcBorders>
            <w:vAlign w:val="center"/>
          </w:tcPr>
          <w:p>
            <w:pPr>
              <w:jc w:val="center"/>
              <w:rPr>
                <w:rFonts w:hint="eastAsia" w:ascii="宋体"/>
                <w:sz w:val="18"/>
              </w:rPr>
            </w:pPr>
            <w:r>
              <w:rPr>
                <w:rFonts w:hint="eastAsia" w:ascii="宋体"/>
                <w:sz w:val="18"/>
              </w:rPr>
              <w:t>1</w:t>
            </w:r>
          </w:p>
        </w:tc>
        <w:tc>
          <w:tcPr>
            <w:tcW w:w="4047" w:type="dxa"/>
            <w:tcBorders>
              <w:top w:val="single" w:color="auto" w:sz="8" w:space="0"/>
            </w:tcBorders>
            <w:vAlign w:val="center"/>
          </w:tcPr>
          <w:p>
            <w:pPr>
              <w:rPr>
                <w:rFonts w:hint="eastAsia" w:ascii="宋体" w:cs="宋体"/>
                <w:color w:val="000000"/>
                <w:sz w:val="18"/>
                <w:szCs w:val="18"/>
                <w:lang w:bidi="ar-SA"/>
              </w:rPr>
            </w:pPr>
            <w:r>
              <w:rPr>
                <w:rFonts w:hint="eastAsia" w:ascii="宋体" w:cs="宋体"/>
                <w:color w:val="000000"/>
                <w:sz w:val="18"/>
                <w:szCs w:val="18"/>
                <w:lang w:bidi="ar-SA"/>
              </w:rPr>
              <w:t>项目申请报告</w:t>
            </w:r>
          </w:p>
        </w:tc>
        <w:tc>
          <w:tcPr>
            <w:tcW w:w="4785" w:type="dxa"/>
            <w:tcBorders>
              <w:top w:val="single" w:color="auto" w:sz="8" w:space="0"/>
            </w:tcBorders>
            <w:vAlign w:val="top"/>
          </w:tcPr>
          <w:p>
            <w:pPr>
              <w:rPr>
                <w:rFonts w:hint="eastAsia" w:ascii="宋体"/>
                <w:sz w:val="18"/>
                <w:szCs w:val="18"/>
              </w:rPr>
            </w:pPr>
            <w:r>
              <w:rPr>
                <w:rFonts w:hint="eastAsia" w:ascii="宋体"/>
                <w:sz w:val="18"/>
                <w:szCs w:val="18"/>
              </w:rPr>
              <w:t>1.包含申请人或转送单位的申请文件，并加盖公章。 2.《必须招标的工程项目规定》（国家发展改革委16号令）规定必须招标的项目，在项目申请报告中应包含招标方案内容，审批部门一并办理招标方案核准。 3.项目申请报告主要包括以下内容： （一）企业基本情况； （二）拟建项目情况，包括项目名称、建设地点、建设规模、建设内容、投资规模等； （三）项目资源利用情况分析以及对生态环境的影响分析； （四）项目对经济和社会的影响分析。 项目单位应当对项目申请报告以及依法应当附具文件的真实性、合法性和完整性负责。</w:t>
            </w:r>
          </w:p>
        </w:tc>
      </w:tr>
      <w:tr>
        <w:tc>
          <w:tcPr>
            <w:tcW w:w="630" w:type="dxa"/>
            <w:vAlign w:val="center"/>
          </w:tcPr>
          <w:p>
            <w:pPr>
              <w:jc w:val="center"/>
              <w:rPr>
                <w:rFonts w:hint="eastAsia" w:ascii="宋体"/>
                <w:sz w:val="18"/>
              </w:rPr>
            </w:pPr>
            <w:r>
              <w:rPr>
                <w:rFonts w:hint="eastAsia" w:ascii="宋体"/>
                <w:sz w:val="18"/>
              </w:rPr>
              <w:t>2</w:t>
            </w:r>
          </w:p>
        </w:tc>
        <w:tc>
          <w:tcPr>
            <w:tcW w:w="4047" w:type="dxa"/>
            <w:vAlign w:val="center"/>
          </w:tcPr>
          <w:p>
            <w:pPr>
              <w:rPr>
                <w:rFonts w:hint="eastAsia" w:ascii="宋体" w:cs="宋体"/>
                <w:color w:val="000000"/>
                <w:sz w:val="18"/>
                <w:szCs w:val="18"/>
                <w:lang w:bidi="ar-SA"/>
              </w:rPr>
            </w:pPr>
            <w:r>
              <w:rPr>
                <w:rFonts w:hint="eastAsia" w:ascii="宋体" w:cs="宋体"/>
                <w:color w:val="000000"/>
                <w:sz w:val="18"/>
                <w:szCs w:val="18"/>
                <w:lang w:bidi="ar-SA"/>
              </w:rPr>
              <w:fldChar w:fldCharType="begin"/>
            </w:r>
            <w:r>
              <w:rPr>
                <w:rFonts w:hint="eastAsia" w:ascii="宋体" w:cs="宋体"/>
                <w:color w:val="000000"/>
                <w:sz w:val="18"/>
                <w:szCs w:val="18"/>
                <w:lang w:bidi="ar-SA"/>
              </w:rPr>
              <w:instrText xml:space="preserve">HYPERLINK "http://59.207.104.2:8060/smp/asmp/jsp/service/service_edit.jsp?unid=37F1DD4D050170FB45858C9D4E5CA6F4&amp;parentunid=undefined&amp;deptunid=001003018006008003008&amp;savelogo=1&amp;dialogId=2E43A79F6428539CDCB3501D91AED5D1#"</w:instrText>
            </w:r>
            <w:r>
              <w:rPr>
                <w:rFonts w:hint="eastAsia" w:ascii="宋体" w:cs="宋体"/>
                <w:color w:val="000000"/>
                <w:sz w:val="18"/>
                <w:szCs w:val="18"/>
                <w:lang w:bidi="ar-SA"/>
              </w:rPr>
              <w:fldChar w:fldCharType="separate"/>
            </w:r>
            <w:r>
              <w:rPr>
                <w:rFonts w:hint="eastAsia" w:ascii="宋体" w:cs="宋体"/>
                <w:color w:val="000000"/>
                <w:sz w:val="18"/>
                <w:szCs w:val="18"/>
                <w:lang w:bidi="ar-SA"/>
              </w:rPr>
              <w:t>中华人民共和国建设项目用地预审与选址意见书</w:t>
            </w:r>
            <w:r>
              <w:rPr>
                <w:rFonts w:hint="eastAsia" w:ascii="宋体" w:cs="宋体"/>
                <w:color w:val="000000"/>
                <w:sz w:val="18"/>
                <w:szCs w:val="18"/>
                <w:lang w:bidi="ar-SA"/>
              </w:rPr>
              <w:fldChar w:fldCharType="end"/>
            </w:r>
          </w:p>
          <w:p>
            <w:pPr>
              <w:rPr>
                <w:rFonts w:hint="eastAsia" w:ascii="宋体" w:cs="宋体"/>
                <w:color w:val="000000"/>
                <w:sz w:val="18"/>
                <w:szCs w:val="18"/>
                <w:lang w:bidi="ar-SA"/>
              </w:rPr>
            </w:pPr>
          </w:p>
        </w:tc>
        <w:tc>
          <w:tcPr>
            <w:tcW w:w="4785" w:type="dxa"/>
            <w:vAlign w:val="top"/>
          </w:tcPr>
          <w:p>
            <w:pPr>
              <w:rPr>
                <w:rFonts w:hint="eastAsia" w:ascii="宋体"/>
                <w:sz w:val="18"/>
                <w:szCs w:val="18"/>
              </w:rPr>
            </w:pPr>
            <w:r>
              <w:rPr>
                <w:rFonts w:hint="eastAsia" w:ascii="宋体"/>
                <w:sz w:val="18"/>
                <w:szCs w:val="18"/>
              </w:rPr>
              <w:t>1.自然资源部门明确可以不进行用地预审和规划选址的情形除外。 2.项目单位应当对项目申请报告以及依法应当附具文件的真实性、合法性和完整性负责。</w:t>
            </w:r>
          </w:p>
        </w:tc>
      </w:tr>
      <w:tr>
        <w:tc>
          <w:tcPr>
            <w:tcW w:w="630" w:type="dxa"/>
            <w:vAlign w:val="center"/>
          </w:tcPr>
          <w:p>
            <w:pPr>
              <w:jc w:val="center"/>
              <w:rPr>
                <w:rFonts w:hint="eastAsia" w:ascii="宋体"/>
                <w:sz w:val="18"/>
              </w:rPr>
            </w:pPr>
            <w:r>
              <w:rPr>
                <w:rFonts w:hint="eastAsia" w:ascii="宋体"/>
                <w:sz w:val="18"/>
              </w:rPr>
              <w:t>3</w:t>
            </w:r>
          </w:p>
        </w:tc>
        <w:tc>
          <w:tcPr>
            <w:tcW w:w="4047" w:type="dxa"/>
            <w:vAlign w:val="center"/>
          </w:tcPr>
          <w:p>
            <w:pPr>
              <w:rPr>
                <w:rFonts w:hint="eastAsia" w:ascii="宋体" w:cs="宋体"/>
                <w:color w:val="000000"/>
                <w:sz w:val="18"/>
                <w:szCs w:val="18"/>
                <w:lang w:bidi="ar-SA"/>
              </w:rPr>
            </w:pPr>
            <w:r>
              <w:rPr>
                <w:rFonts w:hint="eastAsia" w:ascii="宋体" w:cs="宋体"/>
                <w:color w:val="000000"/>
                <w:sz w:val="18"/>
                <w:szCs w:val="18"/>
                <w:lang w:bidi="ar-SA"/>
              </w:rPr>
              <w:fldChar w:fldCharType="begin"/>
            </w:r>
            <w:r>
              <w:rPr>
                <w:rFonts w:hint="eastAsia" w:ascii="宋体" w:cs="宋体"/>
                <w:color w:val="000000"/>
                <w:sz w:val="18"/>
                <w:szCs w:val="18"/>
                <w:lang w:bidi="ar-SA"/>
              </w:rPr>
              <w:instrText xml:space="preserve">HYPERLINK "http://59.207.104.2:8060/smp/asmp/jsp/service/service_edit.jsp?unid=37F1DD4D050170FB45858C9D4E5CA6F4&amp;parentunid=undefined&amp;deptunid=001003018006008003008&amp;savelogo=1&amp;dialogId=2E43A79F6428539CDCB3501D91AED5D1#"</w:instrText>
            </w:r>
            <w:r>
              <w:rPr>
                <w:rFonts w:hint="eastAsia" w:ascii="宋体" w:cs="宋体"/>
                <w:color w:val="000000"/>
                <w:sz w:val="18"/>
                <w:szCs w:val="18"/>
                <w:lang w:bidi="ar-SA"/>
              </w:rPr>
              <w:fldChar w:fldCharType="separate"/>
            </w:r>
            <w:r>
              <w:rPr>
                <w:rFonts w:hint="eastAsia" w:ascii="宋体" w:cs="宋体"/>
                <w:color w:val="000000"/>
                <w:sz w:val="18"/>
                <w:szCs w:val="18"/>
                <w:lang w:bidi="ar-SA"/>
              </w:rPr>
              <w:t>项目所在城市热电联产规划批复文件</w:t>
            </w:r>
            <w:r>
              <w:rPr>
                <w:rFonts w:hint="eastAsia" w:ascii="宋体" w:cs="宋体"/>
                <w:color w:val="000000"/>
                <w:sz w:val="18"/>
                <w:szCs w:val="18"/>
                <w:lang w:bidi="ar-SA"/>
              </w:rPr>
              <w:fldChar w:fldCharType="end"/>
            </w:r>
          </w:p>
        </w:tc>
        <w:tc>
          <w:tcPr>
            <w:tcW w:w="4785" w:type="dxa"/>
            <w:vAlign w:val="top"/>
          </w:tcPr>
          <w:p>
            <w:pPr>
              <w:rPr>
                <w:rFonts w:hint="eastAsia" w:ascii="宋体"/>
                <w:sz w:val="18"/>
                <w:szCs w:val="18"/>
              </w:rPr>
            </w:pPr>
            <w:r>
              <w:rPr>
                <w:rFonts w:hint="eastAsia" w:ascii="宋体"/>
                <w:sz w:val="18"/>
                <w:szCs w:val="18"/>
              </w:rPr>
              <w:t>项目单位应当对项目申请报告以及依法应当附具文件的真实性、合法性和完整性负责。</w:t>
            </w:r>
          </w:p>
        </w:tc>
      </w:tr>
    </w:tbl>
    <w:p>
      <w:pPr>
        <w:spacing w:beforeLines="50" w:afterLines="50"/>
        <w:outlineLvl w:val="2"/>
        <w:rPr>
          <w:rFonts w:hint="eastAsia" w:ascii="黑体" w:hAnsi="Times New Roman" w:eastAsia="黑体" w:cs="Times New Roman"/>
          <w:sz w:val="21"/>
          <w:szCs w:val="21"/>
          <w:lang w:val="en-US" w:eastAsia="zh-CN" w:bidi="ar-SA"/>
        </w:rPr>
      </w:pPr>
      <w:r>
        <w:rPr>
          <w:rFonts w:hint="eastAsia" w:ascii="黑体" w:hAnsi="Times New Roman" w:eastAsia="黑体" w:cs="Times New Roman"/>
          <w:sz w:val="21"/>
          <w:szCs w:val="21"/>
          <w:lang w:val="en-US" w:eastAsia="zh-CN" w:bidi="ar-SA"/>
        </w:rPr>
        <w:t>9.2申请材料适用依据</w:t>
      </w:r>
    </w:p>
    <w:p>
      <w:pPr>
        <w:numPr>
          <w:numId w:val="0"/>
        </w:numPr>
        <w:tabs>
          <w:tab w:val="left" w:pos="0"/>
        </w:tabs>
        <w:adjustRightInd/>
        <w:snapToGrid/>
        <w:spacing w:beforeLines="50" w:afterLines="50" w:line="240" w:lineRule="auto"/>
        <w:jc w:val="both"/>
        <w:rPr>
          <w:rFonts w:hint="eastAsia" w:ascii="宋体" w:hAnsi="Times New Roman" w:eastAsia="宋体" w:cs="Times New Roman"/>
          <w:color w:val="auto"/>
          <w:sz w:val="21"/>
          <w:szCs w:val="22"/>
          <w:lang w:val="en-US" w:eastAsia="zh-CN" w:bidi="ar-SA"/>
        </w:rPr>
      </w:pPr>
      <w:r>
        <w:rPr>
          <w:rFonts w:hint="eastAsia" w:ascii="宋体" w:hAnsi="Times New Roman" w:eastAsia="宋体" w:cs="Times New Roman"/>
          <w:color w:val="auto"/>
          <w:sz w:val="21"/>
          <w:szCs w:val="22"/>
          <w:lang w:val="en-US" w:eastAsia="zh-CN" w:bidi="ar-SA"/>
        </w:rPr>
        <w:t>9.2.1  《企业投资项目核准和备案管理办法》</w:t>
      </w:r>
      <w:r>
        <w:rPr>
          <w:rFonts w:ascii="宋体" w:hAnsi="宋体" w:eastAsia="宋体" w:cs="Times New Roman"/>
          <w:color w:val="auto"/>
          <w:sz w:val="21"/>
          <w:szCs w:val="20"/>
          <w:lang w:val="en-US" w:eastAsia="zh-CN" w:bidi="ar-SA"/>
        </w:rPr>
        <w:t>(</w:t>
      </w:r>
      <w:r>
        <w:rPr>
          <w:rFonts w:hint="eastAsia" w:ascii="宋体" w:hAnsi="宋体" w:eastAsia="宋体" w:cs="Times New Roman"/>
          <w:color w:val="auto"/>
          <w:sz w:val="21"/>
          <w:szCs w:val="20"/>
          <w:lang w:val="en-US" w:eastAsia="zh-CN" w:bidi="ar-SA"/>
        </w:rPr>
        <w:t>中华人民共和国国家发展和改革委员会令第2号</w:t>
      </w:r>
      <w:r>
        <w:rPr>
          <w:rFonts w:ascii="宋体" w:hAnsi="宋体" w:eastAsia="宋体" w:cs="Times New Roman"/>
          <w:color w:val="auto"/>
          <w:sz w:val="21"/>
          <w:szCs w:val="20"/>
          <w:lang w:val="en-US" w:eastAsia="zh-CN" w:bidi="ar-SA"/>
        </w:rPr>
        <w:t>)</w:t>
      </w:r>
      <w:r>
        <w:rPr>
          <w:rFonts w:hint="eastAsia" w:ascii="宋体" w:hAnsi="Times New Roman" w:eastAsia="宋体" w:cs="Times New Roman"/>
          <w:color w:val="auto"/>
          <w:sz w:val="21"/>
          <w:szCs w:val="22"/>
          <w:lang w:val="en-US" w:eastAsia="zh-CN" w:bidi="ar-SA"/>
        </w:rPr>
        <w:t xml:space="preserve">第二十二条 项目单位在报送项目申请报告时，应当根据国家法律法规的规定附具以下文件： </w:t>
      </w:r>
    </w:p>
    <w:p>
      <w:pPr>
        <w:numPr>
          <w:numId w:val="0"/>
        </w:numPr>
        <w:tabs>
          <w:tab w:val="left" w:pos="0"/>
        </w:tabs>
        <w:adjustRightInd/>
        <w:snapToGrid/>
        <w:spacing w:beforeLines="50" w:afterLines="50" w:line="240" w:lineRule="auto"/>
        <w:jc w:val="both"/>
        <w:rPr>
          <w:rFonts w:hint="eastAsia" w:ascii="宋体" w:hAnsi="Times New Roman" w:eastAsia="宋体" w:cs="Times New Roman"/>
          <w:color w:val="auto"/>
          <w:sz w:val="21"/>
          <w:szCs w:val="22"/>
          <w:lang w:val="en-US" w:eastAsia="zh-CN" w:bidi="ar-SA"/>
        </w:rPr>
      </w:pPr>
      <w:r>
        <w:rPr>
          <w:rFonts w:hint="eastAsia" w:ascii="宋体" w:hAnsi="Times New Roman" w:eastAsia="宋体" w:cs="Times New Roman"/>
          <w:color w:val="auto"/>
          <w:sz w:val="21"/>
          <w:szCs w:val="22"/>
          <w:lang w:val="en-US" w:eastAsia="zh-CN" w:bidi="ar-SA"/>
        </w:rPr>
        <w:t>（一）城乡规划行政主管部门出具的选址意见书（仅指以划拨方式提供国有土地使用权的项目）；</w:t>
      </w:r>
    </w:p>
    <w:p>
      <w:pPr>
        <w:numPr>
          <w:numId w:val="0"/>
        </w:numPr>
        <w:tabs>
          <w:tab w:val="left" w:pos="0"/>
        </w:tabs>
        <w:adjustRightInd/>
        <w:snapToGrid/>
        <w:spacing w:beforeLines="50" w:afterLines="50" w:line="240" w:lineRule="auto"/>
        <w:jc w:val="both"/>
        <w:rPr>
          <w:rFonts w:hint="eastAsia" w:ascii="宋体" w:hAnsi="Times New Roman" w:eastAsia="宋体" w:cs="Times New Roman"/>
          <w:color w:val="auto"/>
          <w:sz w:val="21"/>
          <w:szCs w:val="22"/>
          <w:lang w:val="en-US" w:eastAsia="zh-CN" w:bidi="ar-SA"/>
        </w:rPr>
      </w:pPr>
      <w:r>
        <w:rPr>
          <w:rFonts w:hint="eastAsia" w:ascii="宋体" w:hAnsi="Times New Roman" w:eastAsia="宋体" w:cs="Times New Roman"/>
          <w:color w:val="auto"/>
          <w:sz w:val="21"/>
          <w:szCs w:val="22"/>
          <w:lang w:val="en-US" w:eastAsia="zh-CN" w:bidi="ar-SA"/>
        </w:rPr>
        <w:t xml:space="preserve">（二）国土资源（海洋）行政主管部门出具的用地（用海）预审意见（国土资源主管部门明确可以不进行用地预审的情形除外）； </w:t>
      </w:r>
    </w:p>
    <w:p>
      <w:pPr>
        <w:numPr>
          <w:numId w:val="0"/>
        </w:numPr>
        <w:tabs>
          <w:tab w:val="left" w:pos="0"/>
        </w:tabs>
        <w:adjustRightInd/>
        <w:snapToGrid/>
        <w:spacing w:beforeLines="50" w:afterLines="50" w:line="240" w:lineRule="auto"/>
        <w:jc w:val="both"/>
        <w:rPr>
          <w:rFonts w:hint="eastAsia" w:ascii="宋体" w:hAnsi="Times New Roman" w:eastAsia="宋体" w:cs="Times New Roman"/>
          <w:color w:val="auto"/>
          <w:sz w:val="21"/>
          <w:szCs w:val="22"/>
          <w:lang w:val="en-US" w:eastAsia="zh-CN" w:bidi="ar-SA"/>
        </w:rPr>
      </w:pPr>
      <w:r>
        <w:rPr>
          <w:rFonts w:hint="eastAsia" w:ascii="宋体" w:hAnsi="Times New Roman" w:eastAsia="宋体" w:cs="Times New Roman"/>
          <w:color w:val="auto"/>
          <w:sz w:val="21"/>
          <w:szCs w:val="22"/>
          <w:lang w:val="en-US" w:eastAsia="zh-CN" w:bidi="ar-SA"/>
        </w:rPr>
        <w:t>（三）法律、行政法规规定需要办理的其他相关手续。</w:t>
      </w:r>
    </w:p>
    <w:p>
      <w:pPr>
        <w:numPr>
          <w:numId w:val="0"/>
        </w:numPr>
        <w:tabs>
          <w:tab w:val="left" w:pos="0"/>
        </w:tabs>
        <w:adjustRightInd/>
        <w:snapToGrid/>
        <w:spacing w:beforeLines="50" w:afterLines="50" w:line="240" w:lineRule="auto"/>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color w:val="auto"/>
          <w:sz w:val="21"/>
          <w:szCs w:val="22"/>
          <w:lang w:val="en-US" w:eastAsia="zh-CN" w:bidi="ar-SA"/>
        </w:rPr>
        <w:t>9.2.2  《河南省发展和改革委员会关于印发河南省投资项目审批管理事项统一名称和申请材料清单（2019年版）的通知》（豫发改投资〔2019〕318号）附件2。</w:t>
      </w:r>
    </w:p>
    <w:p>
      <w:pPr>
        <w:numPr>
          <w:ilvl w:val="0"/>
          <w:numId w:val="1"/>
        </w:numPr>
        <w:spacing w:beforeLines="100" w:afterLines="100"/>
        <w:ind w:left="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材料实质审查要点</w:t>
      </w:r>
    </w:p>
    <w:p>
      <w:pPr>
        <w:numPr>
          <w:numId w:val="0"/>
        </w:numPr>
        <w:adjustRightInd/>
        <w:snapToGrid/>
        <w:spacing w:beforeLines="50" w:afterLines="50" w:line="240" w:lineRule="auto"/>
        <w:ind w:leftChars="0"/>
        <w:outlineLvl w:val="2"/>
        <w:rPr>
          <w:rFonts w:hint="eastAsia" w:ascii="宋体" w:hAnsi="Times New Roman" w:eastAsia="宋体" w:cs="Times New Roman"/>
          <w:color w:val="auto"/>
          <w:sz w:val="21"/>
          <w:szCs w:val="21"/>
          <w:lang w:val="en-US" w:eastAsia="zh-CN" w:bidi="ar-SA"/>
        </w:rPr>
      </w:pPr>
      <w:r>
        <w:rPr>
          <w:rFonts w:hint="eastAsia" w:ascii="宋体" w:hAnsi="Times New Roman" w:eastAsia="宋体" w:cs="Times New Roman"/>
          <w:color w:val="auto"/>
          <w:sz w:val="21"/>
          <w:szCs w:val="21"/>
          <w:lang w:val="en-US" w:eastAsia="zh-CN" w:bidi="ar-SA"/>
        </w:rPr>
        <w:t>10.1  根据《企业投资项目核准和备案管理办法》</w:t>
      </w:r>
      <w:r>
        <w:rPr>
          <w:rFonts w:ascii="宋体" w:hAnsi="宋体" w:eastAsia="宋体" w:cs="Times New Roman"/>
          <w:color w:val="auto"/>
          <w:sz w:val="21"/>
          <w:szCs w:val="21"/>
          <w:lang w:val="en-US" w:eastAsia="zh-CN" w:bidi="ar-SA"/>
        </w:rPr>
        <w:t>(</w:t>
      </w:r>
      <w:r>
        <w:rPr>
          <w:rFonts w:hint="eastAsia" w:ascii="宋体" w:hAnsi="宋体" w:eastAsia="宋体" w:cs="Times New Roman"/>
          <w:color w:val="auto"/>
          <w:sz w:val="21"/>
          <w:szCs w:val="21"/>
          <w:lang w:val="en-US" w:eastAsia="zh-CN" w:bidi="ar-SA"/>
        </w:rPr>
        <w:t>中华人民共和国国家发展和改革委员会令第2号</w:t>
      </w:r>
      <w:r>
        <w:rPr>
          <w:rFonts w:ascii="宋体" w:hAnsi="宋体" w:eastAsia="宋体" w:cs="Times New Roman"/>
          <w:color w:val="auto"/>
          <w:sz w:val="21"/>
          <w:szCs w:val="21"/>
          <w:lang w:val="en-US" w:eastAsia="zh-CN" w:bidi="ar-SA"/>
        </w:rPr>
        <w:t>)</w:t>
      </w:r>
      <w:r>
        <w:rPr>
          <w:rFonts w:ascii="宋体" w:hAnsi="Times New Roman" w:eastAsia="宋体" w:cs="Times New Roman"/>
          <w:color w:val="auto"/>
          <w:sz w:val="21"/>
          <w:szCs w:val="21"/>
          <w:lang w:val="en-US" w:eastAsia="zh-CN" w:bidi="ar-SA"/>
        </w:rPr>
        <w:t>第</w:t>
      </w:r>
      <w:r>
        <w:rPr>
          <w:rFonts w:hint="eastAsia" w:ascii="宋体" w:hAnsi="Times New Roman" w:eastAsia="宋体" w:cs="Times New Roman"/>
          <w:color w:val="auto"/>
          <w:sz w:val="21"/>
          <w:szCs w:val="21"/>
          <w:lang w:val="en-US" w:eastAsia="zh-CN" w:bidi="ar-SA"/>
        </w:rPr>
        <w:t>三十五</w:t>
      </w:r>
      <w:r>
        <w:rPr>
          <w:rFonts w:ascii="宋体" w:hAnsi="Times New Roman" w:eastAsia="宋体" w:cs="Times New Roman"/>
          <w:color w:val="auto"/>
          <w:sz w:val="21"/>
          <w:szCs w:val="21"/>
          <w:lang w:val="en-US" w:eastAsia="zh-CN" w:bidi="ar-SA"/>
        </w:rPr>
        <w:t>条,进行实质审查:</w:t>
      </w:r>
    </w:p>
    <w:p>
      <w:pPr>
        <w:numPr>
          <w:numId w:val="0"/>
        </w:numPr>
        <w:adjustRightInd/>
        <w:snapToGrid/>
        <w:spacing w:beforeLines="50" w:afterLines="50" w:line="240" w:lineRule="auto"/>
        <w:ind w:leftChars="0"/>
        <w:outlineLvl w:val="2"/>
        <w:rPr>
          <w:rFonts w:hint="eastAsia" w:ascii="宋体" w:hAnsi="Times New Roman" w:eastAsia="宋体" w:cs="Times New Roman"/>
          <w:color w:val="auto"/>
          <w:sz w:val="21"/>
          <w:szCs w:val="21"/>
          <w:lang w:val="en-US" w:eastAsia="zh-CN" w:bidi="ar-SA"/>
        </w:rPr>
      </w:pPr>
      <w:r>
        <w:rPr>
          <w:rFonts w:hint="eastAsia" w:ascii="宋体" w:hAnsi="Times New Roman" w:eastAsia="宋体" w:cs="Times New Roman"/>
          <w:color w:val="auto"/>
          <w:sz w:val="21"/>
          <w:szCs w:val="21"/>
          <w:lang w:val="en-US" w:eastAsia="zh-CN" w:bidi="ar-SA"/>
        </w:rPr>
        <w:t>10.2  见申请材料及形式审核要点表材料1</w:t>
      </w:r>
      <w:r>
        <w:rPr>
          <w:rFonts w:ascii="宋体" w:hAnsi="Times New Roman" w:eastAsia="宋体" w:cs="Times New Roman"/>
          <w:color w:val="auto"/>
          <w:sz w:val="21"/>
          <w:szCs w:val="21"/>
          <w:lang w:val="en-US" w:eastAsia="zh-CN" w:bidi="ar-SA"/>
        </w:rPr>
        <w:t>(同形式审查)</w:t>
      </w:r>
      <w:r>
        <w:rPr>
          <w:rFonts w:hint="eastAsia" w:ascii="宋体" w:hAnsi="Times New Roman" w:eastAsia="宋体" w:cs="Times New Roman"/>
          <w:color w:val="auto"/>
          <w:sz w:val="21"/>
          <w:szCs w:val="21"/>
          <w:lang w:val="en-US" w:eastAsia="zh-CN" w:bidi="ar-SA"/>
        </w:rPr>
        <w:t>；</w:t>
      </w:r>
    </w:p>
    <w:p>
      <w:pPr>
        <w:numPr>
          <w:numId w:val="0"/>
        </w:numPr>
        <w:adjustRightInd/>
        <w:snapToGrid/>
        <w:spacing w:beforeLines="50" w:afterLines="50" w:line="240" w:lineRule="auto"/>
        <w:ind w:leftChars="0"/>
        <w:outlineLvl w:val="2"/>
        <w:rPr>
          <w:rFonts w:hint="eastAsia" w:ascii="宋体" w:hAnsi="Times New Roman" w:eastAsia="宋体" w:cs="Times New Roman"/>
          <w:color w:val="auto"/>
          <w:sz w:val="21"/>
          <w:szCs w:val="22"/>
          <w:lang w:val="en-US" w:eastAsia="zh-CN" w:bidi="ar-SA"/>
        </w:rPr>
      </w:pPr>
      <w:r>
        <w:rPr>
          <w:rFonts w:hint="eastAsia" w:ascii="宋体" w:hAnsi="Times New Roman" w:eastAsia="宋体" w:cs="Times New Roman"/>
          <w:color w:val="auto"/>
          <w:sz w:val="21"/>
          <w:szCs w:val="21"/>
          <w:lang w:val="en-US" w:eastAsia="zh-CN" w:bidi="ar-SA"/>
        </w:rPr>
        <w:t>10.3  见申请材料及形式审核要点表材料2</w:t>
      </w:r>
      <w:r>
        <w:rPr>
          <w:rFonts w:hint="eastAsia" w:ascii="宋体" w:hAnsi="Times New Roman" w:eastAsia="宋体" w:cs="Times New Roman"/>
          <w:color w:val="auto"/>
          <w:sz w:val="21"/>
          <w:szCs w:val="22"/>
          <w:lang w:val="en-US" w:eastAsia="zh-CN" w:bidi="ar-SA"/>
        </w:rPr>
        <w:t>委托工程咨询机构评审，符合《国家发改委关于发布项目申请报告通用文本的通知》（发改投资〔2017〕684号）要求</w:t>
      </w:r>
      <w:r>
        <w:rPr>
          <w:rFonts w:hint="eastAsia" w:ascii="宋体" w:hAnsi="Times New Roman" w:eastAsia="宋体" w:cs="Times New Roman"/>
          <w:color w:val="auto"/>
          <w:sz w:val="21"/>
          <w:szCs w:val="21"/>
          <w:lang w:val="en-US" w:eastAsia="zh-CN" w:bidi="ar-SA"/>
        </w:rPr>
        <w:t>；</w:t>
      </w:r>
    </w:p>
    <w:p>
      <w:pPr>
        <w:numPr>
          <w:numId w:val="0"/>
        </w:numPr>
        <w:adjustRightInd/>
        <w:snapToGrid/>
        <w:spacing w:beforeLines="50" w:afterLines="50" w:line="240" w:lineRule="auto"/>
        <w:ind w:leftChars="0"/>
        <w:outlineLvl w:val="2"/>
        <w:rPr>
          <w:rFonts w:hint="eastAsia" w:ascii="宋体" w:hAnsi="Times New Roman" w:eastAsia="宋体" w:cs="Times New Roman"/>
          <w:color w:val="auto"/>
          <w:sz w:val="21"/>
          <w:szCs w:val="22"/>
          <w:lang w:val="en-US" w:eastAsia="zh-CN" w:bidi="ar-SA"/>
        </w:rPr>
      </w:pPr>
      <w:r>
        <w:rPr>
          <w:rFonts w:hint="eastAsia" w:ascii="宋体" w:hAnsi="Times New Roman" w:eastAsia="宋体" w:cs="Times New Roman"/>
          <w:color w:val="auto"/>
          <w:sz w:val="21"/>
          <w:szCs w:val="21"/>
          <w:lang w:val="en-US" w:eastAsia="zh-CN" w:bidi="ar-SA"/>
        </w:rPr>
        <w:t>10.4  见申请材料及形式审核要点表材料3</w:t>
      </w:r>
      <w:r>
        <w:rPr>
          <w:rFonts w:hint="eastAsia" w:ascii="宋体" w:hAnsi="Times New Roman" w:eastAsia="宋体" w:cs="Times New Roman"/>
          <w:color w:val="auto"/>
          <w:sz w:val="21"/>
          <w:szCs w:val="22"/>
          <w:lang w:val="en-US" w:eastAsia="zh-CN" w:bidi="ar-SA"/>
        </w:rPr>
        <w:t xml:space="preserve"> </w:t>
      </w:r>
      <w:r>
        <w:rPr>
          <w:rFonts w:ascii="宋体" w:hAnsi="Times New Roman" w:eastAsia="宋体" w:cs="Times New Roman"/>
          <w:color w:val="auto"/>
          <w:sz w:val="21"/>
          <w:szCs w:val="21"/>
          <w:lang w:val="en-US" w:eastAsia="zh-CN" w:bidi="ar-SA"/>
        </w:rPr>
        <w:t>(同形式审查)</w:t>
      </w:r>
      <w:r>
        <w:rPr>
          <w:rFonts w:hint="eastAsia" w:ascii="宋体" w:hAnsi="Times New Roman" w:eastAsia="宋体" w:cs="Times New Roman"/>
          <w:color w:val="auto"/>
          <w:sz w:val="21"/>
          <w:szCs w:val="21"/>
          <w:lang w:val="en-US" w:eastAsia="zh-CN" w:bidi="ar-SA"/>
        </w:rPr>
        <w:t>；</w:t>
      </w:r>
    </w:p>
    <w:p>
      <w:pPr>
        <w:numPr>
          <w:ilvl w:val="0"/>
          <w:numId w:val="1"/>
        </w:numPr>
        <w:spacing w:beforeLines="100" w:afterLines="100"/>
        <w:ind w:left="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审图要点</w:t>
      </w:r>
    </w:p>
    <w:p>
      <w:pPr>
        <w:autoSpaceDE w:val="0"/>
        <w:autoSpaceDN w:val="0"/>
        <w:ind w:firstLine="420" w:firstLineChars="20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不涉及。</w:t>
      </w:r>
    </w:p>
    <w:p>
      <w:pPr>
        <w:numPr>
          <w:ilvl w:val="0"/>
          <w:numId w:val="1"/>
        </w:numPr>
        <w:spacing w:beforeLines="100" w:afterLines="100"/>
        <w:ind w:left="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现场勘查要点</w:t>
      </w:r>
    </w:p>
    <w:p>
      <w:pPr>
        <w:autoSpaceDE w:val="0"/>
        <w:autoSpaceDN w:val="0"/>
        <w:ind w:firstLine="420" w:firstLineChars="200"/>
        <w:jc w:val="both"/>
        <w:rPr>
          <w:rFonts w:hint="eastAsia" w:ascii="宋体" w:hAnsi="Times New Roman" w:eastAsia="宋体" w:cs="Times New Roman"/>
          <w:sz w:val="21"/>
          <w:szCs w:val="21"/>
          <w:lang w:val="en-US" w:eastAsia="zh-CN" w:bidi="ar-SA"/>
        </w:rPr>
      </w:pPr>
      <w:r>
        <w:rPr>
          <w:rFonts w:hint="eastAsia" w:ascii="宋体" w:hAnsi="Times New Roman" w:eastAsia="宋体" w:cs="Times New Roman"/>
          <w:sz w:val="21"/>
          <w:szCs w:val="21"/>
          <w:lang w:val="en-US" w:eastAsia="zh-CN" w:bidi="ar-SA"/>
        </w:rPr>
        <w:t>不涉及。</w:t>
      </w:r>
    </w:p>
    <w:p>
      <w:pPr>
        <w:numPr>
          <w:ilvl w:val="0"/>
          <w:numId w:val="1"/>
        </w:numPr>
        <w:spacing w:beforeLines="100" w:afterLines="100"/>
        <w:ind w:left="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需请专家评审或社会听证要点</w:t>
      </w:r>
    </w:p>
    <w:p>
      <w:pPr>
        <w:autoSpaceDE w:val="0"/>
        <w:autoSpaceDN w:val="0"/>
        <w:adjustRightInd/>
        <w:snapToGrid/>
        <w:spacing w:beforeLines="50" w:afterLines="50" w:line="240" w:lineRule="auto"/>
        <w:ind w:firstLine="420" w:firstLineChars="20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color w:val="auto"/>
          <w:sz w:val="21"/>
          <w:szCs w:val="22"/>
          <w:lang w:val="en-US" w:eastAsia="zh-CN" w:bidi="ar-SA"/>
        </w:rPr>
        <w:t>项目核准机关在核准企业投资项目时，严格按照《企业投资项目核准和备案管理办法》和《外商投资项目核准和备案管理办法》要求，在落实企业投资自主权的基础上，从维护社会公共利益的角度，重点审查项目是否危害经济安全、社会安全、生态安全等国家安全，是否符合相关发展建设规划、技术标准和产业政策，是否合理开发并有效利用资源，是否对重大公共利益产生不利影响等内容。</w:t>
      </w:r>
    </w:p>
    <w:p>
      <w:pPr>
        <w:numPr>
          <w:ilvl w:val="0"/>
          <w:numId w:val="1"/>
        </w:numPr>
        <w:spacing w:beforeLines="100" w:afterLines="100"/>
        <w:ind w:left="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审批决定方式</w:t>
      </w:r>
    </w:p>
    <w:p>
      <w:pPr>
        <w:widowControl/>
        <w:wordWrap/>
        <w:adjustRightInd/>
        <w:snapToGrid/>
        <w:spacing w:before="0" w:after="0"/>
        <w:ind w:firstLine="0" w:firstLineChars="0"/>
        <w:textAlignment w:val="auto"/>
        <w:outlineLvl w:val="2"/>
        <w:rPr>
          <w:rFonts w:hint="eastAsia" w:ascii="宋体" w:hAnsi="Times New Roman" w:eastAsia="宋体" w:cs="Times New Roman"/>
          <w:sz w:val="21"/>
          <w:szCs w:val="21"/>
          <w:lang w:val="en-US" w:eastAsia="zh-CN" w:bidi="ar-SA"/>
        </w:rPr>
      </w:pPr>
      <w:r>
        <w:rPr>
          <w:rFonts w:hint="eastAsia" w:ascii="宋体" w:hAnsi="Times New Roman" w:eastAsia="宋体" w:cs="Times New Roman"/>
          <w:sz w:val="21"/>
          <w:szCs w:val="21"/>
          <w:lang w:val="en-US" w:eastAsia="zh-CN" w:bidi="ar-SA"/>
        </w:rPr>
        <w:t>14.1  承办人提出明确核查意见和资料审查意见；承办机构负责人综合审查后提出许可或者不予许可建议；行政机关负责人做出许可或者不予许可决定。</w:t>
      </w:r>
    </w:p>
    <w:p>
      <w:pPr>
        <w:widowControl/>
        <w:wordWrap/>
        <w:adjustRightInd/>
        <w:snapToGrid/>
        <w:spacing w:before="0" w:after="0"/>
        <w:ind w:firstLine="0" w:firstLineChars="0"/>
        <w:textAlignment w:val="auto"/>
        <w:outlineLvl w:val="2"/>
        <w:rPr>
          <w:rFonts w:hint="eastAsia" w:ascii="宋体" w:hAnsi="Times New Roman" w:eastAsia="宋体" w:cs="Times New Roman"/>
          <w:sz w:val="21"/>
          <w:szCs w:val="21"/>
          <w:lang w:val="en-US" w:eastAsia="zh-CN" w:bidi="ar-SA"/>
        </w:rPr>
      </w:pPr>
      <w:r>
        <w:rPr>
          <w:rFonts w:hint="eastAsia" w:ascii="宋体" w:hAnsi="Times New Roman" w:eastAsia="宋体" w:cs="Times New Roman"/>
          <w:sz w:val="21"/>
          <w:szCs w:val="21"/>
          <w:lang w:val="en-US" w:eastAsia="zh-CN" w:bidi="ar-SA"/>
        </w:rPr>
        <w:t>14.2  承办人、承办机构负责人、行政机关负责人按照程序填写《行政许可决定审批表》，签字、注明日期。</w:t>
      </w:r>
    </w:p>
    <w:p>
      <w:pPr>
        <w:numPr>
          <w:ilvl w:val="0"/>
          <w:numId w:val="1"/>
        </w:numPr>
        <w:spacing w:beforeLines="100" w:afterLines="100"/>
        <w:ind w:left="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结果推送</w:t>
      </w:r>
    </w:p>
    <w:p>
      <w:pPr>
        <w:autoSpaceDE w:val="0"/>
        <w:autoSpaceDN w:val="0"/>
        <w:adjustRightInd/>
        <w:snapToGrid/>
        <w:spacing w:beforeLines="50" w:afterLines="50" w:line="240" w:lineRule="auto"/>
        <w:ind w:firstLine="420" w:firstLineChars="200"/>
        <w:jc w:val="both"/>
        <w:rPr>
          <w:rFonts w:hint="eastAsia" w:ascii="宋体" w:hAnsi="Times New Roman" w:eastAsia="宋体" w:cs="Times New Roman"/>
          <w:color w:val="auto"/>
          <w:sz w:val="21"/>
          <w:szCs w:val="21"/>
          <w:lang w:val="en-US" w:eastAsia="zh-CN" w:bidi="ar-SA"/>
        </w:rPr>
      </w:pPr>
      <w:r>
        <w:rPr>
          <w:rFonts w:hint="eastAsia" w:ascii="宋体" w:hAnsi="Times New Roman" w:eastAsia="宋体" w:cs="Times New Roman"/>
          <w:color w:val="auto"/>
          <w:sz w:val="21"/>
          <w:szCs w:val="21"/>
          <w:lang w:val="en-US" w:eastAsia="zh-CN" w:bidi="ar-SA"/>
        </w:rPr>
        <w:t>后台审批人员将审批结果推送至综合出证窗口</w:t>
      </w:r>
      <w:r>
        <w:rPr>
          <w:rFonts w:ascii="宋体" w:hAnsi="Times New Roman" w:eastAsia="宋体" w:cs="Times New Roman"/>
          <w:color w:val="auto"/>
          <w:sz w:val="21"/>
          <w:szCs w:val="21"/>
          <w:lang w:val="en-US" w:eastAsia="zh-CN" w:bidi="ar-SA"/>
        </w:rPr>
        <w:t>,</w:t>
      </w:r>
      <w:r>
        <w:rPr>
          <w:rFonts w:hint="eastAsia" w:ascii="宋体" w:hAnsi="Times New Roman" w:eastAsia="宋体" w:cs="Times New Roman"/>
          <w:color w:val="auto"/>
          <w:sz w:val="21"/>
          <w:szCs w:val="21"/>
          <w:lang w:val="en-US" w:eastAsia="zh-CN" w:bidi="ar-SA"/>
        </w:rPr>
        <w:t>综合出证窗口邮寄或通知申请人到窗口领取许可证件。</w:t>
      </w:r>
    </w:p>
    <w:p>
      <w:pPr>
        <w:numPr>
          <w:numId w:val="0"/>
        </w:numPr>
        <w:spacing w:beforeLines="100" w:afterLines="100"/>
        <w:jc w:val="both"/>
        <w:outlineLvl w:val="1"/>
        <w:rPr>
          <w:rFonts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16  办理时限</w:t>
      </w:r>
    </w:p>
    <w:p>
      <w:pPr>
        <w:autoSpaceDE w:val="0"/>
        <w:autoSpaceDN w:val="0"/>
        <w:spacing w:beforeLines="50" w:afterLines="50"/>
        <w:ind w:firstLine="420" w:firstLineChars="0"/>
        <w:jc w:val="both"/>
        <w:rPr>
          <w:rFonts w:ascii="宋体" w:hAnsi="Times New Roman" w:eastAsia="宋体" w:cs="Times New Roman"/>
          <w:sz w:val="21"/>
          <w:szCs w:val="20"/>
          <w:lang w:val="en-US" w:eastAsia="zh-CN" w:bidi="ar-SA"/>
        </w:rPr>
      </w:pPr>
      <w:r>
        <w:rPr>
          <w:rFonts w:hint="eastAsia" w:ascii="宋体" w:hAnsi="Times New Roman" w:eastAsia="宋体" w:cs="Times New Roman"/>
          <w:color w:val="000000"/>
          <w:sz w:val="21"/>
          <w:szCs w:val="20"/>
          <w:lang w:val="en-US" w:eastAsia="zh-CN" w:bidi="ar-SA"/>
        </w:rPr>
        <w:t>（一）</w:t>
      </w:r>
      <w:r>
        <w:rPr>
          <w:rFonts w:hint="eastAsia" w:ascii="宋体" w:hAnsi="Times New Roman" w:eastAsia="宋体" w:cs="Times New Roman"/>
          <w:sz w:val="21"/>
          <w:szCs w:val="20"/>
          <w:lang w:val="en-US" w:eastAsia="zh-CN" w:bidi="ar-SA"/>
        </w:rPr>
        <w:t>法定时限</w:t>
      </w:r>
    </w:p>
    <w:p>
      <w:pPr>
        <w:autoSpaceDE w:val="0"/>
        <w:autoSpaceDN w:val="0"/>
        <w:spacing w:beforeLines="50" w:afterLines="50"/>
        <w:ind w:firstLine="420" w:firstLineChars="200"/>
        <w:jc w:val="both"/>
        <w:rPr>
          <w:rFonts w:ascii="宋体" w:hAnsi="Times New Roman" w:eastAsia="宋体" w:cs="Times New Roman"/>
          <w:sz w:val="21"/>
          <w:szCs w:val="21"/>
          <w:lang w:val="en-US" w:eastAsia="zh-CN" w:bidi="ar-SA"/>
        </w:rPr>
      </w:pPr>
      <w:r>
        <w:rPr>
          <w:rFonts w:hint="eastAsia" w:ascii="宋体" w:hAnsi="Times New Roman" w:eastAsia="宋体" w:cs="Times New Roman"/>
          <w:sz w:val="21"/>
          <w:szCs w:val="21"/>
          <w:lang w:val="en-US" w:eastAsia="zh-CN" w:bidi="ar-SA"/>
        </w:rPr>
        <w:t>20个工作日。</w:t>
      </w:r>
    </w:p>
    <w:p>
      <w:pPr>
        <w:autoSpaceDE w:val="0"/>
        <w:autoSpaceDN w:val="0"/>
        <w:spacing w:beforeLines="50" w:afterLines="50"/>
        <w:ind w:firstLine="420" w:firstLineChars="200"/>
        <w:jc w:val="both"/>
        <w:rPr>
          <w:rFonts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（二）承诺时限</w:t>
      </w:r>
    </w:p>
    <w:p>
      <w:pPr>
        <w:autoSpaceDE w:val="0"/>
        <w:autoSpaceDN w:val="0"/>
        <w:spacing w:beforeLines="50" w:afterLines="50"/>
        <w:ind w:firstLine="420" w:firstLineChars="200"/>
        <w:jc w:val="both"/>
        <w:rPr>
          <w:rFonts w:hint="default"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1个工作日。</w:t>
      </w:r>
    </w:p>
    <w:p>
      <w:pPr>
        <w:numPr>
          <w:numId w:val="0"/>
        </w:numPr>
        <w:spacing w:beforeLines="100" w:afterLines="10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17  收费标准</w:t>
      </w:r>
    </w:p>
    <w:p>
      <w:pPr>
        <w:autoSpaceDE w:val="0"/>
        <w:autoSpaceDN w:val="0"/>
        <w:ind w:firstLine="420" w:firstLineChars="20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不收费</w:t>
      </w:r>
    </w:p>
    <w:p>
      <w:pPr>
        <w:numPr>
          <w:numId w:val="0"/>
        </w:numPr>
        <w:spacing w:beforeLines="100" w:afterLines="10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18  存档资料</w:t>
      </w:r>
    </w:p>
    <w:p>
      <w:pPr>
        <w:autoSpaceDE w:val="0"/>
        <w:autoSpaceDN w:val="0"/>
        <w:ind w:firstLine="420" w:firstLineChars="200"/>
        <w:jc w:val="center"/>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除抽凝式燃煤热电、燃气热电、背压式燃煤热电、农林生物质热电以外的其余热电项目（含自备电站）存档资料表</w:t>
      </w:r>
    </w:p>
    <w:tbl>
      <w:tblPr>
        <w:tblW w:w="95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53"/>
        <w:gridCol w:w="2126"/>
        <w:gridCol w:w="2091"/>
      </w:tblGrid>
      <w:tr>
        <w:tc>
          <w:tcPr>
            <w:tcW w:w="5353"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存档资料名称</w:t>
            </w:r>
          </w:p>
        </w:tc>
        <w:tc>
          <w:tcPr>
            <w:tcW w:w="2126"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保存期限</w:t>
            </w:r>
          </w:p>
        </w:tc>
        <w:tc>
          <w:tcPr>
            <w:tcW w:w="2091"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保存地点</w:t>
            </w:r>
          </w:p>
        </w:tc>
      </w:tr>
      <w:tr>
        <w:tc>
          <w:tcPr>
            <w:tcW w:w="5353"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申请材料（纸质）</w:t>
            </w:r>
          </w:p>
        </w:tc>
        <w:tc>
          <w:tcPr>
            <w:tcW w:w="2126"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5年</w:t>
            </w:r>
          </w:p>
        </w:tc>
        <w:tc>
          <w:tcPr>
            <w:tcW w:w="2091"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博爱县发改委</w:t>
            </w:r>
          </w:p>
        </w:tc>
      </w:tr>
      <w:tr>
        <w:tc>
          <w:tcPr>
            <w:tcW w:w="5353"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申请材料（电子）</w:t>
            </w:r>
          </w:p>
        </w:tc>
        <w:tc>
          <w:tcPr>
            <w:tcW w:w="2126"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5年</w:t>
            </w:r>
          </w:p>
        </w:tc>
        <w:tc>
          <w:tcPr>
            <w:tcW w:w="2091"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焦作市云中心</w:t>
            </w:r>
          </w:p>
        </w:tc>
      </w:tr>
    </w:tbl>
    <w:p>
      <w:pPr>
        <w:spacing w:line="240" w:lineRule="auto"/>
        <w:rPr>
          <w:rFonts w:hint="eastAsia"/>
          <w:u w:val="single"/>
        </w:rPr>
      </w:pPr>
      <w:r>
        <w:rPr>
          <w:rFonts w:hint="eastAsia"/>
        </w:rPr>
        <w:t xml:space="preserve">              </w:t>
      </w:r>
    </w:p>
    <w:p>
      <w:pPr>
        <w:spacing w:line="520" w:lineRule="exact"/>
        <w:rPr>
          <w:u w:val="single"/>
        </w:rPr>
        <w:sectPr>
          <w:headerReference r:id="rId13" w:type="default"/>
          <w:footerReference r:id="rId15" w:type="default"/>
          <w:headerReference r:id="rId14" w:type="even"/>
          <w:footerReference r:id="rId16" w:type="even"/>
          <w:pgSz w:w="11906" w:h="16838"/>
          <w:pgMar w:top="567" w:right="1406" w:bottom="1134" w:left="1417" w:header="1418" w:footer="1134" w:gutter="0"/>
          <w:pgNumType w:fmt="decimal" w:start="1"/>
          <w:cols w:space="720" w:num="1"/>
          <w:formProt w:val="0"/>
          <w:docGrid w:type="lines" w:linePitch="312"/>
        </w:sectPr>
      </w:pPr>
    </w:p>
    <w:p>
      <w:pPr>
        <w:pStyle w:val="8"/>
        <w:shd w:val="clear" w:color="FFFFFF" w:fill="FFFFFF"/>
        <w:spacing w:before="156" w:after="156"/>
        <w:rPr>
          <w:rFonts w:hint="eastAsia"/>
          <w:u w:val="single"/>
        </w:rPr>
      </w:pPr>
      <w:bookmarkStart w:id="8" w:name="_Toc20639471"/>
      <w:bookmarkStart w:id="9" w:name="_Toc1194"/>
      <w:r>
        <w:t>分散并网风电项目核准</w:t>
      </w:r>
      <w:r>
        <w:rPr>
          <w:rFonts w:hint="eastAsia"/>
        </w:rPr>
        <w:t>办理规程</w:t>
      </w:r>
      <w:bookmarkEnd w:id="8"/>
      <w:bookmarkEnd w:id="9"/>
    </w:p>
    <w:p>
      <w:pPr>
        <w:numPr>
          <w:ilvl w:val="0"/>
          <w:numId w:val="5"/>
        </w:numPr>
        <w:spacing w:beforeLines="100" w:afterLines="100"/>
        <w:ind w:left="0" w:firstLine="0"/>
        <w:jc w:val="left"/>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事项编码</w:t>
      </w:r>
    </w:p>
    <w:p>
      <w:pPr>
        <w:autoSpaceDE w:val="0"/>
        <w:autoSpaceDN w:val="0"/>
        <w:ind w:firstLine="420" w:firstLineChars="200"/>
        <w:jc w:val="both"/>
        <w:rPr>
          <w:rFonts w:hint="eastAsia" w:ascii="宋体" w:hAnsi="Times New Roman" w:eastAsia="宋体" w:cs="Times New Roman"/>
          <w:sz w:val="21"/>
          <w:szCs w:val="21"/>
          <w:lang w:val="en-US" w:eastAsia="zh-CN" w:bidi="ar-SA"/>
        </w:rPr>
      </w:pPr>
      <w:r>
        <w:rPr>
          <w:rFonts w:hint="eastAsia" w:ascii="宋体" w:hAnsi="Times New Roman" w:eastAsia="宋体" w:cs="Times New Roman"/>
          <w:sz w:val="21"/>
          <w:szCs w:val="21"/>
          <w:lang w:val="en-US" w:eastAsia="zh-CN" w:bidi="ar-SA"/>
        </w:rPr>
        <w:t>77651034XXK8309800f</w:t>
      </w:r>
    </w:p>
    <w:p>
      <w:pPr>
        <w:autoSpaceDE w:val="0"/>
        <w:autoSpaceDN w:val="0"/>
        <w:ind w:firstLine="420" w:firstLineChars="200"/>
        <w:jc w:val="both"/>
        <w:rPr>
          <w:rFonts w:hint="eastAsia" w:ascii="宋体" w:hAnsi="Times New Roman" w:eastAsia="宋体" w:cs="Times New Roman"/>
          <w:sz w:val="21"/>
          <w:szCs w:val="21"/>
          <w:lang w:val="en-US" w:eastAsia="zh-CN" w:bidi="ar-SA"/>
        </w:rPr>
      </w:pPr>
    </w:p>
    <w:p>
      <w:pPr>
        <w:numPr>
          <w:ilvl w:val="0"/>
          <w:numId w:val="5"/>
        </w:numPr>
        <w:ind w:left="0" w:firstLine="0"/>
        <w:rPr>
          <w:rFonts w:hint="eastAsia"/>
        </w:rPr>
      </w:pPr>
      <w:r>
        <w:rPr>
          <w:rFonts w:hint="eastAsia"/>
        </w:rPr>
        <w:t>主项名称</w:t>
      </w:r>
    </w:p>
    <w:p>
      <w:pPr>
        <w:rPr>
          <w:rFonts w:hint="eastAsia"/>
        </w:rPr>
      </w:pPr>
    </w:p>
    <w:p>
      <w:pPr>
        <w:autoSpaceDE w:val="0"/>
        <w:autoSpaceDN w:val="0"/>
        <w:ind w:firstLine="420" w:firstLineChars="200"/>
        <w:jc w:val="left"/>
        <w:rPr>
          <w:rFonts w:hint="eastAsia" w:ascii="宋体" w:hAnsi="Times New Roman" w:eastAsia="宋体" w:cs="Times New Roman"/>
          <w:sz w:val="21"/>
          <w:szCs w:val="21"/>
          <w:lang w:val="en-US" w:eastAsia="zh-CN" w:bidi="ar-SA"/>
        </w:rPr>
      </w:pPr>
      <w:r>
        <w:rPr>
          <w:rFonts w:hint="eastAsia" w:ascii="宋体" w:hAnsi="Times New Roman" w:eastAsia="宋体" w:cs="Times New Roman"/>
          <w:sz w:val="21"/>
          <w:szCs w:val="21"/>
          <w:lang w:val="en-US" w:eastAsia="zh-CN" w:bidi="ar-SA"/>
        </w:rPr>
        <w:t>《政府核准的投资项目目录（河南省）》确定的项目审核（核准）。</w:t>
      </w:r>
    </w:p>
    <w:p>
      <w:pPr>
        <w:numPr>
          <w:ilvl w:val="0"/>
          <w:numId w:val="5"/>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子项名称</w:t>
      </w:r>
    </w:p>
    <w:p>
      <w:pPr>
        <w:autoSpaceDE w:val="0"/>
        <w:autoSpaceDN w:val="0"/>
        <w:ind w:firstLine="420" w:firstLineChars="200"/>
        <w:jc w:val="both"/>
        <w:rPr>
          <w:rFonts w:hint="eastAsia" w:ascii="宋体" w:hAnsi="Times New Roman" w:eastAsia="宋体" w:cs="Times New Roman"/>
          <w:sz w:val="21"/>
          <w:szCs w:val="21"/>
          <w:lang w:val="en-US" w:eastAsia="zh-CN" w:bidi="ar-SA"/>
        </w:rPr>
      </w:pPr>
      <w:r>
        <w:rPr>
          <w:rFonts w:ascii="宋体" w:hAnsi="Times New Roman" w:eastAsia="宋体" w:cs="Times New Roman"/>
          <w:sz w:val="21"/>
          <w:szCs w:val="20"/>
          <w:lang w:val="en-US" w:eastAsia="zh-CN" w:bidi="ar-SA"/>
        </w:rPr>
        <w:t>分散并网风电项目核准</w:t>
      </w:r>
      <w:r>
        <w:rPr>
          <w:rFonts w:hint="eastAsia" w:ascii="宋体" w:hAnsi="Times New Roman" w:eastAsia="宋体" w:cs="Times New Roman"/>
          <w:sz w:val="21"/>
          <w:szCs w:val="21"/>
          <w:lang w:val="en-US" w:eastAsia="zh-CN" w:bidi="ar-SA"/>
        </w:rPr>
        <w:t>。</w:t>
      </w:r>
    </w:p>
    <w:p>
      <w:pPr>
        <w:numPr>
          <w:ilvl w:val="0"/>
          <w:numId w:val="5"/>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事项类型</w:t>
      </w:r>
    </w:p>
    <w:p>
      <w:pPr>
        <w:autoSpaceDE w:val="0"/>
        <w:autoSpaceDN w:val="0"/>
        <w:ind w:firstLine="420" w:firstLineChars="20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行政许可</w:t>
      </w:r>
    </w:p>
    <w:p>
      <w:pPr>
        <w:numPr>
          <w:ilvl w:val="0"/>
          <w:numId w:val="5"/>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设立依据</w:t>
      </w:r>
    </w:p>
    <w:p>
      <w:pPr>
        <w:autoSpaceDE w:val="0"/>
        <w:autoSpaceDN w:val="0"/>
        <w:ind w:firstLine="0" w:firstLineChars="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5.1  《企业投资项目核准和备案管理条例》（国务院令第673号）第三条：对关系国家安全、涉及全国重大生产力布局、战略性资源开发和重大公共利益等项目，实行核准管理。具体项目范围以及核准机关、核准权限依照政府核准的投资项目目录执行。</w:t>
      </w:r>
    </w:p>
    <w:p>
      <w:pPr>
        <w:autoSpaceDE w:val="0"/>
        <w:autoSpaceDN w:val="0"/>
        <w:ind w:firstLine="0" w:firstLineChars="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5.2  《政府核准的投资项目目录（河南省2017年本）》（豫政办〔2017〕56号）第二条第五款：“由市、县级政府投资主管部门在国家依据总量控制制定的建设规划及年度开发指导规模内核准,其中集中并网风电站项目由省辖市、省直管县(市)政府投资主管部门核准,其余项目由县级政府投资主管部门核准。”</w:t>
      </w:r>
    </w:p>
    <w:p>
      <w:pPr>
        <w:numPr>
          <w:ilvl w:val="0"/>
          <w:numId w:val="5"/>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申请条件</w:t>
      </w:r>
    </w:p>
    <w:p>
      <w:pPr>
        <w:autoSpaceDE w:val="0"/>
        <w:autoSpaceDN w:val="0"/>
        <w:ind w:firstLine="0" w:firstLineChars="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6.1  符合国家和省有关法律、法规、规章的规定；</w:t>
      </w:r>
    </w:p>
    <w:p>
      <w:pPr>
        <w:autoSpaceDE w:val="0"/>
        <w:autoSpaceDN w:val="0"/>
        <w:ind w:firstLine="0" w:firstLineChars="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6.2  符合国民经济和社会发展总体规划、区域规划、专项规划、产业政策、行业准入标准、资源开发、能耗与环境管理等要求；</w:t>
      </w:r>
    </w:p>
    <w:p>
      <w:pPr>
        <w:autoSpaceDE w:val="0"/>
        <w:autoSpaceDN w:val="0"/>
        <w:ind w:firstLine="0" w:firstLineChars="0"/>
        <w:jc w:val="both"/>
        <w:rPr>
          <w:rFonts w:hint="eastAsia" w:ascii="宋体" w:hAnsi="Times New Roman" w:eastAsia="宋体" w:cs="Times New Roman"/>
          <w:sz w:val="21"/>
          <w:szCs w:val="22"/>
          <w:lang w:val="en-US" w:eastAsia="zh-CN" w:bidi="ar-SA"/>
        </w:rPr>
      </w:pPr>
      <w:r>
        <w:rPr>
          <w:rFonts w:hint="eastAsia" w:ascii="宋体" w:hAnsi="Times New Roman" w:eastAsia="宋体" w:cs="Times New Roman"/>
          <w:sz w:val="21"/>
          <w:szCs w:val="20"/>
          <w:lang w:val="en-US" w:eastAsia="zh-CN" w:bidi="ar-SA"/>
        </w:rPr>
        <w:t>6.3  不对公众利益，特别是项目建设地的公众利益产生重大不利影响。</w:t>
      </w:r>
    </w:p>
    <w:p>
      <w:pPr>
        <w:numPr>
          <w:ilvl w:val="0"/>
          <w:numId w:val="5"/>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数量限制</w:t>
      </w:r>
    </w:p>
    <w:p>
      <w:pPr>
        <w:spacing w:before="0" w:after="0"/>
        <w:ind w:firstLine="420" w:firstLineChars="200"/>
        <w:outlineLvl w:val="2"/>
        <w:rPr>
          <w:rFonts w:hint="eastAsia" w:ascii="宋体" w:hAnsi="Times New Roman" w:eastAsia="宋体" w:cs="Times New Roman"/>
          <w:sz w:val="21"/>
          <w:szCs w:val="21"/>
          <w:lang w:val="en-US" w:eastAsia="zh-CN" w:bidi="ar-SA"/>
        </w:rPr>
      </w:pPr>
      <w:r>
        <w:rPr>
          <w:rFonts w:hint="eastAsia" w:ascii="宋体" w:hAnsi="Times New Roman" w:eastAsia="宋体" w:cs="Times New Roman"/>
          <w:sz w:val="21"/>
          <w:szCs w:val="21"/>
          <w:lang w:val="en-US" w:eastAsia="zh-CN" w:bidi="ar-SA"/>
        </w:rPr>
        <w:t>无数量限制。</w:t>
      </w:r>
    </w:p>
    <w:p>
      <w:pPr>
        <w:numPr>
          <w:ilvl w:val="0"/>
          <w:numId w:val="5"/>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办理流程</w:t>
      </w:r>
    </w:p>
    <w:p>
      <w:pPr>
        <w:spacing w:beforeLines="50" w:afterLines="50"/>
        <w:outlineLvl w:val="2"/>
        <w:rPr>
          <w:rFonts w:hint="eastAsia" w:ascii="黑体" w:hAnsi="Times New Roman" w:eastAsia="黑体" w:cs="Times New Roman"/>
          <w:sz w:val="21"/>
          <w:szCs w:val="21"/>
          <w:lang w:val="en-US" w:eastAsia="zh-CN" w:bidi="ar-SA"/>
        </w:rPr>
      </w:pPr>
      <w:r>
        <w:rPr>
          <w:rFonts w:hint="eastAsia" w:ascii="黑体" w:hAnsi="Times New Roman" w:eastAsia="黑体" w:cs="Times New Roman"/>
          <w:sz w:val="21"/>
          <w:szCs w:val="21"/>
          <w:lang w:val="en-US" w:eastAsia="zh-CN" w:bidi="ar-SA"/>
        </w:rPr>
        <w:t>8.1</w:t>
      </w:r>
      <w:r>
        <w:rPr>
          <w:rFonts w:ascii="黑体" w:hAnsi="Times New Roman" w:eastAsia="黑体" w:cs="Times New Roman"/>
          <w:sz w:val="21"/>
          <w:szCs w:val="21"/>
          <w:lang w:val="en-US" w:eastAsia="zh-CN" w:bidi="ar-SA"/>
        </w:rPr>
        <w:t>受理</w:t>
      </w:r>
    </w:p>
    <w:p>
      <w:pPr>
        <w:numPr>
          <w:numId w:val="0"/>
        </w:numPr>
        <w:adjustRightInd/>
        <w:snapToGrid/>
        <w:spacing w:beforeLines="50" w:afterLines="50" w:line="240" w:lineRule="auto"/>
        <w:ind w:left="0" w:leftChars="0"/>
        <w:outlineLvl w:val="3"/>
        <w:rPr>
          <w:rFonts w:hint="eastAsia" w:ascii="宋体" w:hAnsi="Times New Roman" w:eastAsia="宋体" w:cs="Times New Roman"/>
          <w:color w:val="auto"/>
          <w:sz w:val="21"/>
          <w:szCs w:val="21"/>
          <w:lang w:val="en-US" w:eastAsia="zh-CN" w:bidi="ar-SA"/>
        </w:rPr>
      </w:pPr>
      <w:r>
        <w:rPr>
          <w:rFonts w:hint="eastAsia" w:ascii="宋体" w:hAnsi="Times New Roman" w:eastAsia="宋体" w:cs="Times New Roman"/>
          <w:color w:val="auto"/>
          <w:sz w:val="21"/>
          <w:szCs w:val="21"/>
          <w:lang w:val="en-US" w:eastAsia="zh-CN" w:bidi="ar-SA"/>
        </w:rPr>
        <w:t>8.1.1  后台审批区收到申请人提交的材料后，应立即进行审核，符合受理条件的，应予以受理，出具《受理通知书》，并以短信形式通知申请人。</w:t>
      </w:r>
    </w:p>
    <w:p>
      <w:pPr>
        <w:numPr>
          <w:numId w:val="0"/>
        </w:numPr>
        <w:adjustRightInd/>
        <w:snapToGrid/>
        <w:spacing w:beforeLines="50" w:afterLines="50" w:line="240" w:lineRule="auto"/>
        <w:ind w:left="0" w:leftChars="0"/>
        <w:outlineLvl w:val="3"/>
        <w:rPr>
          <w:rFonts w:hint="eastAsia" w:ascii="宋体" w:hAnsi="Times New Roman" w:eastAsia="宋体" w:cs="Times New Roman"/>
          <w:color w:val="auto"/>
          <w:sz w:val="21"/>
          <w:szCs w:val="21"/>
          <w:lang w:val="en-US" w:eastAsia="zh-CN" w:bidi="ar-SA"/>
        </w:rPr>
      </w:pPr>
      <w:r>
        <w:rPr>
          <w:rFonts w:hint="eastAsia" w:ascii="宋体" w:hAnsi="Times New Roman" w:eastAsia="宋体" w:cs="Times New Roman"/>
          <w:color w:val="auto"/>
          <w:sz w:val="21"/>
          <w:szCs w:val="21"/>
          <w:lang w:val="en-US" w:eastAsia="zh-CN" w:bidi="ar-SA"/>
        </w:rPr>
        <w:t>8.1.2  申请材料不齐全或者不符合法定形式的，通过综合窗口出具《申请材料补正通知书》，一次性告知申请人需要补正的全部内容和补正期限。</w:t>
      </w:r>
    </w:p>
    <w:p>
      <w:pPr>
        <w:numPr>
          <w:numId w:val="0"/>
        </w:numPr>
        <w:adjustRightInd/>
        <w:snapToGrid/>
        <w:spacing w:beforeLines="50" w:afterLines="50" w:line="240" w:lineRule="auto"/>
        <w:ind w:left="0" w:leftChars="0"/>
        <w:outlineLvl w:val="3"/>
        <w:rPr>
          <w:rFonts w:hint="eastAsia" w:ascii="宋体" w:hAnsi="Times New Roman" w:eastAsia="宋体" w:cs="Times New Roman"/>
          <w:color w:val="auto"/>
          <w:sz w:val="21"/>
          <w:szCs w:val="21"/>
          <w:lang w:val="en-US" w:eastAsia="zh-CN" w:bidi="ar-SA"/>
        </w:rPr>
      </w:pPr>
      <w:r>
        <w:rPr>
          <w:rFonts w:hint="eastAsia" w:ascii="宋体" w:hAnsi="Times New Roman" w:eastAsia="宋体" w:cs="Times New Roman"/>
          <w:color w:val="auto"/>
          <w:sz w:val="21"/>
          <w:szCs w:val="21"/>
          <w:lang w:val="en-US" w:eastAsia="zh-CN" w:bidi="ar-SA"/>
        </w:rPr>
        <w:t>8.1.3  申请材料不符合受理条件的，应当做出不予受理决定，并通过综合窗口向申请人出具《不予受理决定书》，列明不予受理的理由。</w:t>
      </w:r>
    </w:p>
    <w:p>
      <w:pPr>
        <w:spacing w:beforeLines="50" w:afterLines="50"/>
        <w:outlineLvl w:val="2"/>
        <w:rPr>
          <w:rFonts w:hint="eastAsia" w:ascii="黑体" w:hAnsi="Times New Roman" w:eastAsia="黑体" w:cs="Times New Roman"/>
          <w:sz w:val="21"/>
          <w:szCs w:val="21"/>
          <w:lang w:val="en-US" w:eastAsia="zh-CN" w:bidi="ar-SA"/>
        </w:rPr>
      </w:pPr>
      <w:r>
        <w:rPr>
          <w:rFonts w:hint="eastAsia" w:ascii="黑体" w:hAnsi="Times New Roman" w:eastAsia="黑体" w:cs="Times New Roman"/>
          <w:sz w:val="21"/>
          <w:szCs w:val="21"/>
          <w:lang w:val="en-US" w:eastAsia="zh-CN" w:bidi="ar-SA"/>
        </w:rPr>
        <w:t>8.2</w:t>
      </w:r>
      <w:r>
        <w:rPr>
          <w:rFonts w:ascii="黑体" w:hAnsi="Times New Roman" w:eastAsia="黑体" w:cs="Times New Roman"/>
          <w:sz w:val="21"/>
          <w:szCs w:val="21"/>
          <w:lang w:val="en-US" w:eastAsia="zh-CN" w:bidi="ar-SA"/>
        </w:rPr>
        <w:t>审</w:t>
      </w:r>
      <w:r>
        <w:rPr>
          <w:rFonts w:hint="eastAsia" w:ascii="黑体" w:hAnsi="Times New Roman" w:eastAsia="黑体" w:cs="Times New Roman"/>
          <w:sz w:val="21"/>
          <w:szCs w:val="21"/>
          <w:lang w:val="en-US" w:eastAsia="zh-CN" w:bidi="ar-SA"/>
        </w:rPr>
        <w:t>核</w:t>
      </w:r>
    </w:p>
    <w:p>
      <w:pPr>
        <w:rPr>
          <w:rFonts w:hint="eastAsia" w:ascii="宋体" w:eastAsia="宋体"/>
          <w:lang w:val="en-US" w:eastAsia="zh-CN"/>
        </w:rPr>
      </w:pPr>
      <w:r>
        <w:rPr>
          <w:rFonts w:hint="eastAsia" w:ascii="宋体" w:eastAsia="宋体"/>
          <w:lang w:val="en-US" w:eastAsia="zh-CN"/>
        </w:rPr>
        <w:t>8.</w:t>
      </w:r>
      <w:r>
        <w:rPr>
          <w:rFonts w:hint="eastAsia" w:ascii="宋体"/>
          <w:lang w:val="en-US" w:eastAsia="zh-CN"/>
        </w:rPr>
        <w:t>2</w:t>
      </w:r>
      <w:r>
        <w:rPr>
          <w:rFonts w:hint="eastAsia" w:ascii="宋体" w:eastAsia="宋体"/>
          <w:lang w:val="en-US" w:eastAsia="zh-CN"/>
        </w:rPr>
        <w:t>.1</w:t>
      </w:r>
      <w:r>
        <w:rPr>
          <w:rFonts w:hint="eastAsia" w:ascii="宋体"/>
          <w:lang w:val="en-US" w:eastAsia="zh-CN"/>
        </w:rPr>
        <w:t xml:space="preserve">  </w:t>
      </w:r>
      <w:r>
        <w:rPr>
          <w:rFonts w:hint="eastAsia" w:ascii="宋体" w:eastAsia="宋体"/>
          <w:lang w:val="en-US" w:eastAsia="zh-CN"/>
        </w:rPr>
        <w:t>审查标准：提交材料是否齐全、是否符合法定形式；材料需要核实的，核实相关材料。</w:t>
      </w:r>
    </w:p>
    <w:p>
      <w:pPr>
        <w:rPr>
          <w:rFonts w:hint="eastAsia" w:ascii="宋体" w:eastAsia="宋体"/>
          <w:lang w:val="en-US" w:eastAsia="zh-CN"/>
        </w:rPr>
      </w:pPr>
      <w:r>
        <w:rPr>
          <w:rFonts w:hint="eastAsia" w:ascii="宋体" w:eastAsia="宋体"/>
          <w:lang w:val="en-US" w:eastAsia="zh-CN"/>
        </w:rPr>
        <w:t>8.</w:t>
      </w:r>
      <w:r>
        <w:rPr>
          <w:rFonts w:hint="eastAsia" w:ascii="宋体"/>
          <w:lang w:val="en-US" w:eastAsia="zh-CN"/>
        </w:rPr>
        <w:t>2</w:t>
      </w:r>
      <w:r>
        <w:rPr>
          <w:rFonts w:hint="eastAsia" w:ascii="宋体" w:eastAsia="宋体"/>
          <w:lang w:val="en-US" w:eastAsia="zh-CN"/>
        </w:rPr>
        <w:t>.2</w:t>
      </w:r>
      <w:r>
        <w:rPr>
          <w:rFonts w:hint="eastAsia" w:ascii="宋体"/>
          <w:lang w:val="en-US" w:eastAsia="zh-CN"/>
        </w:rPr>
        <w:t xml:space="preserve">  </w:t>
      </w:r>
      <w:r>
        <w:rPr>
          <w:rFonts w:hint="eastAsia" w:ascii="宋体" w:eastAsia="宋体"/>
          <w:lang w:val="en-US" w:eastAsia="zh-CN"/>
        </w:rPr>
        <w:t>办理结果：对于审查通过的，在河南政务服务网做出予以办理决定。对于审查不通过，在河南政务服务网做出不予与办理决定，出具书面理由，退回材料。</w:t>
      </w:r>
    </w:p>
    <w:p>
      <w:pPr>
        <w:rPr>
          <w:rFonts w:hint="eastAsia" w:ascii="宋体" w:eastAsia="宋体"/>
          <w:lang w:val="en-US" w:eastAsia="zh-CN"/>
        </w:rPr>
      </w:pPr>
    </w:p>
    <w:p>
      <w:pPr>
        <w:rPr>
          <w:rFonts w:hint="eastAsia"/>
        </w:rPr>
      </w:pPr>
      <w:r>
        <w:rPr>
          <w:rFonts w:hint="eastAsia" w:ascii="黑体" w:eastAsia="黑体"/>
          <w:kern w:val="0"/>
          <w:sz w:val="21"/>
          <w:szCs w:val="21"/>
          <w:lang w:val="en-US" w:eastAsia="zh-CN" w:bidi="ar-SA"/>
        </w:rPr>
        <w:t>8.3决定</w:t>
      </w:r>
    </w:p>
    <w:p>
      <w:pPr>
        <w:numPr>
          <w:numId w:val="0"/>
        </w:numPr>
        <w:adjustRightInd/>
        <w:snapToGrid/>
        <w:spacing w:beforeLines="50" w:afterLines="50" w:line="240" w:lineRule="auto"/>
        <w:ind w:firstLine="420" w:firstLineChars="200"/>
        <w:outlineLvl w:val="2"/>
        <w:rPr>
          <w:rFonts w:hint="eastAsia" w:ascii="宋体" w:hAnsi="Times New Roman" w:eastAsia="宋体" w:cs="Times New Roman"/>
          <w:sz w:val="21"/>
          <w:szCs w:val="21"/>
          <w:lang w:val="en-US" w:eastAsia="zh-CN" w:bidi="ar-SA"/>
        </w:rPr>
      </w:pPr>
      <w:r>
        <w:rPr>
          <w:rFonts w:hint="eastAsia" w:ascii="宋体" w:hAnsi="宋体" w:eastAsia="宋体" w:cs="Times New Roman"/>
          <w:color w:val="auto"/>
          <w:sz w:val="21"/>
          <w:szCs w:val="21"/>
          <w:lang w:val="en-US" w:eastAsia="zh-CN" w:bidi="ar-SA"/>
        </w:rPr>
        <w:t>审查作出决定，准予许可决定的,</w:t>
      </w:r>
      <w:r>
        <w:rPr>
          <w:rFonts w:ascii="宋体" w:hAnsi="宋体" w:eastAsia="宋体" w:cs="Times New Roman"/>
          <w:color w:val="auto"/>
          <w:sz w:val="21"/>
          <w:szCs w:val="21"/>
          <w:lang w:val="en-US" w:eastAsia="zh-CN" w:bidi="ar-SA"/>
        </w:rPr>
        <w:t>自决定之日起</w:t>
      </w:r>
      <w:r>
        <w:rPr>
          <w:rFonts w:hint="eastAsia" w:ascii="宋体" w:hAnsi="宋体" w:eastAsia="宋体" w:cs="Times New Roman"/>
          <w:color w:val="auto"/>
          <w:sz w:val="21"/>
          <w:szCs w:val="21"/>
          <w:lang w:val="en-US" w:eastAsia="zh-CN" w:bidi="ar-SA"/>
        </w:rPr>
        <w:t>印发</w:t>
      </w:r>
      <w:r>
        <w:rPr>
          <w:rFonts w:ascii="宋体" w:hAnsi="宋体" w:eastAsia="宋体" w:cs="Times New Roman"/>
          <w:color w:val="auto"/>
          <w:sz w:val="21"/>
          <w:szCs w:val="21"/>
          <w:lang w:val="en-US" w:eastAsia="zh-CN" w:bidi="ar-SA"/>
        </w:rPr>
        <w:t>《</w:t>
      </w:r>
      <w:r>
        <w:rPr>
          <w:rFonts w:hint="eastAsia" w:ascii="宋体" w:hAnsi="宋体" w:eastAsia="宋体" w:cs="Times New Roman"/>
          <w:color w:val="auto"/>
          <w:sz w:val="21"/>
          <w:szCs w:val="21"/>
          <w:lang w:val="en-US" w:eastAsia="zh-CN" w:bidi="ar-SA"/>
        </w:rPr>
        <w:t>博爱县发展和改革委员会关于XX项目核准的批复</w:t>
      </w:r>
      <w:r>
        <w:rPr>
          <w:rFonts w:ascii="宋体" w:hAnsi="宋体" w:eastAsia="宋体" w:cs="Times New Roman"/>
          <w:color w:val="auto"/>
          <w:sz w:val="21"/>
          <w:szCs w:val="21"/>
          <w:lang w:val="en-US" w:eastAsia="zh-CN" w:bidi="ar-SA"/>
        </w:rPr>
        <w:t>》</w:t>
      </w:r>
      <w:r>
        <w:rPr>
          <w:rFonts w:hint="eastAsia" w:ascii="宋体" w:hAnsi="宋体" w:eastAsia="宋体" w:cs="Times New Roman"/>
          <w:color w:val="auto"/>
          <w:sz w:val="21"/>
          <w:szCs w:val="21"/>
          <w:lang w:val="en-US" w:eastAsia="zh-CN" w:bidi="ar-SA"/>
        </w:rPr>
        <w:t>；不予许可决定的,</w:t>
      </w:r>
      <w:r>
        <w:rPr>
          <w:rFonts w:ascii="宋体" w:hAnsi="宋体" w:eastAsia="宋体" w:cs="Times New Roman"/>
          <w:color w:val="auto"/>
          <w:sz w:val="21"/>
          <w:szCs w:val="21"/>
          <w:lang w:val="en-US" w:eastAsia="zh-CN" w:bidi="ar-SA"/>
        </w:rPr>
        <w:t>自决定之日起</w:t>
      </w:r>
      <w:r>
        <w:rPr>
          <w:rFonts w:hint="eastAsia" w:ascii="宋体" w:hAnsi="宋体" w:eastAsia="宋体" w:cs="Times New Roman"/>
          <w:color w:val="auto"/>
          <w:sz w:val="21"/>
          <w:szCs w:val="21"/>
          <w:lang w:val="en-US" w:eastAsia="zh-CN" w:bidi="ar-SA"/>
        </w:rPr>
        <w:t>印发《不予行政许可决定书》</w:t>
      </w:r>
      <w:r>
        <w:rPr>
          <w:rFonts w:ascii="宋体" w:hAnsi="宋体" w:eastAsia="宋体" w:cs="Times New Roman"/>
          <w:color w:val="auto"/>
          <w:sz w:val="21"/>
          <w:szCs w:val="21"/>
          <w:lang w:val="en-US" w:eastAsia="zh-CN" w:bidi="ar-SA"/>
        </w:rPr>
        <w:t>。</w:t>
      </w:r>
    </w:p>
    <w:p>
      <w:pPr>
        <w:rPr>
          <w:rFonts w:hint="eastAsia" w:ascii="黑体" w:eastAsia="黑体"/>
          <w:kern w:val="0"/>
          <w:sz w:val="21"/>
          <w:szCs w:val="21"/>
          <w:lang w:val="en-US" w:eastAsia="zh-CN" w:bidi="ar-SA"/>
        </w:rPr>
      </w:pPr>
      <w:r>
        <w:rPr>
          <w:rFonts w:hint="eastAsia" w:ascii="黑体" w:eastAsia="黑体"/>
          <w:kern w:val="0"/>
          <w:sz w:val="21"/>
          <w:szCs w:val="21"/>
          <w:lang w:val="en-US" w:eastAsia="zh-CN" w:bidi="ar-SA"/>
        </w:rPr>
        <w:t>8.4送达</w:t>
      </w:r>
    </w:p>
    <w:p>
      <w:pPr>
        <w:numPr>
          <w:numId w:val="0"/>
        </w:numPr>
        <w:adjustRightInd/>
        <w:snapToGrid/>
        <w:spacing w:beforeLines="50" w:afterLines="50" w:line="240" w:lineRule="auto"/>
        <w:ind w:firstLine="420" w:firstLineChars="200"/>
        <w:outlineLvl w:val="2"/>
        <w:rPr>
          <w:rFonts w:ascii="宋体" w:hAnsi="宋体" w:eastAsia="宋体" w:cs="Times New Roman"/>
          <w:color w:val="auto"/>
          <w:sz w:val="21"/>
          <w:szCs w:val="21"/>
          <w:lang w:val="en-US" w:eastAsia="zh-CN" w:bidi="ar-SA"/>
        </w:rPr>
      </w:pPr>
      <w:r>
        <w:rPr>
          <w:rFonts w:ascii="宋体" w:hAnsi="宋体" w:eastAsia="宋体" w:cs="Times New Roman"/>
          <w:color w:val="auto"/>
          <w:sz w:val="21"/>
          <w:szCs w:val="21"/>
          <w:lang w:val="en-US" w:eastAsia="zh-CN" w:bidi="ar-SA"/>
        </w:rPr>
        <w:t>根据申请人意愿,</w:t>
      </w:r>
      <w:r>
        <w:rPr>
          <w:rFonts w:hint="eastAsia" w:ascii="宋体" w:hAnsi="宋体" w:eastAsia="宋体" w:cs="Times New Roman"/>
          <w:color w:val="auto"/>
          <w:sz w:val="21"/>
          <w:szCs w:val="21"/>
          <w:lang w:val="en-US" w:eastAsia="zh-CN" w:bidi="ar-SA"/>
        </w:rPr>
        <w:t>由综合出证窗口</w:t>
      </w:r>
      <w:r>
        <w:rPr>
          <w:rFonts w:ascii="宋体" w:hAnsi="宋体" w:eastAsia="宋体" w:cs="Times New Roman"/>
          <w:color w:val="auto"/>
          <w:sz w:val="21"/>
          <w:szCs w:val="21"/>
          <w:lang w:val="en-US" w:eastAsia="zh-CN" w:bidi="ar-SA"/>
        </w:rPr>
        <w:t>电话通知申请人领取或快递送达 《</w:t>
      </w:r>
      <w:r>
        <w:rPr>
          <w:rFonts w:hint="eastAsia" w:ascii="宋体" w:hAnsi="宋体" w:eastAsia="宋体" w:cs="Times New Roman"/>
          <w:color w:val="auto"/>
          <w:sz w:val="21"/>
          <w:szCs w:val="21"/>
          <w:lang w:val="en-US" w:eastAsia="zh-CN" w:bidi="ar-SA"/>
        </w:rPr>
        <w:t>博爱县发展和改革委员会关于XX项目核准的批复</w:t>
      </w:r>
      <w:r>
        <w:rPr>
          <w:rFonts w:ascii="宋体" w:hAnsi="宋体" w:eastAsia="宋体" w:cs="Times New Roman"/>
          <w:color w:val="auto"/>
          <w:sz w:val="21"/>
          <w:szCs w:val="21"/>
          <w:lang w:val="en-US" w:eastAsia="zh-CN" w:bidi="ar-SA"/>
        </w:rPr>
        <w:t>》</w:t>
      </w:r>
      <w:r>
        <w:rPr>
          <w:rFonts w:hint="eastAsia" w:ascii="宋体" w:hAnsi="宋体" w:eastAsia="宋体" w:cs="Times New Roman"/>
          <w:color w:val="auto"/>
          <w:sz w:val="21"/>
          <w:szCs w:val="21"/>
          <w:lang w:val="en-US" w:eastAsia="zh-CN" w:bidi="ar-SA"/>
        </w:rPr>
        <w:t>或《不予行政许可决定书》</w:t>
      </w:r>
      <w:r>
        <w:rPr>
          <w:rFonts w:ascii="宋体" w:hAnsi="宋体" w:eastAsia="宋体" w:cs="Times New Roman"/>
          <w:color w:val="auto"/>
          <w:sz w:val="21"/>
          <w:szCs w:val="21"/>
          <w:lang w:val="en-US" w:eastAsia="zh-CN" w:bidi="ar-SA"/>
        </w:rPr>
        <w:t>。</w:t>
      </w:r>
    </w:p>
    <w:p>
      <w:pPr>
        <w:numPr>
          <w:numId w:val="0"/>
        </w:numPr>
        <w:spacing w:beforeLines="100" w:afterLines="100"/>
        <w:jc w:val="both"/>
        <w:outlineLvl w:val="1"/>
        <w:rPr>
          <w:rFonts w:hint="eastAsia" w:ascii="宋体" w:hAnsi="Times New Roman" w:eastAsia="宋体" w:cs="Times New Roman"/>
          <w:sz w:val="21"/>
          <w:szCs w:val="21"/>
          <w:lang w:val="en-US" w:eastAsia="zh-CN" w:bidi="ar-SA"/>
        </w:rPr>
      </w:pPr>
      <w:r>
        <w:rPr>
          <w:rFonts w:hint="eastAsia" w:ascii="黑体" w:hAnsi="Times New Roman" w:eastAsia="黑体" w:cs="Times New Roman"/>
          <w:sz w:val="21"/>
          <w:szCs w:val="20"/>
          <w:lang w:val="en-US" w:eastAsia="zh-CN" w:bidi="ar-SA"/>
        </w:rPr>
        <w:t>8.5流程图</w:t>
      </w:r>
    </w:p>
    <w:p>
      <w:pPr>
        <w:ind w:firstLine="420" w:firstLineChars="200"/>
        <w:jc w:val="center"/>
        <w:rPr>
          <w:rFonts w:hint="eastAsia" w:ascii="宋体"/>
        </w:rPr>
      </w:pPr>
      <w:r>
        <w:rPr>
          <w:rFonts w:hint="eastAsia"/>
        </w:rPr>
        <w:t>分散并网风电项目核准</w:t>
      </w:r>
      <w:r>
        <w:rPr>
          <w:rFonts w:hint="eastAsia" w:ascii="宋体"/>
        </w:rPr>
        <w:t>办理工作流程图</w:t>
      </w:r>
    </w:p>
    <w:p>
      <w:pPr>
        <w:ind w:firstLine="420" w:firstLineChars="200"/>
        <w:jc w:val="left"/>
        <w:rPr>
          <w:rFonts w:hint="eastAsia"/>
        </w:rPr>
      </w:pPr>
      <w:r>
        <w:rPr>
          <w:rFonts w:ascii="宋体" w:hAnsi="Times New Roman" w:eastAsia="宋体" w:cs="Times New Roman"/>
          <w:kern w:val="2"/>
          <w:sz w:val="21"/>
          <w:szCs w:val="24"/>
          <w:lang w:val="en-US" w:eastAsia="zh-CN" w:bidi="ar-SA"/>
        </w:rPr>
        <w:pict>
          <v:shape id="图片框 1032" o:spid="_x0000_s1040" type="#_x0000_t75" style="height:190.35pt;width:448.5pt;rotation:0f;" o:ole="f" fillcolor="#FFFFFF" filled="f" o:preferrelative="t" stroked="f" coordorigin="0,0" coordsize="21600,21600">
            <v:fill on="f" color2="#FFFFFF" focus="0%"/>
            <v:imagedata gain="65536f" blacklevel="0f" gamma="0" o:title="" r:id="rId76"/>
            <o:lock v:ext="edit" position="f" selection="f" grouping="f" rotation="f" cropping="f" text="f" aspectratio="t"/>
            <w10:wrap type="none"/>
            <w10:anchorlock/>
          </v:shape>
        </w:pict>
      </w:r>
    </w:p>
    <w:p>
      <w:pPr>
        <w:numPr>
          <w:ilvl w:val="0"/>
          <w:numId w:val="5"/>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申请材料及形式审核要点</w:t>
      </w:r>
    </w:p>
    <w:p>
      <w:pPr>
        <w:numPr>
          <w:numId w:val="0"/>
        </w:numPr>
        <w:tabs>
          <w:tab w:val="left" w:pos="0"/>
        </w:tabs>
        <w:spacing w:beforeLines="50" w:afterLines="50"/>
        <w:jc w:val="both"/>
        <w:outlineLvl w:val="2"/>
        <w:rPr>
          <w:rFonts w:hint="eastAsia" w:ascii="黑体" w:hAnsi="Times New Roman" w:eastAsia="黑体" w:cs="Times New Roman"/>
          <w:sz w:val="21"/>
          <w:szCs w:val="21"/>
          <w:lang w:val="en-US" w:eastAsia="zh-CN" w:bidi="ar-SA"/>
        </w:rPr>
      </w:pPr>
      <w:r>
        <w:rPr>
          <w:rFonts w:hint="eastAsia" w:ascii="宋体" w:hAnsi="Times New Roman" w:eastAsia="宋体" w:cs="Times New Roman"/>
          <w:sz w:val="21"/>
          <w:szCs w:val="21"/>
          <w:lang w:val="en-US" w:eastAsia="zh-CN" w:bidi="ar-SA"/>
        </w:rPr>
        <w:t>9.1  申请材料及形式审核要点表</w:t>
      </w:r>
    </w:p>
    <w:p>
      <w:pPr>
        <w:autoSpaceDE w:val="0"/>
        <w:autoSpaceDN w:val="0"/>
        <w:ind w:firstLine="420" w:firstLineChars="200"/>
        <w:jc w:val="both"/>
        <w:rPr>
          <w:rFonts w:hint="eastAsia" w:ascii="宋体" w:hAnsi="Times New Roman" w:eastAsia="宋体" w:cs="Times New Roman"/>
          <w:sz w:val="21"/>
          <w:szCs w:val="20"/>
          <w:lang w:val="en-US" w:eastAsia="zh-CN" w:bidi="ar-SA"/>
        </w:rPr>
      </w:pPr>
    </w:p>
    <w:p>
      <w:pPr>
        <w:numPr>
          <w:numId w:val="0"/>
        </w:numPr>
        <w:tabs>
          <w:tab w:val="left" w:pos="0"/>
        </w:tabs>
        <w:spacing w:beforeLines="50" w:afterLines="50"/>
        <w:ind w:left="-315" w:leftChars="0"/>
        <w:jc w:val="center"/>
        <w:outlineLvl w:val="2"/>
        <w:rPr>
          <w:rFonts w:hint="eastAsia" w:ascii="宋体" w:hAnsi="Times New Roman" w:eastAsia="宋体" w:cs="Times New Roman"/>
          <w:sz w:val="21"/>
          <w:szCs w:val="21"/>
          <w:lang w:val="en-US" w:eastAsia="zh-CN" w:bidi="ar-SA"/>
        </w:rPr>
      </w:pPr>
      <w:r>
        <w:rPr>
          <w:rFonts w:hint="eastAsia" w:ascii="宋体" w:hAnsi="Times New Roman" w:eastAsia="宋体" w:cs="Times New Roman"/>
          <w:sz w:val="21"/>
          <w:szCs w:val="21"/>
          <w:lang w:val="en-US" w:eastAsia="zh-CN" w:bidi="ar-SA"/>
        </w:rPr>
        <w:t>申请材料及形式审核要点表</w:t>
      </w:r>
    </w:p>
    <w:tbl>
      <w:tblPr>
        <w:tblW w:w="9462" w:type="dxa"/>
        <w:tblInd w:w="10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0"/>
        <w:gridCol w:w="4047"/>
        <w:gridCol w:w="4785"/>
      </w:tblGrid>
      <w:tr>
        <w:tc>
          <w:tcPr>
            <w:tcW w:w="630" w:type="dxa"/>
            <w:tcBorders>
              <w:top w:val="single" w:color="auto" w:sz="8" w:space="0"/>
              <w:bottom w:val="single" w:color="auto" w:sz="8" w:space="0"/>
            </w:tcBorders>
            <w:vAlign w:val="top"/>
          </w:tcPr>
          <w:p>
            <w:pPr>
              <w:rPr>
                <w:rFonts w:hint="eastAsia" w:ascii="宋体"/>
                <w:sz w:val="18"/>
              </w:rPr>
            </w:pPr>
            <w:r>
              <w:rPr>
                <w:rFonts w:hint="eastAsia" w:ascii="宋体"/>
                <w:sz w:val="18"/>
              </w:rPr>
              <w:t>序号</w:t>
            </w:r>
          </w:p>
        </w:tc>
        <w:tc>
          <w:tcPr>
            <w:tcW w:w="4047" w:type="dxa"/>
            <w:tcBorders>
              <w:top w:val="single" w:color="auto" w:sz="8" w:space="0"/>
              <w:bottom w:val="single" w:color="auto" w:sz="8" w:space="0"/>
            </w:tcBorders>
            <w:vAlign w:val="top"/>
          </w:tcPr>
          <w:p>
            <w:pPr>
              <w:jc w:val="center"/>
              <w:rPr>
                <w:rFonts w:hint="eastAsia" w:ascii="宋体"/>
                <w:sz w:val="18"/>
              </w:rPr>
            </w:pPr>
            <w:r>
              <w:rPr>
                <w:rFonts w:hint="eastAsia" w:ascii="宋体"/>
                <w:sz w:val="18"/>
              </w:rPr>
              <w:t>材料名称</w:t>
            </w:r>
          </w:p>
        </w:tc>
        <w:tc>
          <w:tcPr>
            <w:tcW w:w="4785" w:type="dxa"/>
            <w:tcBorders>
              <w:top w:val="single" w:color="auto" w:sz="8" w:space="0"/>
              <w:bottom w:val="single" w:color="auto" w:sz="8" w:space="0"/>
            </w:tcBorders>
            <w:vAlign w:val="top"/>
          </w:tcPr>
          <w:p>
            <w:pPr>
              <w:jc w:val="center"/>
              <w:rPr>
                <w:rFonts w:hint="eastAsia" w:ascii="宋体"/>
                <w:sz w:val="18"/>
              </w:rPr>
            </w:pPr>
            <w:r>
              <w:rPr>
                <w:rFonts w:hint="eastAsia" w:ascii="宋体"/>
                <w:sz w:val="18"/>
              </w:rPr>
              <w:t>审核要点</w:t>
            </w:r>
          </w:p>
        </w:tc>
      </w:tr>
      <w:tr>
        <w:tc>
          <w:tcPr>
            <w:tcW w:w="630" w:type="dxa"/>
            <w:tcBorders>
              <w:top w:val="single" w:color="auto" w:sz="8" w:space="0"/>
            </w:tcBorders>
            <w:vAlign w:val="center"/>
          </w:tcPr>
          <w:p>
            <w:pPr>
              <w:jc w:val="center"/>
              <w:rPr>
                <w:rFonts w:hint="eastAsia" w:ascii="宋体"/>
                <w:sz w:val="18"/>
              </w:rPr>
            </w:pPr>
            <w:r>
              <w:rPr>
                <w:rFonts w:hint="eastAsia" w:ascii="宋体"/>
                <w:sz w:val="18"/>
              </w:rPr>
              <w:t>1</w:t>
            </w:r>
          </w:p>
        </w:tc>
        <w:tc>
          <w:tcPr>
            <w:tcW w:w="4047" w:type="dxa"/>
            <w:tcBorders>
              <w:top w:val="single" w:color="auto" w:sz="8" w:space="0"/>
            </w:tcBorders>
            <w:vAlign w:val="center"/>
          </w:tcPr>
          <w:p>
            <w:pPr>
              <w:rPr>
                <w:rFonts w:hint="eastAsia" w:ascii="宋体" w:cs="宋体"/>
                <w:color w:val="000000"/>
                <w:sz w:val="18"/>
                <w:szCs w:val="18"/>
                <w:lang w:bidi="ar-SA"/>
              </w:rPr>
            </w:pPr>
            <w:r>
              <w:rPr>
                <w:rFonts w:hint="eastAsia" w:ascii="宋体" w:cs="宋体"/>
                <w:color w:val="000000"/>
                <w:sz w:val="18"/>
                <w:szCs w:val="18"/>
                <w:lang w:bidi="ar-SA"/>
              </w:rPr>
              <w:t>项目社会稳定风险评估报告及审核意见</w:t>
            </w:r>
          </w:p>
        </w:tc>
        <w:tc>
          <w:tcPr>
            <w:tcW w:w="4785" w:type="dxa"/>
            <w:tcBorders>
              <w:top w:val="single" w:color="auto" w:sz="8" w:space="0"/>
            </w:tcBorders>
            <w:vAlign w:val="top"/>
          </w:tcPr>
          <w:p>
            <w:pPr>
              <w:rPr>
                <w:rFonts w:hint="eastAsia" w:ascii="宋体"/>
                <w:sz w:val="18"/>
                <w:szCs w:val="18"/>
              </w:rPr>
            </w:pPr>
            <w:r>
              <w:rPr>
                <w:rFonts w:hint="eastAsia" w:ascii="宋体"/>
                <w:sz w:val="18"/>
                <w:szCs w:val="18"/>
              </w:rPr>
              <w:t>1.重大项目。 2.项目单位应当对项目申请报告以及依法应当附具文件的真实性、合法性和完整性负责。</w:t>
            </w:r>
          </w:p>
        </w:tc>
      </w:tr>
      <w:tr>
        <w:tc>
          <w:tcPr>
            <w:tcW w:w="630" w:type="dxa"/>
            <w:vAlign w:val="center"/>
          </w:tcPr>
          <w:p>
            <w:pPr>
              <w:jc w:val="center"/>
              <w:rPr>
                <w:rFonts w:hint="eastAsia" w:ascii="宋体"/>
                <w:sz w:val="18"/>
              </w:rPr>
            </w:pPr>
            <w:r>
              <w:rPr>
                <w:rFonts w:hint="eastAsia" w:ascii="宋体"/>
                <w:sz w:val="18"/>
              </w:rPr>
              <w:t>2</w:t>
            </w:r>
          </w:p>
        </w:tc>
        <w:tc>
          <w:tcPr>
            <w:tcW w:w="4047" w:type="dxa"/>
            <w:vAlign w:val="center"/>
          </w:tcPr>
          <w:p>
            <w:pPr>
              <w:rPr>
                <w:rFonts w:hint="eastAsia" w:ascii="宋体" w:cs="宋体"/>
                <w:color w:val="000000"/>
                <w:sz w:val="18"/>
                <w:szCs w:val="18"/>
                <w:lang w:bidi="ar-SA"/>
              </w:rPr>
            </w:pPr>
            <w:r>
              <w:rPr>
                <w:rFonts w:hint="eastAsia"/>
                <w:color w:val="000000"/>
                <w:sz w:val="18"/>
                <w:szCs w:val="18"/>
              </w:rPr>
              <w:t>项目申请报告</w:t>
            </w:r>
          </w:p>
        </w:tc>
        <w:tc>
          <w:tcPr>
            <w:tcW w:w="4785" w:type="dxa"/>
            <w:vAlign w:val="top"/>
          </w:tcPr>
          <w:p>
            <w:pPr>
              <w:rPr>
                <w:rFonts w:hint="eastAsia" w:ascii="宋体"/>
                <w:sz w:val="18"/>
                <w:szCs w:val="18"/>
              </w:rPr>
            </w:pPr>
            <w:r>
              <w:rPr>
                <w:rFonts w:hint="eastAsia" w:ascii="宋体"/>
                <w:sz w:val="18"/>
                <w:szCs w:val="18"/>
              </w:rPr>
              <w:t>申请人自备，可按照要求自行编制（深度应达到有关要求），也可委托有关机构编制。应当主要包括以下内容：（一）项目单位情况； （二）拟建项目情况，包括项目名称、建设地点、建设规模、建设内容等；（三）项目资源利用情况分析以及对生态环境的影响分析；（四）项目对经济和社会的影响分析。</w:t>
            </w:r>
          </w:p>
        </w:tc>
      </w:tr>
      <w:tr>
        <w:tc>
          <w:tcPr>
            <w:tcW w:w="630" w:type="dxa"/>
            <w:vAlign w:val="center"/>
          </w:tcPr>
          <w:p>
            <w:pPr>
              <w:jc w:val="center"/>
              <w:rPr>
                <w:rFonts w:hint="eastAsia" w:ascii="宋体"/>
                <w:sz w:val="18"/>
              </w:rPr>
            </w:pPr>
            <w:r>
              <w:rPr>
                <w:rFonts w:hint="eastAsia" w:ascii="宋体"/>
                <w:sz w:val="18"/>
              </w:rPr>
              <w:t>3</w:t>
            </w:r>
          </w:p>
        </w:tc>
        <w:tc>
          <w:tcPr>
            <w:tcW w:w="4047" w:type="dxa"/>
            <w:vAlign w:val="center"/>
          </w:tcPr>
          <w:p>
            <w:pPr>
              <w:rPr>
                <w:rFonts w:hint="eastAsia" w:ascii="宋体" w:cs="宋体"/>
                <w:color w:val="000000"/>
                <w:sz w:val="18"/>
                <w:szCs w:val="18"/>
                <w:lang w:bidi="ar-SA"/>
              </w:rPr>
            </w:pPr>
            <w:r>
              <w:rPr>
                <w:rFonts w:hint="eastAsia" w:ascii="宋体" w:cs="宋体"/>
                <w:color w:val="000000"/>
                <w:sz w:val="18"/>
                <w:szCs w:val="18"/>
                <w:lang w:bidi="ar-SA"/>
              </w:rPr>
              <w:t>中华人民共和国建设项目用地预审与选址意见书</w:t>
            </w:r>
          </w:p>
        </w:tc>
        <w:tc>
          <w:tcPr>
            <w:tcW w:w="4785" w:type="dxa"/>
            <w:vAlign w:val="top"/>
          </w:tcPr>
          <w:p>
            <w:pPr>
              <w:rPr>
                <w:rFonts w:hint="eastAsia" w:ascii="宋体"/>
                <w:sz w:val="18"/>
                <w:szCs w:val="18"/>
              </w:rPr>
            </w:pPr>
            <w:r>
              <w:rPr>
                <w:rFonts w:hint="eastAsia" w:ascii="宋体"/>
                <w:sz w:val="18"/>
                <w:szCs w:val="18"/>
              </w:rPr>
              <w:t>1.自然资源部门明确可以不进行用地预审和规划选址的情形除外。 2.项目单位应当对项目申请报告以及依法应当附具文件的真实性、合法性和完整性负责</w:t>
            </w:r>
            <w:r>
              <w:rPr>
                <w:rFonts w:hint="eastAsia" w:ascii="宋体"/>
                <w:sz w:val="18"/>
                <w:szCs w:val="18"/>
                <w:lang w:eastAsia="zh-CN"/>
              </w:rPr>
              <w:t>。</w:t>
            </w:r>
          </w:p>
        </w:tc>
      </w:tr>
    </w:tbl>
    <w:p>
      <w:pPr>
        <w:numPr>
          <w:numId w:val="0"/>
        </w:numPr>
        <w:tabs>
          <w:tab w:val="left" w:pos="0"/>
        </w:tabs>
        <w:spacing w:beforeLines="50" w:afterLines="50"/>
        <w:jc w:val="left"/>
        <w:outlineLvl w:val="2"/>
        <w:rPr>
          <w:rFonts w:hint="eastAsia" w:ascii="黑体" w:hAnsi="Times New Roman" w:eastAsia="黑体" w:cs="Times New Roman"/>
          <w:sz w:val="21"/>
          <w:szCs w:val="21"/>
          <w:lang w:val="en-US" w:eastAsia="zh-CN" w:bidi="ar-SA"/>
        </w:rPr>
      </w:pPr>
      <w:r>
        <w:rPr>
          <w:rFonts w:hint="eastAsia" w:ascii="黑体" w:hAnsi="Times New Roman" w:eastAsia="黑体" w:cs="Times New Roman"/>
          <w:sz w:val="21"/>
          <w:szCs w:val="21"/>
          <w:lang w:val="en-US" w:eastAsia="zh-CN" w:bidi="ar-SA"/>
        </w:rPr>
        <w:t>9.2  申请材料适用依据</w:t>
      </w:r>
    </w:p>
    <w:p>
      <w:pPr>
        <w:numPr>
          <w:numId w:val="0"/>
        </w:numPr>
        <w:tabs>
          <w:tab w:val="left" w:pos="0"/>
        </w:tabs>
        <w:adjustRightInd/>
        <w:snapToGrid/>
        <w:spacing w:beforeLines="50" w:afterLines="50" w:line="240" w:lineRule="auto"/>
        <w:jc w:val="both"/>
        <w:rPr>
          <w:rFonts w:hint="eastAsia" w:ascii="宋体" w:hAnsi="Times New Roman" w:eastAsia="宋体" w:cs="Times New Roman"/>
          <w:color w:val="auto"/>
          <w:sz w:val="21"/>
          <w:szCs w:val="22"/>
          <w:lang w:val="en-US" w:eastAsia="zh-CN" w:bidi="ar-SA"/>
        </w:rPr>
      </w:pPr>
      <w:r>
        <w:rPr>
          <w:rFonts w:hint="eastAsia" w:ascii="宋体" w:hAnsi="Times New Roman" w:eastAsia="宋体" w:cs="Times New Roman"/>
          <w:color w:val="auto"/>
          <w:sz w:val="21"/>
          <w:szCs w:val="22"/>
          <w:lang w:val="en-US" w:eastAsia="zh-CN" w:bidi="ar-SA"/>
        </w:rPr>
        <w:t>9.2.1  《企业投资项目核准和备案管理办法》</w:t>
      </w:r>
      <w:r>
        <w:rPr>
          <w:rFonts w:ascii="宋体" w:hAnsi="宋体" w:eastAsia="宋体" w:cs="Times New Roman"/>
          <w:color w:val="auto"/>
          <w:sz w:val="21"/>
          <w:szCs w:val="20"/>
          <w:lang w:val="en-US" w:eastAsia="zh-CN" w:bidi="ar-SA"/>
        </w:rPr>
        <w:t>(</w:t>
      </w:r>
      <w:r>
        <w:rPr>
          <w:rFonts w:hint="eastAsia" w:ascii="宋体" w:hAnsi="宋体" w:eastAsia="宋体" w:cs="Times New Roman"/>
          <w:color w:val="auto"/>
          <w:sz w:val="21"/>
          <w:szCs w:val="20"/>
          <w:lang w:val="en-US" w:eastAsia="zh-CN" w:bidi="ar-SA"/>
        </w:rPr>
        <w:t>中华人民共和国国家发展和改革委员会令第2号</w:t>
      </w:r>
      <w:r>
        <w:rPr>
          <w:rFonts w:ascii="宋体" w:hAnsi="宋体" w:eastAsia="宋体" w:cs="Times New Roman"/>
          <w:color w:val="auto"/>
          <w:sz w:val="21"/>
          <w:szCs w:val="20"/>
          <w:lang w:val="en-US" w:eastAsia="zh-CN" w:bidi="ar-SA"/>
        </w:rPr>
        <w:t>)</w:t>
      </w:r>
      <w:r>
        <w:rPr>
          <w:rFonts w:hint="eastAsia" w:ascii="宋体" w:hAnsi="Times New Roman" w:eastAsia="宋体" w:cs="Times New Roman"/>
          <w:color w:val="auto"/>
          <w:sz w:val="21"/>
          <w:szCs w:val="22"/>
          <w:lang w:val="en-US" w:eastAsia="zh-CN" w:bidi="ar-SA"/>
        </w:rPr>
        <w:t xml:space="preserve">第二十二条 项目单位在报送项目申请报告时，应当根据国家法律法规的规定附具以下文件： </w:t>
      </w:r>
    </w:p>
    <w:p>
      <w:pPr>
        <w:numPr>
          <w:numId w:val="0"/>
        </w:numPr>
        <w:tabs>
          <w:tab w:val="left" w:pos="0"/>
        </w:tabs>
        <w:adjustRightInd/>
        <w:snapToGrid/>
        <w:spacing w:beforeLines="50" w:afterLines="50" w:line="240" w:lineRule="auto"/>
        <w:jc w:val="both"/>
        <w:rPr>
          <w:rFonts w:hint="eastAsia" w:ascii="宋体" w:hAnsi="Times New Roman" w:eastAsia="宋体" w:cs="Times New Roman"/>
          <w:color w:val="auto"/>
          <w:sz w:val="21"/>
          <w:szCs w:val="22"/>
          <w:lang w:val="en-US" w:eastAsia="zh-CN" w:bidi="ar-SA"/>
        </w:rPr>
      </w:pPr>
      <w:r>
        <w:rPr>
          <w:rFonts w:hint="eastAsia" w:ascii="宋体" w:hAnsi="Times New Roman" w:eastAsia="宋体" w:cs="Times New Roman"/>
          <w:color w:val="auto"/>
          <w:sz w:val="21"/>
          <w:szCs w:val="22"/>
          <w:lang w:val="en-US" w:eastAsia="zh-CN" w:bidi="ar-SA"/>
        </w:rPr>
        <w:t>（一）城乡规划行政主管部门出具的选址意见书（仅指以划拨方式提供国有土地使用权的项目）；</w:t>
      </w:r>
    </w:p>
    <w:p>
      <w:pPr>
        <w:numPr>
          <w:numId w:val="0"/>
        </w:numPr>
        <w:tabs>
          <w:tab w:val="left" w:pos="0"/>
        </w:tabs>
        <w:adjustRightInd/>
        <w:snapToGrid/>
        <w:spacing w:beforeLines="50" w:afterLines="50" w:line="240" w:lineRule="auto"/>
        <w:jc w:val="both"/>
        <w:rPr>
          <w:rFonts w:hint="eastAsia" w:ascii="宋体" w:hAnsi="Times New Roman" w:eastAsia="宋体" w:cs="Times New Roman"/>
          <w:color w:val="auto"/>
          <w:sz w:val="21"/>
          <w:szCs w:val="22"/>
          <w:lang w:val="en-US" w:eastAsia="zh-CN" w:bidi="ar-SA"/>
        </w:rPr>
      </w:pPr>
      <w:r>
        <w:rPr>
          <w:rFonts w:hint="eastAsia" w:ascii="宋体" w:hAnsi="Times New Roman" w:eastAsia="宋体" w:cs="Times New Roman"/>
          <w:color w:val="auto"/>
          <w:sz w:val="21"/>
          <w:szCs w:val="22"/>
          <w:lang w:val="en-US" w:eastAsia="zh-CN" w:bidi="ar-SA"/>
        </w:rPr>
        <w:t xml:space="preserve">（二）国土资源（海洋）行政主管部门出具的用地（用海）预审意见（国土资源主管部门明确可以不进行用地预审的情形除外）； </w:t>
      </w:r>
    </w:p>
    <w:p>
      <w:pPr>
        <w:numPr>
          <w:numId w:val="0"/>
        </w:numPr>
        <w:tabs>
          <w:tab w:val="left" w:pos="0"/>
        </w:tabs>
        <w:adjustRightInd/>
        <w:snapToGrid/>
        <w:spacing w:beforeLines="50" w:afterLines="50" w:line="240" w:lineRule="auto"/>
        <w:jc w:val="both"/>
        <w:rPr>
          <w:rFonts w:hint="eastAsia" w:ascii="宋体" w:hAnsi="Times New Roman" w:eastAsia="宋体" w:cs="Times New Roman"/>
          <w:color w:val="auto"/>
          <w:sz w:val="21"/>
          <w:szCs w:val="22"/>
          <w:lang w:val="en-US" w:eastAsia="zh-CN" w:bidi="ar-SA"/>
        </w:rPr>
      </w:pPr>
      <w:r>
        <w:rPr>
          <w:rFonts w:hint="eastAsia" w:ascii="宋体" w:hAnsi="Times New Roman" w:eastAsia="宋体" w:cs="Times New Roman"/>
          <w:color w:val="auto"/>
          <w:sz w:val="21"/>
          <w:szCs w:val="22"/>
          <w:lang w:val="en-US" w:eastAsia="zh-CN" w:bidi="ar-SA"/>
        </w:rPr>
        <w:t>（三）法律、行政法规规定需要办理的其他相关手续。</w:t>
      </w:r>
    </w:p>
    <w:p>
      <w:pPr>
        <w:numPr>
          <w:numId w:val="0"/>
        </w:numPr>
        <w:tabs>
          <w:tab w:val="left" w:pos="0"/>
        </w:tabs>
        <w:adjustRightInd/>
        <w:snapToGrid/>
        <w:spacing w:beforeLines="50" w:afterLines="50" w:line="240" w:lineRule="auto"/>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color w:val="auto"/>
          <w:sz w:val="21"/>
          <w:szCs w:val="22"/>
          <w:lang w:val="en-US" w:eastAsia="zh-CN" w:bidi="ar-SA"/>
        </w:rPr>
        <w:t>9.2.2  《河南省发展和改革委员会关于印发河南省投资项目审批管理事项统一名称和申请材料清单（2019年版）的通知》（豫发改投资〔2019〕318号）附件2。</w:t>
      </w:r>
    </w:p>
    <w:p>
      <w:pPr>
        <w:numPr>
          <w:ilvl w:val="0"/>
          <w:numId w:val="5"/>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材料实质审查要点</w:t>
      </w:r>
    </w:p>
    <w:p>
      <w:pPr>
        <w:numPr>
          <w:numId w:val="0"/>
        </w:numPr>
        <w:adjustRightInd/>
        <w:snapToGrid/>
        <w:spacing w:beforeLines="50" w:afterLines="50" w:line="240" w:lineRule="auto"/>
        <w:ind w:leftChars="0"/>
        <w:outlineLvl w:val="2"/>
        <w:rPr>
          <w:rFonts w:hint="eastAsia" w:ascii="宋体" w:hAnsi="Times New Roman" w:eastAsia="宋体" w:cs="Times New Roman"/>
          <w:color w:val="auto"/>
          <w:sz w:val="21"/>
          <w:szCs w:val="21"/>
          <w:lang w:val="en-US" w:eastAsia="zh-CN" w:bidi="ar-SA"/>
        </w:rPr>
      </w:pPr>
      <w:r>
        <w:rPr>
          <w:rFonts w:hint="eastAsia" w:ascii="宋体" w:hAnsi="Times New Roman" w:eastAsia="宋体" w:cs="Times New Roman"/>
          <w:color w:val="auto"/>
          <w:sz w:val="21"/>
          <w:szCs w:val="21"/>
          <w:lang w:val="en-US" w:eastAsia="zh-CN" w:bidi="ar-SA"/>
        </w:rPr>
        <w:t>10.1  根据《企业投资项目核准和备案管理办法》</w:t>
      </w:r>
      <w:r>
        <w:rPr>
          <w:rFonts w:ascii="宋体" w:hAnsi="宋体" w:eastAsia="宋体" w:cs="Times New Roman"/>
          <w:color w:val="auto"/>
          <w:sz w:val="21"/>
          <w:szCs w:val="21"/>
          <w:lang w:val="en-US" w:eastAsia="zh-CN" w:bidi="ar-SA"/>
        </w:rPr>
        <w:t>(</w:t>
      </w:r>
      <w:r>
        <w:rPr>
          <w:rFonts w:hint="eastAsia" w:ascii="宋体" w:hAnsi="宋体" w:eastAsia="宋体" w:cs="Times New Roman"/>
          <w:color w:val="auto"/>
          <w:sz w:val="21"/>
          <w:szCs w:val="21"/>
          <w:lang w:val="en-US" w:eastAsia="zh-CN" w:bidi="ar-SA"/>
        </w:rPr>
        <w:t>中华人民共和国国家发展和改革委员会令第2号</w:t>
      </w:r>
      <w:r>
        <w:rPr>
          <w:rFonts w:ascii="宋体" w:hAnsi="宋体" w:eastAsia="宋体" w:cs="Times New Roman"/>
          <w:color w:val="auto"/>
          <w:sz w:val="21"/>
          <w:szCs w:val="21"/>
          <w:lang w:val="en-US" w:eastAsia="zh-CN" w:bidi="ar-SA"/>
        </w:rPr>
        <w:t>)</w:t>
      </w:r>
      <w:r>
        <w:rPr>
          <w:rFonts w:ascii="宋体" w:hAnsi="Times New Roman" w:eastAsia="宋体" w:cs="Times New Roman"/>
          <w:color w:val="auto"/>
          <w:sz w:val="21"/>
          <w:szCs w:val="21"/>
          <w:lang w:val="en-US" w:eastAsia="zh-CN" w:bidi="ar-SA"/>
        </w:rPr>
        <w:t>第</w:t>
      </w:r>
      <w:r>
        <w:rPr>
          <w:rFonts w:hint="eastAsia" w:ascii="宋体" w:hAnsi="Times New Roman" w:eastAsia="宋体" w:cs="Times New Roman"/>
          <w:color w:val="auto"/>
          <w:sz w:val="21"/>
          <w:szCs w:val="21"/>
          <w:lang w:val="en-US" w:eastAsia="zh-CN" w:bidi="ar-SA"/>
        </w:rPr>
        <w:t>三十五</w:t>
      </w:r>
      <w:r>
        <w:rPr>
          <w:rFonts w:ascii="宋体" w:hAnsi="Times New Roman" w:eastAsia="宋体" w:cs="Times New Roman"/>
          <w:color w:val="auto"/>
          <w:sz w:val="21"/>
          <w:szCs w:val="21"/>
          <w:lang w:val="en-US" w:eastAsia="zh-CN" w:bidi="ar-SA"/>
        </w:rPr>
        <w:t>条,进行实质审查:</w:t>
      </w:r>
    </w:p>
    <w:p>
      <w:pPr>
        <w:numPr>
          <w:numId w:val="0"/>
        </w:numPr>
        <w:adjustRightInd/>
        <w:snapToGrid/>
        <w:spacing w:beforeLines="50" w:afterLines="50" w:line="240" w:lineRule="auto"/>
        <w:ind w:leftChars="0"/>
        <w:outlineLvl w:val="2"/>
        <w:rPr>
          <w:rFonts w:hint="eastAsia" w:ascii="宋体" w:hAnsi="Times New Roman" w:eastAsia="宋体" w:cs="Times New Roman"/>
          <w:color w:val="auto"/>
          <w:sz w:val="21"/>
          <w:szCs w:val="21"/>
          <w:lang w:val="en-US" w:eastAsia="zh-CN" w:bidi="ar-SA"/>
        </w:rPr>
      </w:pPr>
      <w:r>
        <w:rPr>
          <w:rFonts w:hint="eastAsia" w:ascii="宋体" w:hAnsi="Times New Roman" w:eastAsia="宋体" w:cs="Times New Roman"/>
          <w:color w:val="auto"/>
          <w:sz w:val="21"/>
          <w:szCs w:val="21"/>
          <w:lang w:val="en-US" w:eastAsia="zh-CN" w:bidi="ar-SA"/>
        </w:rPr>
        <w:t>10.2  见申请材料及形式审核要点表材料1</w:t>
      </w:r>
      <w:r>
        <w:rPr>
          <w:rFonts w:ascii="宋体" w:hAnsi="Times New Roman" w:eastAsia="宋体" w:cs="Times New Roman"/>
          <w:color w:val="auto"/>
          <w:sz w:val="21"/>
          <w:szCs w:val="21"/>
          <w:lang w:val="en-US" w:eastAsia="zh-CN" w:bidi="ar-SA"/>
        </w:rPr>
        <w:t>(同形式审查)</w:t>
      </w:r>
      <w:r>
        <w:rPr>
          <w:rFonts w:hint="eastAsia" w:ascii="宋体" w:hAnsi="Times New Roman" w:eastAsia="宋体" w:cs="Times New Roman"/>
          <w:color w:val="auto"/>
          <w:sz w:val="21"/>
          <w:szCs w:val="21"/>
          <w:lang w:val="en-US" w:eastAsia="zh-CN" w:bidi="ar-SA"/>
        </w:rPr>
        <w:t>；</w:t>
      </w:r>
    </w:p>
    <w:p>
      <w:pPr>
        <w:numPr>
          <w:numId w:val="0"/>
        </w:numPr>
        <w:adjustRightInd/>
        <w:snapToGrid/>
        <w:spacing w:beforeLines="50" w:afterLines="50" w:line="240" w:lineRule="auto"/>
        <w:ind w:leftChars="0"/>
        <w:outlineLvl w:val="2"/>
        <w:rPr>
          <w:rFonts w:hint="eastAsia" w:ascii="宋体" w:hAnsi="Times New Roman" w:eastAsia="宋体" w:cs="Times New Roman"/>
          <w:color w:val="auto"/>
          <w:sz w:val="21"/>
          <w:szCs w:val="22"/>
          <w:lang w:val="en-US" w:eastAsia="zh-CN" w:bidi="ar-SA"/>
        </w:rPr>
      </w:pPr>
      <w:r>
        <w:rPr>
          <w:rFonts w:hint="eastAsia" w:ascii="宋体" w:hAnsi="Times New Roman" w:eastAsia="宋体" w:cs="Times New Roman"/>
          <w:color w:val="auto"/>
          <w:sz w:val="21"/>
          <w:szCs w:val="21"/>
          <w:lang w:val="en-US" w:eastAsia="zh-CN" w:bidi="ar-SA"/>
        </w:rPr>
        <w:t>10.3  见申请材料及形式审核要点表材料2</w:t>
      </w:r>
      <w:r>
        <w:rPr>
          <w:rFonts w:hint="eastAsia" w:ascii="宋体" w:hAnsi="Times New Roman" w:eastAsia="宋体" w:cs="Times New Roman"/>
          <w:color w:val="auto"/>
          <w:sz w:val="21"/>
          <w:szCs w:val="22"/>
          <w:lang w:val="en-US" w:eastAsia="zh-CN" w:bidi="ar-SA"/>
        </w:rPr>
        <w:t>委托工程咨询机构评审，符合《国家发改委关于发布项目申请报告通用文本的通知》（发改投资〔2017〕684号）要求</w:t>
      </w:r>
      <w:r>
        <w:rPr>
          <w:rFonts w:hint="eastAsia" w:ascii="宋体" w:hAnsi="Times New Roman" w:eastAsia="宋体" w:cs="Times New Roman"/>
          <w:color w:val="auto"/>
          <w:sz w:val="21"/>
          <w:szCs w:val="21"/>
          <w:lang w:val="en-US" w:eastAsia="zh-CN" w:bidi="ar-SA"/>
        </w:rPr>
        <w:t>；</w:t>
      </w:r>
    </w:p>
    <w:p>
      <w:pPr>
        <w:numPr>
          <w:numId w:val="0"/>
        </w:numPr>
        <w:adjustRightInd/>
        <w:snapToGrid/>
        <w:spacing w:beforeLines="50" w:afterLines="50" w:line="240" w:lineRule="auto"/>
        <w:ind w:leftChars="0"/>
        <w:outlineLvl w:val="2"/>
        <w:rPr>
          <w:rFonts w:hint="eastAsia" w:ascii="宋体" w:hAnsi="Times New Roman" w:eastAsia="宋体" w:cs="Times New Roman"/>
          <w:sz w:val="21"/>
          <w:szCs w:val="21"/>
          <w:lang w:val="en-US" w:eastAsia="zh-CN" w:bidi="ar-SA"/>
        </w:rPr>
      </w:pPr>
      <w:r>
        <w:rPr>
          <w:rFonts w:hint="eastAsia" w:ascii="宋体" w:hAnsi="Times New Roman" w:eastAsia="宋体" w:cs="Times New Roman"/>
          <w:color w:val="auto"/>
          <w:sz w:val="21"/>
          <w:szCs w:val="21"/>
          <w:lang w:val="en-US" w:eastAsia="zh-CN" w:bidi="ar-SA"/>
        </w:rPr>
        <w:t>10.4  见申请材料及形式审核要点表材料3</w:t>
      </w:r>
      <w:r>
        <w:rPr>
          <w:rFonts w:hint="eastAsia" w:ascii="宋体" w:hAnsi="Times New Roman" w:eastAsia="宋体" w:cs="Times New Roman"/>
          <w:color w:val="auto"/>
          <w:sz w:val="21"/>
          <w:szCs w:val="22"/>
          <w:lang w:val="en-US" w:eastAsia="zh-CN" w:bidi="ar-SA"/>
        </w:rPr>
        <w:t xml:space="preserve"> </w:t>
      </w:r>
      <w:r>
        <w:rPr>
          <w:rFonts w:ascii="宋体" w:hAnsi="Times New Roman" w:eastAsia="宋体" w:cs="Times New Roman"/>
          <w:color w:val="auto"/>
          <w:sz w:val="21"/>
          <w:szCs w:val="21"/>
          <w:lang w:val="en-US" w:eastAsia="zh-CN" w:bidi="ar-SA"/>
        </w:rPr>
        <w:t>(同形式审查)</w:t>
      </w:r>
      <w:r>
        <w:rPr>
          <w:rFonts w:hint="eastAsia" w:ascii="宋体" w:hAnsi="Times New Roman" w:eastAsia="宋体" w:cs="Times New Roman"/>
          <w:color w:val="auto"/>
          <w:sz w:val="21"/>
          <w:szCs w:val="21"/>
          <w:lang w:val="en-US" w:eastAsia="zh-CN" w:bidi="ar-SA"/>
        </w:rPr>
        <w:t>；</w:t>
      </w:r>
    </w:p>
    <w:p>
      <w:pPr>
        <w:numPr>
          <w:ilvl w:val="0"/>
          <w:numId w:val="5"/>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审图要点</w:t>
      </w:r>
    </w:p>
    <w:p>
      <w:pPr>
        <w:autoSpaceDE w:val="0"/>
        <w:autoSpaceDN w:val="0"/>
        <w:ind w:firstLine="420" w:firstLineChars="20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不涉及。</w:t>
      </w:r>
    </w:p>
    <w:p>
      <w:pPr>
        <w:numPr>
          <w:ilvl w:val="0"/>
          <w:numId w:val="5"/>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现场勘查要点</w:t>
      </w:r>
    </w:p>
    <w:p>
      <w:pPr>
        <w:autoSpaceDE w:val="0"/>
        <w:autoSpaceDN w:val="0"/>
        <w:ind w:firstLine="420" w:firstLineChars="20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1"/>
          <w:lang w:val="en-US" w:eastAsia="zh-CN" w:bidi="ar-SA"/>
        </w:rPr>
        <w:t>不涉及。</w:t>
      </w:r>
    </w:p>
    <w:p>
      <w:pPr>
        <w:numPr>
          <w:ilvl w:val="0"/>
          <w:numId w:val="5"/>
        </w:numPr>
        <w:spacing w:beforeLines="100" w:afterLines="100"/>
        <w:ind w:left="0" w:firstLine="0"/>
        <w:jc w:val="both"/>
        <w:outlineLvl w:val="1"/>
        <w:rPr>
          <w:rFonts w:hint="eastAsia" w:ascii="黑体" w:hAnsi="Times New Roman" w:eastAsia="黑体" w:cs="Times New Roman"/>
          <w:sz w:val="21"/>
          <w:szCs w:val="21"/>
          <w:lang w:val="en-US" w:eastAsia="zh-CN" w:bidi="ar-SA"/>
        </w:rPr>
      </w:pPr>
      <w:r>
        <w:rPr>
          <w:rFonts w:ascii="黑体" w:hAnsi="Times New Roman" w:eastAsia="黑体" w:cs="Times New Roman"/>
          <w:sz w:val="21"/>
          <w:szCs w:val="21"/>
          <w:lang w:val="en-US" w:eastAsia="zh-CN" w:bidi="ar-SA"/>
        </w:rPr>
        <w:t xml:space="preserve">需请专家评审或社会听证要点 </w:t>
      </w:r>
    </w:p>
    <w:p>
      <w:pPr>
        <w:autoSpaceDE w:val="0"/>
        <w:autoSpaceDN w:val="0"/>
        <w:adjustRightInd/>
        <w:snapToGrid/>
        <w:spacing w:beforeLines="50" w:afterLines="50" w:line="240" w:lineRule="auto"/>
        <w:ind w:firstLine="420" w:firstLineChars="20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color w:val="auto"/>
          <w:sz w:val="21"/>
          <w:szCs w:val="22"/>
          <w:lang w:val="en-US" w:eastAsia="zh-CN" w:bidi="ar-SA"/>
        </w:rPr>
        <w:t>项目核准机关在核准企业投资项目时，严格按照《企业投资项目核准和备案管理办法》和《外商投资项目核准和备案管理办法》要求，在落实企业投资自主权的基础上，从维护社会公共利益的角度，重点审查项目是否危害经济安全、社会安全、生态安全等国家安全，是否符合相关发展建设规划、技术标准和产业政策，是否合理开发并有效利用资源，是否对重大公共利益产生不利影响等内容。</w:t>
      </w:r>
    </w:p>
    <w:p>
      <w:pPr>
        <w:numPr>
          <w:ilvl w:val="0"/>
          <w:numId w:val="5"/>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审批决定方式</w:t>
      </w:r>
    </w:p>
    <w:p>
      <w:pPr>
        <w:widowControl/>
        <w:numPr>
          <w:ilvl w:val="1"/>
          <w:numId w:val="5"/>
        </w:numPr>
        <w:wordWrap/>
        <w:adjustRightInd/>
        <w:snapToGrid/>
        <w:spacing w:before="0" w:after="0" w:line="240" w:lineRule="auto"/>
        <w:ind w:left="-315" w:right="0" w:firstLine="0" w:firstLineChars="0"/>
        <w:jc w:val="left"/>
        <w:textAlignment w:val="auto"/>
        <w:outlineLvl w:val="2"/>
        <w:rPr>
          <w:rFonts w:hint="eastAsia" w:ascii="宋体" w:hAnsi="Times New Roman" w:eastAsia="宋体" w:cs="Times New Roman"/>
          <w:sz w:val="21"/>
          <w:szCs w:val="21"/>
          <w:lang w:val="en-US" w:eastAsia="zh-CN" w:bidi="ar-SA"/>
        </w:rPr>
      </w:pPr>
      <w:r>
        <w:rPr>
          <w:rFonts w:hint="eastAsia" w:ascii="宋体" w:hAnsi="Times New Roman" w:eastAsia="宋体" w:cs="Times New Roman"/>
          <w:sz w:val="21"/>
          <w:szCs w:val="21"/>
          <w:lang w:val="en-US" w:eastAsia="zh-CN" w:bidi="ar-SA"/>
        </w:rPr>
        <w:t>承办人提出明确核查意见和资料审查意见；承办机构负责人综合审查后提出许可或者不予许可建议；行政机关负责人做出许可或者不予许可决定。</w:t>
      </w:r>
    </w:p>
    <w:p>
      <w:pPr>
        <w:widowControl/>
        <w:numPr>
          <w:ilvl w:val="1"/>
          <w:numId w:val="5"/>
        </w:numPr>
        <w:wordWrap/>
        <w:adjustRightInd/>
        <w:snapToGrid/>
        <w:spacing w:before="0" w:after="0" w:line="240" w:lineRule="auto"/>
        <w:ind w:left="-315" w:right="0" w:firstLine="0" w:firstLineChars="0"/>
        <w:jc w:val="left"/>
        <w:textAlignment w:val="auto"/>
        <w:outlineLvl w:val="2"/>
        <w:rPr>
          <w:rFonts w:hint="eastAsia" w:ascii="宋体" w:hAnsi="Times New Roman" w:eastAsia="宋体" w:cs="Times New Roman"/>
          <w:sz w:val="21"/>
          <w:szCs w:val="21"/>
          <w:lang w:val="en-US" w:eastAsia="zh-CN" w:bidi="ar-SA"/>
        </w:rPr>
      </w:pPr>
      <w:r>
        <w:rPr>
          <w:rFonts w:hint="eastAsia" w:ascii="宋体" w:hAnsi="Times New Roman" w:eastAsia="宋体" w:cs="Times New Roman"/>
          <w:sz w:val="21"/>
          <w:szCs w:val="21"/>
          <w:lang w:val="en-US" w:eastAsia="zh-CN" w:bidi="ar-SA"/>
        </w:rPr>
        <w:t>承办人、承办机构负责人、行政机关负责人按照程序填写《行政许可决定审批表》，签字、注明日期。</w:t>
      </w:r>
    </w:p>
    <w:p>
      <w:pPr>
        <w:numPr>
          <w:ilvl w:val="0"/>
          <w:numId w:val="5"/>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结果推送</w:t>
      </w:r>
    </w:p>
    <w:p>
      <w:pPr>
        <w:autoSpaceDE w:val="0"/>
        <w:autoSpaceDN w:val="0"/>
        <w:adjustRightInd/>
        <w:snapToGrid/>
        <w:spacing w:beforeLines="50" w:afterLines="50" w:line="240" w:lineRule="auto"/>
        <w:ind w:firstLine="420" w:firstLineChars="200"/>
        <w:jc w:val="both"/>
        <w:rPr>
          <w:rFonts w:ascii="宋体" w:hAnsi="Times New Roman" w:eastAsia="宋体" w:cs="Times New Roman"/>
          <w:sz w:val="21"/>
          <w:szCs w:val="21"/>
          <w:lang w:val="en-US" w:eastAsia="zh-CN" w:bidi="ar-SA"/>
        </w:rPr>
      </w:pPr>
      <w:r>
        <w:rPr>
          <w:rFonts w:hint="eastAsia" w:ascii="宋体" w:hAnsi="Times New Roman" w:eastAsia="宋体" w:cs="Times New Roman"/>
          <w:color w:val="auto"/>
          <w:sz w:val="21"/>
          <w:szCs w:val="21"/>
          <w:lang w:val="en-US" w:eastAsia="zh-CN" w:bidi="ar-SA"/>
        </w:rPr>
        <w:t>后台审批人员将审批结果推送至综合出证窗口</w:t>
      </w:r>
      <w:r>
        <w:rPr>
          <w:rFonts w:ascii="宋体" w:hAnsi="Times New Roman" w:eastAsia="宋体" w:cs="Times New Roman"/>
          <w:color w:val="auto"/>
          <w:sz w:val="21"/>
          <w:szCs w:val="21"/>
          <w:lang w:val="en-US" w:eastAsia="zh-CN" w:bidi="ar-SA"/>
        </w:rPr>
        <w:t>,</w:t>
      </w:r>
      <w:r>
        <w:rPr>
          <w:rFonts w:hint="eastAsia" w:ascii="宋体" w:hAnsi="Times New Roman" w:eastAsia="宋体" w:cs="Times New Roman"/>
          <w:color w:val="auto"/>
          <w:sz w:val="21"/>
          <w:szCs w:val="21"/>
          <w:lang w:val="en-US" w:eastAsia="zh-CN" w:bidi="ar-SA"/>
        </w:rPr>
        <w:t>综合出证窗口邮寄或通知申请人到窗口领取许可证件。</w:t>
      </w:r>
    </w:p>
    <w:p>
      <w:pPr>
        <w:autoSpaceDE w:val="0"/>
        <w:autoSpaceDN w:val="0"/>
        <w:ind w:firstLine="420" w:firstLineChars="200"/>
        <w:jc w:val="both"/>
        <w:rPr>
          <w:rFonts w:ascii="宋体" w:hAnsi="Times New Roman" w:eastAsia="宋体" w:cs="Times New Roman"/>
          <w:sz w:val="21"/>
          <w:szCs w:val="21"/>
          <w:lang w:val="en-US" w:eastAsia="zh-CN" w:bidi="ar-SA"/>
        </w:rPr>
      </w:pPr>
    </w:p>
    <w:p>
      <w:pPr>
        <w:numPr>
          <w:ilvl w:val="0"/>
          <w:numId w:val="5"/>
        </w:numPr>
        <w:tabs>
          <w:tab w:val="clear" w:pos="0"/>
        </w:tabs>
        <w:autoSpaceDE w:val="0"/>
        <w:autoSpaceDN w:val="0"/>
        <w:ind w:left="0" w:leftChars="0" w:firstLine="0" w:firstLineChars="0"/>
        <w:jc w:val="both"/>
        <w:rPr>
          <w:rFonts w:hint="eastAsia" w:ascii="黑体" w:hAnsi="黑体" w:eastAsia="黑体" w:cs="黑体"/>
          <w:sz w:val="21"/>
          <w:szCs w:val="21"/>
          <w:lang w:val="en-US" w:eastAsia="zh-CN" w:bidi="ar-SA"/>
        </w:rPr>
      </w:pPr>
      <w:r>
        <w:rPr>
          <w:rFonts w:hint="eastAsia" w:ascii="黑体" w:hAnsi="黑体" w:eastAsia="黑体" w:cs="黑体"/>
          <w:sz w:val="21"/>
          <w:szCs w:val="21"/>
          <w:lang w:val="en-US" w:eastAsia="zh-CN" w:bidi="ar-SA"/>
        </w:rPr>
        <w:t>办理时限</w:t>
      </w:r>
    </w:p>
    <w:p>
      <w:pPr>
        <w:autoSpaceDE w:val="0"/>
        <w:autoSpaceDN w:val="0"/>
        <w:spacing w:beforeLines="50" w:afterLines="50"/>
        <w:ind w:firstLine="420" w:firstLineChars="0"/>
        <w:jc w:val="both"/>
        <w:rPr>
          <w:rFonts w:ascii="宋体" w:hAnsi="Times New Roman" w:eastAsia="宋体" w:cs="Times New Roman"/>
          <w:sz w:val="21"/>
          <w:szCs w:val="20"/>
          <w:lang w:val="en-US" w:eastAsia="zh-CN" w:bidi="ar-SA"/>
        </w:rPr>
      </w:pPr>
      <w:r>
        <w:rPr>
          <w:rFonts w:hint="eastAsia" w:ascii="宋体" w:hAnsi="Times New Roman" w:eastAsia="宋体" w:cs="Times New Roman"/>
          <w:color w:val="000000"/>
          <w:sz w:val="21"/>
          <w:szCs w:val="20"/>
          <w:lang w:val="en-US" w:eastAsia="zh-CN" w:bidi="ar-SA"/>
        </w:rPr>
        <w:t>（一）</w:t>
      </w:r>
      <w:r>
        <w:rPr>
          <w:rFonts w:hint="eastAsia" w:ascii="宋体" w:hAnsi="Times New Roman" w:eastAsia="宋体" w:cs="Times New Roman"/>
          <w:sz w:val="21"/>
          <w:szCs w:val="20"/>
          <w:lang w:val="en-US" w:eastAsia="zh-CN" w:bidi="ar-SA"/>
        </w:rPr>
        <w:t>法定时限</w:t>
      </w:r>
    </w:p>
    <w:p>
      <w:pPr>
        <w:autoSpaceDE w:val="0"/>
        <w:autoSpaceDN w:val="0"/>
        <w:spacing w:beforeLines="50" w:afterLines="50"/>
        <w:ind w:firstLine="420" w:firstLineChars="200"/>
        <w:jc w:val="both"/>
        <w:rPr>
          <w:rFonts w:ascii="宋体" w:hAnsi="Times New Roman" w:eastAsia="宋体" w:cs="Times New Roman"/>
          <w:sz w:val="21"/>
          <w:szCs w:val="21"/>
          <w:lang w:val="en-US" w:eastAsia="zh-CN" w:bidi="ar-SA"/>
        </w:rPr>
      </w:pPr>
      <w:r>
        <w:rPr>
          <w:rFonts w:hint="eastAsia" w:ascii="宋体" w:hAnsi="Times New Roman" w:eastAsia="宋体" w:cs="Times New Roman"/>
          <w:sz w:val="21"/>
          <w:szCs w:val="21"/>
          <w:lang w:val="en-US" w:eastAsia="zh-CN" w:bidi="ar-SA"/>
        </w:rPr>
        <w:t>20个工作日。</w:t>
      </w:r>
    </w:p>
    <w:p>
      <w:pPr>
        <w:autoSpaceDE w:val="0"/>
        <w:autoSpaceDN w:val="0"/>
        <w:spacing w:beforeLines="50" w:afterLines="50"/>
        <w:ind w:firstLine="420" w:firstLineChars="200"/>
        <w:jc w:val="both"/>
        <w:rPr>
          <w:rFonts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（二）承诺时限</w:t>
      </w:r>
    </w:p>
    <w:p>
      <w:pPr>
        <w:autoSpaceDE w:val="0"/>
        <w:autoSpaceDN w:val="0"/>
        <w:spacing w:beforeLines="50" w:afterLines="50"/>
        <w:ind w:firstLine="420" w:firstLineChars="20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1个工作日。</w:t>
      </w:r>
    </w:p>
    <w:p>
      <w:pPr>
        <w:numPr>
          <w:ilvl w:val="0"/>
          <w:numId w:val="5"/>
        </w:numPr>
        <w:spacing w:beforeLines="100" w:afterLines="100"/>
        <w:ind w:left="0" w:leftChars="0" w:firstLine="0" w:firstLineChars="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收费标准</w:t>
      </w:r>
    </w:p>
    <w:p>
      <w:pPr>
        <w:autoSpaceDE w:val="0"/>
        <w:autoSpaceDN w:val="0"/>
        <w:ind w:firstLine="420" w:firstLineChars="20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不收费</w:t>
      </w:r>
    </w:p>
    <w:p>
      <w:pPr>
        <w:numPr>
          <w:ilvl w:val="0"/>
          <w:numId w:val="5"/>
        </w:numPr>
        <w:spacing w:beforeLines="100" w:afterLines="100"/>
        <w:ind w:left="0" w:leftChars="0" w:firstLine="0" w:firstLineChars="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存档资料</w:t>
      </w:r>
    </w:p>
    <w:p>
      <w:pPr>
        <w:autoSpaceDE w:val="0"/>
        <w:autoSpaceDN w:val="0"/>
        <w:ind w:firstLine="420" w:firstLineChars="200"/>
        <w:jc w:val="center"/>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分散并网风电项目核准存档资料表</w:t>
      </w:r>
    </w:p>
    <w:p>
      <w:pPr>
        <w:autoSpaceDE w:val="0"/>
        <w:autoSpaceDN w:val="0"/>
        <w:ind w:firstLine="420" w:firstLineChars="200"/>
        <w:jc w:val="center"/>
        <w:rPr>
          <w:rFonts w:hint="eastAsia" w:ascii="宋体" w:hAnsi="Times New Roman" w:eastAsia="宋体" w:cs="Times New Roman"/>
          <w:sz w:val="21"/>
          <w:szCs w:val="20"/>
          <w:lang w:val="en-US" w:eastAsia="zh-CN" w:bidi="ar-SA"/>
        </w:rPr>
      </w:pPr>
    </w:p>
    <w:tbl>
      <w:tblPr>
        <w:tblW w:w="95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53"/>
        <w:gridCol w:w="2126"/>
        <w:gridCol w:w="2091"/>
      </w:tblGrid>
      <w:tr>
        <w:tc>
          <w:tcPr>
            <w:tcW w:w="5353"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存档资料名称</w:t>
            </w:r>
          </w:p>
        </w:tc>
        <w:tc>
          <w:tcPr>
            <w:tcW w:w="2126"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保存期限</w:t>
            </w:r>
          </w:p>
        </w:tc>
        <w:tc>
          <w:tcPr>
            <w:tcW w:w="2091"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保存地点</w:t>
            </w:r>
          </w:p>
        </w:tc>
      </w:tr>
      <w:tr>
        <w:tc>
          <w:tcPr>
            <w:tcW w:w="5353"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申请材料（纸质）</w:t>
            </w:r>
          </w:p>
        </w:tc>
        <w:tc>
          <w:tcPr>
            <w:tcW w:w="2126"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5年</w:t>
            </w:r>
          </w:p>
        </w:tc>
        <w:tc>
          <w:tcPr>
            <w:tcW w:w="2091"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博爱县发改委</w:t>
            </w:r>
          </w:p>
        </w:tc>
      </w:tr>
      <w:tr>
        <w:tc>
          <w:tcPr>
            <w:tcW w:w="5353"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申请材料（电子）</w:t>
            </w:r>
          </w:p>
        </w:tc>
        <w:tc>
          <w:tcPr>
            <w:tcW w:w="2126"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5年</w:t>
            </w:r>
          </w:p>
        </w:tc>
        <w:tc>
          <w:tcPr>
            <w:tcW w:w="2091"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焦作市云中心</w:t>
            </w:r>
          </w:p>
        </w:tc>
      </w:tr>
    </w:tbl>
    <w:p>
      <w:pPr>
        <w:spacing w:line="520" w:lineRule="exact"/>
        <w:rPr>
          <w:u w:val="single"/>
        </w:rPr>
        <w:sectPr>
          <w:headerReference r:id="rId17" w:type="default"/>
          <w:headerReference r:id="rId18" w:type="even"/>
          <w:pgSz w:w="11906" w:h="16838"/>
          <w:pgMar w:top="567" w:right="1511" w:bottom="1134" w:left="1417" w:header="1418" w:footer="1134" w:gutter="0"/>
          <w:pgNumType w:fmt="decimal"/>
          <w:cols w:space="720" w:num="1"/>
          <w:formProt w:val="0"/>
          <w:docGrid w:type="lines" w:linePitch="312"/>
        </w:sectPr>
      </w:pPr>
    </w:p>
    <w:p>
      <w:pPr>
        <w:pStyle w:val="8"/>
        <w:shd w:val="clear" w:color="FFFFFF" w:fill="FFFFFF"/>
        <w:rPr>
          <w:rFonts w:hint="eastAsia"/>
        </w:rPr>
      </w:pPr>
      <w:bookmarkStart w:id="10" w:name="_Toc20639472"/>
      <w:bookmarkStart w:id="11" w:name="_Toc29258"/>
      <w:r>
        <w:rPr>
          <w:rFonts w:hint="eastAsia"/>
        </w:rPr>
        <w:t>除国家高速公路网、普通国道网、地方高速公路和普通省道网</w:t>
      </w:r>
      <w:r>
        <w:rPr>
          <w:rFonts w:hint="eastAsia"/>
          <w:lang w:val="en-US" w:eastAsia="zh-CN"/>
        </w:rPr>
        <w:t xml:space="preserve">     </w:t>
      </w:r>
      <w:r>
        <w:rPr>
          <w:rFonts w:hint="eastAsia"/>
        </w:rPr>
        <w:t>项目之外的公路项目核准办理规程</w:t>
      </w:r>
      <w:bookmarkEnd w:id="10"/>
      <w:bookmarkEnd w:id="11"/>
    </w:p>
    <w:p>
      <w:pPr>
        <w:numPr>
          <w:numId w:val="0"/>
        </w:numPr>
        <w:spacing w:beforeLines="100" w:afterLines="100"/>
        <w:jc w:val="left"/>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1   事项编码</w:t>
      </w:r>
    </w:p>
    <w:p>
      <w:pPr>
        <w:tabs>
          <w:tab w:val="center" w:pos="4201"/>
          <w:tab w:val="right" w:leader="dot" w:pos="9298"/>
        </w:tabs>
        <w:rPr>
          <w:rFonts w:hint="eastAsia"/>
          <w:szCs w:val="21"/>
        </w:rPr>
      </w:pPr>
      <w:r>
        <w:rPr>
          <w:rFonts w:hint="eastAsia" w:ascii="仿宋_GB2312" w:eastAsia="仿宋_GB2312" w:cs="仿宋_GB2312"/>
          <w:szCs w:val="21"/>
          <w:lang w:bidi="ar-SA"/>
        </w:rPr>
        <w:t xml:space="preserve">    77651034XXK83098003</w:t>
      </w:r>
    </w:p>
    <w:p>
      <w:pPr>
        <w:numPr>
          <w:ilvl w:val="0"/>
          <w:numId w:val="6"/>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主项名称</w:t>
      </w:r>
    </w:p>
    <w:p>
      <w:pPr>
        <w:autoSpaceDE w:val="0"/>
        <w:autoSpaceDN w:val="0"/>
        <w:ind w:firstLine="420" w:firstLineChars="200"/>
        <w:jc w:val="both"/>
        <w:rPr>
          <w:rFonts w:hint="eastAsia" w:ascii="宋体" w:hAnsi="Times New Roman" w:eastAsia="宋体" w:cs="Times New Roman"/>
          <w:sz w:val="21"/>
          <w:szCs w:val="21"/>
          <w:lang w:val="en-US" w:eastAsia="zh-CN" w:bidi="ar-SA"/>
        </w:rPr>
      </w:pPr>
      <w:r>
        <w:rPr>
          <w:rFonts w:hint="eastAsia" w:ascii="宋体" w:hAnsi="Times New Roman" w:eastAsia="宋体" w:cs="Times New Roman"/>
          <w:sz w:val="21"/>
          <w:szCs w:val="21"/>
          <w:lang w:val="en-US" w:eastAsia="zh-CN" w:bidi="ar-SA"/>
        </w:rPr>
        <w:t>《政府核准的投资项目目录（河南省）》确定的项目审核（核准）。</w:t>
      </w:r>
    </w:p>
    <w:p>
      <w:pPr>
        <w:numPr>
          <w:ilvl w:val="0"/>
          <w:numId w:val="6"/>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子项名称</w:t>
      </w:r>
    </w:p>
    <w:p>
      <w:pPr>
        <w:autoSpaceDE w:val="0"/>
        <w:autoSpaceDN w:val="0"/>
        <w:ind w:firstLine="420" w:firstLineChars="200"/>
        <w:jc w:val="both"/>
        <w:rPr>
          <w:rFonts w:hint="eastAsia" w:ascii="宋体" w:hAnsi="Times New Roman" w:eastAsia="宋体" w:cs="Times New Roman"/>
          <w:sz w:val="21"/>
          <w:szCs w:val="21"/>
          <w:lang w:val="en-US" w:eastAsia="zh-CN" w:bidi="ar-SA"/>
        </w:rPr>
      </w:pPr>
      <w:r>
        <w:rPr>
          <w:rFonts w:hint="eastAsia" w:ascii="宋体" w:hAnsi="Times New Roman" w:eastAsia="宋体" w:cs="Times New Roman"/>
          <w:sz w:val="21"/>
          <w:szCs w:val="20"/>
          <w:lang w:val="en-US" w:eastAsia="zh-CN" w:bidi="ar-SA"/>
        </w:rPr>
        <w:t>除国家高速公路网、普通国道网、地方高速公路和普通省道网项目之外的公路项目核准</w:t>
      </w:r>
      <w:r>
        <w:rPr>
          <w:rFonts w:hint="eastAsia" w:ascii="宋体" w:hAnsi="Times New Roman" w:eastAsia="宋体" w:cs="Times New Roman"/>
          <w:sz w:val="21"/>
          <w:szCs w:val="21"/>
          <w:lang w:val="en-US" w:eastAsia="zh-CN" w:bidi="ar-SA"/>
        </w:rPr>
        <w:t>。</w:t>
      </w:r>
    </w:p>
    <w:p>
      <w:pPr>
        <w:numPr>
          <w:ilvl w:val="0"/>
          <w:numId w:val="6"/>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事项类型</w:t>
      </w:r>
    </w:p>
    <w:p>
      <w:pPr>
        <w:autoSpaceDE w:val="0"/>
        <w:autoSpaceDN w:val="0"/>
        <w:ind w:firstLine="420" w:firstLineChars="20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行政许可</w:t>
      </w:r>
    </w:p>
    <w:p>
      <w:pPr>
        <w:numPr>
          <w:ilvl w:val="0"/>
          <w:numId w:val="6"/>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设立依据</w:t>
      </w:r>
    </w:p>
    <w:p>
      <w:pPr>
        <w:autoSpaceDE w:val="0"/>
        <w:autoSpaceDN w:val="0"/>
        <w:ind w:firstLine="0" w:firstLineChars="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5.1  《企业投资项目核准和备案管理条例》（国务院令第673号）第三条：对关系国家安全、涉及全国重大生产力布局、战略性资源开发和重大公共利益等项目，实行核准管理。具体项目范围以及核准机关、核准权限依照政府核准的投资项目目录执行。</w:t>
      </w:r>
    </w:p>
    <w:p>
      <w:pPr>
        <w:autoSpaceDE w:val="0"/>
        <w:autoSpaceDN w:val="0"/>
        <w:ind w:firstLine="0" w:firstLineChars="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5.2  《政府核准的投资项目目录（河南省2017年本）》（豫政办〔2017〕56号）第二条第五款：“由市、县级政府投资主管部门在国家依据总量控制制定的建设规划及年度开发指导规模内核准,其中集中并网风电站项目由省辖市、省直管县(市)政府投资主管部门核准,其余项目由县级政府投资主管部门核准。”</w:t>
      </w:r>
    </w:p>
    <w:p>
      <w:pPr>
        <w:numPr>
          <w:ilvl w:val="0"/>
          <w:numId w:val="6"/>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申请条件</w:t>
      </w:r>
    </w:p>
    <w:p>
      <w:pPr>
        <w:autoSpaceDE w:val="0"/>
        <w:autoSpaceDN w:val="0"/>
        <w:ind w:firstLine="0" w:firstLineChars="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6.1  符合国家和省有关法律、法规、规章的规定；</w:t>
      </w:r>
    </w:p>
    <w:p>
      <w:pPr>
        <w:autoSpaceDE w:val="0"/>
        <w:autoSpaceDN w:val="0"/>
        <w:ind w:firstLine="0" w:firstLineChars="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6.2  符合国民经济和社会发展总体规划、区域规划、专项规划、产业政策、行业准入标准、资源开发、能耗与环境管理等要求；</w:t>
      </w:r>
    </w:p>
    <w:p>
      <w:pPr>
        <w:autoSpaceDE w:val="0"/>
        <w:autoSpaceDN w:val="0"/>
        <w:ind w:firstLine="0" w:firstLineChars="0"/>
        <w:jc w:val="both"/>
        <w:rPr>
          <w:rFonts w:hint="eastAsia" w:ascii="宋体" w:hAnsi="Times New Roman" w:eastAsia="宋体" w:cs="Times New Roman"/>
          <w:sz w:val="21"/>
          <w:szCs w:val="22"/>
          <w:lang w:val="en-US" w:eastAsia="zh-CN" w:bidi="ar-SA"/>
        </w:rPr>
      </w:pPr>
      <w:r>
        <w:rPr>
          <w:rFonts w:hint="eastAsia" w:ascii="宋体" w:hAnsi="Times New Roman" w:eastAsia="宋体" w:cs="Times New Roman"/>
          <w:sz w:val="21"/>
          <w:szCs w:val="20"/>
          <w:lang w:val="en-US" w:eastAsia="zh-CN" w:bidi="ar-SA"/>
        </w:rPr>
        <w:t>6.3  不对公众利益，特别是项目建设地的公众利益产生重大不利影响。</w:t>
      </w:r>
    </w:p>
    <w:p>
      <w:pPr>
        <w:numPr>
          <w:ilvl w:val="0"/>
          <w:numId w:val="6"/>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数量限制</w:t>
      </w:r>
    </w:p>
    <w:p>
      <w:pPr>
        <w:spacing w:before="0" w:after="0"/>
        <w:ind w:firstLine="420" w:firstLineChars="200"/>
        <w:outlineLvl w:val="2"/>
        <w:rPr>
          <w:rFonts w:hint="eastAsia" w:ascii="宋体" w:hAnsi="Times New Roman" w:eastAsia="宋体" w:cs="Times New Roman"/>
          <w:sz w:val="21"/>
          <w:szCs w:val="21"/>
          <w:lang w:val="en-US" w:eastAsia="zh-CN" w:bidi="ar-SA"/>
        </w:rPr>
      </w:pPr>
      <w:r>
        <w:rPr>
          <w:rFonts w:hint="eastAsia" w:ascii="宋体" w:hAnsi="Times New Roman" w:eastAsia="宋体" w:cs="Times New Roman"/>
          <w:sz w:val="21"/>
          <w:szCs w:val="21"/>
          <w:lang w:val="en-US" w:eastAsia="zh-CN" w:bidi="ar-SA"/>
        </w:rPr>
        <w:t>无数量限制。</w:t>
      </w:r>
    </w:p>
    <w:p>
      <w:pPr>
        <w:numPr>
          <w:ilvl w:val="0"/>
          <w:numId w:val="6"/>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办理流程</w:t>
      </w:r>
    </w:p>
    <w:p>
      <w:pPr>
        <w:spacing w:beforeLines="50" w:afterLines="50"/>
        <w:outlineLvl w:val="2"/>
        <w:rPr>
          <w:rFonts w:hint="eastAsia" w:ascii="黑体" w:hAnsi="Times New Roman" w:eastAsia="黑体" w:cs="Times New Roman"/>
          <w:sz w:val="21"/>
          <w:szCs w:val="21"/>
          <w:lang w:val="en-US" w:eastAsia="zh-CN" w:bidi="ar-SA"/>
        </w:rPr>
      </w:pPr>
      <w:r>
        <w:rPr>
          <w:rFonts w:hint="eastAsia" w:ascii="黑体" w:hAnsi="Times New Roman" w:eastAsia="黑体" w:cs="Times New Roman"/>
          <w:sz w:val="21"/>
          <w:szCs w:val="21"/>
          <w:lang w:val="en-US" w:eastAsia="zh-CN" w:bidi="ar-SA"/>
        </w:rPr>
        <w:t>8.1</w:t>
      </w:r>
      <w:r>
        <w:rPr>
          <w:rFonts w:ascii="黑体" w:hAnsi="Times New Roman" w:eastAsia="黑体" w:cs="Times New Roman"/>
          <w:sz w:val="21"/>
          <w:szCs w:val="21"/>
          <w:lang w:val="en-US" w:eastAsia="zh-CN" w:bidi="ar-SA"/>
        </w:rPr>
        <w:t>受理</w:t>
      </w:r>
    </w:p>
    <w:p>
      <w:pPr>
        <w:numPr>
          <w:numId w:val="0"/>
        </w:numPr>
        <w:adjustRightInd/>
        <w:snapToGrid/>
        <w:spacing w:beforeLines="50" w:afterLines="50" w:line="240" w:lineRule="auto"/>
        <w:ind w:left="0" w:leftChars="0"/>
        <w:outlineLvl w:val="3"/>
        <w:rPr>
          <w:rFonts w:hint="eastAsia" w:ascii="宋体" w:hAnsi="Times New Roman" w:eastAsia="宋体" w:cs="Times New Roman"/>
          <w:color w:val="auto"/>
          <w:sz w:val="21"/>
          <w:szCs w:val="21"/>
          <w:lang w:val="en-US" w:eastAsia="zh-CN" w:bidi="ar-SA"/>
        </w:rPr>
      </w:pPr>
      <w:r>
        <w:rPr>
          <w:rFonts w:hint="eastAsia" w:ascii="宋体" w:hAnsi="Times New Roman" w:eastAsia="宋体" w:cs="Times New Roman"/>
          <w:color w:val="auto"/>
          <w:sz w:val="21"/>
          <w:szCs w:val="21"/>
          <w:lang w:val="en-US" w:eastAsia="zh-CN" w:bidi="ar-SA"/>
        </w:rPr>
        <w:t>8.1.1  后台审批区收到申请人提交的材料后，应立即进行审核，符合受理条件的，应予以受理，出具《受理通知书》，并以短信形式通知申请人。</w:t>
      </w:r>
    </w:p>
    <w:p>
      <w:pPr>
        <w:numPr>
          <w:numId w:val="0"/>
        </w:numPr>
        <w:adjustRightInd/>
        <w:snapToGrid/>
        <w:spacing w:beforeLines="50" w:afterLines="50" w:line="240" w:lineRule="auto"/>
        <w:ind w:left="0" w:leftChars="0"/>
        <w:outlineLvl w:val="3"/>
        <w:rPr>
          <w:rFonts w:hint="eastAsia" w:ascii="宋体" w:hAnsi="Times New Roman" w:eastAsia="宋体" w:cs="Times New Roman"/>
          <w:color w:val="auto"/>
          <w:sz w:val="21"/>
          <w:szCs w:val="21"/>
          <w:lang w:val="en-US" w:eastAsia="zh-CN" w:bidi="ar-SA"/>
        </w:rPr>
      </w:pPr>
      <w:r>
        <w:rPr>
          <w:rFonts w:hint="eastAsia" w:ascii="宋体" w:hAnsi="Times New Roman" w:eastAsia="宋体" w:cs="Times New Roman"/>
          <w:color w:val="auto"/>
          <w:sz w:val="21"/>
          <w:szCs w:val="21"/>
          <w:lang w:val="en-US" w:eastAsia="zh-CN" w:bidi="ar-SA"/>
        </w:rPr>
        <w:t>8.1.2  申请材料不齐全或者不符合法定形式的，通过综合窗口出具《申请材料补正通知书》，一次性告知申请人需要补正的全部内容和补正期限。</w:t>
      </w:r>
    </w:p>
    <w:p>
      <w:pPr>
        <w:numPr>
          <w:numId w:val="0"/>
        </w:numPr>
        <w:adjustRightInd/>
        <w:snapToGrid/>
        <w:spacing w:beforeLines="50" w:afterLines="50" w:line="240" w:lineRule="auto"/>
        <w:ind w:left="0" w:leftChars="0"/>
        <w:outlineLvl w:val="3"/>
        <w:rPr>
          <w:rFonts w:hint="eastAsia" w:ascii="宋体" w:hAnsi="Times New Roman" w:eastAsia="宋体" w:cs="Times New Roman"/>
          <w:color w:val="auto"/>
          <w:sz w:val="21"/>
          <w:szCs w:val="21"/>
          <w:lang w:val="en-US" w:eastAsia="zh-CN" w:bidi="ar-SA"/>
        </w:rPr>
      </w:pPr>
      <w:r>
        <w:rPr>
          <w:rFonts w:hint="eastAsia" w:ascii="宋体" w:hAnsi="Times New Roman" w:eastAsia="宋体" w:cs="Times New Roman"/>
          <w:color w:val="auto"/>
          <w:sz w:val="21"/>
          <w:szCs w:val="21"/>
          <w:lang w:val="en-US" w:eastAsia="zh-CN" w:bidi="ar-SA"/>
        </w:rPr>
        <w:t>8.1.3  申请材料不符合受理条件的，应当做出不予受理决定，并通过综合窗口向申请人出具《不予受理决定书》，列明不予受理的理由。</w:t>
      </w:r>
    </w:p>
    <w:p>
      <w:pPr>
        <w:spacing w:beforeLines="50" w:afterLines="50"/>
        <w:outlineLvl w:val="2"/>
        <w:rPr>
          <w:rFonts w:hint="eastAsia" w:ascii="黑体" w:hAnsi="Times New Roman" w:eastAsia="黑体" w:cs="Times New Roman"/>
          <w:sz w:val="21"/>
          <w:szCs w:val="21"/>
          <w:lang w:val="en-US" w:eastAsia="zh-CN" w:bidi="ar-SA"/>
        </w:rPr>
      </w:pPr>
      <w:r>
        <w:rPr>
          <w:rFonts w:hint="eastAsia" w:ascii="黑体" w:hAnsi="Times New Roman" w:eastAsia="黑体" w:cs="Times New Roman"/>
          <w:sz w:val="21"/>
          <w:szCs w:val="21"/>
          <w:lang w:val="en-US" w:eastAsia="zh-CN" w:bidi="ar-SA"/>
        </w:rPr>
        <w:t>8.2</w:t>
      </w:r>
      <w:r>
        <w:rPr>
          <w:rFonts w:ascii="黑体" w:hAnsi="Times New Roman" w:eastAsia="黑体" w:cs="Times New Roman"/>
          <w:sz w:val="21"/>
          <w:szCs w:val="21"/>
          <w:lang w:val="en-US" w:eastAsia="zh-CN" w:bidi="ar-SA"/>
        </w:rPr>
        <w:t>审</w:t>
      </w:r>
      <w:r>
        <w:rPr>
          <w:rFonts w:hint="eastAsia" w:ascii="黑体" w:hAnsi="Times New Roman" w:eastAsia="黑体" w:cs="Times New Roman"/>
          <w:sz w:val="21"/>
          <w:szCs w:val="21"/>
          <w:lang w:val="en-US" w:eastAsia="zh-CN" w:bidi="ar-SA"/>
        </w:rPr>
        <w:t>核</w:t>
      </w:r>
    </w:p>
    <w:p>
      <w:pPr>
        <w:rPr>
          <w:rFonts w:hint="eastAsia" w:ascii="宋体" w:eastAsia="宋体"/>
          <w:lang w:val="en-US" w:eastAsia="zh-CN"/>
        </w:rPr>
      </w:pPr>
      <w:r>
        <w:rPr>
          <w:rFonts w:hint="eastAsia" w:ascii="宋体" w:eastAsia="宋体"/>
          <w:lang w:val="en-US" w:eastAsia="zh-CN"/>
        </w:rPr>
        <w:t>8.</w:t>
      </w:r>
      <w:r>
        <w:rPr>
          <w:rFonts w:hint="eastAsia" w:ascii="宋体"/>
          <w:lang w:val="en-US" w:eastAsia="zh-CN"/>
        </w:rPr>
        <w:t>2</w:t>
      </w:r>
      <w:r>
        <w:rPr>
          <w:rFonts w:hint="eastAsia" w:ascii="宋体" w:eastAsia="宋体"/>
          <w:lang w:val="en-US" w:eastAsia="zh-CN"/>
        </w:rPr>
        <w:t>.1</w:t>
      </w:r>
      <w:r>
        <w:rPr>
          <w:rFonts w:hint="eastAsia" w:ascii="宋体"/>
          <w:lang w:val="en-US" w:eastAsia="zh-CN"/>
        </w:rPr>
        <w:t xml:space="preserve">  </w:t>
      </w:r>
      <w:r>
        <w:rPr>
          <w:rFonts w:hint="eastAsia" w:ascii="宋体" w:eastAsia="宋体"/>
          <w:lang w:val="en-US" w:eastAsia="zh-CN"/>
        </w:rPr>
        <w:t>审查标准：提交材料是否齐全、是否符合法定形式；材料需要核实的，核实相关材料。</w:t>
      </w:r>
    </w:p>
    <w:p>
      <w:pPr>
        <w:rPr>
          <w:rFonts w:hint="eastAsia" w:ascii="宋体" w:eastAsia="宋体"/>
          <w:lang w:val="en-US" w:eastAsia="zh-CN"/>
        </w:rPr>
      </w:pPr>
      <w:r>
        <w:rPr>
          <w:rFonts w:hint="eastAsia" w:ascii="宋体" w:eastAsia="宋体"/>
          <w:lang w:val="en-US" w:eastAsia="zh-CN"/>
        </w:rPr>
        <w:t>8.</w:t>
      </w:r>
      <w:r>
        <w:rPr>
          <w:rFonts w:hint="eastAsia" w:ascii="宋体"/>
          <w:lang w:val="en-US" w:eastAsia="zh-CN"/>
        </w:rPr>
        <w:t>2</w:t>
      </w:r>
      <w:r>
        <w:rPr>
          <w:rFonts w:hint="eastAsia" w:ascii="宋体" w:eastAsia="宋体"/>
          <w:lang w:val="en-US" w:eastAsia="zh-CN"/>
        </w:rPr>
        <w:t>.2</w:t>
      </w:r>
      <w:r>
        <w:rPr>
          <w:rFonts w:hint="eastAsia" w:ascii="宋体"/>
          <w:lang w:val="en-US" w:eastAsia="zh-CN"/>
        </w:rPr>
        <w:t xml:space="preserve">  </w:t>
      </w:r>
      <w:r>
        <w:rPr>
          <w:rFonts w:hint="eastAsia" w:ascii="宋体" w:eastAsia="宋体"/>
          <w:lang w:val="en-US" w:eastAsia="zh-CN"/>
        </w:rPr>
        <w:t>办理结果：对于审查通过的，在河南政务服务网做出予以办理决定。对于审查不通过，在河南政务服务网做出不予与办理决定，出具书面理由，退回材料。</w:t>
      </w:r>
    </w:p>
    <w:p>
      <w:pPr>
        <w:rPr>
          <w:rFonts w:hint="eastAsia" w:ascii="宋体" w:eastAsia="宋体"/>
          <w:lang w:val="en-US" w:eastAsia="zh-CN"/>
        </w:rPr>
      </w:pPr>
    </w:p>
    <w:p>
      <w:pPr>
        <w:rPr>
          <w:rFonts w:hint="eastAsia"/>
        </w:rPr>
      </w:pPr>
      <w:r>
        <w:rPr>
          <w:rFonts w:hint="eastAsia" w:ascii="黑体" w:eastAsia="黑体"/>
          <w:kern w:val="0"/>
          <w:sz w:val="21"/>
          <w:szCs w:val="21"/>
          <w:lang w:val="en-US" w:eastAsia="zh-CN" w:bidi="ar-SA"/>
        </w:rPr>
        <w:t>8.3决定</w:t>
      </w:r>
    </w:p>
    <w:p>
      <w:pPr>
        <w:numPr>
          <w:numId w:val="0"/>
        </w:numPr>
        <w:adjustRightInd/>
        <w:snapToGrid/>
        <w:spacing w:beforeLines="50" w:afterLines="50" w:line="240" w:lineRule="auto"/>
        <w:ind w:firstLine="420" w:firstLineChars="200"/>
        <w:outlineLvl w:val="2"/>
        <w:rPr>
          <w:rFonts w:hint="eastAsia" w:ascii="宋体" w:hAnsi="Times New Roman" w:eastAsia="宋体" w:cs="Times New Roman"/>
          <w:sz w:val="21"/>
          <w:szCs w:val="21"/>
          <w:lang w:val="en-US" w:eastAsia="zh-CN" w:bidi="ar-SA"/>
        </w:rPr>
      </w:pPr>
      <w:r>
        <w:rPr>
          <w:rFonts w:hint="eastAsia" w:ascii="宋体" w:hAnsi="宋体" w:eastAsia="宋体" w:cs="Times New Roman"/>
          <w:color w:val="auto"/>
          <w:sz w:val="21"/>
          <w:szCs w:val="21"/>
          <w:lang w:val="en-US" w:eastAsia="zh-CN" w:bidi="ar-SA"/>
        </w:rPr>
        <w:t>审查作出决定，准予许可决定的,</w:t>
      </w:r>
      <w:r>
        <w:rPr>
          <w:rFonts w:ascii="宋体" w:hAnsi="宋体" w:eastAsia="宋体" w:cs="Times New Roman"/>
          <w:color w:val="auto"/>
          <w:sz w:val="21"/>
          <w:szCs w:val="21"/>
          <w:lang w:val="en-US" w:eastAsia="zh-CN" w:bidi="ar-SA"/>
        </w:rPr>
        <w:t>自决定之日起</w:t>
      </w:r>
      <w:r>
        <w:rPr>
          <w:rFonts w:hint="eastAsia" w:ascii="宋体" w:hAnsi="宋体" w:eastAsia="宋体" w:cs="Times New Roman"/>
          <w:color w:val="auto"/>
          <w:sz w:val="21"/>
          <w:szCs w:val="21"/>
          <w:lang w:val="en-US" w:eastAsia="zh-CN" w:bidi="ar-SA"/>
        </w:rPr>
        <w:t>印发</w:t>
      </w:r>
      <w:r>
        <w:rPr>
          <w:rFonts w:ascii="宋体" w:hAnsi="宋体" w:eastAsia="宋体" w:cs="Times New Roman"/>
          <w:color w:val="auto"/>
          <w:sz w:val="21"/>
          <w:szCs w:val="21"/>
          <w:lang w:val="en-US" w:eastAsia="zh-CN" w:bidi="ar-SA"/>
        </w:rPr>
        <w:t>《</w:t>
      </w:r>
      <w:r>
        <w:rPr>
          <w:rFonts w:hint="eastAsia" w:ascii="宋体" w:hAnsi="宋体" w:eastAsia="宋体" w:cs="Times New Roman"/>
          <w:color w:val="auto"/>
          <w:sz w:val="21"/>
          <w:szCs w:val="21"/>
          <w:lang w:val="en-US" w:eastAsia="zh-CN" w:bidi="ar-SA"/>
        </w:rPr>
        <w:t>博爱县发展和改革委员会关于XX项目核准的批复</w:t>
      </w:r>
      <w:r>
        <w:rPr>
          <w:rFonts w:ascii="宋体" w:hAnsi="宋体" w:eastAsia="宋体" w:cs="Times New Roman"/>
          <w:color w:val="auto"/>
          <w:sz w:val="21"/>
          <w:szCs w:val="21"/>
          <w:lang w:val="en-US" w:eastAsia="zh-CN" w:bidi="ar-SA"/>
        </w:rPr>
        <w:t>》</w:t>
      </w:r>
      <w:r>
        <w:rPr>
          <w:rFonts w:hint="eastAsia" w:ascii="宋体" w:hAnsi="宋体" w:eastAsia="宋体" w:cs="Times New Roman"/>
          <w:color w:val="auto"/>
          <w:sz w:val="21"/>
          <w:szCs w:val="21"/>
          <w:lang w:val="en-US" w:eastAsia="zh-CN" w:bidi="ar-SA"/>
        </w:rPr>
        <w:t>；不予许可决定的,</w:t>
      </w:r>
      <w:r>
        <w:rPr>
          <w:rFonts w:ascii="宋体" w:hAnsi="宋体" w:eastAsia="宋体" w:cs="Times New Roman"/>
          <w:color w:val="auto"/>
          <w:sz w:val="21"/>
          <w:szCs w:val="21"/>
          <w:lang w:val="en-US" w:eastAsia="zh-CN" w:bidi="ar-SA"/>
        </w:rPr>
        <w:t>自决定之日起</w:t>
      </w:r>
      <w:r>
        <w:rPr>
          <w:rFonts w:hint="eastAsia" w:ascii="宋体" w:hAnsi="宋体" w:eastAsia="宋体" w:cs="Times New Roman"/>
          <w:color w:val="auto"/>
          <w:sz w:val="21"/>
          <w:szCs w:val="21"/>
          <w:lang w:val="en-US" w:eastAsia="zh-CN" w:bidi="ar-SA"/>
        </w:rPr>
        <w:t>印发《不予行政许可决定书》</w:t>
      </w:r>
      <w:r>
        <w:rPr>
          <w:rFonts w:ascii="宋体" w:hAnsi="宋体" w:eastAsia="宋体" w:cs="Times New Roman"/>
          <w:color w:val="auto"/>
          <w:sz w:val="21"/>
          <w:szCs w:val="21"/>
          <w:lang w:val="en-US" w:eastAsia="zh-CN" w:bidi="ar-SA"/>
        </w:rPr>
        <w:t>。</w:t>
      </w:r>
    </w:p>
    <w:p>
      <w:pPr>
        <w:rPr>
          <w:rFonts w:hint="eastAsia" w:ascii="黑体" w:eastAsia="黑体"/>
          <w:kern w:val="0"/>
          <w:sz w:val="21"/>
          <w:szCs w:val="21"/>
          <w:lang w:val="en-US" w:eastAsia="zh-CN" w:bidi="ar-SA"/>
        </w:rPr>
      </w:pPr>
      <w:r>
        <w:rPr>
          <w:rFonts w:hint="eastAsia" w:ascii="黑体" w:eastAsia="黑体"/>
          <w:kern w:val="0"/>
          <w:sz w:val="21"/>
          <w:szCs w:val="21"/>
          <w:lang w:val="en-US" w:eastAsia="zh-CN" w:bidi="ar-SA"/>
        </w:rPr>
        <w:t>8.4送达</w:t>
      </w:r>
    </w:p>
    <w:p>
      <w:pPr>
        <w:numPr>
          <w:numId w:val="0"/>
        </w:numPr>
        <w:adjustRightInd/>
        <w:snapToGrid/>
        <w:spacing w:beforeLines="50" w:afterLines="50" w:line="240" w:lineRule="auto"/>
        <w:ind w:firstLine="420" w:firstLineChars="200"/>
        <w:outlineLvl w:val="2"/>
        <w:rPr>
          <w:rFonts w:ascii="宋体" w:hAnsi="宋体" w:eastAsia="宋体" w:cs="Times New Roman"/>
          <w:color w:val="auto"/>
          <w:sz w:val="21"/>
          <w:szCs w:val="21"/>
          <w:lang w:val="en-US" w:eastAsia="zh-CN" w:bidi="ar-SA"/>
        </w:rPr>
      </w:pPr>
      <w:r>
        <w:rPr>
          <w:rFonts w:ascii="宋体" w:hAnsi="宋体" w:eastAsia="宋体" w:cs="Times New Roman"/>
          <w:color w:val="auto"/>
          <w:sz w:val="21"/>
          <w:szCs w:val="21"/>
          <w:lang w:val="en-US" w:eastAsia="zh-CN" w:bidi="ar-SA"/>
        </w:rPr>
        <w:t>根据申请人意愿,</w:t>
      </w:r>
      <w:r>
        <w:rPr>
          <w:rFonts w:hint="eastAsia" w:ascii="宋体" w:hAnsi="宋体" w:eastAsia="宋体" w:cs="Times New Roman"/>
          <w:color w:val="auto"/>
          <w:sz w:val="21"/>
          <w:szCs w:val="21"/>
          <w:lang w:val="en-US" w:eastAsia="zh-CN" w:bidi="ar-SA"/>
        </w:rPr>
        <w:t>由综合出证窗口</w:t>
      </w:r>
      <w:r>
        <w:rPr>
          <w:rFonts w:ascii="宋体" w:hAnsi="宋体" w:eastAsia="宋体" w:cs="Times New Roman"/>
          <w:color w:val="auto"/>
          <w:sz w:val="21"/>
          <w:szCs w:val="21"/>
          <w:lang w:val="en-US" w:eastAsia="zh-CN" w:bidi="ar-SA"/>
        </w:rPr>
        <w:t>电话通知申请人领取或快递送达 《</w:t>
      </w:r>
      <w:r>
        <w:rPr>
          <w:rFonts w:hint="eastAsia" w:ascii="宋体" w:hAnsi="宋体" w:eastAsia="宋体" w:cs="Times New Roman"/>
          <w:color w:val="auto"/>
          <w:sz w:val="21"/>
          <w:szCs w:val="21"/>
          <w:lang w:val="en-US" w:eastAsia="zh-CN" w:bidi="ar-SA"/>
        </w:rPr>
        <w:t>博爱县发展和改革委员会关于XX项目核准的批复</w:t>
      </w:r>
      <w:r>
        <w:rPr>
          <w:rFonts w:ascii="宋体" w:hAnsi="宋体" w:eastAsia="宋体" w:cs="Times New Roman"/>
          <w:color w:val="auto"/>
          <w:sz w:val="21"/>
          <w:szCs w:val="21"/>
          <w:lang w:val="en-US" w:eastAsia="zh-CN" w:bidi="ar-SA"/>
        </w:rPr>
        <w:t>》</w:t>
      </w:r>
      <w:r>
        <w:rPr>
          <w:rFonts w:hint="eastAsia" w:ascii="宋体" w:hAnsi="宋体" w:eastAsia="宋体" w:cs="Times New Roman"/>
          <w:color w:val="auto"/>
          <w:sz w:val="21"/>
          <w:szCs w:val="21"/>
          <w:lang w:val="en-US" w:eastAsia="zh-CN" w:bidi="ar-SA"/>
        </w:rPr>
        <w:t>或《不予行政许可决定书》</w:t>
      </w:r>
      <w:r>
        <w:rPr>
          <w:rFonts w:ascii="宋体" w:hAnsi="宋体" w:eastAsia="宋体" w:cs="Times New Roman"/>
          <w:color w:val="auto"/>
          <w:sz w:val="21"/>
          <w:szCs w:val="21"/>
          <w:lang w:val="en-US" w:eastAsia="zh-CN" w:bidi="ar-SA"/>
        </w:rPr>
        <w:t>。</w:t>
      </w:r>
    </w:p>
    <w:p>
      <w:pPr>
        <w:numPr>
          <w:numId w:val="0"/>
        </w:numPr>
        <w:spacing w:beforeLines="100" w:afterLines="100"/>
        <w:jc w:val="both"/>
        <w:outlineLvl w:val="1"/>
        <w:rPr>
          <w:rFonts w:hint="eastAsia" w:ascii="宋体" w:hAnsi="Times New Roman" w:eastAsia="宋体" w:cs="Times New Roman"/>
          <w:sz w:val="21"/>
          <w:szCs w:val="21"/>
          <w:lang w:val="en-US" w:eastAsia="zh-CN" w:bidi="ar-SA"/>
        </w:rPr>
      </w:pPr>
      <w:r>
        <w:rPr>
          <w:rFonts w:hint="eastAsia" w:ascii="黑体" w:hAnsi="Times New Roman" w:eastAsia="黑体" w:cs="Times New Roman"/>
          <w:sz w:val="21"/>
          <w:szCs w:val="20"/>
          <w:lang w:val="en-US" w:eastAsia="zh-CN" w:bidi="ar-SA"/>
        </w:rPr>
        <w:t>8.6流程图</w:t>
      </w:r>
    </w:p>
    <w:p>
      <w:pPr>
        <w:ind w:firstLine="420" w:firstLineChars="200"/>
        <w:jc w:val="center"/>
        <w:rPr>
          <w:rFonts w:hint="eastAsia" w:ascii="宋体"/>
        </w:rPr>
      </w:pPr>
      <w:r>
        <w:rPr>
          <w:rFonts w:hint="eastAsia"/>
        </w:rPr>
        <w:t>除国家高速公路网、普通国道网、地方高速公路和普通省道网项目之外的公路项目核准</w:t>
      </w:r>
      <w:r>
        <w:rPr>
          <w:rFonts w:hint="eastAsia" w:ascii="宋体"/>
        </w:rPr>
        <w:t>办理</w:t>
      </w:r>
      <w:r>
        <w:rPr>
          <w:rFonts w:hint="eastAsia" w:ascii="宋体"/>
          <w:lang w:val="en-US" w:eastAsia="zh-CN"/>
        </w:rPr>
        <w:t xml:space="preserve">      </w:t>
      </w:r>
      <w:r>
        <w:rPr>
          <w:rFonts w:hint="eastAsia" w:ascii="宋体"/>
        </w:rPr>
        <w:t>工作流程图</w:t>
      </w:r>
    </w:p>
    <w:p>
      <w:pPr>
        <w:autoSpaceDE w:val="0"/>
        <w:autoSpaceDN w:val="0"/>
        <w:ind w:firstLine="420" w:firstLineChars="200"/>
        <w:jc w:val="both"/>
        <w:rPr>
          <w:rFonts w:hint="eastAsia" w:ascii="宋体" w:hAnsi="Times New Roman" w:eastAsia="宋体" w:cs="Times New Roman"/>
          <w:sz w:val="21"/>
          <w:szCs w:val="20"/>
          <w:lang w:val="en-US" w:eastAsia="zh-CN" w:bidi="ar-SA"/>
        </w:rPr>
      </w:pPr>
      <w:r>
        <w:rPr>
          <w:rFonts w:ascii="宋体" w:hAnsi="Times New Roman" w:eastAsia="宋体" w:cs="Times New Roman"/>
          <w:kern w:val="2"/>
          <w:sz w:val="21"/>
          <w:szCs w:val="20"/>
          <w:lang w:val="en-US" w:eastAsia="zh-CN" w:bidi="ar-SA"/>
        </w:rPr>
        <w:pict>
          <v:shape id="图片框 1033" o:spid="_x0000_s1041" type="#_x0000_t75" style="height:583.4pt;width:412.3pt;rotation:0f;" o:ole="f" fillcolor="#FFFFFF" filled="f" o:preferrelative="t" stroked="f" coordorigin="0,0" coordsize="21600,21600">
            <v:fill on="f" color2="#FFFFFF" focus="0%"/>
            <v:imagedata gain="65536f" blacklevel="0f" gamma="0" o:title="" r:id="rId77"/>
            <o:lock v:ext="edit" position="f" selection="f" grouping="f" rotation="f" cropping="f" text="f" aspectratio="t"/>
            <w10:wrap type="none"/>
            <w10:anchorlock/>
          </v:shape>
        </w:pict>
      </w:r>
    </w:p>
    <w:p>
      <w:pPr>
        <w:numPr>
          <w:ilvl w:val="0"/>
          <w:numId w:val="6"/>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申请材料及形式审核要点</w:t>
      </w:r>
    </w:p>
    <w:p>
      <w:pPr>
        <w:numPr>
          <w:numId w:val="0"/>
        </w:numPr>
        <w:tabs>
          <w:tab w:val="left" w:pos="0"/>
        </w:tabs>
        <w:spacing w:beforeLines="50" w:afterLines="50"/>
        <w:outlineLvl w:val="2"/>
        <w:rPr>
          <w:rFonts w:hint="eastAsia" w:ascii="黑体" w:hAnsi="黑体" w:eastAsia="黑体" w:cs="黑体"/>
          <w:sz w:val="21"/>
          <w:szCs w:val="21"/>
          <w:lang w:val="en-US" w:eastAsia="zh-CN" w:bidi="ar-SA"/>
        </w:rPr>
      </w:pPr>
      <w:r>
        <w:rPr>
          <w:rFonts w:hint="eastAsia" w:ascii="黑体" w:hAnsi="黑体" w:eastAsia="黑体" w:cs="黑体"/>
          <w:sz w:val="21"/>
          <w:szCs w:val="21"/>
          <w:lang w:val="en-US" w:eastAsia="zh-CN" w:bidi="ar-SA"/>
        </w:rPr>
        <w:t>9.1申请材料及形式审核要点表。</w:t>
      </w:r>
    </w:p>
    <w:p>
      <w:pPr>
        <w:autoSpaceDE w:val="0"/>
        <w:autoSpaceDN w:val="0"/>
        <w:ind w:left="0" w:leftChars="0" w:firstLine="0" w:firstLineChars="0"/>
        <w:jc w:val="center"/>
        <w:rPr>
          <w:rFonts w:hint="eastAsia" w:ascii="宋体" w:hAnsi="宋体" w:eastAsia="宋体" w:cs="宋体"/>
          <w:sz w:val="21"/>
          <w:szCs w:val="20"/>
          <w:lang w:val="en-US" w:eastAsia="zh-CN" w:bidi="ar-SA"/>
        </w:rPr>
      </w:pPr>
      <w:r>
        <w:rPr>
          <w:rFonts w:hint="eastAsia" w:ascii="宋体" w:hAnsi="宋体" w:eastAsia="宋体" w:cs="宋体"/>
          <w:sz w:val="21"/>
          <w:szCs w:val="20"/>
          <w:lang w:val="en-US" w:eastAsia="zh-CN" w:bidi="ar-SA"/>
        </w:rPr>
        <w:t>申请材料及形式审核要点表</w:t>
      </w:r>
    </w:p>
    <w:p>
      <w:pPr>
        <w:autoSpaceDE w:val="0"/>
        <w:autoSpaceDN w:val="0"/>
        <w:ind w:left="0" w:leftChars="0" w:firstLine="0" w:firstLineChars="0"/>
        <w:jc w:val="center"/>
        <w:rPr>
          <w:rFonts w:hint="eastAsia" w:ascii="黑体" w:hAnsi="黑体" w:eastAsia="黑体" w:cs="黑体"/>
          <w:sz w:val="21"/>
          <w:szCs w:val="20"/>
          <w:lang w:val="en-US" w:eastAsia="zh-CN" w:bidi="ar-SA"/>
        </w:rPr>
      </w:pPr>
    </w:p>
    <w:tbl>
      <w:tblPr>
        <w:tblW w:w="9462" w:type="dxa"/>
        <w:tblInd w:w="10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0"/>
        <w:gridCol w:w="4047"/>
        <w:gridCol w:w="4785"/>
      </w:tblGrid>
      <w:tr>
        <w:tc>
          <w:tcPr>
            <w:tcW w:w="630" w:type="dxa"/>
            <w:tcBorders>
              <w:top w:val="single" w:color="auto" w:sz="8" w:space="0"/>
              <w:bottom w:val="single" w:color="auto" w:sz="8" w:space="0"/>
            </w:tcBorders>
            <w:vAlign w:val="top"/>
          </w:tcPr>
          <w:p>
            <w:pPr>
              <w:rPr>
                <w:rFonts w:hint="eastAsia" w:ascii="宋体"/>
                <w:sz w:val="18"/>
              </w:rPr>
            </w:pPr>
            <w:r>
              <w:rPr>
                <w:rFonts w:hint="eastAsia" w:ascii="宋体"/>
                <w:sz w:val="18"/>
              </w:rPr>
              <w:t>序号</w:t>
            </w:r>
          </w:p>
        </w:tc>
        <w:tc>
          <w:tcPr>
            <w:tcW w:w="4047" w:type="dxa"/>
            <w:tcBorders>
              <w:top w:val="single" w:color="auto" w:sz="8" w:space="0"/>
              <w:bottom w:val="single" w:color="auto" w:sz="8" w:space="0"/>
            </w:tcBorders>
            <w:vAlign w:val="top"/>
          </w:tcPr>
          <w:p>
            <w:pPr>
              <w:jc w:val="center"/>
              <w:rPr>
                <w:rFonts w:hint="eastAsia" w:ascii="宋体"/>
                <w:sz w:val="18"/>
              </w:rPr>
            </w:pPr>
            <w:r>
              <w:rPr>
                <w:rFonts w:hint="eastAsia" w:ascii="宋体"/>
                <w:sz w:val="18"/>
              </w:rPr>
              <w:t>材料名称</w:t>
            </w:r>
          </w:p>
        </w:tc>
        <w:tc>
          <w:tcPr>
            <w:tcW w:w="4785" w:type="dxa"/>
            <w:tcBorders>
              <w:top w:val="single" w:color="auto" w:sz="8" w:space="0"/>
              <w:bottom w:val="single" w:color="auto" w:sz="8" w:space="0"/>
            </w:tcBorders>
            <w:vAlign w:val="top"/>
          </w:tcPr>
          <w:p>
            <w:pPr>
              <w:jc w:val="center"/>
              <w:rPr>
                <w:rFonts w:hint="eastAsia" w:ascii="宋体"/>
                <w:sz w:val="18"/>
              </w:rPr>
            </w:pPr>
            <w:r>
              <w:rPr>
                <w:rFonts w:hint="eastAsia" w:ascii="宋体"/>
                <w:sz w:val="18"/>
              </w:rPr>
              <w:t>审核要点</w:t>
            </w:r>
          </w:p>
        </w:tc>
      </w:tr>
      <w:tr>
        <w:tc>
          <w:tcPr>
            <w:tcW w:w="630" w:type="dxa"/>
            <w:tcBorders>
              <w:top w:val="single" w:color="auto" w:sz="8" w:space="0"/>
            </w:tcBorders>
            <w:vAlign w:val="center"/>
          </w:tcPr>
          <w:p>
            <w:pPr>
              <w:jc w:val="center"/>
              <w:rPr>
                <w:rFonts w:hint="eastAsia" w:ascii="宋体"/>
                <w:sz w:val="18"/>
              </w:rPr>
            </w:pPr>
            <w:r>
              <w:rPr>
                <w:rFonts w:hint="eastAsia" w:ascii="宋体"/>
                <w:sz w:val="18"/>
              </w:rPr>
              <w:t>1</w:t>
            </w:r>
          </w:p>
        </w:tc>
        <w:tc>
          <w:tcPr>
            <w:tcW w:w="4047" w:type="dxa"/>
            <w:tcBorders>
              <w:top w:val="single" w:color="auto" w:sz="8" w:space="0"/>
            </w:tcBorders>
            <w:vAlign w:val="center"/>
          </w:tcPr>
          <w:p>
            <w:pPr>
              <w:rPr>
                <w:rFonts w:hint="eastAsia" w:ascii="宋体" w:cs="宋体"/>
                <w:color w:val="000000"/>
                <w:sz w:val="18"/>
                <w:szCs w:val="18"/>
                <w:lang w:bidi="ar-SA"/>
              </w:rPr>
            </w:pPr>
            <w:r>
              <w:rPr>
                <w:rFonts w:hint="eastAsia" w:ascii="宋体" w:cs="宋体"/>
                <w:color w:val="000000"/>
                <w:sz w:val="18"/>
                <w:szCs w:val="18"/>
                <w:lang w:bidi="ar-SA"/>
              </w:rPr>
              <w:t>项目社会稳定风险评估报告及审核意见</w:t>
            </w:r>
          </w:p>
        </w:tc>
        <w:tc>
          <w:tcPr>
            <w:tcW w:w="4785" w:type="dxa"/>
            <w:tcBorders>
              <w:top w:val="single" w:color="auto" w:sz="8" w:space="0"/>
            </w:tcBorders>
            <w:vAlign w:val="top"/>
          </w:tcPr>
          <w:p>
            <w:pPr>
              <w:rPr>
                <w:rFonts w:hint="eastAsia" w:ascii="宋体"/>
                <w:sz w:val="18"/>
                <w:szCs w:val="18"/>
              </w:rPr>
            </w:pPr>
            <w:r>
              <w:rPr>
                <w:rFonts w:hint="eastAsia" w:ascii="宋体"/>
                <w:sz w:val="18"/>
                <w:szCs w:val="18"/>
              </w:rPr>
              <w:t>1.重大项目。 2.项目单位应当对项目申请报告以及依法应当附具文件的真实性、合法性和完整性负责。</w:t>
            </w:r>
          </w:p>
        </w:tc>
      </w:tr>
      <w:tr>
        <w:tc>
          <w:tcPr>
            <w:tcW w:w="630" w:type="dxa"/>
            <w:vAlign w:val="center"/>
          </w:tcPr>
          <w:p>
            <w:pPr>
              <w:jc w:val="center"/>
              <w:rPr>
                <w:rFonts w:hint="eastAsia" w:ascii="宋体"/>
                <w:sz w:val="18"/>
              </w:rPr>
            </w:pPr>
            <w:r>
              <w:rPr>
                <w:rFonts w:hint="eastAsia" w:ascii="宋体"/>
                <w:sz w:val="18"/>
              </w:rPr>
              <w:t>2</w:t>
            </w:r>
          </w:p>
        </w:tc>
        <w:tc>
          <w:tcPr>
            <w:tcW w:w="4047" w:type="dxa"/>
            <w:vAlign w:val="center"/>
          </w:tcPr>
          <w:p>
            <w:pPr>
              <w:rPr>
                <w:rFonts w:hint="eastAsia" w:ascii="宋体" w:cs="宋体"/>
                <w:color w:val="000000"/>
                <w:sz w:val="18"/>
                <w:szCs w:val="18"/>
                <w:lang w:bidi="ar-SA"/>
              </w:rPr>
            </w:pPr>
            <w:r>
              <w:rPr>
                <w:rFonts w:hint="eastAsia"/>
                <w:color w:val="000000"/>
                <w:sz w:val="18"/>
                <w:szCs w:val="18"/>
              </w:rPr>
              <w:t>项目申请报告</w:t>
            </w:r>
          </w:p>
        </w:tc>
        <w:tc>
          <w:tcPr>
            <w:tcW w:w="4785" w:type="dxa"/>
            <w:vAlign w:val="top"/>
          </w:tcPr>
          <w:p>
            <w:pPr>
              <w:rPr>
                <w:rFonts w:hint="eastAsia" w:ascii="宋体"/>
                <w:sz w:val="18"/>
                <w:szCs w:val="18"/>
              </w:rPr>
            </w:pPr>
            <w:r>
              <w:rPr>
                <w:rFonts w:hint="eastAsia" w:ascii="宋体"/>
                <w:sz w:val="18"/>
                <w:szCs w:val="18"/>
              </w:rPr>
              <w:t>申请人自备，可按照要求自行编制（深度应达到有关要求），也可委托有关机构编制。应当主要包括以下内容：（一）项目单位情况； （二）拟建项目情况，包括项目名称、建设地点、建设规模、建设内容等；（三）项目资源利用情况分析以及对生态环境的影响分析；（四）项目对经济和社会的影响分析。</w:t>
            </w:r>
          </w:p>
        </w:tc>
      </w:tr>
      <w:tr>
        <w:tc>
          <w:tcPr>
            <w:tcW w:w="630" w:type="dxa"/>
            <w:vAlign w:val="center"/>
          </w:tcPr>
          <w:p>
            <w:pPr>
              <w:jc w:val="center"/>
              <w:rPr>
                <w:rFonts w:hint="eastAsia" w:ascii="宋体"/>
                <w:sz w:val="18"/>
              </w:rPr>
            </w:pPr>
            <w:r>
              <w:rPr>
                <w:rFonts w:hint="eastAsia" w:ascii="宋体"/>
                <w:sz w:val="18"/>
              </w:rPr>
              <w:t>3</w:t>
            </w:r>
          </w:p>
        </w:tc>
        <w:tc>
          <w:tcPr>
            <w:tcW w:w="4047" w:type="dxa"/>
            <w:vAlign w:val="center"/>
          </w:tcPr>
          <w:p>
            <w:pPr>
              <w:rPr>
                <w:rFonts w:hint="eastAsia" w:ascii="宋体" w:cs="宋体"/>
                <w:color w:val="000000"/>
                <w:sz w:val="18"/>
                <w:szCs w:val="18"/>
                <w:lang w:bidi="ar-SA"/>
              </w:rPr>
            </w:pPr>
            <w:r>
              <w:rPr>
                <w:rFonts w:hint="eastAsia" w:ascii="宋体" w:cs="宋体"/>
                <w:color w:val="000000"/>
                <w:sz w:val="18"/>
                <w:szCs w:val="18"/>
                <w:lang w:bidi="ar-SA"/>
              </w:rPr>
              <w:t>中华人民共和国建设项目用地预审与选址意见书</w:t>
            </w:r>
          </w:p>
        </w:tc>
        <w:tc>
          <w:tcPr>
            <w:tcW w:w="4785" w:type="dxa"/>
            <w:vAlign w:val="top"/>
          </w:tcPr>
          <w:p>
            <w:pPr>
              <w:rPr>
                <w:rFonts w:hint="eastAsia" w:ascii="宋体"/>
                <w:sz w:val="18"/>
                <w:szCs w:val="18"/>
              </w:rPr>
            </w:pPr>
            <w:r>
              <w:rPr>
                <w:rFonts w:hint="eastAsia" w:ascii="宋体"/>
                <w:sz w:val="18"/>
                <w:szCs w:val="18"/>
              </w:rPr>
              <w:t>1.自然资源部门明确可以不进行用地预审和规划选址的情形除外。 2.项目单位应当对项目申请报告以及依法应当附具文件的真实性、合法性和完整性负责</w:t>
            </w:r>
            <w:r>
              <w:rPr>
                <w:rFonts w:hint="eastAsia" w:ascii="宋体"/>
                <w:sz w:val="18"/>
                <w:szCs w:val="18"/>
                <w:lang w:eastAsia="zh-CN"/>
              </w:rPr>
              <w:t>。</w:t>
            </w:r>
          </w:p>
        </w:tc>
      </w:tr>
    </w:tbl>
    <w:p>
      <w:pPr>
        <w:numPr>
          <w:numId w:val="0"/>
        </w:numPr>
        <w:tabs>
          <w:tab w:val="left" w:pos="0"/>
        </w:tabs>
        <w:spacing w:beforeLines="50" w:afterLines="50"/>
        <w:outlineLvl w:val="2"/>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9.2  申请材料适用依据</w:t>
      </w:r>
    </w:p>
    <w:p>
      <w:pPr>
        <w:numPr>
          <w:numId w:val="0"/>
        </w:numPr>
        <w:tabs>
          <w:tab w:val="left" w:pos="0"/>
        </w:tabs>
        <w:adjustRightInd/>
        <w:snapToGrid/>
        <w:spacing w:beforeLines="50" w:afterLines="50" w:line="240" w:lineRule="auto"/>
        <w:jc w:val="both"/>
        <w:rPr>
          <w:rFonts w:hint="eastAsia" w:ascii="宋体" w:hAnsi="Times New Roman" w:eastAsia="宋体" w:cs="Times New Roman"/>
          <w:color w:val="auto"/>
          <w:sz w:val="21"/>
          <w:szCs w:val="22"/>
          <w:lang w:val="en-US" w:eastAsia="zh-CN" w:bidi="ar-SA"/>
        </w:rPr>
      </w:pPr>
      <w:r>
        <w:rPr>
          <w:rFonts w:hint="eastAsia" w:ascii="宋体" w:hAnsi="Times New Roman" w:eastAsia="宋体" w:cs="Times New Roman"/>
          <w:color w:val="auto"/>
          <w:sz w:val="21"/>
          <w:szCs w:val="22"/>
          <w:lang w:val="en-US" w:eastAsia="zh-CN" w:bidi="ar-SA"/>
        </w:rPr>
        <w:t>9.2.1  《企业投资项目核准和备案管理办法》</w:t>
      </w:r>
      <w:r>
        <w:rPr>
          <w:rFonts w:ascii="宋体" w:hAnsi="宋体" w:eastAsia="宋体" w:cs="Times New Roman"/>
          <w:color w:val="auto"/>
          <w:sz w:val="21"/>
          <w:szCs w:val="20"/>
          <w:lang w:val="en-US" w:eastAsia="zh-CN" w:bidi="ar-SA"/>
        </w:rPr>
        <w:t>(</w:t>
      </w:r>
      <w:r>
        <w:rPr>
          <w:rFonts w:hint="eastAsia" w:ascii="宋体" w:hAnsi="宋体" w:eastAsia="宋体" w:cs="Times New Roman"/>
          <w:color w:val="auto"/>
          <w:sz w:val="21"/>
          <w:szCs w:val="20"/>
          <w:lang w:val="en-US" w:eastAsia="zh-CN" w:bidi="ar-SA"/>
        </w:rPr>
        <w:t>中华人民共和国国家发展和改革委员会令第2号</w:t>
      </w:r>
      <w:r>
        <w:rPr>
          <w:rFonts w:ascii="宋体" w:hAnsi="宋体" w:eastAsia="宋体" w:cs="Times New Roman"/>
          <w:color w:val="auto"/>
          <w:sz w:val="21"/>
          <w:szCs w:val="20"/>
          <w:lang w:val="en-US" w:eastAsia="zh-CN" w:bidi="ar-SA"/>
        </w:rPr>
        <w:t>)</w:t>
      </w:r>
      <w:r>
        <w:rPr>
          <w:rFonts w:hint="eastAsia" w:ascii="宋体" w:hAnsi="Times New Roman" w:eastAsia="宋体" w:cs="Times New Roman"/>
          <w:color w:val="auto"/>
          <w:sz w:val="21"/>
          <w:szCs w:val="22"/>
          <w:lang w:val="en-US" w:eastAsia="zh-CN" w:bidi="ar-SA"/>
        </w:rPr>
        <w:t xml:space="preserve">第二十二条 项目单位在报送项目申请报告时，应当根据国家法律法规的规定附具以下文件： </w:t>
      </w:r>
    </w:p>
    <w:p>
      <w:pPr>
        <w:numPr>
          <w:numId w:val="0"/>
        </w:numPr>
        <w:tabs>
          <w:tab w:val="left" w:pos="0"/>
        </w:tabs>
        <w:adjustRightInd/>
        <w:snapToGrid/>
        <w:spacing w:beforeLines="50" w:afterLines="50" w:line="240" w:lineRule="auto"/>
        <w:jc w:val="both"/>
        <w:rPr>
          <w:rFonts w:hint="eastAsia" w:ascii="宋体" w:hAnsi="Times New Roman" w:eastAsia="宋体" w:cs="Times New Roman"/>
          <w:color w:val="auto"/>
          <w:sz w:val="21"/>
          <w:szCs w:val="22"/>
          <w:lang w:val="en-US" w:eastAsia="zh-CN" w:bidi="ar-SA"/>
        </w:rPr>
      </w:pPr>
      <w:r>
        <w:rPr>
          <w:rFonts w:hint="eastAsia" w:ascii="宋体" w:hAnsi="Times New Roman" w:eastAsia="宋体" w:cs="Times New Roman"/>
          <w:color w:val="auto"/>
          <w:sz w:val="21"/>
          <w:szCs w:val="22"/>
          <w:lang w:val="en-US" w:eastAsia="zh-CN" w:bidi="ar-SA"/>
        </w:rPr>
        <w:t>（一）城乡规划行政主管部门出具的选址意见书（仅指以划拨方式提供国有土地使用权的项目）；</w:t>
      </w:r>
    </w:p>
    <w:p>
      <w:pPr>
        <w:numPr>
          <w:numId w:val="0"/>
        </w:numPr>
        <w:tabs>
          <w:tab w:val="left" w:pos="0"/>
        </w:tabs>
        <w:adjustRightInd/>
        <w:snapToGrid/>
        <w:spacing w:beforeLines="50" w:afterLines="50" w:line="240" w:lineRule="auto"/>
        <w:jc w:val="both"/>
        <w:rPr>
          <w:rFonts w:hint="eastAsia" w:ascii="宋体" w:hAnsi="Times New Roman" w:eastAsia="宋体" w:cs="Times New Roman"/>
          <w:color w:val="auto"/>
          <w:sz w:val="21"/>
          <w:szCs w:val="22"/>
          <w:lang w:val="en-US" w:eastAsia="zh-CN" w:bidi="ar-SA"/>
        </w:rPr>
      </w:pPr>
      <w:r>
        <w:rPr>
          <w:rFonts w:hint="eastAsia" w:ascii="宋体" w:hAnsi="Times New Roman" w:eastAsia="宋体" w:cs="Times New Roman"/>
          <w:color w:val="auto"/>
          <w:sz w:val="21"/>
          <w:szCs w:val="22"/>
          <w:lang w:val="en-US" w:eastAsia="zh-CN" w:bidi="ar-SA"/>
        </w:rPr>
        <w:t xml:space="preserve">（二）国土资源（海洋）行政主管部门出具的用地（用海）预审意见（国土资源主管部门明确可以不进行用地预审的情形除外）； </w:t>
      </w:r>
    </w:p>
    <w:p>
      <w:pPr>
        <w:numPr>
          <w:numId w:val="0"/>
        </w:numPr>
        <w:tabs>
          <w:tab w:val="left" w:pos="0"/>
        </w:tabs>
        <w:adjustRightInd/>
        <w:snapToGrid/>
        <w:spacing w:beforeLines="50" w:afterLines="50" w:line="240" w:lineRule="auto"/>
        <w:jc w:val="both"/>
        <w:rPr>
          <w:rFonts w:hint="eastAsia" w:ascii="宋体" w:hAnsi="Times New Roman" w:eastAsia="宋体" w:cs="Times New Roman"/>
          <w:color w:val="auto"/>
          <w:sz w:val="21"/>
          <w:szCs w:val="22"/>
          <w:lang w:val="en-US" w:eastAsia="zh-CN" w:bidi="ar-SA"/>
        </w:rPr>
      </w:pPr>
      <w:r>
        <w:rPr>
          <w:rFonts w:hint="eastAsia" w:ascii="宋体" w:hAnsi="Times New Roman" w:eastAsia="宋体" w:cs="Times New Roman"/>
          <w:color w:val="auto"/>
          <w:sz w:val="21"/>
          <w:szCs w:val="22"/>
          <w:lang w:val="en-US" w:eastAsia="zh-CN" w:bidi="ar-SA"/>
        </w:rPr>
        <w:t>（三）法律、行政法规规定需要办理的其他相关手续。</w:t>
      </w:r>
    </w:p>
    <w:p>
      <w:pPr>
        <w:numPr>
          <w:numId w:val="0"/>
        </w:numPr>
        <w:tabs>
          <w:tab w:val="left" w:pos="0"/>
        </w:tabs>
        <w:adjustRightInd/>
        <w:snapToGrid/>
        <w:spacing w:beforeLines="50" w:afterLines="50" w:line="240" w:lineRule="auto"/>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color w:val="auto"/>
          <w:sz w:val="21"/>
          <w:szCs w:val="22"/>
          <w:lang w:val="en-US" w:eastAsia="zh-CN" w:bidi="ar-SA"/>
        </w:rPr>
        <w:t>9.2.2  《河南省发展和改革委员会关于印发河南省投资项目审批管理事项统一名称和申请材料清单（2019年版）的通知》（豫发改投资〔2019〕318号）附件2。</w:t>
      </w:r>
    </w:p>
    <w:p>
      <w:pPr>
        <w:numPr>
          <w:ilvl w:val="0"/>
          <w:numId w:val="6"/>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材料实质审查要点</w:t>
      </w:r>
    </w:p>
    <w:p>
      <w:pPr>
        <w:numPr>
          <w:numId w:val="0"/>
        </w:numPr>
        <w:adjustRightInd/>
        <w:snapToGrid/>
        <w:spacing w:beforeLines="50" w:afterLines="50" w:line="240" w:lineRule="auto"/>
        <w:ind w:leftChars="0"/>
        <w:outlineLvl w:val="2"/>
        <w:rPr>
          <w:rFonts w:hint="eastAsia" w:ascii="宋体" w:hAnsi="Times New Roman" w:eastAsia="宋体" w:cs="Times New Roman"/>
          <w:color w:val="auto"/>
          <w:sz w:val="21"/>
          <w:szCs w:val="21"/>
          <w:lang w:val="en-US" w:eastAsia="zh-CN" w:bidi="ar-SA"/>
        </w:rPr>
      </w:pPr>
      <w:r>
        <w:rPr>
          <w:rFonts w:hint="eastAsia" w:ascii="宋体" w:hAnsi="Times New Roman" w:eastAsia="宋体" w:cs="Times New Roman"/>
          <w:color w:val="auto"/>
          <w:sz w:val="21"/>
          <w:szCs w:val="21"/>
          <w:lang w:val="en-US" w:eastAsia="zh-CN" w:bidi="ar-SA"/>
        </w:rPr>
        <w:t>10.1  根据《企业投资项目核准和备案管理办法》</w:t>
      </w:r>
      <w:r>
        <w:rPr>
          <w:rFonts w:ascii="宋体" w:hAnsi="宋体" w:eastAsia="宋体" w:cs="Times New Roman"/>
          <w:color w:val="auto"/>
          <w:sz w:val="21"/>
          <w:szCs w:val="21"/>
          <w:lang w:val="en-US" w:eastAsia="zh-CN" w:bidi="ar-SA"/>
        </w:rPr>
        <w:t>(</w:t>
      </w:r>
      <w:r>
        <w:rPr>
          <w:rFonts w:hint="eastAsia" w:ascii="宋体" w:hAnsi="宋体" w:eastAsia="宋体" w:cs="Times New Roman"/>
          <w:color w:val="auto"/>
          <w:sz w:val="21"/>
          <w:szCs w:val="21"/>
          <w:lang w:val="en-US" w:eastAsia="zh-CN" w:bidi="ar-SA"/>
        </w:rPr>
        <w:t>中华人民共和国国家发展和改革委员会令第2号</w:t>
      </w:r>
      <w:r>
        <w:rPr>
          <w:rFonts w:ascii="宋体" w:hAnsi="宋体" w:eastAsia="宋体" w:cs="Times New Roman"/>
          <w:color w:val="auto"/>
          <w:sz w:val="21"/>
          <w:szCs w:val="21"/>
          <w:lang w:val="en-US" w:eastAsia="zh-CN" w:bidi="ar-SA"/>
        </w:rPr>
        <w:t>)</w:t>
      </w:r>
      <w:r>
        <w:rPr>
          <w:rFonts w:ascii="宋体" w:hAnsi="Times New Roman" w:eastAsia="宋体" w:cs="Times New Roman"/>
          <w:color w:val="auto"/>
          <w:sz w:val="21"/>
          <w:szCs w:val="21"/>
          <w:lang w:val="en-US" w:eastAsia="zh-CN" w:bidi="ar-SA"/>
        </w:rPr>
        <w:t>第</w:t>
      </w:r>
      <w:r>
        <w:rPr>
          <w:rFonts w:hint="eastAsia" w:ascii="宋体" w:hAnsi="Times New Roman" w:eastAsia="宋体" w:cs="Times New Roman"/>
          <w:color w:val="auto"/>
          <w:sz w:val="21"/>
          <w:szCs w:val="21"/>
          <w:lang w:val="en-US" w:eastAsia="zh-CN" w:bidi="ar-SA"/>
        </w:rPr>
        <w:t>三十五</w:t>
      </w:r>
      <w:r>
        <w:rPr>
          <w:rFonts w:ascii="宋体" w:hAnsi="Times New Roman" w:eastAsia="宋体" w:cs="Times New Roman"/>
          <w:color w:val="auto"/>
          <w:sz w:val="21"/>
          <w:szCs w:val="21"/>
          <w:lang w:val="en-US" w:eastAsia="zh-CN" w:bidi="ar-SA"/>
        </w:rPr>
        <w:t>条,进行实质审查:</w:t>
      </w:r>
    </w:p>
    <w:p>
      <w:pPr>
        <w:numPr>
          <w:numId w:val="0"/>
        </w:numPr>
        <w:adjustRightInd/>
        <w:snapToGrid/>
        <w:spacing w:beforeLines="50" w:afterLines="50" w:line="240" w:lineRule="auto"/>
        <w:ind w:leftChars="0"/>
        <w:outlineLvl w:val="2"/>
        <w:rPr>
          <w:rFonts w:hint="eastAsia" w:ascii="宋体" w:hAnsi="Times New Roman" w:eastAsia="宋体" w:cs="Times New Roman"/>
          <w:color w:val="auto"/>
          <w:sz w:val="21"/>
          <w:szCs w:val="21"/>
          <w:lang w:val="en-US" w:eastAsia="zh-CN" w:bidi="ar-SA"/>
        </w:rPr>
      </w:pPr>
      <w:r>
        <w:rPr>
          <w:rFonts w:hint="eastAsia" w:ascii="宋体" w:hAnsi="Times New Roman" w:eastAsia="宋体" w:cs="Times New Roman"/>
          <w:color w:val="auto"/>
          <w:sz w:val="21"/>
          <w:szCs w:val="21"/>
          <w:lang w:val="en-US" w:eastAsia="zh-CN" w:bidi="ar-SA"/>
        </w:rPr>
        <w:t>10.2  见申请材料及形式审核要点表材料1</w:t>
      </w:r>
      <w:r>
        <w:rPr>
          <w:rFonts w:ascii="宋体" w:hAnsi="Times New Roman" w:eastAsia="宋体" w:cs="Times New Roman"/>
          <w:color w:val="auto"/>
          <w:sz w:val="21"/>
          <w:szCs w:val="21"/>
          <w:lang w:val="en-US" w:eastAsia="zh-CN" w:bidi="ar-SA"/>
        </w:rPr>
        <w:t>(同形式审查)</w:t>
      </w:r>
      <w:r>
        <w:rPr>
          <w:rFonts w:hint="eastAsia" w:ascii="宋体" w:hAnsi="Times New Roman" w:eastAsia="宋体" w:cs="Times New Roman"/>
          <w:color w:val="auto"/>
          <w:sz w:val="21"/>
          <w:szCs w:val="21"/>
          <w:lang w:val="en-US" w:eastAsia="zh-CN" w:bidi="ar-SA"/>
        </w:rPr>
        <w:t>；</w:t>
      </w:r>
    </w:p>
    <w:p>
      <w:pPr>
        <w:numPr>
          <w:numId w:val="0"/>
        </w:numPr>
        <w:adjustRightInd/>
        <w:snapToGrid/>
        <w:spacing w:beforeLines="50" w:afterLines="50" w:line="240" w:lineRule="auto"/>
        <w:ind w:leftChars="0"/>
        <w:outlineLvl w:val="2"/>
        <w:rPr>
          <w:rFonts w:hint="eastAsia" w:ascii="宋体" w:hAnsi="Times New Roman" w:eastAsia="宋体" w:cs="Times New Roman"/>
          <w:color w:val="auto"/>
          <w:sz w:val="21"/>
          <w:szCs w:val="22"/>
          <w:lang w:val="en-US" w:eastAsia="zh-CN" w:bidi="ar-SA"/>
        </w:rPr>
      </w:pPr>
      <w:r>
        <w:rPr>
          <w:rFonts w:hint="eastAsia" w:ascii="宋体" w:hAnsi="Times New Roman" w:eastAsia="宋体" w:cs="Times New Roman"/>
          <w:color w:val="auto"/>
          <w:sz w:val="21"/>
          <w:szCs w:val="21"/>
          <w:lang w:val="en-US" w:eastAsia="zh-CN" w:bidi="ar-SA"/>
        </w:rPr>
        <w:t>10.3  见申请材料及形式审核要点表材料2</w:t>
      </w:r>
      <w:r>
        <w:rPr>
          <w:rFonts w:hint="eastAsia" w:ascii="宋体" w:hAnsi="Times New Roman" w:eastAsia="宋体" w:cs="Times New Roman"/>
          <w:color w:val="auto"/>
          <w:sz w:val="21"/>
          <w:szCs w:val="22"/>
          <w:lang w:val="en-US" w:eastAsia="zh-CN" w:bidi="ar-SA"/>
        </w:rPr>
        <w:t>委托工程咨询机构评审，符合《国家发改委关于发布项目申请报告通用文本的通知》（发改投资〔2017〕684号）要求</w:t>
      </w:r>
      <w:r>
        <w:rPr>
          <w:rFonts w:hint="eastAsia" w:ascii="宋体" w:hAnsi="Times New Roman" w:eastAsia="宋体" w:cs="Times New Roman"/>
          <w:color w:val="auto"/>
          <w:sz w:val="21"/>
          <w:szCs w:val="21"/>
          <w:lang w:val="en-US" w:eastAsia="zh-CN" w:bidi="ar-SA"/>
        </w:rPr>
        <w:t>；</w:t>
      </w:r>
    </w:p>
    <w:p>
      <w:pPr>
        <w:numPr>
          <w:numId w:val="0"/>
        </w:numPr>
        <w:adjustRightInd/>
        <w:snapToGrid/>
        <w:spacing w:beforeLines="50" w:afterLines="50" w:line="240" w:lineRule="auto"/>
        <w:ind w:leftChars="0"/>
        <w:outlineLvl w:val="2"/>
        <w:rPr>
          <w:rFonts w:hint="eastAsia" w:ascii="宋体" w:hAnsi="Times New Roman" w:eastAsia="宋体" w:cs="Times New Roman"/>
          <w:color w:val="auto"/>
          <w:sz w:val="21"/>
          <w:szCs w:val="22"/>
          <w:lang w:val="en-US" w:eastAsia="zh-CN" w:bidi="ar-SA"/>
        </w:rPr>
      </w:pPr>
      <w:r>
        <w:rPr>
          <w:rFonts w:hint="eastAsia" w:ascii="宋体" w:hAnsi="Times New Roman" w:eastAsia="宋体" w:cs="Times New Roman"/>
          <w:color w:val="auto"/>
          <w:sz w:val="21"/>
          <w:szCs w:val="21"/>
          <w:lang w:val="en-US" w:eastAsia="zh-CN" w:bidi="ar-SA"/>
        </w:rPr>
        <w:t>10.4  见申请材料及形式审核要点表材料3</w:t>
      </w:r>
      <w:r>
        <w:rPr>
          <w:rFonts w:hint="eastAsia" w:ascii="宋体" w:hAnsi="Times New Roman" w:eastAsia="宋体" w:cs="Times New Roman"/>
          <w:color w:val="auto"/>
          <w:sz w:val="21"/>
          <w:szCs w:val="22"/>
          <w:lang w:val="en-US" w:eastAsia="zh-CN" w:bidi="ar-SA"/>
        </w:rPr>
        <w:t xml:space="preserve"> </w:t>
      </w:r>
      <w:r>
        <w:rPr>
          <w:rFonts w:ascii="宋体" w:hAnsi="Times New Roman" w:eastAsia="宋体" w:cs="Times New Roman"/>
          <w:color w:val="auto"/>
          <w:sz w:val="21"/>
          <w:szCs w:val="21"/>
          <w:lang w:val="en-US" w:eastAsia="zh-CN" w:bidi="ar-SA"/>
        </w:rPr>
        <w:t>(同形式审查)</w:t>
      </w:r>
      <w:r>
        <w:rPr>
          <w:rFonts w:hint="eastAsia" w:ascii="宋体" w:hAnsi="Times New Roman" w:eastAsia="宋体" w:cs="Times New Roman"/>
          <w:color w:val="auto"/>
          <w:sz w:val="21"/>
          <w:szCs w:val="21"/>
          <w:lang w:val="en-US" w:eastAsia="zh-CN" w:bidi="ar-SA"/>
        </w:rPr>
        <w:t>；</w:t>
      </w:r>
    </w:p>
    <w:p>
      <w:pPr>
        <w:numPr>
          <w:ilvl w:val="0"/>
          <w:numId w:val="6"/>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审图要点</w:t>
      </w:r>
    </w:p>
    <w:p>
      <w:pPr>
        <w:autoSpaceDE w:val="0"/>
        <w:autoSpaceDN w:val="0"/>
        <w:ind w:firstLine="420" w:firstLineChars="20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不涉及。</w:t>
      </w:r>
    </w:p>
    <w:p>
      <w:pPr>
        <w:numPr>
          <w:ilvl w:val="0"/>
          <w:numId w:val="6"/>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现场勘查要点</w:t>
      </w:r>
    </w:p>
    <w:p>
      <w:pPr>
        <w:autoSpaceDE w:val="0"/>
        <w:autoSpaceDN w:val="0"/>
        <w:ind w:firstLine="420" w:firstLineChars="20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1"/>
          <w:lang w:val="en-US" w:eastAsia="zh-CN" w:bidi="ar-SA"/>
        </w:rPr>
        <w:t>不涉及。</w:t>
      </w:r>
    </w:p>
    <w:p>
      <w:pPr>
        <w:numPr>
          <w:ilvl w:val="0"/>
          <w:numId w:val="6"/>
        </w:numPr>
        <w:spacing w:beforeLines="100" w:afterLines="100"/>
        <w:ind w:left="0" w:firstLine="0"/>
        <w:jc w:val="both"/>
        <w:outlineLvl w:val="1"/>
        <w:rPr>
          <w:rFonts w:hint="eastAsia" w:ascii="黑体" w:hAnsi="Times New Roman" w:eastAsia="黑体" w:cs="Times New Roman"/>
          <w:sz w:val="21"/>
          <w:szCs w:val="21"/>
          <w:lang w:val="en-US" w:eastAsia="zh-CN" w:bidi="ar-SA"/>
        </w:rPr>
      </w:pPr>
      <w:r>
        <w:rPr>
          <w:rFonts w:ascii="黑体" w:hAnsi="Times New Roman" w:eastAsia="黑体" w:cs="Times New Roman"/>
          <w:sz w:val="21"/>
          <w:szCs w:val="21"/>
          <w:lang w:val="en-US" w:eastAsia="zh-CN" w:bidi="ar-SA"/>
        </w:rPr>
        <w:t xml:space="preserve">需请专家评审或社会听证要点 </w:t>
      </w:r>
    </w:p>
    <w:p>
      <w:pPr>
        <w:autoSpaceDE w:val="0"/>
        <w:autoSpaceDN w:val="0"/>
        <w:adjustRightInd/>
        <w:snapToGrid/>
        <w:spacing w:beforeLines="50" w:afterLines="50" w:line="240" w:lineRule="auto"/>
        <w:ind w:firstLine="420" w:firstLineChars="20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color w:val="auto"/>
          <w:sz w:val="21"/>
          <w:szCs w:val="22"/>
          <w:lang w:val="en-US" w:eastAsia="zh-CN" w:bidi="ar-SA"/>
        </w:rPr>
        <w:t>项目核准机关在核准企业投资项目时，严格按照《企业投资项目核准和备案管理办法》和《外商投资项目核准和备案管理办法》要求，在落实企业投资自主权的基础上，从维护社会公共利益的角度，重点审查项目是否危害经济安全、社会安全、生态安全等国家安全，是否符合相关发展建设规划、技术标准和产业政策，是否合理开发并有效利用资源，是否对重大公共利益产生不利影响等内容。</w:t>
      </w:r>
    </w:p>
    <w:p>
      <w:pPr>
        <w:numPr>
          <w:ilvl w:val="0"/>
          <w:numId w:val="6"/>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审批决定方式</w:t>
      </w:r>
    </w:p>
    <w:p>
      <w:pPr>
        <w:widowControl/>
        <w:numPr>
          <w:ilvl w:val="1"/>
          <w:numId w:val="6"/>
        </w:numPr>
        <w:wordWrap/>
        <w:adjustRightInd/>
        <w:snapToGrid/>
        <w:spacing w:before="0" w:after="0" w:line="240" w:lineRule="auto"/>
        <w:ind w:left="-315" w:right="0" w:firstLine="0" w:firstLineChars="0"/>
        <w:jc w:val="left"/>
        <w:textAlignment w:val="auto"/>
        <w:outlineLvl w:val="2"/>
        <w:rPr>
          <w:rFonts w:hint="eastAsia" w:ascii="宋体" w:hAnsi="Times New Roman" w:eastAsia="宋体" w:cs="Times New Roman"/>
          <w:sz w:val="21"/>
          <w:szCs w:val="21"/>
          <w:lang w:val="en-US" w:eastAsia="zh-CN" w:bidi="ar-SA"/>
        </w:rPr>
      </w:pPr>
      <w:r>
        <w:rPr>
          <w:rFonts w:hint="eastAsia" w:ascii="宋体" w:hAnsi="Times New Roman" w:eastAsia="宋体" w:cs="Times New Roman"/>
          <w:sz w:val="21"/>
          <w:szCs w:val="21"/>
          <w:lang w:val="en-US" w:eastAsia="zh-CN" w:bidi="ar-SA"/>
        </w:rPr>
        <w:t>承办人提出明确核查意见和资料审查意见；承办机构负责人综合审查后提出许可或者不予许可建议；行政机关负责人做出许可或者不予许可决定。</w:t>
      </w:r>
    </w:p>
    <w:p>
      <w:pPr>
        <w:widowControl/>
        <w:numPr>
          <w:ilvl w:val="1"/>
          <w:numId w:val="6"/>
        </w:numPr>
        <w:wordWrap/>
        <w:adjustRightInd/>
        <w:snapToGrid/>
        <w:spacing w:before="0" w:after="0" w:line="240" w:lineRule="auto"/>
        <w:ind w:left="-315" w:right="0" w:firstLine="0" w:firstLineChars="0"/>
        <w:jc w:val="left"/>
        <w:textAlignment w:val="auto"/>
        <w:outlineLvl w:val="2"/>
        <w:rPr>
          <w:rFonts w:hint="eastAsia" w:ascii="宋体" w:hAnsi="Times New Roman" w:eastAsia="宋体" w:cs="Times New Roman"/>
          <w:sz w:val="21"/>
          <w:szCs w:val="21"/>
          <w:lang w:val="en-US" w:eastAsia="zh-CN" w:bidi="ar-SA"/>
        </w:rPr>
      </w:pPr>
      <w:r>
        <w:rPr>
          <w:rFonts w:hint="eastAsia" w:ascii="宋体" w:hAnsi="Times New Roman" w:eastAsia="宋体" w:cs="Times New Roman"/>
          <w:sz w:val="21"/>
          <w:szCs w:val="21"/>
          <w:lang w:val="en-US" w:eastAsia="zh-CN" w:bidi="ar-SA"/>
        </w:rPr>
        <w:t>承办人、承办机构负责人、行政机关负责人按照程序填写《行政许可决定审批表》，签字、注明日期。</w:t>
      </w:r>
    </w:p>
    <w:p>
      <w:pPr>
        <w:numPr>
          <w:ilvl w:val="0"/>
          <w:numId w:val="6"/>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结果推送</w:t>
      </w:r>
    </w:p>
    <w:p>
      <w:pPr>
        <w:autoSpaceDE w:val="0"/>
        <w:autoSpaceDN w:val="0"/>
        <w:adjustRightInd/>
        <w:snapToGrid/>
        <w:spacing w:beforeLines="50" w:afterLines="50" w:line="240" w:lineRule="auto"/>
        <w:ind w:firstLine="420" w:firstLineChars="200"/>
        <w:jc w:val="both"/>
        <w:rPr>
          <w:rFonts w:ascii="宋体" w:hAnsi="Times New Roman" w:eastAsia="宋体" w:cs="Times New Roman"/>
          <w:sz w:val="21"/>
          <w:szCs w:val="21"/>
          <w:lang w:val="en-US" w:eastAsia="zh-CN" w:bidi="ar-SA"/>
        </w:rPr>
      </w:pPr>
      <w:r>
        <w:rPr>
          <w:rFonts w:hint="eastAsia" w:ascii="宋体" w:hAnsi="Times New Roman" w:eastAsia="宋体" w:cs="Times New Roman"/>
          <w:color w:val="auto"/>
          <w:sz w:val="21"/>
          <w:szCs w:val="21"/>
          <w:lang w:val="en-US" w:eastAsia="zh-CN" w:bidi="ar-SA"/>
        </w:rPr>
        <w:t>后台审批人员将审批结果推送至综合出证窗口</w:t>
      </w:r>
      <w:r>
        <w:rPr>
          <w:rFonts w:ascii="宋体" w:hAnsi="Times New Roman" w:eastAsia="宋体" w:cs="Times New Roman"/>
          <w:color w:val="auto"/>
          <w:sz w:val="21"/>
          <w:szCs w:val="21"/>
          <w:lang w:val="en-US" w:eastAsia="zh-CN" w:bidi="ar-SA"/>
        </w:rPr>
        <w:t>,</w:t>
      </w:r>
      <w:r>
        <w:rPr>
          <w:rFonts w:hint="eastAsia" w:ascii="宋体" w:hAnsi="Times New Roman" w:eastAsia="宋体" w:cs="Times New Roman"/>
          <w:color w:val="auto"/>
          <w:sz w:val="21"/>
          <w:szCs w:val="21"/>
          <w:lang w:val="en-US" w:eastAsia="zh-CN" w:bidi="ar-SA"/>
        </w:rPr>
        <w:t>综合出证窗口邮寄或通知申请人到窗口领取许可证件。</w:t>
      </w:r>
    </w:p>
    <w:p>
      <w:pPr>
        <w:numPr>
          <w:numId w:val="0"/>
        </w:numPr>
        <w:spacing w:beforeLines="100" w:afterLines="100"/>
        <w:jc w:val="both"/>
        <w:outlineLvl w:val="1"/>
        <w:rPr>
          <w:rFonts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16  办理时限</w:t>
      </w:r>
    </w:p>
    <w:p>
      <w:pPr>
        <w:autoSpaceDE w:val="0"/>
        <w:autoSpaceDN w:val="0"/>
        <w:spacing w:beforeLines="50" w:afterLines="50"/>
        <w:ind w:firstLine="420" w:firstLineChars="0"/>
        <w:jc w:val="both"/>
        <w:rPr>
          <w:rFonts w:ascii="宋体" w:hAnsi="Times New Roman" w:eastAsia="宋体" w:cs="Times New Roman"/>
          <w:sz w:val="21"/>
          <w:szCs w:val="20"/>
          <w:lang w:val="en-US" w:eastAsia="zh-CN" w:bidi="ar-SA"/>
        </w:rPr>
      </w:pPr>
      <w:r>
        <w:rPr>
          <w:rFonts w:hint="eastAsia" w:ascii="宋体" w:hAnsi="Times New Roman" w:eastAsia="宋体" w:cs="Times New Roman"/>
          <w:color w:val="000000"/>
          <w:sz w:val="21"/>
          <w:szCs w:val="20"/>
          <w:lang w:val="en-US" w:eastAsia="zh-CN" w:bidi="ar-SA"/>
        </w:rPr>
        <w:t>（一）</w:t>
      </w:r>
      <w:r>
        <w:rPr>
          <w:rFonts w:hint="eastAsia" w:ascii="宋体" w:hAnsi="Times New Roman" w:eastAsia="宋体" w:cs="Times New Roman"/>
          <w:sz w:val="21"/>
          <w:szCs w:val="20"/>
          <w:lang w:val="en-US" w:eastAsia="zh-CN" w:bidi="ar-SA"/>
        </w:rPr>
        <w:t>法定时限</w:t>
      </w:r>
    </w:p>
    <w:p>
      <w:pPr>
        <w:autoSpaceDE w:val="0"/>
        <w:autoSpaceDN w:val="0"/>
        <w:spacing w:beforeLines="50" w:afterLines="50"/>
        <w:ind w:firstLine="420" w:firstLineChars="200"/>
        <w:jc w:val="both"/>
        <w:rPr>
          <w:rFonts w:ascii="宋体" w:hAnsi="Times New Roman" w:eastAsia="宋体" w:cs="Times New Roman"/>
          <w:sz w:val="21"/>
          <w:szCs w:val="21"/>
          <w:lang w:val="en-US" w:eastAsia="zh-CN" w:bidi="ar-SA"/>
        </w:rPr>
      </w:pPr>
      <w:r>
        <w:rPr>
          <w:rFonts w:hint="eastAsia" w:ascii="宋体" w:hAnsi="Times New Roman" w:eastAsia="宋体" w:cs="Times New Roman"/>
          <w:sz w:val="21"/>
          <w:szCs w:val="21"/>
          <w:lang w:val="en-US" w:eastAsia="zh-CN" w:bidi="ar-SA"/>
        </w:rPr>
        <w:t>20个工作日。</w:t>
      </w:r>
    </w:p>
    <w:p>
      <w:pPr>
        <w:autoSpaceDE w:val="0"/>
        <w:autoSpaceDN w:val="0"/>
        <w:spacing w:beforeLines="50" w:afterLines="50"/>
        <w:ind w:firstLine="420" w:firstLineChars="200"/>
        <w:jc w:val="both"/>
        <w:rPr>
          <w:rFonts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（二）承诺时限</w:t>
      </w:r>
    </w:p>
    <w:p>
      <w:pPr>
        <w:autoSpaceDE w:val="0"/>
        <w:autoSpaceDN w:val="0"/>
        <w:spacing w:beforeLines="50" w:afterLines="50"/>
        <w:ind w:firstLine="420" w:firstLineChars="20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1个工作日。</w:t>
      </w:r>
    </w:p>
    <w:p>
      <w:pPr>
        <w:numPr>
          <w:numId w:val="0"/>
        </w:numPr>
        <w:spacing w:beforeLines="100" w:afterLines="10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17  收费标准</w:t>
      </w:r>
    </w:p>
    <w:p>
      <w:pPr>
        <w:autoSpaceDE w:val="0"/>
        <w:autoSpaceDN w:val="0"/>
        <w:ind w:firstLine="420" w:firstLineChars="20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不收费</w:t>
      </w:r>
    </w:p>
    <w:p>
      <w:pPr>
        <w:numPr>
          <w:numId w:val="0"/>
        </w:numPr>
        <w:spacing w:beforeLines="100" w:afterLines="10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18  存档资料</w:t>
      </w:r>
    </w:p>
    <w:p>
      <w:pPr>
        <w:autoSpaceDE w:val="0"/>
        <w:autoSpaceDN w:val="0"/>
        <w:ind w:left="0" w:leftChars="0" w:firstLine="0" w:firstLineChars="0"/>
        <w:jc w:val="center"/>
        <w:rPr>
          <w:rFonts w:hint="eastAsia" w:ascii="宋体" w:hAnsi="Times New Roman" w:eastAsia="宋体" w:cs="Times New Roman"/>
          <w:sz w:val="21"/>
          <w:szCs w:val="20"/>
          <w:lang w:val="en-US" w:eastAsia="zh-CN" w:bidi="ar-SA"/>
        </w:rPr>
      </w:pPr>
      <w:r>
        <w:rPr>
          <w:rFonts w:hint="eastAsia" w:ascii="宋体" w:hAnsi="宋体" w:eastAsia="宋体" w:cs="宋体"/>
          <w:sz w:val="21"/>
          <w:szCs w:val="20"/>
          <w:lang w:val="en-US" w:eastAsia="zh-CN" w:bidi="ar-SA"/>
        </w:rPr>
        <w:t>除国家高速公路网、普通国道网、地方高速公路和普通省道网项目之外的公路项目核准</w:t>
      </w:r>
      <w:r>
        <w:rPr>
          <w:rFonts w:hint="eastAsia" w:ascii="宋体" w:hAnsi="Times New Roman" w:eastAsia="宋体" w:cs="Times New Roman"/>
          <w:sz w:val="21"/>
          <w:szCs w:val="20"/>
          <w:lang w:val="en-US" w:eastAsia="zh-CN" w:bidi="ar-SA"/>
        </w:rPr>
        <w:t>存档资料表</w:t>
      </w:r>
    </w:p>
    <w:p>
      <w:pPr>
        <w:autoSpaceDE w:val="0"/>
        <w:autoSpaceDN w:val="0"/>
        <w:ind w:firstLine="420" w:firstLineChars="200"/>
        <w:jc w:val="both"/>
        <w:rPr>
          <w:rFonts w:hint="eastAsia" w:ascii="宋体" w:hAnsi="Times New Roman" w:eastAsia="宋体" w:cs="Times New Roman"/>
          <w:sz w:val="21"/>
          <w:szCs w:val="20"/>
          <w:lang w:val="en-US" w:eastAsia="zh-CN" w:bidi="ar-SA"/>
        </w:rPr>
      </w:pPr>
    </w:p>
    <w:tbl>
      <w:tblPr>
        <w:tblW w:w="95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53"/>
        <w:gridCol w:w="2126"/>
        <w:gridCol w:w="2091"/>
      </w:tblGrid>
      <w:tr>
        <w:tc>
          <w:tcPr>
            <w:tcW w:w="5353"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存档资料名称</w:t>
            </w:r>
          </w:p>
        </w:tc>
        <w:tc>
          <w:tcPr>
            <w:tcW w:w="2126"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保存期限</w:t>
            </w:r>
          </w:p>
        </w:tc>
        <w:tc>
          <w:tcPr>
            <w:tcW w:w="2091"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保存地点</w:t>
            </w:r>
          </w:p>
        </w:tc>
      </w:tr>
      <w:tr>
        <w:tc>
          <w:tcPr>
            <w:tcW w:w="5353"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申请材料（纸质）</w:t>
            </w:r>
          </w:p>
        </w:tc>
        <w:tc>
          <w:tcPr>
            <w:tcW w:w="2126"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5年</w:t>
            </w:r>
          </w:p>
        </w:tc>
        <w:tc>
          <w:tcPr>
            <w:tcW w:w="2091"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博爱县发改委</w:t>
            </w:r>
          </w:p>
        </w:tc>
      </w:tr>
      <w:tr>
        <w:tc>
          <w:tcPr>
            <w:tcW w:w="5353"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申请材料（电子）</w:t>
            </w:r>
          </w:p>
        </w:tc>
        <w:tc>
          <w:tcPr>
            <w:tcW w:w="2126"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5年</w:t>
            </w:r>
          </w:p>
        </w:tc>
        <w:tc>
          <w:tcPr>
            <w:tcW w:w="2091"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焦作市云中心</w:t>
            </w:r>
          </w:p>
        </w:tc>
      </w:tr>
    </w:tbl>
    <w:p>
      <w:pPr>
        <w:sectPr>
          <w:headerReference r:id="rId19" w:type="default"/>
          <w:headerReference r:id="rId20" w:type="even"/>
          <w:pgSz w:w="11906" w:h="16838"/>
          <w:pgMar w:top="567" w:right="1134" w:bottom="1134" w:left="1417" w:header="1418" w:footer="1134" w:gutter="0"/>
          <w:pgNumType w:fmt="decimal"/>
          <w:cols w:space="720" w:num="1"/>
          <w:formProt w:val="0"/>
          <w:docGrid w:type="lines" w:linePitch="312"/>
        </w:sectPr>
      </w:pPr>
    </w:p>
    <w:p>
      <w:pPr>
        <w:pStyle w:val="8"/>
        <w:shd w:val="clear" w:color="FFFFFF" w:fill="FFFFFF"/>
        <w:rPr>
          <w:rFonts w:hint="eastAsia"/>
        </w:rPr>
      </w:pPr>
      <w:bookmarkStart w:id="12" w:name="_Toc6290"/>
      <w:bookmarkStart w:id="13" w:name="_Toc20639473"/>
      <w:r>
        <w:rPr>
          <w:rFonts w:hint="eastAsia"/>
        </w:rPr>
        <w:t>非跨黄河大桥及非跨省辖市、省直管县（市）的独立公（铁）</w:t>
      </w:r>
      <w:r>
        <w:rPr>
          <w:rFonts w:hint="eastAsia"/>
          <w:lang w:val="en-US" w:eastAsia="zh-CN"/>
        </w:rPr>
        <w:t xml:space="preserve">        </w:t>
      </w:r>
      <w:r>
        <w:rPr>
          <w:rFonts w:hint="eastAsia"/>
        </w:rPr>
        <w:t>路桥梁、隧道项目核准办理规程</w:t>
      </w:r>
      <w:bookmarkEnd w:id="12"/>
      <w:bookmarkEnd w:id="13"/>
    </w:p>
    <w:p>
      <w:pPr>
        <w:numPr>
          <w:numId w:val="0"/>
        </w:numPr>
        <w:spacing w:beforeLines="100" w:afterLines="100"/>
        <w:jc w:val="left"/>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1   事项编码</w:t>
      </w:r>
    </w:p>
    <w:p>
      <w:pPr>
        <w:tabs>
          <w:tab w:val="center" w:pos="4201"/>
          <w:tab w:val="right" w:leader="dot" w:pos="9298"/>
        </w:tabs>
        <w:rPr>
          <w:rFonts w:hint="eastAsia"/>
          <w:szCs w:val="21"/>
        </w:rPr>
      </w:pPr>
      <w:r>
        <w:rPr>
          <w:rFonts w:hint="eastAsia" w:ascii="仿宋_GB2312" w:eastAsia="仿宋_GB2312" w:cs="仿宋_GB2312"/>
          <w:szCs w:val="21"/>
          <w:lang w:bidi="ar-SA"/>
        </w:rPr>
        <w:t xml:space="preserve">    77651034XXK83098004</w:t>
      </w:r>
    </w:p>
    <w:p>
      <w:pPr>
        <w:numPr>
          <w:ilvl w:val="0"/>
          <w:numId w:val="7"/>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主项名称</w:t>
      </w:r>
    </w:p>
    <w:p>
      <w:pPr>
        <w:autoSpaceDE w:val="0"/>
        <w:autoSpaceDN w:val="0"/>
        <w:ind w:firstLine="420" w:firstLineChars="200"/>
        <w:jc w:val="both"/>
        <w:rPr>
          <w:rFonts w:hint="eastAsia" w:ascii="宋体" w:hAnsi="Times New Roman" w:eastAsia="宋体" w:cs="Times New Roman"/>
          <w:sz w:val="21"/>
          <w:szCs w:val="21"/>
          <w:lang w:val="en-US" w:eastAsia="zh-CN" w:bidi="ar-SA"/>
        </w:rPr>
      </w:pPr>
      <w:r>
        <w:rPr>
          <w:rFonts w:hint="eastAsia" w:ascii="宋体" w:hAnsi="Times New Roman" w:eastAsia="宋体" w:cs="Times New Roman"/>
          <w:sz w:val="21"/>
          <w:szCs w:val="21"/>
          <w:lang w:val="en-US" w:eastAsia="zh-CN" w:bidi="ar-SA"/>
        </w:rPr>
        <w:t>《政府核准的投资项目目录（河南省）》确定的项目审核（核准）。</w:t>
      </w:r>
    </w:p>
    <w:p>
      <w:pPr>
        <w:numPr>
          <w:ilvl w:val="0"/>
          <w:numId w:val="7"/>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子项名称</w:t>
      </w:r>
    </w:p>
    <w:p>
      <w:pPr>
        <w:autoSpaceDE w:val="0"/>
        <w:autoSpaceDN w:val="0"/>
        <w:ind w:firstLine="420" w:firstLineChars="200"/>
        <w:jc w:val="both"/>
        <w:rPr>
          <w:rFonts w:hint="eastAsia" w:ascii="宋体" w:hAnsi="Times New Roman" w:eastAsia="宋体" w:cs="Times New Roman"/>
          <w:sz w:val="21"/>
          <w:szCs w:val="21"/>
          <w:lang w:val="en-US" w:eastAsia="zh-CN" w:bidi="ar-SA"/>
        </w:rPr>
      </w:pPr>
      <w:r>
        <w:rPr>
          <w:rFonts w:hint="eastAsia" w:ascii="宋体" w:hAnsi="Times New Roman" w:eastAsia="宋体" w:cs="Times New Roman"/>
          <w:sz w:val="21"/>
          <w:szCs w:val="20"/>
          <w:lang w:val="en-US" w:eastAsia="zh-CN" w:bidi="ar-SA"/>
        </w:rPr>
        <w:t>非跨黄河大桥及非跨省辖市、省直管县（市）的独立公（铁）路桥梁、隧道项目核准</w:t>
      </w:r>
      <w:r>
        <w:rPr>
          <w:rFonts w:hint="eastAsia" w:ascii="宋体" w:hAnsi="Times New Roman" w:eastAsia="宋体" w:cs="Times New Roman"/>
          <w:sz w:val="21"/>
          <w:szCs w:val="21"/>
          <w:lang w:val="en-US" w:eastAsia="zh-CN" w:bidi="ar-SA"/>
        </w:rPr>
        <w:t>。</w:t>
      </w:r>
    </w:p>
    <w:p>
      <w:pPr>
        <w:numPr>
          <w:ilvl w:val="0"/>
          <w:numId w:val="7"/>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事项类型</w:t>
      </w:r>
    </w:p>
    <w:p>
      <w:pPr>
        <w:autoSpaceDE w:val="0"/>
        <w:autoSpaceDN w:val="0"/>
        <w:ind w:firstLine="420" w:firstLineChars="20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行政许可</w:t>
      </w:r>
    </w:p>
    <w:p>
      <w:pPr>
        <w:numPr>
          <w:ilvl w:val="0"/>
          <w:numId w:val="7"/>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设立依据</w:t>
      </w:r>
    </w:p>
    <w:p>
      <w:pPr>
        <w:autoSpaceDE w:val="0"/>
        <w:autoSpaceDN w:val="0"/>
        <w:ind w:firstLine="0" w:firstLineChars="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5.1  《企业投资项目核准和备案管理条例》（国务院令第673号）第三条：对关系国家安全、涉及全国重大生产力布局、战略性资源开发和重大公共利益等项目，实行核准管理。具体项目范围以及核准机关、核准权限依照政府核准的投资项目目录执行。</w:t>
      </w:r>
    </w:p>
    <w:p>
      <w:pPr>
        <w:autoSpaceDE w:val="0"/>
        <w:autoSpaceDN w:val="0"/>
        <w:ind w:firstLine="0" w:firstLineChars="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5.2  《政府核准的投资项目目录（河南省2017年本）》（豫政办〔2017〕56号）第三条第三款：“独立公(铁)路桥梁、隧道:跨境项目由国务院投资主管部门核准并报国务院备案。国家批准的相关规划中的项目,中国铁路总公司为主出资的由其自行决定并报国务院投资主管部门备案,其他企业投资的由省政府投资主管部门核准;其余独立铁路桥梁、隧道及跨10万吨级及以上航道海域、跨大江大河(现状或规划为一级及以上通航段)的独立公路桥梁、隧道项目,由省政府投资主管部门核准;跨黄河大桥及跨省辖市、省直管县(市)的项目由省政府投资主管部门核准;其余项目由市、县级政府投资主管部门分别核准。”。</w:t>
      </w:r>
    </w:p>
    <w:p>
      <w:pPr>
        <w:numPr>
          <w:ilvl w:val="0"/>
          <w:numId w:val="7"/>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申请条件</w:t>
      </w:r>
    </w:p>
    <w:p>
      <w:pPr>
        <w:autoSpaceDE w:val="0"/>
        <w:autoSpaceDN w:val="0"/>
        <w:ind w:firstLine="0" w:firstLineChars="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6.1  符合国家和省有关法律、法规、规章的规定；</w:t>
      </w:r>
    </w:p>
    <w:p>
      <w:pPr>
        <w:autoSpaceDE w:val="0"/>
        <w:autoSpaceDN w:val="0"/>
        <w:ind w:firstLine="0" w:firstLineChars="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6.2  符合国民经济和社会发展总体规划、区域规划、专项规划、产业政策、行业准入标准、资源开发、能耗与环境管理等要求；</w:t>
      </w:r>
    </w:p>
    <w:p>
      <w:pPr>
        <w:autoSpaceDE w:val="0"/>
        <w:autoSpaceDN w:val="0"/>
        <w:ind w:firstLine="0" w:firstLineChars="0"/>
        <w:jc w:val="both"/>
        <w:rPr>
          <w:rFonts w:hint="eastAsia" w:ascii="宋体" w:hAnsi="Times New Roman" w:eastAsia="宋体" w:cs="Times New Roman"/>
          <w:sz w:val="21"/>
          <w:szCs w:val="22"/>
          <w:lang w:val="en-US" w:eastAsia="zh-CN" w:bidi="ar-SA"/>
        </w:rPr>
      </w:pPr>
      <w:r>
        <w:rPr>
          <w:rFonts w:hint="eastAsia" w:ascii="宋体" w:hAnsi="Times New Roman" w:eastAsia="宋体" w:cs="Times New Roman"/>
          <w:sz w:val="21"/>
          <w:szCs w:val="20"/>
          <w:lang w:val="en-US" w:eastAsia="zh-CN" w:bidi="ar-SA"/>
        </w:rPr>
        <w:t>6.3  不对公众利益，特别是项目建设地的公众利益产生重大不利影响。</w:t>
      </w:r>
    </w:p>
    <w:p>
      <w:pPr>
        <w:numPr>
          <w:ilvl w:val="0"/>
          <w:numId w:val="7"/>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数量限制</w:t>
      </w:r>
    </w:p>
    <w:p>
      <w:pPr>
        <w:spacing w:before="0" w:after="0"/>
        <w:ind w:firstLine="420" w:firstLineChars="200"/>
        <w:outlineLvl w:val="2"/>
        <w:rPr>
          <w:rFonts w:hint="eastAsia" w:ascii="宋体" w:hAnsi="Times New Roman" w:eastAsia="宋体" w:cs="Times New Roman"/>
          <w:sz w:val="21"/>
          <w:szCs w:val="21"/>
          <w:lang w:val="en-US" w:eastAsia="zh-CN" w:bidi="ar-SA"/>
        </w:rPr>
      </w:pPr>
      <w:r>
        <w:rPr>
          <w:rFonts w:hint="eastAsia" w:ascii="宋体" w:hAnsi="Times New Roman" w:eastAsia="宋体" w:cs="Times New Roman"/>
          <w:sz w:val="21"/>
          <w:szCs w:val="21"/>
          <w:lang w:val="en-US" w:eastAsia="zh-CN" w:bidi="ar-SA"/>
        </w:rPr>
        <w:t>无数量限制。</w:t>
      </w:r>
    </w:p>
    <w:p>
      <w:pPr>
        <w:numPr>
          <w:ilvl w:val="0"/>
          <w:numId w:val="7"/>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办理流程</w:t>
      </w:r>
    </w:p>
    <w:p>
      <w:pPr>
        <w:spacing w:beforeLines="50" w:afterLines="50"/>
        <w:outlineLvl w:val="2"/>
        <w:rPr>
          <w:rFonts w:hint="eastAsia" w:ascii="黑体" w:hAnsi="Times New Roman" w:eastAsia="黑体" w:cs="Times New Roman"/>
          <w:sz w:val="21"/>
          <w:szCs w:val="21"/>
          <w:lang w:val="en-US" w:eastAsia="zh-CN" w:bidi="ar-SA"/>
        </w:rPr>
      </w:pPr>
      <w:r>
        <w:rPr>
          <w:rFonts w:hint="eastAsia" w:ascii="黑体" w:hAnsi="Times New Roman" w:eastAsia="黑体" w:cs="Times New Roman"/>
          <w:sz w:val="21"/>
          <w:szCs w:val="21"/>
          <w:lang w:val="en-US" w:eastAsia="zh-CN" w:bidi="ar-SA"/>
        </w:rPr>
        <w:t>8.1</w:t>
      </w:r>
      <w:r>
        <w:rPr>
          <w:rFonts w:ascii="黑体" w:hAnsi="Times New Roman" w:eastAsia="黑体" w:cs="Times New Roman"/>
          <w:sz w:val="21"/>
          <w:szCs w:val="21"/>
          <w:lang w:val="en-US" w:eastAsia="zh-CN" w:bidi="ar-SA"/>
        </w:rPr>
        <w:t>受理</w:t>
      </w:r>
    </w:p>
    <w:p>
      <w:pPr>
        <w:numPr>
          <w:numId w:val="0"/>
        </w:numPr>
        <w:adjustRightInd/>
        <w:snapToGrid/>
        <w:spacing w:beforeLines="50" w:afterLines="50" w:line="240" w:lineRule="auto"/>
        <w:ind w:left="0" w:leftChars="0"/>
        <w:outlineLvl w:val="3"/>
        <w:rPr>
          <w:rFonts w:hint="eastAsia" w:ascii="宋体" w:hAnsi="Times New Roman" w:eastAsia="宋体" w:cs="Times New Roman"/>
          <w:color w:val="auto"/>
          <w:sz w:val="21"/>
          <w:szCs w:val="21"/>
          <w:lang w:val="en-US" w:eastAsia="zh-CN" w:bidi="ar-SA"/>
        </w:rPr>
      </w:pPr>
      <w:r>
        <w:rPr>
          <w:rFonts w:hint="eastAsia" w:ascii="宋体" w:hAnsi="Times New Roman" w:eastAsia="宋体" w:cs="Times New Roman"/>
          <w:color w:val="auto"/>
          <w:sz w:val="21"/>
          <w:szCs w:val="21"/>
          <w:lang w:val="en-US" w:eastAsia="zh-CN" w:bidi="ar-SA"/>
        </w:rPr>
        <w:t>8.1.1  后台审批区收到申请人提交的材料后，应立即进行审核，符合受理条件的，应予以受理，出具《受理通知书》，并以短信形式通知申请人。</w:t>
      </w:r>
    </w:p>
    <w:p>
      <w:pPr>
        <w:numPr>
          <w:numId w:val="0"/>
        </w:numPr>
        <w:adjustRightInd/>
        <w:snapToGrid/>
        <w:spacing w:beforeLines="50" w:afterLines="50" w:line="240" w:lineRule="auto"/>
        <w:ind w:left="0" w:leftChars="0"/>
        <w:outlineLvl w:val="3"/>
        <w:rPr>
          <w:rFonts w:hint="eastAsia" w:ascii="宋体" w:hAnsi="Times New Roman" w:eastAsia="宋体" w:cs="Times New Roman"/>
          <w:color w:val="auto"/>
          <w:sz w:val="21"/>
          <w:szCs w:val="21"/>
          <w:lang w:val="en-US" w:eastAsia="zh-CN" w:bidi="ar-SA"/>
        </w:rPr>
      </w:pPr>
      <w:r>
        <w:rPr>
          <w:rFonts w:hint="eastAsia" w:ascii="宋体" w:hAnsi="Times New Roman" w:eastAsia="宋体" w:cs="Times New Roman"/>
          <w:color w:val="auto"/>
          <w:sz w:val="21"/>
          <w:szCs w:val="21"/>
          <w:lang w:val="en-US" w:eastAsia="zh-CN" w:bidi="ar-SA"/>
        </w:rPr>
        <w:t>8.1.2  申请材料不齐全或者不符合法定形式的，通过综合窗口出具《申请材料补正通知书》，一次性告知申请人需要补正的全部内容和补正期限。</w:t>
      </w:r>
    </w:p>
    <w:p>
      <w:pPr>
        <w:numPr>
          <w:numId w:val="0"/>
        </w:numPr>
        <w:adjustRightInd/>
        <w:snapToGrid/>
        <w:spacing w:beforeLines="50" w:afterLines="50" w:line="240" w:lineRule="auto"/>
        <w:ind w:left="0" w:leftChars="0"/>
        <w:outlineLvl w:val="3"/>
        <w:rPr>
          <w:rFonts w:hint="eastAsia" w:ascii="宋体" w:hAnsi="Times New Roman" w:eastAsia="宋体" w:cs="Times New Roman"/>
          <w:color w:val="auto"/>
          <w:sz w:val="21"/>
          <w:szCs w:val="21"/>
          <w:lang w:val="en-US" w:eastAsia="zh-CN" w:bidi="ar-SA"/>
        </w:rPr>
      </w:pPr>
      <w:r>
        <w:rPr>
          <w:rFonts w:hint="eastAsia" w:ascii="宋体" w:hAnsi="Times New Roman" w:eastAsia="宋体" w:cs="Times New Roman"/>
          <w:color w:val="auto"/>
          <w:sz w:val="21"/>
          <w:szCs w:val="21"/>
          <w:lang w:val="en-US" w:eastAsia="zh-CN" w:bidi="ar-SA"/>
        </w:rPr>
        <w:t>8.1.3  申请材料不符合受理条件的，应当做出不予受理决定，并通过综合窗口向申请人出具《不予受理决定书》，列明不予受理的理由。</w:t>
      </w:r>
    </w:p>
    <w:p>
      <w:pPr>
        <w:spacing w:beforeLines="50" w:afterLines="50"/>
        <w:outlineLvl w:val="2"/>
        <w:rPr>
          <w:rFonts w:hint="eastAsia" w:ascii="黑体" w:hAnsi="Times New Roman" w:eastAsia="黑体" w:cs="Times New Roman"/>
          <w:sz w:val="21"/>
          <w:szCs w:val="21"/>
          <w:lang w:val="en-US" w:eastAsia="zh-CN" w:bidi="ar-SA"/>
        </w:rPr>
      </w:pPr>
      <w:r>
        <w:rPr>
          <w:rFonts w:hint="eastAsia" w:ascii="黑体" w:hAnsi="Times New Roman" w:eastAsia="黑体" w:cs="Times New Roman"/>
          <w:sz w:val="21"/>
          <w:szCs w:val="21"/>
          <w:lang w:val="en-US" w:eastAsia="zh-CN" w:bidi="ar-SA"/>
        </w:rPr>
        <w:t>8.2</w:t>
      </w:r>
      <w:r>
        <w:rPr>
          <w:rFonts w:ascii="黑体" w:hAnsi="Times New Roman" w:eastAsia="黑体" w:cs="Times New Roman"/>
          <w:sz w:val="21"/>
          <w:szCs w:val="21"/>
          <w:lang w:val="en-US" w:eastAsia="zh-CN" w:bidi="ar-SA"/>
        </w:rPr>
        <w:t>审</w:t>
      </w:r>
      <w:r>
        <w:rPr>
          <w:rFonts w:hint="eastAsia" w:ascii="黑体" w:hAnsi="Times New Roman" w:eastAsia="黑体" w:cs="Times New Roman"/>
          <w:sz w:val="21"/>
          <w:szCs w:val="21"/>
          <w:lang w:val="en-US" w:eastAsia="zh-CN" w:bidi="ar-SA"/>
        </w:rPr>
        <w:t>核</w:t>
      </w:r>
    </w:p>
    <w:p>
      <w:pPr>
        <w:rPr>
          <w:rFonts w:hint="eastAsia" w:ascii="宋体" w:eastAsia="宋体"/>
          <w:lang w:val="en-US" w:eastAsia="zh-CN"/>
        </w:rPr>
      </w:pPr>
      <w:r>
        <w:rPr>
          <w:rFonts w:hint="eastAsia" w:ascii="宋体" w:eastAsia="宋体"/>
          <w:lang w:val="en-US" w:eastAsia="zh-CN"/>
        </w:rPr>
        <w:t>8.</w:t>
      </w:r>
      <w:r>
        <w:rPr>
          <w:rFonts w:hint="eastAsia" w:ascii="宋体"/>
          <w:lang w:val="en-US" w:eastAsia="zh-CN"/>
        </w:rPr>
        <w:t>2</w:t>
      </w:r>
      <w:r>
        <w:rPr>
          <w:rFonts w:hint="eastAsia" w:ascii="宋体" w:eastAsia="宋体"/>
          <w:lang w:val="en-US" w:eastAsia="zh-CN"/>
        </w:rPr>
        <w:t>.1</w:t>
      </w:r>
      <w:r>
        <w:rPr>
          <w:rFonts w:hint="eastAsia" w:ascii="宋体"/>
          <w:lang w:val="en-US" w:eastAsia="zh-CN"/>
        </w:rPr>
        <w:t xml:space="preserve">  </w:t>
      </w:r>
      <w:r>
        <w:rPr>
          <w:rFonts w:hint="eastAsia" w:ascii="宋体" w:eastAsia="宋体"/>
          <w:lang w:val="en-US" w:eastAsia="zh-CN"/>
        </w:rPr>
        <w:t>审查标准：提交材料是否齐全、是否符合法定形式；材料需要核实的，核实相关材料。</w:t>
      </w:r>
    </w:p>
    <w:p>
      <w:pPr>
        <w:rPr>
          <w:rFonts w:hint="eastAsia" w:ascii="宋体" w:eastAsia="宋体"/>
          <w:lang w:val="en-US" w:eastAsia="zh-CN"/>
        </w:rPr>
      </w:pPr>
      <w:r>
        <w:rPr>
          <w:rFonts w:hint="eastAsia" w:ascii="宋体" w:eastAsia="宋体"/>
          <w:lang w:val="en-US" w:eastAsia="zh-CN"/>
        </w:rPr>
        <w:t>8.</w:t>
      </w:r>
      <w:r>
        <w:rPr>
          <w:rFonts w:hint="eastAsia" w:ascii="宋体"/>
          <w:lang w:val="en-US" w:eastAsia="zh-CN"/>
        </w:rPr>
        <w:t>2</w:t>
      </w:r>
      <w:r>
        <w:rPr>
          <w:rFonts w:hint="eastAsia" w:ascii="宋体" w:eastAsia="宋体"/>
          <w:lang w:val="en-US" w:eastAsia="zh-CN"/>
        </w:rPr>
        <w:t>.2</w:t>
      </w:r>
      <w:r>
        <w:rPr>
          <w:rFonts w:hint="eastAsia" w:ascii="宋体"/>
          <w:lang w:val="en-US" w:eastAsia="zh-CN"/>
        </w:rPr>
        <w:t xml:space="preserve">  </w:t>
      </w:r>
      <w:r>
        <w:rPr>
          <w:rFonts w:hint="eastAsia" w:ascii="宋体" w:eastAsia="宋体"/>
          <w:lang w:val="en-US" w:eastAsia="zh-CN"/>
        </w:rPr>
        <w:t>办理结果：对于审查通过的，在河南政务服务网做出予以办理决定。对于审查不通过，在河南政务服务网做出不予与办理决定，出具书面理由，退回材料。</w:t>
      </w:r>
    </w:p>
    <w:p>
      <w:pPr>
        <w:rPr>
          <w:rFonts w:hint="eastAsia" w:ascii="宋体" w:eastAsia="宋体"/>
          <w:lang w:val="en-US" w:eastAsia="zh-CN"/>
        </w:rPr>
      </w:pPr>
    </w:p>
    <w:p>
      <w:pPr>
        <w:rPr>
          <w:rFonts w:hint="eastAsia"/>
        </w:rPr>
      </w:pPr>
      <w:r>
        <w:rPr>
          <w:rFonts w:hint="eastAsia" w:ascii="黑体" w:eastAsia="黑体"/>
          <w:kern w:val="0"/>
          <w:sz w:val="21"/>
          <w:szCs w:val="21"/>
          <w:lang w:val="en-US" w:eastAsia="zh-CN" w:bidi="ar-SA"/>
        </w:rPr>
        <w:t>8.3决定</w:t>
      </w:r>
    </w:p>
    <w:p>
      <w:pPr>
        <w:numPr>
          <w:numId w:val="0"/>
        </w:numPr>
        <w:adjustRightInd/>
        <w:snapToGrid/>
        <w:spacing w:beforeLines="50" w:afterLines="50" w:line="240" w:lineRule="auto"/>
        <w:ind w:firstLine="420" w:firstLineChars="200"/>
        <w:outlineLvl w:val="2"/>
        <w:rPr>
          <w:rFonts w:hint="eastAsia" w:ascii="宋体" w:hAnsi="Times New Roman" w:eastAsia="宋体" w:cs="Times New Roman"/>
          <w:sz w:val="21"/>
          <w:szCs w:val="21"/>
          <w:lang w:val="en-US" w:eastAsia="zh-CN" w:bidi="ar-SA"/>
        </w:rPr>
      </w:pPr>
      <w:r>
        <w:rPr>
          <w:rFonts w:hint="eastAsia" w:ascii="宋体" w:hAnsi="宋体" w:eastAsia="宋体" w:cs="Times New Roman"/>
          <w:color w:val="auto"/>
          <w:sz w:val="21"/>
          <w:szCs w:val="21"/>
          <w:lang w:val="en-US" w:eastAsia="zh-CN" w:bidi="ar-SA"/>
        </w:rPr>
        <w:t>审查作出决定，准予许可决定的,</w:t>
      </w:r>
      <w:r>
        <w:rPr>
          <w:rFonts w:ascii="宋体" w:hAnsi="宋体" w:eastAsia="宋体" w:cs="Times New Roman"/>
          <w:color w:val="auto"/>
          <w:sz w:val="21"/>
          <w:szCs w:val="21"/>
          <w:lang w:val="en-US" w:eastAsia="zh-CN" w:bidi="ar-SA"/>
        </w:rPr>
        <w:t>自决定之日起</w:t>
      </w:r>
      <w:r>
        <w:rPr>
          <w:rFonts w:hint="eastAsia" w:ascii="宋体" w:hAnsi="宋体" w:eastAsia="宋体" w:cs="Times New Roman"/>
          <w:color w:val="auto"/>
          <w:sz w:val="21"/>
          <w:szCs w:val="21"/>
          <w:lang w:val="en-US" w:eastAsia="zh-CN" w:bidi="ar-SA"/>
        </w:rPr>
        <w:t>印发</w:t>
      </w:r>
      <w:r>
        <w:rPr>
          <w:rFonts w:ascii="宋体" w:hAnsi="宋体" w:eastAsia="宋体" w:cs="Times New Roman"/>
          <w:color w:val="auto"/>
          <w:sz w:val="21"/>
          <w:szCs w:val="21"/>
          <w:lang w:val="en-US" w:eastAsia="zh-CN" w:bidi="ar-SA"/>
        </w:rPr>
        <w:t>《</w:t>
      </w:r>
      <w:r>
        <w:rPr>
          <w:rFonts w:hint="eastAsia" w:ascii="宋体" w:hAnsi="宋体" w:eastAsia="宋体" w:cs="Times New Roman"/>
          <w:color w:val="auto"/>
          <w:sz w:val="21"/>
          <w:szCs w:val="21"/>
          <w:lang w:val="en-US" w:eastAsia="zh-CN" w:bidi="ar-SA"/>
        </w:rPr>
        <w:t>博爱县发展和改革委员会关于XX项目核准的批复</w:t>
      </w:r>
      <w:r>
        <w:rPr>
          <w:rFonts w:ascii="宋体" w:hAnsi="宋体" w:eastAsia="宋体" w:cs="Times New Roman"/>
          <w:color w:val="auto"/>
          <w:sz w:val="21"/>
          <w:szCs w:val="21"/>
          <w:lang w:val="en-US" w:eastAsia="zh-CN" w:bidi="ar-SA"/>
        </w:rPr>
        <w:t>》</w:t>
      </w:r>
      <w:r>
        <w:rPr>
          <w:rFonts w:hint="eastAsia" w:ascii="宋体" w:hAnsi="宋体" w:eastAsia="宋体" w:cs="Times New Roman"/>
          <w:color w:val="auto"/>
          <w:sz w:val="21"/>
          <w:szCs w:val="21"/>
          <w:lang w:val="en-US" w:eastAsia="zh-CN" w:bidi="ar-SA"/>
        </w:rPr>
        <w:t>；不予许可决定的,</w:t>
      </w:r>
      <w:r>
        <w:rPr>
          <w:rFonts w:ascii="宋体" w:hAnsi="宋体" w:eastAsia="宋体" w:cs="Times New Roman"/>
          <w:color w:val="auto"/>
          <w:sz w:val="21"/>
          <w:szCs w:val="21"/>
          <w:lang w:val="en-US" w:eastAsia="zh-CN" w:bidi="ar-SA"/>
        </w:rPr>
        <w:t>自决定之日起</w:t>
      </w:r>
      <w:r>
        <w:rPr>
          <w:rFonts w:hint="eastAsia" w:ascii="宋体" w:hAnsi="宋体" w:eastAsia="宋体" w:cs="Times New Roman"/>
          <w:color w:val="auto"/>
          <w:sz w:val="21"/>
          <w:szCs w:val="21"/>
          <w:lang w:val="en-US" w:eastAsia="zh-CN" w:bidi="ar-SA"/>
        </w:rPr>
        <w:t>印发《不予行政许可决定书》</w:t>
      </w:r>
      <w:r>
        <w:rPr>
          <w:rFonts w:ascii="宋体" w:hAnsi="宋体" w:eastAsia="宋体" w:cs="Times New Roman"/>
          <w:color w:val="auto"/>
          <w:sz w:val="21"/>
          <w:szCs w:val="21"/>
          <w:lang w:val="en-US" w:eastAsia="zh-CN" w:bidi="ar-SA"/>
        </w:rPr>
        <w:t>。</w:t>
      </w:r>
    </w:p>
    <w:p>
      <w:pPr>
        <w:rPr>
          <w:rFonts w:hint="eastAsia" w:ascii="黑体" w:eastAsia="黑体"/>
          <w:kern w:val="0"/>
          <w:sz w:val="21"/>
          <w:szCs w:val="21"/>
          <w:lang w:val="en-US" w:eastAsia="zh-CN" w:bidi="ar-SA"/>
        </w:rPr>
      </w:pPr>
      <w:r>
        <w:rPr>
          <w:rFonts w:hint="eastAsia" w:ascii="黑体" w:eastAsia="黑体"/>
          <w:kern w:val="0"/>
          <w:sz w:val="21"/>
          <w:szCs w:val="21"/>
          <w:lang w:val="en-US" w:eastAsia="zh-CN" w:bidi="ar-SA"/>
        </w:rPr>
        <w:t>8.4送达</w:t>
      </w:r>
    </w:p>
    <w:p>
      <w:pPr>
        <w:numPr>
          <w:numId w:val="0"/>
        </w:numPr>
        <w:adjustRightInd/>
        <w:snapToGrid/>
        <w:spacing w:beforeLines="50" w:afterLines="50" w:line="240" w:lineRule="auto"/>
        <w:ind w:firstLine="420" w:firstLineChars="200"/>
        <w:outlineLvl w:val="2"/>
        <w:rPr>
          <w:rFonts w:ascii="宋体" w:hAnsi="宋体" w:eastAsia="宋体" w:cs="Times New Roman"/>
          <w:color w:val="auto"/>
          <w:sz w:val="21"/>
          <w:szCs w:val="21"/>
          <w:lang w:val="en-US" w:eastAsia="zh-CN" w:bidi="ar-SA"/>
        </w:rPr>
      </w:pPr>
      <w:r>
        <w:rPr>
          <w:rFonts w:ascii="宋体" w:hAnsi="宋体" w:eastAsia="宋体" w:cs="Times New Roman"/>
          <w:color w:val="auto"/>
          <w:sz w:val="21"/>
          <w:szCs w:val="21"/>
          <w:lang w:val="en-US" w:eastAsia="zh-CN" w:bidi="ar-SA"/>
        </w:rPr>
        <w:t>根据申请人意愿,</w:t>
      </w:r>
      <w:r>
        <w:rPr>
          <w:rFonts w:hint="eastAsia" w:ascii="宋体" w:hAnsi="宋体" w:eastAsia="宋体" w:cs="Times New Roman"/>
          <w:color w:val="auto"/>
          <w:sz w:val="21"/>
          <w:szCs w:val="21"/>
          <w:lang w:val="en-US" w:eastAsia="zh-CN" w:bidi="ar-SA"/>
        </w:rPr>
        <w:t>由综合出证窗口</w:t>
      </w:r>
      <w:r>
        <w:rPr>
          <w:rFonts w:ascii="宋体" w:hAnsi="宋体" w:eastAsia="宋体" w:cs="Times New Roman"/>
          <w:color w:val="auto"/>
          <w:sz w:val="21"/>
          <w:szCs w:val="21"/>
          <w:lang w:val="en-US" w:eastAsia="zh-CN" w:bidi="ar-SA"/>
        </w:rPr>
        <w:t>电话通知申请人领取或快递送达 《</w:t>
      </w:r>
      <w:r>
        <w:rPr>
          <w:rFonts w:hint="eastAsia" w:ascii="宋体" w:hAnsi="宋体" w:eastAsia="宋体" w:cs="Times New Roman"/>
          <w:color w:val="auto"/>
          <w:sz w:val="21"/>
          <w:szCs w:val="21"/>
          <w:lang w:val="en-US" w:eastAsia="zh-CN" w:bidi="ar-SA"/>
        </w:rPr>
        <w:t>博爱县发展和改革委员会关于XX项目核准的批复</w:t>
      </w:r>
      <w:r>
        <w:rPr>
          <w:rFonts w:ascii="宋体" w:hAnsi="宋体" w:eastAsia="宋体" w:cs="Times New Roman"/>
          <w:color w:val="auto"/>
          <w:sz w:val="21"/>
          <w:szCs w:val="21"/>
          <w:lang w:val="en-US" w:eastAsia="zh-CN" w:bidi="ar-SA"/>
        </w:rPr>
        <w:t>》</w:t>
      </w:r>
      <w:r>
        <w:rPr>
          <w:rFonts w:hint="eastAsia" w:ascii="宋体" w:hAnsi="宋体" w:eastAsia="宋体" w:cs="Times New Roman"/>
          <w:color w:val="auto"/>
          <w:sz w:val="21"/>
          <w:szCs w:val="21"/>
          <w:lang w:val="en-US" w:eastAsia="zh-CN" w:bidi="ar-SA"/>
        </w:rPr>
        <w:t>或《不予行政许可决定书》</w:t>
      </w:r>
      <w:r>
        <w:rPr>
          <w:rFonts w:ascii="宋体" w:hAnsi="宋体" w:eastAsia="宋体" w:cs="Times New Roman"/>
          <w:color w:val="auto"/>
          <w:sz w:val="21"/>
          <w:szCs w:val="21"/>
          <w:lang w:val="en-US" w:eastAsia="zh-CN" w:bidi="ar-SA"/>
        </w:rPr>
        <w:t>。</w:t>
      </w:r>
    </w:p>
    <w:p>
      <w:pPr>
        <w:numPr>
          <w:numId w:val="0"/>
        </w:numPr>
        <w:spacing w:beforeLines="100" w:afterLines="100"/>
        <w:jc w:val="both"/>
        <w:outlineLvl w:val="1"/>
        <w:rPr>
          <w:rFonts w:hint="eastAsia" w:ascii="宋体" w:hAnsi="Times New Roman" w:eastAsia="宋体" w:cs="Times New Roman"/>
          <w:sz w:val="21"/>
          <w:szCs w:val="21"/>
          <w:lang w:val="en-US" w:eastAsia="zh-CN" w:bidi="ar-SA"/>
        </w:rPr>
      </w:pPr>
      <w:r>
        <w:rPr>
          <w:rFonts w:hint="eastAsia" w:ascii="黑体" w:hAnsi="Times New Roman" w:eastAsia="黑体" w:cs="Times New Roman"/>
          <w:sz w:val="21"/>
          <w:szCs w:val="20"/>
          <w:lang w:val="en-US" w:eastAsia="zh-CN" w:bidi="ar-SA"/>
        </w:rPr>
        <w:t>8.6流程图</w:t>
      </w:r>
    </w:p>
    <w:p>
      <w:pPr>
        <w:ind w:firstLine="420" w:firstLineChars="200"/>
        <w:jc w:val="center"/>
        <w:rPr>
          <w:rFonts w:hint="eastAsia" w:ascii="宋体"/>
        </w:rPr>
      </w:pPr>
      <w:r>
        <w:rPr>
          <w:rFonts w:hint="eastAsia"/>
        </w:rPr>
        <w:t>非跨黄河大桥及非跨省辖市、省直管县（市）的独立公（铁）路桥梁、隧道项目核准</w:t>
      </w:r>
      <w:r>
        <w:rPr>
          <w:rFonts w:hint="eastAsia"/>
          <w:lang w:val="en-US" w:eastAsia="zh-CN"/>
        </w:rPr>
        <w:t xml:space="preserve">                </w:t>
      </w:r>
      <w:r>
        <w:rPr>
          <w:rFonts w:hint="eastAsia" w:ascii="宋体"/>
        </w:rPr>
        <w:t>办理工作流程图</w:t>
      </w:r>
    </w:p>
    <w:p>
      <w:pPr>
        <w:ind w:firstLine="420" w:firstLineChars="200"/>
        <w:jc w:val="center"/>
        <w:rPr>
          <w:rFonts w:hint="eastAsia"/>
        </w:rPr>
      </w:pPr>
      <w:r>
        <w:rPr>
          <w:rFonts w:ascii="宋体" w:hAnsi="Times New Roman" w:eastAsia="宋体" w:cs="Times New Roman"/>
          <w:kern w:val="2"/>
          <w:sz w:val="21"/>
          <w:szCs w:val="24"/>
          <w:lang w:val="en-US" w:eastAsia="zh-CN" w:bidi="ar-SA"/>
        </w:rPr>
        <w:pict>
          <v:shape id="图片框 1034" o:spid="_x0000_s1042" type="#_x0000_t75" style="height:154.95pt;width:364.85pt;rotation:0f;" o:ole="f" fillcolor="#FFFFFF" filled="f" o:preferrelative="t" stroked="f" coordorigin="0,0" coordsize="21600,21600">
            <v:fill on="f" color2="#FFFFFF" focus="0%"/>
            <v:imagedata gain="65536f" blacklevel="0f" gamma="0" o:title="" r:id="rId76"/>
            <o:lock v:ext="edit" position="f" selection="f" grouping="f" rotation="f" cropping="f" text="f" aspectratio="t"/>
            <w10:wrap type="none"/>
            <w10:anchorlock/>
          </v:shape>
        </w:pict>
      </w:r>
    </w:p>
    <w:p>
      <w:pPr>
        <w:numPr>
          <w:ilvl w:val="0"/>
          <w:numId w:val="7"/>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申请材料及形式审核要点</w:t>
      </w:r>
    </w:p>
    <w:p>
      <w:pPr>
        <w:widowControl/>
        <w:numPr>
          <w:ilvl w:val="1"/>
          <w:numId w:val="7"/>
        </w:numPr>
        <w:wordWrap/>
        <w:adjustRightInd/>
        <w:snapToGrid/>
        <w:spacing w:beforeLines="50" w:afterLines="50" w:line="240" w:lineRule="auto"/>
        <w:ind w:left="-315" w:right="0" w:firstLine="420" w:firstLineChars="200"/>
        <w:jc w:val="left"/>
        <w:textAlignment w:val="auto"/>
        <w:outlineLvl w:val="2"/>
        <w:rPr>
          <w:rFonts w:hint="eastAsia" w:ascii="黑体" w:hAnsi="黑体" w:eastAsia="黑体" w:cs="黑体"/>
          <w:sz w:val="21"/>
          <w:szCs w:val="21"/>
          <w:lang w:val="en-US" w:eastAsia="zh-CN" w:bidi="ar-SA"/>
        </w:rPr>
      </w:pPr>
      <w:r>
        <w:rPr>
          <w:rFonts w:hint="eastAsia" w:ascii="黑体" w:hAnsi="黑体" w:eastAsia="黑体" w:cs="黑体"/>
          <w:sz w:val="21"/>
          <w:szCs w:val="21"/>
          <w:lang w:val="en-US" w:eastAsia="zh-CN" w:bidi="ar-SA"/>
        </w:rPr>
        <w:t>申请材料及形式审核要点表。</w:t>
      </w:r>
    </w:p>
    <w:p>
      <w:pPr>
        <w:autoSpaceDE w:val="0"/>
        <w:autoSpaceDN w:val="0"/>
        <w:ind w:left="0" w:leftChars="0" w:firstLine="0" w:firstLineChars="0"/>
        <w:jc w:val="center"/>
        <w:rPr>
          <w:rFonts w:hint="eastAsia" w:ascii="宋体" w:hAnsi="宋体" w:eastAsia="宋体" w:cs="宋体"/>
          <w:sz w:val="21"/>
          <w:szCs w:val="20"/>
          <w:lang w:val="en-US" w:eastAsia="zh-CN" w:bidi="ar-SA"/>
        </w:rPr>
      </w:pPr>
      <w:r>
        <w:rPr>
          <w:rFonts w:hint="eastAsia" w:ascii="宋体" w:hAnsi="宋体" w:eastAsia="宋体" w:cs="宋体"/>
          <w:sz w:val="21"/>
          <w:szCs w:val="20"/>
          <w:lang w:val="en-US" w:eastAsia="zh-CN" w:bidi="ar-SA"/>
        </w:rPr>
        <w:t>申请材料及形式审核要点表</w:t>
      </w:r>
    </w:p>
    <w:tbl>
      <w:tblPr>
        <w:tblW w:w="9462" w:type="dxa"/>
        <w:tblInd w:w="10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0"/>
        <w:gridCol w:w="4047"/>
        <w:gridCol w:w="4785"/>
      </w:tblGrid>
      <w:tr>
        <w:tc>
          <w:tcPr>
            <w:tcW w:w="630" w:type="dxa"/>
            <w:tcBorders>
              <w:top w:val="single" w:color="auto" w:sz="8" w:space="0"/>
              <w:bottom w:val="single" w:color="auto" w:sz="8" w:space="0"/>
            </w:tcBorders>
            <w:vAlign w:val="top"/>
          </w:tcPr>
          <w:p>
            <w:pPr>
              <w:rPr>
                <w:rFonts w:hint="eastAsia" w:ascii="宋体"/>
                <w:sz w:val="18"/>
              </w:rPr>
            </w:pPr>
            <w:r>
              <w:rPr>
                <w:rFonts w:hint="eastAsia" w:ascii="宋体"/>
                <w:sz w:val="18"/>
              </w:rPr>
              <w:t>序号</w:t>
            </w:r>
          </w:p>
        </w:tc>
        <w:tc>
          <w:tcPr>
            <w:tcW w:w="4047" w:type="dxa"/>
            <w:tcBorders>
              <w:top w:val="single" w:color="auto" w:sz="8" w:space="0"/>
              <w:bottom w:val="single" w:color="auto" w:sz="8" w:space="0"/>
            </w:tcBorders>
            <w:vAlign w:val="top"/>
          </w:tcPr>
          <w:p>
            <w:pPr>
              <w:jc w:val="center"/>
              <w:rPr>
                <w:rFonts w:hint="eastAsia" w:ascii="宋体"/>
                <w:sz w:val="18"/>
              </w:rPr>
            </w:pPr>
            <w:r>
              <w:rPr>
                <w:rFonts w:hint="eastAsia" w:ascii="宋体"/>
                <w:sz w:val="18"/>
              </w:rPr>
              <w:t>材料名称</w:t>
            </w:r>
          </w:p>
        </w:tc>
        <w:tc>
          <w:tcPr>
            <w:tcW w:w="4785" w:type="dxa"/>
            <w:tcBorders>
              <w:top w:val="single" w:color="auto" w:sz="8" w:space="0"/>
              <w:bottom w:val="single" w:color="auto" w:sz="8" w:space="0"/>
            </w:tcBorders>
            <w:vAlign w:val="top"/>
          </w:tcPr>
          <w:p>
            <w:pPr>
              <w:jc w:val="center"/>
              <w:rPr>
                <w:rFonts w:hint="eastAsia" w:ascii="宋体"/>
                <w:sz w:val="18"/>
              </w:rPr>
            </w:pPr>
            <w:r>
              <w:rPr>
                <w:rFonts w:hint="eastAsia" w:ascii="宋体"/>
                <w:sz w:val="18"/>
              </w:rPr>
              <w:t>审核要点</w:t>
            </w:r>
          </w:p>
        </w:tc>
      </w:tr>
      <w:tr>
        <w:tc>
          <w:tcPr>
            <w:tcW w:w="630" w:type="dxa"/>
            <w:tcBorders>
              <w:top w:val="single" w:color="auto" w:sz="8" w:space="0"/>
            </w:tcBorders>
            <w:vAlign w:val="center"/>
          </w:tcPr>
          <w:p>
            <w:pPr>
              <w:jc w:val="center"/>
              <w:rPr>
                <w:rFonts w:hint="eastAsia" w:ascii="宋体"/>
                <w:sz w:val="18"/>
              </w:rPr>
            </w:pPr>
            <w:r>
              <w:rPr>
                <w:rFonts w:hint="eastAsia" w:ascii="宋体"/>
                <w:sz w:val="18"/>
              </w:rPr>
              <w:t>1</w:t>
            </w:r>
          </w:p>
        </w:tc>
        <w:tc>
          <w:tcPr>
            <w:tcW w:w="4047" w:type="dxa"/>
            <w:tcBorders>
              <w:top w:val="single" w:color="auto" w:sz="8" w:space="0"/>
            </w:tcBorders>
            <w:vAlign w:val="center"/>
          </w:tcPr>
          <w:p>
            <w:pPr>
              <w:rPr>
                <w:rFonts w:hint="eastAsia" w:ascii="宋体" w:cs="宋体"/>
                <w:color w:val="000000"/>
                <w:sz w:val="18"/>
                <w:szCs w:val="18"/>
                <w:lang w:bidi="ar-SA"/>
              </w:rPr>
            </w:pPr>
            <w:r>
              <w:rPr>
                <w:rFonts w:hint="eastAsia" w:ascii="宋体" w:cs="宋体"/>
                <w:color w:val="000000"/>
                <w:sz w:val="18"/>
                <w:szCs w:val="18"/>
                <w:lang w:bidi="ar-SA"/>
              </w:rPr>
              <w:t>项目社会稳定风险评估报告及审核意见</w:t>
            </w:r>
          </w:p>
        </w:tc>
        <w:tc>
          <w:tcPr>
            <w:tcW w:w="4785" w:type="dxa"/>
            <w:tcBorders>
              <w:top w:val="single" w:color="auto" w:sz="8" w:space="0"/>
            </w:tcBorders>
            <w:vAlign w:val="top"/>
          </w:tcPr>
          <w:p>
            <w:pPr>
              <w:rPr>
                <w:rFonts w:hint="eastAsia" w:ascii="宋体"/>
                <w:sz w:val="18"/>
                <w:szCs w:val="18"/>
              </w:rPr>
            </w:pPr>
            <w:r>
              <w:rPr>
                <w:rFonts w:hint="eastAsia" w:ascii="宋体"/>
                <w:sz w:val="18"/>
                <w:szCs w:val="18"/>
              </w:rPr>
              <w:t>1.重大项目。 2.项目单位应当对项目申请报告以及依法应当附具文件的真实性、合法性和完整性负责。</w:t>
            </w:r>
          </w:p>
        </w:tc>
      </w:tr>
      <w:tr>
        <w:tc>
          <w:tcPr>
            <w:tcW w:w="630" w:type="dxa"/>
            <w:vAlign w:val="center"/>
          </w:tcPr>
          <w:p>
            <w:pPr>
              <w:jc w:val="center"/>
              <w:rPr>
                <w:rFonts w:hint="eastAsia" w:ascii="宋体"/>
                <w:sz w:val="18"/>
              </w:rPr>
            </w:pPr>
            <w:r>
              <w:rPr>
                <w:rFonts w:hint="eastAsia" w:ascii="宋体"/>
                <w:sz w:val="18"/>
              </w:rPr>
              <w:t>2</w:t>
            </w:r>
          </w:p>
        </w:tc>
        <w:tc>
          <w:tcPr>
            <w:tcW w:w="4047" w:type="dxa"/>
            <w:vAlign w:val="center"/>
          </w:tcPr>
          <w:p>
            <w:pPr>
              <w:rPr>
                <w:rFonts w:hint="eastAsia" w:ascii="宋体" w:cs="宋体"/>
                <w:color w:val="000000"/>
                <w:sz w:val="18"/>
                <w:szCs w:val="18"/>
                <w:lang w:bidi="ar-SA"/>
              </w:rPr>
            </w:pPr>
            <w:r>
              <w:rPr>
                <w:rFonts w:hint="eastAsia"/>
                <w:color w:val="000000"/>
                <w:sz w:val="18"/>
                <w:szCs w:val="18"/>
              </w:rPr>
              <w:t>项目申请报告</w:t>
            </w:r>
          </w:p>
        </w:tc>
        <w:tc>
          <w:tcPr>
            <w:tcW w:w="4785" w:type="dxa"/>
            <w:vAlign w:val="top"/>
          </w:tcPr>
          <w:p>
            <w:pPr>
              <w:rPr>
                <w:rFonts w:hint="eastAsia" w:ascii="宋体"/>
                <w:sz w:val="18"/>
                <w:szCs w:val="18"/>
              </w:rPr>
            </w:pPr>
            <w:r>
              <w:rPr>
                <w:rFonts w:hint="eastAsia" w:ascii="宋体"/>
                <w:sz w:val="18"/>
                <w:szCs w:val="18"/>
              </w:rPr>
              <w:t>申请人自备，可按照要求自行编制（深度应达到有关要求），也可委托有关机构编制。应当主要包括以下内容：（一）项目单位情况； （二）拟建项目情况，包括项目名称、建设地点、建设规模、建设内容等；（三）项目资源利用情况分析以及对生态环境的影响分析；（四）项目对经济和社会的影响分析。</w:t>
            </w:r>
          </w:p>
        </w:tc>
      </w:tr>
      <w:tr>
        <w:tc>
          <w:tcPr>
            <w:tcW w:w="630" w:type="dxa"/>
            <w:vAlign w:val="center"/>
          </w:tcPr>
          <w:p>
            <w:pPr>
              <w:jc w:val="center"/>
              <w:rPr>
                <w:rFonts w:hint="eastAsia" w:ascii="宋体"/>
                <w:sz w:val="18"/>
              </w:rPr>
            </w:pPr>
            <w:r>
              <w:rPr>
                <w:rFonts w:hint="eastAsia" w:ascii="宋体"/>
                <w:sz w:val="18"/>
              </w:rPr>
              <w:t>3</w:t>
            </w:r>
          </w:p>
        </w:tc>
        <w:tc>
          <w:tcPr>
            <w:tcW w:w="4047" w:type="dxa"/>
            <w:vAlign w:val="center"/>
          </w:tcPr>
          <w:p>
            <w:pPr>
              <w:rPr>
                <w:rFonts w:hint="eastAsia" w:ascii="宋体" w:cs="宋体"/>
                <w:color w:val="000000"/>
                <w:sz w:val="18"/>
                <w:szCs w:val="18"/>
                <w:lang w:bidi="ar-SA"/>
              </w:rPr>
            </w:pPr>
            <w:r>
              <w:rPr>
                <w:rFonts w:hint="eastAsia" w:ascii="宋体" w:cs="宋体"/>
                <w:color w:val="000000"/>
                <w:sz w:val="18"/>
                <w:szCs w:val="18"/>
                <w:lang w:bidi="ar-SA"/>
              </w:rPr>
              <w:t>中华人民共和国建设项目用地预审与选址意见书</w:t>
            </w:r>
          </w:p>
        </w:tc>
        <w:tc>
          <w:tcPr>
            <w:tcW w:w="4785" w:type="dxa"/>
            <w:vAlign w:val="top"/>
          </w:tcPr>
          <w:p>
            <w:pPr>
              <w:rPr>
                <w:rFonts w:hint="eastAsia" w:ascii="宋体"/>
                <w:sz w:val="18"/>
                <w:szCs w:val="18"/>
              </w:rPr>
            </w:pPr>
            <w:r>
              <w:rPr>
                <w:rFonts w:hint="eastAsia" w:ascii="宋体"/>
                <w:sz w:val="18"/>
                <w:szCs w:val="18"/>
              </w:rPr>
              <w:t>1.自然资源部门明确可以不进行用地预审和规划选址的情形除外。 2.项目单位应当对项目申请报告以及依法应当附具文件的真实性、合法性和完整性负责</w:t>
            </w:r>
            <w:r>
              <w:rPr>
                <w:rFonts w:hint="eastAsia" w:ascii="宋体"/>
                <w:sz w:val="18"/>
                <w:szCs w:val="18"/>
                <w:lang w:eastAsia="zh-CN"/>
              </w:rPr>
              <w:t>。</w:t>
            </w:r>
          </w:p>
        </w:tc>
      </w:tr>
    </w:tbl>
    <w:p>
      <w:pPr>
        <w:numPr>
          <w:numId w:val="0"/>
        </w:numPr>
        <w:spacing w:beforeLines="50" w:afterLines="50"/>
        <w:ind w:leftChars="0"/>
        <w:jc w:val="both"/>
        <w:rPr>
          <w:rFonts w:hint="eastAsia" w:ascii="黑体" w:hAnsi="Times New Roman" w:eastAsia="黑体" w:cs="Times New Roman"/>
          <w:sz w:val="21"/>
          <w:szCs w:val="20"/>
          <w:lang w:val="en-US" w:eastAsia="zh-CN" w:bidi="ar-SA"/>
        </w:rPr>
      </w:pPr>
    </w:p>
    <w:p>
      <w:pPr>
        <w:widowControl/>
        <w:numPr>
          <w:ilvl w:val="1"/>
          <w:numId w:val="7"/>
        </w:numPr>
        <w:wordWrap/>
        <w:adjustRightInd/>
        <w:snapToGrid/>
        <w:spacing w:beforeLines="50" w:afterLines="50" w:line="240" w:lineRule="auto"/>
        <w:ind w:left="-315" w:right="0" w:firstLine="420" w:firstLineChars="200"/>
        <w:jc w:val="left"/>
        <w:textAlignment w:val="auto"/>
        <w:outlineLvl w:val="2"/>
        <w:rPr>
          <w:rFonts w:hint="eastAsia" w:ascii="黑体" w:hAnsi="Times New Roman" w:eastAsia="黑体" w:cs="Times New Roman"/>
          <w:sz w:val="21"/>
          <w:szCs w:val="21"/>
          <w:lang w:val="en-US" w:eastAsia="zh-CN" w:bidi="ar-SA"/>
        </w:rPr>
      </w:pPr>
      <w:r>
        <w:rPr>
          <w:rFonts w:hint="eastAsia" w:ascii="黑体" w:hAnsi="Times New Roman" w:eastAsia="黑体" w:cs="Times New Roman"/>
          <w:sz w:val="21"/>
          <w:szCs w:val="21"/>
          <w:lang w:val="en-US" w:eastAsia="zh-CN" w:bidi="ar-SA"/>
        </w:rPr>
        <w:t>申请材料适用依据</w:t>
      </w:r>
    </w:p>
    <w:p>
      <w:pPr>
        <w:numPr>
          <w:numId w:val="0"/>
        </w:numPr>
        <w:tabs>
          <w:tab w:val="left" w:pos="0"/>
        </w:tabs>
        <w:adjustRightInd/>
        <w:snapToGrid/>
        <w:spacing w:beforeLines="50" w:afterLines="50" w:line="240" w:lineRule="auto"/>
        <w:jc w:val="both"/>
        <w:rPr>
          <w:rFonts w:hint="eastAsia" w:ascii="宋体" w:hAnsi="Times New Roman" w:eastAsia="宋体" w:cs="Times New Roman"/>
          <w:color w:val="auto"/>
          <w:sz w:val="21"/>
          <w:szCs w:val="22"/>
          <w:lang w:val="en-US" w:eastAsia="zh-CN" w:bidi="ar-SA"/>
        </w:rPr>
      </w:pPr>
      <w:r>
        <w:rPr>
          <w:rFonts w:hint="eastAsia" w:ascii="宋体" w:hAnsi="Times New Roman" w:eastAsia="宋体" w:cs="Times New Roman"/>
          <w:color w:val="auto"/>
          <w:sz w:val="21"/>
          <w:szCs w:val="22"/>
          <w:lang w:val="en-US" w:eastAsia="zh-CN" w:bidi="ar-SA"/>
        </w:rPr>
        <w:t>9.2.1  《企业投资项目核准和备案管理办法》</w:t>
      </w:r>
      <w:r>
        <w:rPr>
          <w:rFonts w:ascii="宋体" w:hAnsi="宋体" w:eastAsia="宋体" w:cs="Times New Roman"/>
          <w:color w:val="auto"/>
          <w:sz w:val="21"/>
          <w:szCs w:val="20"/>
          <w:lang w:val="en-US" w:eastAsia="zh-CN" w:bidi="ar-SA"/>
        </w:rPr>
        <w:t>(</w:t>
      </w:r>
      <w:r>
        <w:rPr>
          <w:rFonts w:hint="eastAsia" w:ascii="宋体" w:hAnsi="宋体" w:eastAsia="宋体" w:cs="Times New Roman"/>
          <w:color w:val="auto"/>
          <w:sz w:val="21"/>
          <w:szCs w:val="20"/>
          <w:lang w:val="en-US" w:eastAsia="zh-CN" w:bidi="ar-SA"/>
        </w:rPr>
        <w:t>中华人民共和国国家发展和改革委员会令第2号</w:t>
      </w:r>
      <w:r>
        <w:rPr>
          <w:rFonts w:ascii="宋体" w:hAnsi="宋体" w:eastAsia="宋体" w:cs="Times New Roman"/>
          <w:color w:val="auto"/>
          <w:sz w:val="21"/>
          <w:szCs w:val="20"/>
          <w:lang w:val="en-US" w:eastAsia="zh-CN" w:bidi="ar-SA"/>
        </w:rPr>
        <w:t>)</w:t>
      </w:r>
      <w:r>
        <w:rPr>
          <w:rFonts w:hint="eastAsia" w:ascii="宋体" w:hAnsi="Times New Roman" w:eastAsia="宋体" w:cs="Times New Roman"/>
          <w:color w:val="auto"/>
          <w:sz w:val="21"/>
          <w:szCs w:val="22"/>
          <w:lang w:val="en-US" w:eastAsia="zh-CN" w:bidi="ar-SA"/>
        </w:rPr>
        <w:t xml:space="preserve">第二十二条 项目单位在报送项目申请报告时，应当根据国家法律法规的规定附具以下文件： </w:t>
      </w:r>
    </w:p>
    <w:p>
      <w:pPr>
        <w:numPr>
          <w:numId w:val="0"/>
        </w:numPr>
        <w:tabs>
          <w:tab w:val="left" w:pos="0"/>
        </w:tabs>
        <w:adjustRightInd/>
        <w:snapToGrid/>
        <w:spacing w:beforeLines="50" w:afterLines="50" w:line="240" w:lineRule="auto"/>
        <w:jc w:val="both"/>
        <w:rPr>
          <w:rFonts w:hint="eastAsia" w:ascii="宋体" w:hAnsi="Times New Roman" w:eastAsia="宋体" w:cs="Times New Roman"/>
          <w:color w:val="auto"/>
          <w:sz w:val="21"/>
          <w:szCs w:val="22"/>
          <w:lang w:val="en-US" w:eastAsia="zh-CN" w:bidi="ar-SA"/>
        </w:rPr>
      </w:pPr>
      <w:r>
        <w:rPr>
          <w:rFonts w:hint="eastAsia" w:ascii="宋体" w:hAnsi="Times New Roman" w:eastAsia="宋体" w:cs="Times New Roman"/>
          <w:color w:val="auto"/>
          <w:sz w:val="21"/>
          <w:szCs w:val="22"/>
          <w:lang w:val="en-US" w:eastAsia="zh-CN" w:bidi="ar-SA"/>
        </w:rPr>
        <w:t>（一）城乡规划行政主管部门出具的选址意见书（仅指以划拨方式提供国有土地使用权的项目）；</w:t>
      </w:r>
    </w:p>
    <w:p>
      <w:pPr>
        <w:numPr>
          <w:numId w:val="0"/>
        </w:numPr>
        <w:tabs>
          <w:tab w:val="left" w:pos="0"/>
        </w:tabs>
        <w:adjustRightInd/>
        <w:snapToGrid/>
        <w:spacing w:beforeLines="50" w:afterLines="50" w:line="240" w:lineRule="auto"/>
        <w:jc w:val="both"/>
        <w:rPr>
          <w:rFonts w:hint="eastAsia" w:ascii="宋体" w:hAnsi="Times New Roman" w:eastAsia="宋体" w:cs="Times New Roman"/>
          <w:color w:val="auto"/>
          <w:sz w:val="21"/>
          <w:szCs w:val="22"/>
          <w:lang w:val="en-US" w:eastAsia="zh-CN" w:bidi="ar-SA"/>
        </w:rPr>
      </w:pPr>
      <w:r>
        <w:rPr>
          <w:rFonts w:hint="eastAsia" w:ascii="宋体" w:hAnsi="Times New Roman" w:eastAsia="宋体" w:cs="Times New Roman"/>
          <w:color w:val="auto"/>
          <w:sz w:val="21"/>
          <w:szCs w:val="22"/>
          <w:lang w:val="en-US" w:eastAsia="zh-CN" w:bidi="ar-SA"/>
        </w:rPr>
        <w:t xml:space="preserve">（二）国土资源（海洋）行政主管部门出具的用地（用海）预审意见（国土资源主管部门明确可以不进行用地预审的情形除外）； </w:t>
      </w:r>
    </w:p>
    <w:p>
      <w:pPr>
        <w:numPr>
          <w:numId w:val="0"/>
        </w:numPr>
        <w:tabs>
          <w:tab w:val="left" w:pos="0"/>
        </w:tabs>
        <w:adjustRightInd/>
        <w:snapToGrid/>
        <w:spacing w:beforeLines="50" w:afterLines="50" w:line="240" w:lineRule="auto"/>
        <w:jc w:val="both"/>
        <w:rPr>
          <w:rFonts w:hint="eastAsia" w:ascii="宋体" w:hAnsi="Times New Roman" w:eastAsia="宋体" w:cs="Times New Roman"/>
          <w:color w:val="auto"/>
          <w:sz w:val="21"/>
          <w:szCs w:val="22"/>
          <w:lang w:val="en-US" w:eastAsia="zh-CN" w:bidi="ar-SA"/>
        </w:rPr>
      </w:pPr>
      <w:r>
        <w:rPr>
          <w:rFonts w:hint="eastAsia" w:ascii="宋体" w:hAnsi="Times New Roman" w:eastAsia="宋体" w:cs="Times New Roman"/>
          <w:color w:val="auto"/>
          <w:sz w:val="21"/>
          <w:szCs w:val="22"/>
          <w:lang w:val="en-US" w:eastAsia="zh-CN" w:bidi="ar-SA"/>
        </w:rPr>
        <w:t>（三）法律、行政法规规定需要办理的其他相关手续。</w:t>
      </w:r>
    </w:p>
    <w:p>
      <w:pPr>
        <w:numPr>
          <w:numId w:val="0"/>
        </w:numPr>
        <w:tabs>
          <w:tab w:val="left" w:pos="0"/>
        </w:tabs>
        <w:adjustRightInd/>
        <w:snapToGrid/>
        <w:spacing w:beforeLines="50" w:afterLines="50" w:line="240" w:lineRule="auto"/>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color w:val="auto"/>
          <w:sz w:val="21"/>
          <w:szCs w:val="22"/>
          <w:lang w:val="en-US" w:eastAsia="zh-CN" w:bidi="ar-SA"/>
        </w:rPr>
        <w:t>9.2.2  《河南省发展和改革委员会关于印发河南省投资项目审批管理事项统一名称和申请材料清单（2019年版）的通知》（豫发改投资〔2019〕318号）附件2。</w:t>
      </w:r>
    </w:p>
    <w:p>
      <w:pPr>
        <w:numPr>
          <w:ilvl w:val="0"/>
          <w:numId w:val="7"/>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材料实质审查要点</w:t>
      </w:r>
    </w:p>
    <w:p>
      <w:pPr>
        <w:numPr>
          <w:numId w:val="0"/>
        </w:numPr>
        <w:adjustRightInd/>
        <w:snapToGrid/>
        <w:spacing w:beforeLines="50" w:afterLines="50" w:line="240" w:lineRule="auto"/>
        <w:ind w:leftChars="0"/>
        <w:outlineLvl w:val="2"/>
        <w:rPr>
          <w:rFonts w:hint="eastAsia" w:ascii="宋体" w:hAnsi="Times New Roman" w:eastAsia="宋体" w:cs="Times New Roman"/>
          <w:color w:val="auto"/>
          <w:sz w:val="21"/>
          <w:szCs w:val="21"/>
          <w:lang w:val="en-US" w:eastAsia="zh-CN" w:bidi="ar-SA"/>
        </w:rPr>
      </w:pPr>
      <w:r>
        <w:rPr>
          <w:rFonts w:hint="eastAsia" w:ascii="宋体" w:hAnsi="Times New Roman" w:eastAsia="宋体" w:cs="Times New Roman"/>
          <w:color w:val="auto"/>
          <w:sz w:val="21"/>
          <w:szCs w:val="21"/>
          <w:lang w:val="en-US" w:eastAsia="zh-CN" w:bidi="ar-SA"/>
        </w:rPr>
        <w:t>10.1  根据《企业投资项目核准和备案管理办法》</w:t>
      </w:r>
      <w:r>
        <w:rPr>
          <w:rFonts w:ascii="宋体" w:hAnsi="宋体" w:eastAsia="宋体" w:cs="Times New Roman"/>
          <w:color w:val="auto"/>
          <w:sz w:val="21"/>
          <w:szCs w:val="21"/>
          <w:lang w:val="en-US" w:eastAsia="zh-CN" w:bidi="ar-SA"/>
        </w:rPr>
        <w:t>(</w:t>
      </w:r>
      <w:r>
        <w:rPr>
          <w:rFonts w:hint="eastAsia" w:ascii="宋体" w:hAnsi="宋体" w:eastAsia="宋体" w:cs="Times New Roman"/>
          <w:color w:val="auto"/>
          <w:sz w:val="21"/>
          <w:szCs w:val="21"/>
          <w:lang w:val="en-US" w:eastAsia="zh-CN" w:bidi="ar-SA"/>
        </w:rPr>
        <w:t>中华人民共和国国家发展和改革委员会令第2号</w:t>
      </w:r>
      <w:r>
        <w:rPr>
          <w:rFonts w:ascii="宋体" w:hAnsi="宋体" w:eastAsia="宋体" w:cs="Times New Roman"/>
          <w:color w:val="auto"/>
          <w:sz w:val="21"/>
          <w:szCs w:val="21"/>
          <w:lang w:val="en-US" w:eastAsia="zh-CN" w:bidi="ar-SA"/>
        </w:rPr>
        <w:t>)</w:t>
      </w:r>
      <w:r>
        <w:rPr>
          <w:rFonts w:ascii="宋体" w:hAnsi="Times New Roman" w:eastAsia="宋体" w:cs="Times New Roman"/>
          <w:color w:val="auto"/>
          <w:sz w:val="21"/>
          <w:szCs w:val="21"/>
          <w:lang w:val="en-US" w:eastAsia="zh-CN" w:bidi="ar-SA"/>
        </w:rPr>
        <w:t>第</w:t>
      </w:r>
      <w:r>
        <w:rPr>
          <w:rFonts w:hint="eastAsia" w:ascii="宋体" w:hAnsi="Times New Roman" w:eastAsia="宋体" w:cs="Times New Roman"/>
          <w:color w:val="auto"/>
          <w:sz w:val="21"/>
          <w:szCs w:val="21"/>
          <w:lang w:val="en-US" w:eastAsia="zh-CN" w:bidi="ar-SA"/>
        </w:rPr>
        <w:t>三十五</w:t>
      </w:r>
      <w:r>
        <w:rPr>
          <w:rFonts w:ascii="宋体" w:hAnsi="Times New Roman" w:eastAsia="宋体" w:cs="Times New Roman"/>
          <w:color w:val="auto"/>
          <w:sz w:val="21"/>
          <w:szCs w:val="21"/>
          <w:lang w:val="en-US" w:eastAsia="zh-CN" w:bidi="ar-SA"/>
        </w:rPr>
        <w:t>条,进行实质审查:</w:t>
      </w:r>
    </w:p>
    <w:p>
      <w:pPr>
        <w:numPr>
          <w:numId w:val="0"/>
        </w:numPr>
        <w:adjustRightInd/>
        <w:snapToGrid/>
        <w:spacing w:beforeLines="50" w:afterLines="50" w:line="240" w:lineRule="auto"/>
        <w:ind w:leftChars="0"/>
        <w:outlineLvl w:val="2"/>
        <w:rPr>
          <w:rFonts w:hint="eastAsia" w:ascii="宋体" w:hAnsi="Times New Roman" w:eastAsia="宋体" w:cs="Times New Roman"/>
          <w:color w:val="auto"/>
          <w:sz w:val="21"/>
          <w:szCs w:val="21"/>
          <w:lang w:val="en-US" w:eastAsia="zh-CN" w:bidi="ar-SA"/>
        </w:rPr>
      </w:pPr>
      <w:r>
        <w:rPr>
          <w:rFonts w:hint="eastAsia" w:ascii="宋体" w:hAnsi="Times New Roman" w:eastAsia="宋体" w:cs="Times New Roman"/>
          <w:color w:val="auto"/>
          <w:sz w:val="21"/>
          <w:szCs w:val="21"/>
          <w:lang w:val="en-US" w:eastAsia="zh-CN" w:bidi="ar-SA"/>
        </w:rPr>
        <w:t>10.2  见申请材料及形式审核要点表材料1</w:t>
      </w:r>
      <w:r>
        <w:rPr>
          <w:rFonts w:ascii="宋体" w:hAnsi="Times New Roman" w:eastAsia="宋体" w:cs="Times New Roman"/>
          <w:color w:val="auto"/>
          <w:sz w:val="21"/>
          <w:szCs w:val="21"/>
          <w:lang w:val="en-US" w:eastAsia="zh-CN" w:bidi="ar-SA"/>
        </w:rPr>
        <w:t>(同形式审查)</w:t>
      </w:r>
      <w:r>
        <w:rPr>
          <w:rFonts w:hint="eastAsia" w:ascii="宋体" w:hAnsi="Times New Roman" w:eastAsia="宋体" w:cs="Times New Roman"/>
          <w:color w:val="auto"/>
          <w:sz w:val="21"/>
          <w:szCs w:val="21"/>
          <w:lang w:val="en-US" w:eastAsia="zh-CN" w:bidi="ar-SA"/>
        </w:rPr>
        <w:t>；</w:t>
      </w:r>
    </w:p>
    <w:p>
      <w:pPr>
        <w:numPr>
          <w:numId w:val="0"/>
        </w:numPr>
        <w:adjustRightInd/>
        <w:snapToGrid/>
        <w:spacing w:beforeLines="50" w:afterLines="50" w:line="240" w:lineRule="auto"/>
        <w:ind w:leftChars="0"/>
        <w:outlineLvl w:val="2"/>
        <w:rPr>
          <w:rFonts w:hint="eastAsia" w:ascii="宋体" w:hAnsi="Times New Roman" w:eastAsia="宋体" w:cs="Times New Roman"/>
          <w:color w:val="auto"/>
          <w:sz w:val="21"/>
          <w:szCs w:val="22"/>
          <w:lang w:val="en-US" w:eastAsia="zh-CN" w:bidi="ar-SA"/>
        </w:rPr>
      </w:pPr>
      <w:r>
        <w:rPr>
          <w:rFonts w:hint="eastAsia" w:ascii="宋体" w:hAnsi="Times New Roman" w:eastAsia="宋体" w:cs="Times New Roman"/>
          <w:color w:val="auto"/>
          <w:sz w:val="21"/>
          <w:szCs w:val="21"/>
          <w:lang w:val="en-US" w:eastAsia="zh-CN" w:bidi="ar-SA"/>
        </w:rPr>
        <w:t>10.3  见申请材料及形式审核要点表材料2</w:t>
      </w:r>
      <w:r>
        <w:rPr>
          <w:rFonts w:hint="eastAsia" w:ascii="宋体" w:hAnsi="Times New Roman" w:eastAsia="宋体" w:cs="Times New Roman"/>
          <w:color w:val="auto"/>
          <w:sz w:val="21"/>
          <w:szCs w:val="22"/>
          <w:lang w:val="en-US" w:eastAsia="zh-CN" w:bidi="ar-SA"/>
        </w:rPr>
        <w:t>委托工程咨询机构评审，符合《国家发改委关于发布项目申请报告通用文本的通知》（发改投资〔2017〕684号）要求</w:t>
      </w:r>
      <w:r>
        <w:rPr>
          <w:rFonts w:hint="eastAsia" w:ascii="宋体" w:hAnsi="Times New Roman" w:eastAsia="宋体" w:cs="Times New Roman"/>
          <w:color w:val="auto"/>
          <w:sz w:val="21"/>
          <w:szCs w:val="21"/>
          <w:lang w:val="en-US" w:eastAsia="zh-CN" w:bidi="ar-SA"/>
        </w:rPr>
        <w:t>；</w:t>
      </w:r>
    </w:p>
    <w:p>
      <w:pPr>
        <w:numPr>
          <w:numId w:val="0"/>
        </w:numPr>
        <w:adjustRightInd/>
        <w:snapToGrid/>
        <w:spacing w:beforeLines="50" w:afterLines="50" w:line="240" w:lineRule="auto"/>
        <w:ind w:leftChars="0"/>
        <w:outlineLvl w:val="2"/>
        <w:rPr>
          <w:rFonts w:hint="eastAsia" w:ascii="宋体" w:hAnsi="Times New Roman" w:eastAsia="宋体" w:cs="Times New Roman"/>
          <w:color w:val="auto"/>
          <w:sz w:val="21"/>
          <w:szCs w:val="22"/>
          <w:lang w:val="en-US" w:eastAsia="zh-CN" w:bidi="ar-SA"/>
        </w:rPr>
      </w:pPr>
      <w:r>
        <w:rPr>
          <w:rFonts w:hint="eastAsia" w:ascii="宋体" w:hAnsi="Times New Roman" w:eastAsia="宋体" w:cs="Times New Roman"/>
          <w:color w:val="auto"/>
          <w:sz w:val="21"/>
          <w:szCs w:val="21"/>
          <w:lang w:val="en-US" w:eastAsia="zh-CN" w:bidi="ar-SA"/>
        </w:rPr>
        <w:t>10.4  见申请材料及形式审核要点表材料3</w:t>
      </w:r>
      <w:r>
        <w:rPr>
          <w:rFonts w:hint="eastAsia" w:ascii="宋体" w:hAnsi="Times New Roman" w:eastAsia="宋体" w:cs="Times New Roman"/>
          <w:color w:val="auto"/>
          <w:sz w:val="21"/>
          <w:szCs w:val="22"/>
          <w:lang w:val="en-US" w:eastAsia="zh-CN" w:bidi="ar-SA"/>
        </w:rPr>
        <w:t xml:space="preserve"> </w:t>
      </w:r>
      <w:r>
        <w:rPr>
          <w:rFonts w:ascii="宋体" w:hAnsi="Times New Roman" w:eastAsia="宋体" w:cs="Times New Roman"/>
          <w:color w:val="auto"/>
          <w:sz w:val="21"/>
          <w:szCs w:val="21"/>
          <w:lang w:val="en-US" w:eastAsia="zh-CN" w:bidi="ar-SA"/>
        </w:rPr>
        <w:t>(同形式审查)</w:t>
      </w:r>
      <w:r>
        <w:rPr>
          <w:rFonts w:hint="eastAsia" w:ascii="宋体" w:hAnsi="Times New Roman" w:eastAsia="宋体" w:cs="Times New Roman"/>
          <w:color w:val="auto"/>
          <w:sz w:val="21"/>
          <w:szCs w:val="21"/>
          <w:lang w:val="en-US" w:eastAsia="zh-CN" w:bidi="ar-SA"/>
        </w:rPr>
        <w:t>；</w:t>
      </w:r>
    </w:p>
    <w:p>
      <w:pPr>
        <w:autoSpaceDE w:val="0"/>
        <w:autoSpaceDN w:val="0"/>
        <w:ind w:firstLine="420" w:firstLineChars="200"/>
        <w:jc w:val="both"/>
        <w:rPr>
          <w:rFonts w:hint="eastAsia" w:ascii="宋体" w:hAnsi="Times New Roman" w:eastAsia="宋体" w:cs="Times New Roman"/>
          <w:sz w:val="21"/>
          <w:szCs w:val="20"/>
          <w:lang w:val="en-US" w:eastAsia="zh-CN" w:bidi="ar-SA"/>
        </w:rPr>
      </w:pPr>
    </w:p>
    <w:p>
      <w:pPr>
        <w:numPr>
          <w:ilvl w:val="0"/>
          <w:numId w:val="7"/>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审图要点</w:t>
      </w:r>
    </w:p>
    <w:p>
      <w:pPr>
        <w:autoSpaceDE w:val="0"/>
        <w:autoSpaceDN w:val="0"/>
        <w:ind w:firstLine="420" w:firstLineChars="20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不涉及。</w:t>
      </w:r>
    </w:p>
    <w:p>
      <w:pPr>
        <w:numPr>
          <w:ilvl w:val="0"/>
          <w:numId w:val="7"/>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现场勘查要点</w:t>
      </w:r>
    </w:p>
    <w:p>
      <w:pPr>
        <w:autoSpaceDE w:val="0"/>
        <w:autoSpaceDN w:val="0"/>
        <w:ind w:firstLine="420" w:firstLineChars="20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1"/>
          <w:lang w:val="en-US" w:eastAsia="zh-CN" w:bidi="ar-SA"/>
        </w:rPr>
        <w:t>不涉及。</w:t>
      </w:r>
    </w:p>
    <w:p>
      <w:pPr>
        <w:numPr>
          <w:ilvl w:val="0"/>
          <w:numId w:val="7"/>
        </w:numPr>
        <w:spacing w:beforeLines="100" w:afterLines="100"/>
        <w:ind w:left="0" w:firstLine="0"/>
        <w:jc w:val="both"/>
        <w:outlineLvl w:val="1"/>
        <w:rPr>
          <w:rFonts w:hint="eastAsia" w:ascii="黑体" w:hAnsi="Times New Roman" w:eastAsia="黑体" w:cs="Times New Roman"/>
          <w:sz w:val="21"/>
          <w:szCs w:val="21"/>
          <w:lang w:val="en-US" w:eastAsia="zh-CN" w:bidi="ar-SA"/>
        </w:rPr>
      </w:pPr>
      <w:r>
        <w:rPr>
          <w:rFonts w:ascii="黑体" w:hAnsi="Times New Roman" w:eastAsia="黑体" w:cs="Times New Roman"/>
          <w:sz w:val="21"/>
          <w:szCs w:val="21"/>
          <w:lang w:val="en-US" w:eastAsia="zh-CN" w:bidi="ar-SA"/>
        </w:rPr>
        <w:t>需请专家评审或社会听证要点</w:t>
      </w:r>
    </w:p>
    <w:p>
      <w:pPr>
        <w:autoSpaceDE w:val="0"/>
        <w:autoSpaceDN w:val="0"/>
        <w:adjustRightInd/>
        <w:snapToGrid/>
        <w:spacing w:beforeLines="50" w:afterLines="50" w:line="240" w:lineRule="auto"/>
        <w:ind w:firstLine="420" w:firstLineChars="20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color w:val="auto"/>
          <w:sz w:val="21"/>
          <w:szCs w:val="22"/>
          <w:lang w:val="en-US" w:eastAsia="zh-CN" w:bidi="ar-SA"/>
        </w:rPr>
        <w:t>项目核准机关在核准企业投资项目时，严格按照《企业投资项目核准和备案管理办法》和《外商投资项目核准和备案管理办法》要求，在落实企业投资自主权的基础上，从维护社会公共利益的角度，重点审查项目是否危害经济安全、社会安全、生态安全等国家安全，是否符合相关发展建设规划、技术标准和产业政策，是否合理开发并有效利用资源，是否对重大公共利益产生不利影响等内容。</w:t>
      </w:r>
    </w:p>
    <w:p>
      <w:pPr>
        <w:numPr>
          <w:ilvl w:val="0"/>
          <w:numId w:val="7"/>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审批决定方式</w:t>
      </w:r>
    </w:p>
    <w:p>
      <w:pPr>
        <w:widowControl/>
        <w:numPr>
          <w:ilvl w:val="1"/>
          <w:numId w:val="7"/>
        </w:numPr>
        <w:wordWrap/>
        <w:adjustRightInd/>
        <w:snapToGrid/>
        <w:spacing w:before="0" w:after="0" w:line="240" w:lineRule="auto"/>
        <w:ind w:left="-315" w:right="0" w:firstLine="0" w:firstLineChars="0"/>
        <w:jc w:val="left"/>
        <w:textAlignment w:val="auto"/>
        <w:outlineLvl w:val="2"/>
        <w:rPr>
          <w:rFonts w:hint="eastAsia" w:ascii="宋体" w:hAnsi="Times New Roman" w:eastAsia="宋体" w:cs="Times New Roman"/>
          <w:sz w:val="21"/>
          <w:szCs w:val="21"/>
          <w:lang w:val="en-US" w:eastAsia="zh-CN" w:bidi="ar-SA"/>
        </w:rPr>
      </w:pPr>
      <w:r>
        <w:rPr>
          <w:rFonts w:hint="eastAsia" w:ascii="宋体" w:hAnsi="Times New Roman" w:eastAsia="宋体" w:cs="Times New Roman"/>
          <w:sz w:val="21"/>
          <w:szCs w:val="21"/>
          <w:lang w:val="en-US" w:eastAsia="zh-CN" w:bidi="ar-SA"/>
        </w:rPr>
        <w:t>承办人提出明确核查意见和资料审查意见；承办机构负责人综合审查后提出许可或者不予许可建议；行政机关负责人做出许可或者不予许可决定。</w:t>
      </w:r>
    </w:p>
    <w:p>
      <w:pPr>
        <w:widowControl/>
        <w:numPr>
          <w:ilvl w:val="1"/>
          <w:numId w:val="7"/>
        </w:numPr>
        <w:wordWrap/>
        <w:adjustRightInd/>
        <w:snapToGrid/>
        <w:spacing w:before="0" w:after="0" w:line="240" w:lineRule="auto"/>
        <w:ind w:left="-315" w:right="0" w:firstLine="0" w:firstLineChars="0"/>
        <w:jc w:val="left"/>
        <w:textAlignment w:val="auto"/>
        <w:outlineLvl w:val="2"/>
        <w:rPr>
          <w:rFonts w:hint="eastAsia" w:ascii="宋体" w:hAnsi="Times New Roman" w:eastAsia="宋体" w:cs="Times New Roman"/>
          <w:sz w:val="21"/>
          <w:szCs w:val="21"/>
          <w:lang w:val="en-US" w:eastAsia="zh-CN" w:bidi="ar-SA"/>
        </w:rPr>
      </w:pPr>
      <w:r>
        <w:rPr>
          <w:rFonts w:hint="eastAsia" w:ascii="宋体" w:hAnsi="Times New Roman" w:eastAsia="宋体" w:cs="Times New Roman"/>
          <w:sz w:val="21"/>
          <w:szCs w:val="21"/>
          <w:lang w:val="en-US" w:eastAsia="zh-CN" w:bidi="ar-SA"/>
        </w:rPr>
        <w:t>承办人、承办机构负责人、行政机关负责人按照程序填写《行政许可决定审批表》，签字、注明日期。</w:t>
      </w:r>
    </w:p>
    <w:p>
      <w:pPr>
        <w:numPr>
          <w:ilvl w:val="0"/>
          <w:numId w:val="7"/>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结果推送</w:t>
      </w:r>
    </w:p>
    <w:p>
      <w:pPr>
        <w:autoSpaceDE w:val="0"/>
        <w:autoSpaceDN w:val="0"/>
        <w:ind w:firstLine="420" w:firstLineChars="20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color w:val="auto"/>
          <w:sz w:val="21"/>
          <w:szCs w:val="21"/>
          <w:lang w:val="en-US" w:eastAsia="zh-CN" w:bidi="ar-SA"/>
        </w:rPr>
        <w:t>后台审批人员将审批结果推送至综合出证窗口</w:t>
      </w:r>
      <w:r>
        <w:rPr>
          <w:rFonts w:ascii="宋体" w:hAnsi="Times New Roman" w:eastAsia="宋体" w:cs="Times New Roman"/>
          <w:color w:val="auto"/>
          <w:sz w:val="21"/>
          <w:szCs w:val="21"/>
          <w:lang w:val="en-US" w:eastAsia="zh-CN" w:bidi="ar-SA"/>
        </w:rPr>
        <w:t>,</w:t>
      </w:r>
      <w:r>
        <w:rPr>
          <w:rFonts w:hint="eastAsia" w:ascii="宋体" w:hAnsi="Times New Roman" w:eastAsia="宋体" w:cs="Times New Roman"/>
          <w:color w:val="auto"/>
          <w:sz w:val="21"/>
          <w:szCs w:val="21"/>
          <w:lang w:val="en-US" w:eastAsia="zh-CN" w:bidi="ar-SA"/>
        </w:rPr>
        <w:t>综合出证窗口邮寄或通知申请人到窗口领取许可证件。</w:t>
      </w:r>
    </w:p>
    <w:p>
      <w:pPr>
        <w:numPr>
          <w:ilvl w:val="0"/>
          <w:numId w:val="7"/>
        </w:numPr>
        <w:spacing w:beforeLines="100" w:afterLines="100"/>
        <w:ind w:left="0" w:leftChars="0" w:firstLine="0" w:firstLineChars="0"/>
        <w:jc w:val="both"/>
        <w:outlineLvl w:val="1"/>
        <w:rPr>
          <w:rFonts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办理时限</w:t>
      </w:r>
    </w:p>
    <w:p>
      <w:pPr>
        <w:autoSpaceDE w:val="0"/>
        <w:autoSpaceDN w:val="0"/>
        <w:spacing w:beforeLines="50" w:afterLines="50"/>
        <w:ind w:firstLine="420" w:firstLineChars="0"/>
        <w:jc w:val="both"/>
        <w:rPr>
          <w:rFonts w:ascii="宋体" w:hAnsi="Times New Roman" w:eastAsia="宋体" w:cs="Times New Roman"/>
          <w:sz w:val="21"/>
          <w:szCs w:val="20"/>
          <w:lang w:val="en-US" w:eastAsia="zh-CN" w:bidi="ar-SA"/>
        </w:rPr>
      </w:pPr>
      <w:r>
        <w:rPr>
          <w:rFonts w:hint="eastAsia" w:ascii="宋体" w:hAnsi="Times New Roman" w:eastAsia="宋体" w:cs="Times New Roman"/>
          <w:color w:val="000000"/>
          <w:sz w:val="21"/>
          <w:szCs w:val="20"/>
          <w:lang w:val="en-US" w:eastAsia="zh-CN" w:bidi="ar-SA"/>
        </w:rPr>
        <w:t>（一）</w:t>
      </w:r>
      <w:r>
        <w:rPr>
          <w:rFonts w:hint="eastAsia" w:ascii="宋体" w:hAnsi="Times New Roman" w:eastAsia="宋体" w:cs="Times New Roman"/>
          <w:sz w:val="21"/>
          <w:szCs w:val="20"/>
          <w:lang w:val="en-US" w:eastAsia="zh-CN" w:bidi="ar-SA"/>
        </w:rPr>
        <w:t>法定时限</w:t>
      </w:r>
    </w:p>
    <w:p>
      <w:pPr>
        <w:autoSpaceDE w:val="0"/>
        <w:autoSpaceDN w:val="0"/>
        <w:spacing w:beforeLines="50" w:afterLines="50"/>
        <w:ind w:firstLine="420" w:firstLineChars="200"/>
        <w:jc w:val="both"/>
        <w:rPr>
          <w:rFonts w:ascii="宋体" w:hAnsi="Times New Roman" w:eastAsia="宋体" w:cs="Times New Roman"/>
          <w:sz w:val="21"/>
          <w:szCs w:val="21"/>
          <w:lang w:val="en-US" w:eastAsia="zh-CN" w:bidi="ar-SA"/>
        </w:rPr>
      </w:pPr>
      <w:r>
        <w:rPr>
          <w:rFonts w:hint="eastAsia" w:ascii="宋体" w:hAnsi="Times New Roman" w:eastAsia="宋体" w:cs="Times New Roman"/>
          <w:sz w:val="21"/>
          <w:szCs w:val="21"/>
          <w:lang w:val="en-US" w:eastAsia="zh-CN" w:bidi="ar-SA"/>
        </w:rPr>
        <w:t>20个工作日。</w:t>
      </w:r>
    </w:p>
    <w:p>
      <w:pPr>
        <w:autoSpaceDE w:val="0"/>
        <w:autoSpaceDN w:val="0"/>
        <w:spacing w:beforeLines="50" w:afterLines="50"/>
        <w:ind w:firstLine="420" w:firstLineChars="200"/>
        <w:jc w:val="both"/>
        <w:rPr>
          <w:rFonts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（二）承诺时限</w:t>
      </w:r>
    </w:p>
    <w:p>
      <w:pPr>
        <w:autoSpaceDE w:val="0"/>
        <w:autoSpaceDN w:val="0"/>
        <w:spacing w:beforeLines="50" w:afterLines="50"/>
        <w:ind w:firstLine="420" w:firstLineChars="200"/>
        <w:jc w:val="both"/>
        <w:rPr>
          <w:rFonts w:hint="eastAsia" w:ascii="黑体" w:hAnsi="黑体" w:eastAsia="黑体" w:cs="黑体"/>
          <w:sz w:val="21"/>
          <w:szCs w:val="21"/>
          <w:lang w:val="en-US" w:eastAsia="zh-CN" w:bidi="ar-SA"/>
        </w:rPr>
      </w:pPr>
      <w:r>
        <w:rPr>
          <w:rFonts w:hint="eastAsia" w:ascii="宋体" w:hAnsi="Times New Roman" w:eastAsia="宋体" w:cs="Times New Roman"/>
          <w:sz w:val="21"/>
          <w:szCs w:val="20"/>
          <w:lang w:val="en-US" w:eastAsia="zh-CN" w:bidi="ar-SA"/>
        </w:rPr>
        <w:t>1个工作日。</w:t>
      </w:r>
    </w:p>
    <w:p>
      <w:pPr>
        <w:numPr>
          <w:ilvl w:val="0"/>
          <w:numId w:val="7"/>
        </w:numPr>
        <w:spacing w:beforeLines="100" w:afterLines="100"/>
        <w:ind w:left="0" w:leftChars="0" w:firstLine="0" w:firstLineChars="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收费标准</w:t>
      </w:r>
    </w:p>
    <w:p>
      <w:pPr>
        <w:autoSpaceDE w:val="0"/>
        <w:autoSpaceDN w:val="0"/>
        <w:ind w:firstLine="420" w:firstLineChars="20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不收费</w:t>
      </w:r>
    </w:p>
    <w:p>
      <w:pPr>
        <w:numPr>
          <w:ilvl w:val="0"/>
          <w:numId w:val="7"/>
        </w:numPr>
        <w:spacing w:beforeLines="100" w:afterLines="100"/>
        <w:ind w:left="0" w:leftChars="0" w:firstLine="0" w:firstLineChars="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存档资料</w:t>
      </w:r>
    </w:p>
    <w:p>
      <w:pPr>
        <w:autoSpaceDE w:val="0"/>
        <w:autoSpaceDN w:val="0"/>
        <w:ind w:left="0" w:leftChars="0" w:firstLine="0" w:firstLineChars="0"/>
        <w:jc w:val="both"/>
        <w:rPr>
          <w:rFonts w:hint="eastAsia" w:ascii="宋体" w:hAnsi="Times New Roman" w:eastAsia="宋体" w:cs="Times New Roman"/>
          <w:sz w:val="21"/>
          <w:szCs w:val="20"/>
          <w:lang w:val="en-US" w:eastAsia="zh-CN" w:bidi="ar-SA"/>
        </w:rPr>
      </w:pPr>
    </w:p>
    <w:p>
      <w:pPr>
        <w:autoSpaceDE w:val="0"/>
        <w:autoSpaceDN w:val="0"/>
        <w:ind w:left="0" w:leftChars="0" w:firstLine="0" w:firstLineChars="0"/>
        <w:jc w:val="center"/>
        <w:rPr>
          <w:rFonts w:hint="eastAsia" w:ascii="宋体" w:hAnsi="Times New Roman" w:eastAsia="宋体" w:cs="Times New Roman"/>
          <w:sz w:val="21"/>
          <w:szCs w:val="20"/>
          <w:lang w:val="en-US" w:eastAsia="zh-CN" w:bidi="ar-SA"/>
        </w:rPr>
      </w:pPr>
    </w:p>
    <w:p>
      <w:pPr>
        <w:autoSpaceDE w:val="0"/>
        <w:autoSpaceDN w:val="0"/>
        <w:ind w:left="0" w:leftChars="0" w:firstLine="0" w:firstLineChars="0"/>
        <w:jc w:val="center"/>
        <w:rPr>
          <w:rFonts w:hint="eastAsia" w:ascii="宋体" w:hAnsi="Times New Roman" w:eastAsia="宋体" w:cs="Times New Roman"/>
          <w:sz w:val="21"/>
          <w:szCs w:val="20"/>
          <w:lang w:val="en-US" w:eastAsia="zh-CN" w:bidi="ar-SA"/>
        </w:rPr>
      </w:pPr>
    </w:p>
    <w:p>
      <w:pPr>
        <w:autoSpaceDE w:val="0"/>
        <w:autoSpaceDN w:val="0"/>
        <w:ind w:left="0" w:leftChars="0" w:firstLine="0" w:firstLineChars="0"/>
        <w:jc w:val="center"/>
        <w:rPr>
          <w:rFonts w:hint="eastAsia" w:ascii="宋体" w:hAnsi="Times New Roman" w:eastAsia="宋体" w:cs="Times New Roman"/>
          <w:sz w:val="21"/>
          <w:szCs w:val="20"/>
          <w:lang w:val="en-US" w:eastAsia="zh-CN" w:bidi="ar-SA"/>
        </w:rPr>
      </w:pPr>
    </w:p>
    <w:p>
      <w:pPr>
        <w:autoSpaceDE w:val="0"/>
        <w:autoSpaceDN w:val="0"/>
        <w:ind w:left="0" w:leftChars="0" w:firstLine="0" w:firstLineChars="0"/>
        <w:jc w:val="center"/>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非跨黄河大桥及非跨省辖市、省直管县（市）的独立公（铁）路桥梁、隧道项目核准存档资料表</w:t>
      </w:r>
    </w:p>
    <w:p>
      <w:pPr>
        <w:autoSpaceDE w:val="0"/>
        <w:autoSpaceDN w:val="0"/>
        <w:ind w:left="0" w:leftChars="0" w:firstLine="0" w:firstLineChars="0"/>
        <w:jc w:val="center"/>
        <w:rPr>
          <w:rFonts w:hint="eastAsia" w:ascii="宋体" w:hAnsi="Times New Roman" w:eastAsia="宋体" w:cs="Times New Roman"/>
          <w:sz w:val="21"/>
          <w:szCs w:val="20"/>
          <w:lang w:val="en-US" w:eastAsia="zh-CN" w:bidi="ar-SA"/>
        </w:rPr>
      </w:pPr>
    </w:p>
    <w:tbl>
      <w:tblPr>
        <w:tblW w:w="95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53"/>
        <w:gridCol w:w="2126"/>
        <w:gridCol w:w="2091"/>
      </w:tblGrid>
      <w:tr>
        <w:tc>
          <w:tcPr>
            <w:tcW w:w="5353"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存档资料名称</w:t>
            </w:r>
          </w:p>
        </w:tc>
        <w:tc>
          <w:tcPr>
            <w:tcW w:w="2126"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保存期限</w:t>
            </w:r>
          </w:p>
        </w:tc>
        <w:tc>
          <w:tcPr>
            <w:tcW w:w="2091"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保存地点</w:t>
            </w:r>
          </w:p>
        </w:tc>
      </w:tr>
      <w:tr>
        <w:tc>
          <w:tcPr>
            <w:tcW w:w="5353"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申请材料（纸质）</w:t>
            </w:r>
          </w:p>
        </w:tc>
        <w:tc>
          <w:tcPr>
            <w:tcW w:w="2126"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5年</w:t>
            </w:r>
          </w:p>
        </w:tc>
        <w:tc>
          <w:tcPr>
            <w:tcW w:w="2091"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博爱县发改委</w:t>
            </w:r>
          </w:p>
        </w:tc>
      </w:tr>
      <w:tr>
        <w:tc>
          <w:tcPr>
            <w:tcW w:w="5353"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申请材料（电子）</w:t>
            </w:r>
          </w:p>
        </w:tc>
        <w:tc>
          <w:tcPr>
            <w:tcW w:w="2126"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5年</w:t>
            </w:r>
          </w:p>
        </w:tc>
        <w:tc>
          <w:tcPr>
            <w:tcW w:w="2091"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焦作市云中心</w:t>
            </w:r>
          </w:p>
        </w:tc>
      </w:tr>
    </w:tbl>
    <w:p>
      <w:pPr>
        <w:spacing w:line="520" w:lineRule="exact"/>
        <w:rPr>
          <w:rFonts w:hint="eastAsia"/>
          <w:u w:val="single"/>
        </w:rPr>
      </w:pPr>
    </w:p>
    <w:p>
      <w:pPr>
        <w:spacing w:line="520" w:lineRule="exact"/>
        <w:rPr>
          <w:u w:val="single"/>
        </w:rPr>
        <w:sectPr>
          <w:headerReference r:id="rId21" w:type="default"/>
          <w:headerReference r:id="rId22" w:type="even"/>
          <w:pgSz w:w="11907" w:h="16840"/>
          <w:pgMar w:top="567" w:right="1134" w:bottom="1134" w:left="1418" w:header="1418" w:footer="1134" w:gutter="0"/>
          <w:pgNumType w:fmt="decimal"/>
          <w:cols w:space="720" w:num="1"/>
          <w:formProt w:val="0"/>
          <w:docGrid w:type="lines" w:linePitch="312"/>
        </w:sectPr>
      </w:pPr>
    </w:p>
    <w:p>
      <w:pPr>
        <w:pStyle w:val="8"/>
        <w:shd w:val="clear" w:color="FFFFFF" w:fill="FFFFFF"/>
        <w:rPr>
          <w:rFonts w:hint="eastAsia"/>
        </w:rPr>
      </w:pPr>
      <w:bookmarkStart w:id="14" w:name="_Toc32114"/>
      <w:bookmarkStart w:id="15" w:name="_Toc20639474"/>
      <w:r>
        <w:rPr>
          <w:rFonts w:hint="eastAsia"/>
        </w:rPr>
        <w:t>除跨省（区、市）高等级航道的千吨级及以上航电枢纽项目</w:t>
      </w:r>
      <w:r>
        <w:rPr>
          <w:rFonts w:hint="eastAsia"/>
          <w:lang w:val="en-US" w:eastAsia="zh-CN"/>
        </w:rPr>
        <w:t xml:space="preserve">        </w:t>
      </w:r>
      <w:r>
        <w:rPr>
          <w:rFonts w:hint="eastAsia"/>
        </w:rPr>
        <w:t>之外的内河航运项目核准办理规程</w:t>
      </w:r>
      <w:bookmarkEnd w:id="14"/>
      <w:bookmarkEnd w:id="15"/>
    </w:p>
    <w:p>
      <w:pPr>
        <w:numPr>
          <w:numId w:val="0"/>
        </w:numPr>
        <w:spacing w:beforeLines="100" w:afterLines="100"/>
        <w:jc w:val="left"/>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1   事项编码</w:t>
      </w:r>
    </w:p>
    <w:p>
      <w:pPr>
        <w:tabs>
          <w:tab w:val="center" w:pos="4201"/>
          <w:tab w:val="right" w:leader="dot" w:pos="9298"/>
        </w:tabs>
        <w:rPr>
          <w:rFonts w:hint="eastAsia"/>
          <w:szCs w:val="21"/>
        </w:rPr>
      </w:pPr>
      <w:r>
        <w:rPr>
          <w:rFonts w:hint="eastAsia" w:ascii="仿宋_GB2312" w:eastAsia="仿宋_GB2312" w:cs="仿宋_GB2312"/>
          <w:szCs w:val="21"/>
          <w:lang w:bidi="ar-SA"/>
        </w:rPr>
        <w:t xml:space="preserve">    77651034XXK83098005</w:t>
      </w:r>
    </w:p>
    <w:p>
      <w:pPr>
        <w:numPr>
          <w:ilvl w:val="0"/>
          <w:numId w:val="8"/>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主项名称</w:t>
      </w:r>
    </w:p>
    <w:p>
      <w:pPr>
        <w:autoSpaceDE w:val="0"/>
        <w:autoSpaceDN w:val="0"/>
        <w:ind w:firstLine="420" w:firstLineChars="200"/>
        <w:jc w:val="both"/>
        <w:rPr>
          <w:rFonts w:hint="eastAsia" w:ascii="宋体" w:hAnsi="Times New Roman" w:eastAsia="宋体" w:cs="Times New Roman"/>
          <w:sz w:val="21"/>
          <w:szCs w:val="21"/>
          <w:lang w:val="en-US" w:eastAsia="zh-CN" w:bidi="ar-SA"/>
        </w:rPr>
      </w:pPr>
      <w:r>
        <w:rPr>
          <w:rFonts w:hint="eastAsia" w:ascii="宋体" w:hAnsi="Times New Roman" w:eastAsia="宋体" w:cs="Times New Roman"/>
          <w:sz w:val="21"/>
          <w:szCs w:val="21"/>
          <w:lang w:val="en-US" w:eastAsia="zh-CN" w:bidi="ar-SA"/>
        </w:rPr>
        <w:t>《政府核准的投资项目目录（河南省）》确定的项目审核（核准）。</w:t>
      </w:r>
    </w:p>
    <w:p>
      <w:pPr>
        <w:numPr>
          <w:ilvl w:val="0"/>
          <w:numId w:val="8"/>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子项名称</w:t>
      </w:r>
    </w:p>
    <w:p>
      <w:pPr>
        <w:autoSpaceDE w:val="0"/>
        <w:autoSpaceDN w:val="0"/>
        <w:ind w:firstLine="420" w:firstLineChars="200"/>
        <w:jc w:val="both"/>
        <w:rPr>
          <w:rFonts w:hint="eastAsia" w:ascii="宋体" w:hAnsi="Times New Roman" w:eastAsia="宋体" w:cs="Times New Roman"/>
          <w:sz w:val="21"/>
          <w:szCs w:val="21"/>
          <w:lang w:val="en-US" w:eastAsia="zh-CN" w:bidi="ar-SA"/>
        </w:rPr>
      </w:pPr>
      <w:r>
        <w:rPr>
          <w:rFonts w:hint="eastAsia" w:ascii="宋体" w:hAnsi="Times New Roman" w:eastAsia="宋体" w:cs="Times New Roman"/>
          <w:sz w:val="21"/>
          <w:szCs w:val="20"/>
          <w:lang w:val="en-US" w:eastAsia="zh-CN" w:bidi="ar-SA"/>
        </w:rPr>
        <w:t>除跨省（区、市）高等级航道的千吨级及以上航电枢纽项目之外的内河航运项目核准</w:t>
      </w:r>
      <w:r>
        <w:rPr>
          <w:rFonts w:hint="eastAsia" w:ascii="宋体" w:hAnsi="Times New Roman" w:eastAsia="宋体" w:cs="Times New Roman"/>
          <w:sz w:val="21"/>
          <w:szCs w:val="21"/>
          <w:lang w:val="en-US" w:eastAsia="zh-CN" w:bidi="ar-SA"/>
        </w:rPr>
        <w:t>。</w:t>
      </w:r>
    </w:p>
    <w:p>
      <w:pPr>
        <w:numPr>
          <w:ilvl w:val="0"/>
          <w:numId w:val="8"/>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事项类型</w:t>
      </w:r>
    </w:p>
    <w:p>
      <w:pPr>
        <w:autoSpaceDE w:val="0"/>
        <w:autoSpaceDN w:val="0"/>
        <w:ind w:firstLine="420" w:firstLineChars="20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行政许可</w:t>
      </w:r>
    </w:p>
    <w:p>
      <w:pPr>
        <w:numPr>
          <w:ilvl w:val="0"/>
          <w:numId w:val="8"/>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设立依据</w:t>
      </w:r>
    </w:p>
    <w:p>
      <w:pPr>
        <w:autoSpaceDE w:val="0"/>
        <w:autoSpaceDN w:val="0"/>
        <w:ind w:firstLine="0" w:firstLineChars="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5.1《企业投资项目核准和备案管理条例》（国务院令第673号）第三条：对关系国家安全、涉及全国重大生产力布局、战略性资源开发和重大公共利益等项目，实行核准管理。具体项目范围以及核准机关、核准权限依照政府核准的投资项目目录执行。</w:t>
      </w:r>
    </w:p>
    <w:p>
      <w:pPr>
        <w:autoSpaceDE w:val="0"/>
        <w:autoSpaceDN w:val="0"/>
        <w:ind w:firstLine="0" w:firstLineChars="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5.2《政府核准的投资项目目录（河南省2017年本）》（豫政办〔2017〕56号）第三条第六款：“内河航运:跨省(区、市)高等级航道的千吨级及以上航电枢纽项目由省政府投资主管部门按国家批准的相关规划核准,其余项目由市、县级政府投资主管部门分别核准。”</w:t>
      </w:r>
    </w:p>
    <w:p>
      <w:pPr>
        <w:numPr>
          <w:ilvl w:val="0"/>
          <w:numId w:val="8"/>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申请条件</w:t>
      </w:r>
    </w:p>
    <w:p>
      <w:pPr>
        <w:autoSpaceDE w:val="0"/>
        <w:autoSpaceDN w:val="0"/>
        <w:ind w:firstLine="0" w:firstLineChars="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6.1符合国家和省有关法律、法规、规章的规定；</w:t>
      </w:r>
    </w:p>
    <w:p>
      <w:pPr>
        <w:autoSpaceDE w:val="0"/>
        <w:autoSpaceDN w:val="0"/>
        <w:ind w:firstLine="0" w:firstLineChars="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6.2符合国民经济和社会发展总体规划、区域规划、专项规划、产业政策、行业准入标准、资源开发、能耗与环境管理等要求；</w:t>
      </w:r>
    </w:p>
    <w:p>
      <w:pPr>
        <w:autoSpaceDE w:val="0"/>
        <w:autoSpaceDN w:val="0"/>
        <w:ind w:firstLine="0" w:firstLineChars="0"/>
        <w:jc w:val="both"/>
        <w:rPr>
          <w:rFonts w:hint="eastAsia" w:ascii="宋体" w:hAnsi="Times New Roman" w:eastAsia="宋体" w:cs="Times New Roman"/>
          <w:sz w:val="21"/>
          <w:szCs w:val="22"/>
          <w:lang w:val="en-US" w:eastAsia="zh-CN" w:bidi="ar-SA"/>
        </w:rPr>
      </w:pPr>
      <w:r>
        <w:rPr>
          <w:rFonts w:hint="eastAsia" w:ascii="宋体" w:hAnsi="Times New Roman" w:eastAsia="宋体" w:cs="Times New Roman"/>
          <w:sz w:val="21"/>
          <w:szCs w:val="20"/>
          <w:lang w:val="en-US" w:eastAsia="zh-CN" w:bidi="ar-SA"/>
        </w:rPr>
        <w:t>6.3不对公众利益，特别是项目建设地的公众利益产生重大不利影响。</w:t>
      </w:r>
    </w:p>
    <w:p>
      <w:pPr>
        <w:numPr>
          <w:ilvl w:val="0"/>
          <w:numId w:val="8"/>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数量限制</w:t>
      </w:r>
    </w:p>
    <w:p>
      <w:pPr>
        <w:spacing w:before="0" w:after="0"/>
        <w:ind w:firstLine="420" w:firstLineChars="200"/>
        <w:outlineLvl w:val="2"/>
        <w:rPr>
          <w:rFonts w:hint="eastAsia" w:ascii="宋体" w:hAnsi="Times New Roman" w:eastAsia="宋体" w:cs="Times New Roman"/>
          <w:sz w:val="21"/>
          <w:szCs w:val="21"/>
          <w:lang w:val="en-US" w:eastAsia="zh-CN" w:bidi="ar-SA"/>
        </w:rPr>
      </w:pPr>
      <w:r>
        <w:rPr>
          <w:rFonts w:hint="eastAsia" w:ascii="宋体" w:hAnsi="Times New Roman" w:eastAsia="宋体" w:cs="Times New Roman"/>
          <w:sz w:val="21"/>
          <w:szCs w:val="21"/>
          <w:lang w:val="en-US" w:eastAsia="zh-CN" w:bidi="ar-SA"/>
        </w:rPr>
        <w:t>无数量限制。</w:t>
      </w:r>
    </w:p>
    <w:p>
      <w:pPr>
        <w:numPr>
          <w:ilvl w:val="0"/>
          <w:numId w:val="8"/>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办理流程</w:t>
      </w:r>
    </w:p>
    <w:p>
      <w:pPr>
        <w:spacing w:beforeLines="50" w:afterLines="50"/>
        <w:outlineLvl w:val="2"/>
        <w:rPr>
          <w:rFonts w:hint="eastAsia" w:ascii="黑体" w:hAnsi="Times New Roman" w:eastAsia="黑体" w:cs="Times New Roman"/>
          <w:sz w:val="21"/>
          <w:szCs w:val="21"/>
          <w:lang w:val="en-US" w:eastAsia="zh-CN" w:bidi="ar-SA"/>
        </w:rPr>
      </w:pPr>
      <w:r>
        <w:rPr>
          <w:rFonts w:hint="eastAsia" w:ascii="黑体" w:hAnsi="Times New Roman" w:eastAsia="黑体" w:cs="Times New Roman"/>
          <w:sz w:val="21"/>
          <w:szCs w:val="21"/>
          <w:lang w:val="en-US" w:eastAsia="zh-CN" w:bidi="ar-SA"/>
        </w:rPr>
        <w:t>8.1</w:t>
      </w:r>
      <w:r>
        <w:rPr>
          <w:rFonts w:ascii="黑体" w:hAnsi="Times New Roman" w:eastAsia="黑体" w:cs="Times New Roman"/>
          <w:sz w:val="21"/>
          <w:szCs w:val="21"/>
          <w:lang w:val="en-US" w:eastAsia="zh-CN" w:bidi="ar-SA"/>
        </w:rPr>
        <w:t>受理</w:t>
      </w:r>
    </w:p>
    <w:p>
      <w:pPr>
        <w:numPr>
          <w:numId w:val="0"/>
        </w:numPr>
        <w:adjustRightInd/>
        <w:snapToGrid/>
        <w:spacing w:beforeLines="50" w:afterLines="50" w:line="240" w:lineRule="auto"/>
        <w:ind w:left="0" w:leftChars="0"/>
        <w:outlineLvl w:val="3"/>
        <w:rPr>
          <w:rFonts w:hint="eastAsia" w:ascii="宋体" w:hAnsi="Times New Roman" w:eastAsia="宋体" w:cs="Times New Roman"/>
          <w:color w:val="auto"/>
          <w:sz w:val="21"/>
          <w:szCs w:val="21"/>
          <w:lang w:val="en-US" w:eastAsia="zh-CN" w:bidi="ar-SA"/>
        </w:rPr>
      </w:pPr>
      <w:r>
        <w:rPr>
          <w:rFonts w:hint="eastAsia" w:ascii="宋体" w:hAnsi="Times New Roman" w:eastAsia="宋体" w:cs="Times New Roman"/>
          <w:color w:val="auto"/>
          <w:sz w:val="21"/>
          <w:szCs w:val="21"/>
          <w:lang w:val="en-US" w:eastAsia="zh-CN" w:bidi="ar-SA"/>
        </w:rPr>
        <w:t>8.1.1  后台审批区收到申请人提交的材料后，应立即进行审核，符合受理条件的，应予以受理，出具《受理通知书》，并以短信形式通知申请人。</w:t>
      </w:r>
    </w:p>
    <w:p>
      <w:pPr>
        <w:numPr>
          <w:numId w:val="0"/>
        </w:numPr>
        <w:adjustRightInd/>
        <w:snapToGrid/>
        <w:spacing w:beforeLines="50" w:afterLines="50" w:line="240" w:lineRule="auto"/>
        <w:ind w:left="0" w:leftChars="0"/>
        <w:outlineLvl w:val="3"/>
        <w:rPr>
          <w:rFonts w:hint="eastAsia" w:ascii="宋体" w:hAnsi="Times New Roman" w:eastAsia="宋体" w:cs="Times New Roman"/>
          <w:color w:val="auto"/>
          <w:sz w:val="21"/>
          <w:szCs w:val="21"/>
          <w:lang w:val="en-US" w:eastAsia="zh-CN" w:bidi="ar-SA"/>
        </w:rPr>
      </w:pPr>
      <w:r>
        <w:rPr>
          <w:rFonts w:hint="eastAsia" w:ascii="宋体" w:hAnsi="Times New Roman" w:eastAsia="宋体" w:cs="Times New Roman"/>
          <w:color w:val="auto"/>
          <w:sz w:val="21"/>
          <w:szCs w:val="21"/>
          <w:lang w:val="en-US" w:eastAsia="zh-CN" w:bidi="ar-SA"/>
        </w:rPr>
        <w:t>8.1.2  申请材料不齐全或者不符合法定形式的，通过综合窗口出具《申请材料补正通知书》，一次性告知申请人需要补正的全部内容和补正期限。</w:t>
      </w:r>
    </w:p>
    <w:p>
      <w:pPr>
        <w:numPr>
          <w:numId w:val="0"/>
        </w:numPr>
        <w:adjustRightInd/>
        <w:snapToGrid/>
        <w:spacing w:beforeLines="50" w:afterLines="50" w:line="240" w:lineRule="auto"/>
        <w:ind w:left="0" w:leftChars="0"/>
        <w:outlineLvl w:val="3"/>
        <w:rPr>
          <w:rFonts w:hint="eastAsia" w:ascii="宋体" w:hAnsi="Times New Roman" w:eastAsia="宋体" w:cs="Times New Roman"/>
          <w:color w:val="auto"/>
          <w:sz w:val="21"/>
          <w:szCs w:val="21"/>
          <w:lang w:val="en-US" w:eastAsia="zh-CN" w:bidi="ar-SA"/>
        </w:rPr>
      </w:pPr>
      <w:r>
        <w:rPr>
          <w:rFonts w:hint="eastAsia" w:ascii="宋体" w:hAnsi="Times New Roman" w:eastAsia="宋体" w:cs="Times New Roman"/>
          <w:color w:val="auto"/>
          <w:sz w:val="21"/>
          <w:szCs w:val="21"/>
          <w:lang w:val="en-US" w:eastAsia="zh-CN" w:bidi="ar-SA"/>
        </w:rPr>
        <w:t>8.1.3  申请材料不符合受理条件的，应当做出不予受理决定，并通过综合窗口向申请人出具《不予受理决定书》，列明不予受理的理由。</w:t>
      </w:r>
    </w:p>
    <w:p>
      <w:pPr>
        <w:spacing w:beforeLines="50" w:afterLines="50"/>
        <w:outlineLvl w:val="2"/>
        <w:rPr>
          <w:rFonts w:hint="eastAsia" w:ascii="黑体" w:hAnsi="Times New Roman" w:eastAsia="黑体" w:cs="Times New Roman"/>
          <w:sz w:val="21"/>
          <w:szCs w:val="21"/>
          <w:lang w:val="en-US" w:eastAsia="zh-CN" w:bidi="ar-SA"/>
        </w:rPr>
      </w:pPr>
      <w:r>
        <w:rPr>
          <w:rFonts w:hint="eastAsia" w:ascii="黑体" w:hAnsi="Times New Roman" w:eastAsia="黑体" w:cs="Times New Roman"/>
          <w:sz w:val="21"/>
          <w:szCs w:val="21"/>
          <w:lang w:val="en-US" w:eastAsia="zh-CN" w:bidi="ar-SA"/>
        </w:rPr>
        <w:t>8.2</w:t>
      </w:r>
      <w:r>
        <w:rPr>
          <w:rFonts w:ascii="黑体" w:hAnsi="Times New Roman" w:eastAsia="黑体" w:cs="Times New Roman"/>
          <w:sz w:val="21"/>
          <w:szCs w:val="21"/>
          <w:lang w:val="en-US" w:eastAsia="zh-CN" w:bidi="ar-SA"/>
        </w:rPr>
        <w:t>审</w:t>
      </w:r>
      <w:r>
        <w:rPr>
          <w:rFonts w:hint="eastAsia" w:ascii="黑体" w:hAnsi="Times New Roman" w:eastAsia="黑体" w:cs="Times New Roman"/>
          <w:sz w:val="21"/>
          <w:szCs w:val="21"/>
          <w:lang w:val="en-US" w:eastAsia="zh-CN" w:bidi="ar-SA"/>
        </w:rPr>
        <w:t>核</w:t>
      </w:r>
    </w:p>
    <w:p>
      <w:pPr>
        <w:rPr>
          <w:rFonts w:hint="eastAsia" w:ascii="宋体" w:eastAsia="宋体"/>
          <w:lang w:val="en-US" w:eastAsia="zh-CN"/>
        </w:rPr>
      </w:pPr>
      <w:r>
        <w:rPr>
          <w:rFonts w:hint="eastAsia" w:ascii="宋体" w:eastAsia="宋体"/>
          <w:lang w:val="en-US" w:eastAsia="zh-CN"/>
        </w:rPr>
        <w:t>8.</w:t>
      </w:r>
      <w:r>
        <w:rPr>
          <w:rFonts w:hint="eastAsia" w:ascii="宋体"/>
          <w:lang w:val="en-US" w:eastAsia="zh-CN"/>
        </w:rPr>
        <w:t>2</w:t>
      </w:r>
      <w:r>
        <w:rPr>
          <w:rFonts w:hint="eastAsia" w:ascii="宋体" w:eastAsia="宋体"/>
          <w:lang w:val="en-US" w:eastAsia="zh-CN"/>
        </w:rPr>
        <w:t>.1</w:t>
      </w:r>
      <w:r>
        <w:rPr>
          <w:rFonts w:hint="eastAsia" w:ascii="宋体"/>
          <w:lang w:val="en-US" w:eastAsia="zh-CN"/>
        </w:rPr>
        <w:t xml:space="preserve">  </w:t>
      </w:r>
      <w:r>
        <w:rPr>
          <w:rFonts w:hint="eastAsia" w:ascii="宋体" w:eastAsia="宋体"/>
          <w:lang w:val="en-US" w:eastAsia="zh-CN"/>
        </w:rPr>
        <w:t>审查标准：提交材料是否齐全、是否符合法定形式；材料需要核实的，核实相关材料。</w:t>
      </w:r>
    </w:p>
    <w:p>
      <w:pPr>
        <w:rPr>
          <w:rFonts w:hint="eastAsia" w:ascii="宋体" w:eastAsia="宋体"/>
          <w:lang w:val="en-US" w:eastAsia="zh-CN"/>
        </w:rPr>
      </w:pPr>
      <w:r>
        <w:rPr>
          <w:rFonts w:hint="eastAsia" w:ascii="宋体" w:eastAsia="宋体"/>
          <w:lang w:val="en-US" w:eastAsia="zh-CN"/>
        </w:rPr>
        <w:t>8.</w:t>
      </w:r>
      <w:r>
        <w:rPr>
          <w:rFonts w:hint="eastAsia" w:ascii="宋体"/>
          <w:lang w:val="en-US" w:eastAsia="zh-CN"/>
        </w:rPr>
        <w:t>2</w:t>
      </w:r>
      <w:r>
        <w:rPr>
          <w:rFonts w:hint="eastAsia" w:ascii="宋体" w:eastAsia="宋体"/>
          <w:lang w:val="en-US" w:eastAsia="zh-CN"/>
        </w:rPr>
        <w:t>.2</w:t>
      </w:r>
      <w:r>
        <w:rPr>
          <w:rFonts w:hint="eastAsia" w:ascii="宋体"/>
          <w:lang w:val="en-US" w:eastAsia="zh-CN"/>
        </w:rPr>
        <w:t xml:space="preserve">  </w:t>
      </w:r>
      <w:r>
        <w:rPr>
          <w:rFonts w:hint="eastAsia" w:ascii="宋体" w:eastAsia="宋体"/>
          <w:lang w:val="en-US" w:eastAsia="zh-CN"/>
        </w:rPr>
        <w:t>办理结果：对于审查通过的，在河南政务服务网做出予以办理决定。对于审查不通过，在河南政务服务网做出不予与办理决定，出具书面理由，退回材料。</w:t>
      </w:r>
    </w:p>
    <w:p>
      <w:pPr>
        <w:rPr>
          <w:rFonts w:hint="eastAsia" w:ascii="宋体" w:eastAsia="宋体"/>
          <w:lang w:val="en-US" w:eastAsia="zh-CN"/>
        </w:rPr>
      </w:pPr>
    </w:p>
    <w:p>
      <w:pPr>
        <w:rPr>
          <w:rFonts w:hint="eastAsia"/>
        </w:rPr>
      </w:pPr>
      <w:r>
        <w:rPr>
          <w:rFonts w:hint="eastAsia" w:ascii="黑体" w:eastAsia="黑体"/>
          <w:kern w:val="0"/>
          <w:sz w:val="21"/>
          <w:szCs w:val="21"/>
          <w:lang w:val="en-US" w:eastAsia="zh-CN" w:bidi="ar-SA"/>
        </w:rPr>
        <w:t>8.3决定</w:t>
      </w:r>
    </w:p>
    <w:p>
      <w:pPr>
        <w:numPr>
          <w:numId w:val="0"/>
        </w:numPr>
        <w:adjustRightInd/>
        <w:snapToGrid/>
        <w:spacing w:beforeLines="50" w:afterLines="50" w:line="240" w:lineRule="auto"/>
        <w:ind w:firstLine="420" w:firstLineChars="200"/>
        <w:outlineLvl w:val="2"/>
        <w:rPr>
          <w:rFonts w:hint="eastAsia" w:ascii="宋体" w:hAnsi="Times New Roman" w:eastAsia="宋体" w:cs="Times New Roman"/>
          <w:sz w:val="21"/>
          <w:szCs w:val="21"/>
          <w:lang w:val="en-US" w:eastAsia="zh-CN" w:bidi="ar-SA"/>
        </w:rPr>
      </w:pPr>
      <w:r>
        <w:rPr>
          <w:rFonts w:hint="eastAsia" w:ascii="宋体" w:hAnsi="宋体" w:eastAsia="宋体" w:cs="Times New Roman"/>
          <w:color w:val="auto"/>
          <w:sz w:val="21"/>
          <w:szCs w:val="21"/>
          <w:lang w:val="en-US" w:eastAsia="zh-CN" w:bidi="ar-SA"/>
        </w:rPr>
        <w:t>审查作出决定，准予许可决定的,</w:t>
      </w:r>
      <w:r>
        <w:rPr>
          <w:rFonts w:ascii="宋体" w:hAnsi="宋体" w:eastAsia="宋体" w:cs="Times New Roman"/>
          <w:color w:val="auto"/>
          <w:sz w:val="21"/>
          <w:szCs w:val="21"/>
          <w:lang w:val="en-US" w:eastAsia="zh-CN" w:bidi="ar-SA"/>
        </w:rPr>
        <w:t>自决定之日起</w:t>
      </w:r>
      <w:r>
        <w:rPr>
          <w:rFonts w:hint="eastAsia" w:ascii="宋体" w:hAnsi="宋体" w:eastAsia="宋体" w:cs="Times New Roman"/>
          <w:color w:val="auto"/>
          <w:sz w:val="21"/>
          <w:szCs w:val="21"/>
          <w:lang w:val="en-US" w:eastAsia="zh-CN" w:bidi="ar-SA"/>
        </w:rPr>
        <w:t>印发</w:t>
      </w:r>
      <w:r>
        <w:rPr>
          <w:rFonts w:ascii="宋体" w:hAnsi="宋体" w:eastAsia="宋体" w:cs="Times New Roman"/>
          <w:color w:val="auto"/>
          <w:sz w:val="21"/>
          <w:szCs w:val="21"/>
          <w:lang w:val="en-US" w:eastAsia="zh-CN" w:bidi="ar-SA"/>
        </w:rPr>
        <w:t>《</w:t>
      </w:r>
      <w:r>
        <w:rPr>
          <w:rFonts w:hint="eastAsia" w:ascii="宋体" w:hAnsi="宋体" w:eastAsia="宋体" w:cs="Times New Roman"/>
          <w:color w:val="auto"/>
          <w:sz w:val="21"/>
          <w:szCs w:val="21"/>
          <w:lang w:val="en-US" w:eastAsia="zh-CN" w:bidi="ar-SA"/>
        </w:rPr>
        <w:t>博爱县发展和改革委员会关于XX项目核准的批复</w:t>
      </w:r>
      <w:r>
        <w:rPr>
          <w:rFonts w:ascii="宋体" w:hAnsi="宋体" w:eastAsia="宋体" w:cs="Times New Roman"/>
          <w:color w:val="auto"/>
          <w:sz w:val="21"/>
          <w:szCs w:val="21"/>
          <w:lang w:val="en-US" w:eastAsia="zh-CN" w:bidi="ar-SA"/>
        </w:rPr>
        <w:t>》</w:t>
      </w:r>
      <w:r>
        <w:rPr>
          <w:rFonts w:hint="eastAsia" w:ascii="宋体" w:hAnsi="宋体" w:eastAsia="宋体" w:cs="Times New Roman"/>
          <w:color w:val="auto"/>
          <w:sz w:val="21"/>
          <w:szCs w:val="21"/>
          <w:lang w:val="en-US" w:eastAsia="zh-CN" w:bidi="ar-SA"/>
        </w:rPr>
        <w:t>；不予许可决定的,</w:t>
      </w:r>
      <w:r>
        <w:rPr>
          <w:rFonts w:ascii="宋体" w:hAnsi="宋体" w:eastAsia="宋体" w:cs="Times New Roman"/>
          <w:color w:val="auto"/>
          <w:sz w:val="21"/>
          <w:szCs w:val="21"/>
          <w:lang w:val="en-US" w:eastAsia="zh-CN" w:bidi="ar-SA"/>
        </w:rPr>
        <w:t>自决定之日起</w:t>
      </w:r>
      <w:r>
        <w:rPr>
          <w:rFonts w:hint="eastAsia" w:ascii="宋体" w:hAnsi="宋体" w:eastAsia="宋体" w:cs="Times New Roman"/>
          <w:color w:val="auto"/>
          <w:sz w:val="21"/>
          <w:szCs w:val="21"/>
          <w:lang w:val="en-US" w:eastAsia="zh-CN" w:bidi="ar-SA"/>
        </w:rPr>
        <w:t>印发《不予行政许可决定书》</w:t>
      </w:r>
      <w:r>
        <w:rPr>
          <w:rFonts w:ascii="宋体" w:hAnsi="宋体" w:eastAsia="宋体" w:cs="Times New Roman"/>
          <w:color w:val="auto"/>
          <w:sz w:val="21"/>
          <w:szCs w:val="21"/>
          <w:lang w:val="en-US" w:eastAsia="zh-CN" w:bidi="ar-SA"/>
        </w:rPr>
        <w:t>。</w:t>
      </w:r>
    </w:p>
    <w:p>
      <w:pPr>
        <w:rPr>
          <w:rFonts w:hint="eastAsia" w:ascii="黑体" w:eastAsia="黑体"/>
          <w:kern w:val="0"/>
          <w:sz w:val="21"/>
          <w:szCs w:val="21"/>
          <w:lang w:val="en-US" w:eastAsia="zh-CN" w:bidi="ar-SA"/>
        </w:rPr>
      </w:pPr>
      <w:r>
        <w:rPr>
          <w:rFonts w:hint="eastAsia" w:ascii="黑体" w:eastAsia="黑体"/>
          <w:kern w:val="0"/>
          <w:sz w:val="21"/>
          <w:szCs w:val="21"/>
          <w:lang w:val="en-US" w:eastAsia="zh-CN" w:bidi="ar-SA"/>
        </w:rPr>
        <w:t>8.4送达</w:t>
      </w:r>
    </w:p>
    <w:p>
      <w:pPr>
        <w:numPr>
          <w:numId w:val="0"/>
        </w:numPr>
        <w:adjustRightInd/>
        <w:snapToGrid/>
        <w:spacing w:beforeLines="50" w:afterLines="50" w:line="240" w:lineRule="auto"/>
        <w:ind w:firstLine="420" w:firstLineChars="200"/>
        <w:outlineLvl w:val="2"/>
        <w:rPr>
          <w:rFonts w:ascii="宋体" w:hAnsi="宋体" w:eastAsia="宋体" w:cs="Times New Roman"/>
          <w:color w:val="auto"/>
          <w:sz w:val="21"/>
          <w:szCs w:val="21"/>
          <w:lang w:val="en-US" w:eastAsia="zh-CN" w:bidi="ar-SA"/>
        </w:rPr>
      </w:pPr>
      <w:r>
        <w:rPr>
          <w:rFonts w:ascii="宋体" w:hAnsi="宋体" w:eastAsia="宋体" w:cs="Times New Roman"/>
          <w:color w:val="auto"/>
          <w:sz w:val="21"/>
          <w:szCs w:val="21"/>
          <w:lang w:val="en-US" w:eastAsia="zh-CN" w:bidi="ar-SA"/>
        </w:rPr>
        <w:t>根据申请人意愿,</w:t>
      </w:r>
      <w:r>
        <w:rPr>
          <w:rFonts w:hint="eastAsia" w:ascii="宋体" w:hAnsi="宋体" w:eastAsia="宋体" w:cs="Times New Roman"/>
          <w:color w:val="auto"/>
          <w:sz w:val="21"/>
          <w:szCs w:val="21"/>
          <w:lang w:val="en-US" w:eastAsia="zh-CN" w:bidi="ar-SA"/>
        </w:rPr>
        <w:t>由综合出证窗口</w:t>
      </w:r>
      <w:r>
        <w:rPr>
          <w:rFonts w:ascii="宋体" w:hAnsi="宋体" w:eastAsia="宋体" w:cs="Times New Roman"/>
          <w:color w:val="auto"/>
          <w:sz w:val="21"/>
          <w:szCs w:val="21"/>
          <w:lang w:val="en-US" w:eastAsia="zh-CN" w:bidi="ar-SA"/>
        </w:rPr>
        <w:t>电话通知申请人领取或快递送达 《</w:t>
      </w:r>
      <w:r>
        <w:rPr>
          <w:rFonts w:hint="eastAsia" w:ascii="宋体" w:hAnsi="宋体" w:eastAsia="宋体" w:cs="Times New Roman"/>
          <w:color w:val="auto"/>
          <w:sz w:val="21"/>
          <w:szCs w:val="21"/>
          <w:lang w:val="en-US" w:eastAsia="zh-CN" w:bidi="ar-SA"/>
        </w:rPr>
        <w:t>博爱县发展和改革委员会关于XX项目核准的批复</w:t>
      </w:r>
      <w:r>
        <w:rPr>
          <w:rFonts w:ascii="宋体" w:hAnsi="宋体" w:eastAsia="宋体" w:cs="Times New Roman"/>
          <w:color w:val="auto"/>
          <w:sz w:val="21"/>
          <w:szCs w:val="21"/>
          <w:lang w:val="en-US" w:eastAsia="zh-CN" w:bidi="ar-SA"/>
        </w:rPr>
        <w:t>》</w:t>
      </w:r>
      <w:r>
        <w:rPr>
          <w:rFonts w:hint="eastAsia" w:ascii="宋体" w:hAnsi="宋体" w:eastAsia="宋体" w:cs="Times New Roman"/>
          <w:color w:val="auto"/>
          <w:sz w:val="21"/>
          <w:szCs w:val="21"/>
          <w:lang w:val="en-US" w:eastAsia="zh-CN" w:bidi="ar-SA"/>
        </w:rPr>
        <w:t>或《不予行政许可决定书》</w:t>
      </w:r>
      <w:r>
        <w:rPr>
          <w:rFonts w:ascii="宋体" w:hAnsi="宋体" w:eastAsia="宋体" w:cs="Times New Roman"/>
          <w:color w:val="auto"/>
          <w:sz w:val="21"/>
          <w:szCs w:val="21"/>
          <w:lang w:val="en-US" w:eastAsia="zh-CN" w:bidi="ar-SA"/>
        </w:rPr>
        <w:t>。</w:t>
      </w:r>
    </w:p>
    <w:p>
      <w:pPr>
        <w:numPr>
          <w:numId w:val="0"/>
        </w:numPr>
        <w:spacing w:beforeLines="100" w:afterLines="100"/>
        <w:jc w:val="both"/>
        <w:outlineLvl w:val="1"/>
        <w:rPr>
          <w:rFonts w:hint="eastAsia" w:ascii="宋体" w:hAnsi="Times New Roman" w:eastAsia="宋体" w:cs="Times New Roman"/>
          <w:sz w:val="21"/>
          <w:szCs w:val="21"/>
          <w:lang w:val="en-US" w:eastAsia="zh-CN" w:bidi="ar-SA"/>
        </w:rPr>
      </w:pPr>
      <w:r>
        <w:rPr>
          <w:rFonts w:hint="eastAsia" w:ascii="黑体" w:hAnsi="Times New Roman" w:eastAsia="黑体" w:cs="Times New Roman"/>
          <w:sz w:val="21"/>
          <w:szCs w:val="20"/>
          <w:lang w:val="en-US" w:eastAsia="zh-CN" w:bidi="ar-SA"/>
        </w:rPr>
        <w:t>8.6流程图</w:t>
      </w:r>
    </w:p>
    <w:p>
      <w:pPr>
        <w:jc w:val="left"/>
        <w:rPr>
          <w:rFonts w:hint="eastAsia" w:ascii="宋体"/>
        </w:rPr>
      </w:pPr>
      <w:r>
        <w:rPr>
          <w:rFonts w:hint="eastAsia"/>
        </w:rPr>
        <w:t>除跨省（区、市）高等级航道的千吨级及以上航电枢纽项目之外的内河航运项目核准</w:t>
      </w:r>
      <w:r>
        <w:rPr>
          <w:rFonts w:hint="eastAsia" w:ascii="宋体"/>
        </w:rPr>
        <w:t>办理工作流程图</w:t>
      </w:r>
    </w:p>
    <w:p>
      <w:pPr>
        <w:autoSpaceDE w:val="0"/>
        <w:autoSpaceDN w:val="0"/>
        <w:ind w:firstLine="420" w:firstLineChars="200"/>
        <w:jc w:val="both"/>
        <w:rPr>
          <w:rFonts w:hint="eastAsia" w:ascii="宋体" w:hAnsi="Times New Roman" w:eastAsia="宋体" w:cs="Times New Roman"/>
          <w:sz w:val="21"/>
          <w:szCs w:val="20"/>
          <w:lang w:val="en-US" w:eastAsia="zh-CN" w:bidi="ar-SA"/>
        </w:rPr>
      </w:pPr>
      <w:r>
        <w:rPr>
          <w:rFonts w:ascii="宋体" w:hAnsi="Times New Roman" w:eastAsia="宋体" w:cs="Times New Roman"/>
          <w:kern w:val="2"/>
          <w:sz w:val="21"/>
          <w:szCs w:val="20"/>
          <w:lang w:val="en-US" w:eastAsia="zh-CN" w:bidi="ar-SA"/>
        </w:rPr>
        <w:pict>
          <v:shape id="图片框 1035" o:spid="_x0000_s1043" type="#_x0000_t75" style="height:154.95pt;width:364.85pt;rotation:0f;" o:ole="f" fillcolor="#FFFFFF" filled="f" o:preferrelative="t" stroked="f" coordorigin="0,0" coordsize="21600,21600">
            <v:fill on="f" color2="#FFFFFF" focus="0%"/>
            <v:imagedata gain="65536f" blacklevel="0f" gamma="0" o:title="" r:id="rId76"/>
            <o:lock v:ext="edit" position="f" selection="f" grouping="f" rotation="f" cropping="f" text="f" aspectratio="t"/>
            <w10:wrap type="none"/>
            <w10:anchorlock/>
          </v:shape>
        </w:pict>
      </w:r>
    </w:p>
    <w:p>
      <w:pPr>
        <w:numPr>
          <w:ilvl w:val="0"/>
          <w:numId w:val="8"/>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申请材料及形式审核要点</w:t>
      </w:r>
    </w:p>
    <w:p>
      <w:pPr>
        <w:numPr>
          <w:ilvl w:val="1"/>
          <w:numId w:val="8"/>
        </w:numPr>
        <w:spacing w:before="0" w:after="0"/>
        <w:ind w:left="-315" w:leftChars="0" w:firstLine="0" w:firstLineChars="0"/>
        <w:outlineLvl w:val="2"/>
        <w:rPr>
          <w:rFonts w:hint="eastAsia" w:ascii="宋体" w:hAnsi="Times New Roman" w:eastAsia="宋体" w:cs="Times New Roman"/>
          <w:sz w:val="21"/>
          <w:szCs w:val="21"/>
          <w:lang w:val="en-US" w:eastAsia="zh-CN" w:bidi="ar-SA"/>
        </w:rPr>
      </w:pPr>
      <w:r>
        <w:rPr>
          <w:rFonts w:hint="eastAsia" w:ascii="宋体" w:hAnsi="Times New Roman" w:eastAsia="宋体" w:cs="Times New Roman"/>
          <w:sz w:val="21"/>
          <w:szCs w:val="21"/>
          <w:lang w:val="en-US" w:eastAsia="zh-CN" w:bidi="ar-SA"/>
        </w:rPr>
        <w:t xml:space="preserve"> 申请材料及形式审核要点表。</w:t>
      </w:r>
    </w:p>
    <w:p>
      <w:pPr>
        <w:numPr>
          <w:numId w:val="0"/>
        </w:numPr>
        <w:tabs>
          <w:tab w:val="left" w:pos="0"/>
        </w:tabs>
        <w:autoSpaceDE w:val="0"/>
        <w:autoSpaceDN w:val="0"/>
        <w:ind w:left="-315" w:leftChars="0" w:firstLine="420" w:firstLineChars="200"/>
        <w:jc w:val="center"/>
        <w:rPr>
          <w:rFonts w:hint="eastAsia" w:ascii="宋体" w:hAnsi="Times New Roman" w:eastAsia="宋体" w:cs="Times New Roman"/>
          <w:sz w:val="21"/>
          <w:szCs w:val="20"/>
          <w:lang w:val="en-US" w:eastAsia="zh-CN" w:bidi="ar-SA"/>
        </w:rPr>
      </w:pPr>
    </w:p>
    <w:p>
      <w:pPr>
        <w:numPr>
          <w:numId w:val="0"/>
        </w:numPr>
        <w:tabs>
          <w:tab w:val="left" w:pos="0"/>
        </w:tabs>
        <w:autoSpaceDE w:val="0"/>
        <w:autoSpaceDN w:val="0"/>
        <w:ind w:left="-315" w:leftChars="0" w:firstLine="420" w:firstLineChars="200"/>
        <w:jc w:val="center"/>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申请材料及形式审核要点表</w:t>
      </w:r>
    </w:p>
    <w:p>
      <w:pPr>
        <w:numPr>
          <w:numId w:val="0"/>
        </w:numPr>
        <w:tabs>
          <w:tab w:val="left" w:pos="0"/>
        </w:tabs>
        <w:autoSpaceDE w:val="0"/>
        <w:autoSpaceDN w:val="0"/>
        <w:ind w:left="-315" w:leftChars="0" w:firstLine="420" w:firstLineChars="200"/>
        <w:jc w:val="center"/>
        <w:rPr>
          <w:rFonts w:hint="eastAsia" w:ascii="宋体" w:hAnsi="Times New Roman" w:eastAsia="宋体" w:cs="Times New Roman"/>
          <w:sz w:val="21"/>
          <w:szCs w:val="20"/>
          <w:lang w:val="en-US" w:eastAsia="zh-CN" w:bidi="ar-SA"/>
        </w:rPr>
      </w:pPr>
    </w:p>
    <w:tbl>
      <w:tblPr>
        <w:tblW w:w="9462" w:type="dxa"/>
        <w:tblInd w:w="10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0"/>
        <w:gridCol w:w="4047"/>
        <w:gridCol w:w="4785"/>
      </w:tblGrid>
      <w:tr>
        <w:tc>
          <w:tcPr>
            <w:tcW w:w="630" w:type="dxa"/>
            <w:tcBorders>
              <w:top w:val="single" w:color="auto" w:sz="8" w:space="0"/>
              <w:bottom w:val="single" w:color="auto" w:sz="8" w:space="0"/>
            </w:tcBorders>
            <w:vAlign w:val="top"/>
          </w:tcPr>
          <w:p>
            <w:pPr>
              <w:rPr>
                <w:rFonts w:hint="eastAsia" w:ascii="宋体"/>
                <w:sz w:val="18"/>
              </w:rPr>
            </w:pPr>
            <w:r>
              <w:rPr>
                <w:rFonts w:hint="eastAsia" w:ascii="宋体"/>
                <w:sz w:val="18"/>
              </w:rPr>
              <w:t>序号</w:t>
            </w:r>
          </w:p>
        </w:tc>
        <w:tc>
          <w:tcPr>
            <w:tcW w:w="4047" w:type="dxa"/>
            <w:tcBorders>
              <w:top w:val="single" w:color="auto" w:sz="8" w:space="0"/>
              <w:bottom w:val="single" w:color="auto" w:sz="8" w:space="0"/>
            </w:tcBorders>
            <w:vAlign w:val="top"/>
          </w:tcPr>
          <w:p>
            <w:pPr>
              <w:jc w:val="center"/>
              <w:rPr>
                <w:rFonts w:hint="eastAsia" w:ascii="宋体"/>
                <w:sz w:val="18"/>
              </w:rPr>
            </w:pPr>
            <w:r>
              <w:rPr>
                <w:rFonts w:hint="eastAsia" w:ascii="宋体"/>
                <w:sz w:val="18"/>
              </w:rPr>
              <w:t>材料名称</w:t>
            </w:r>
          </w:p>
        </w:tc>
        <w:tc>
          <w:tcPr>
            <w:tcW w:w="4785" w:type="dxa"/>
            <w:tcBorders>
              <w:top w:val="single" w:color="auto" w:sz="8" w:space="0"/>
              <w:bottom w:val="single" w:color="auto" w:sz="8" w:space="0"/>
            </w:tcBorders>
            <w:vAlign w:val="top"/>
          </w:tcPr>
          <w:p>
            <w:pPr>
              <w:jc w:val="center"/>
              <w:rPr>
                <w:rFonts w:hint="eastAsia" w:ascii="宋体"/>
                <w:sz w:val="18"/>
              </w:rPr>
            </w:pPr>
            <w:r>
              <w:rPr>
                <w:rFonts w:hint="eastAsia" w:ascii="宋体"/>
                <w:sz w:val="18"/>
              </w:rPr>
              <w:t>审核要点</w:t>
            </w:r>
          </w:p>
        </w:tc>
      </w:tr>
      <w:tr>
        <w:tc>
          <w:tcPr>
            <w:tcW w:w="630" w:type="dxa"/>
            <w:tcBorders>
              <w:top w:val="single" w:color="auto" w:sz="8" w:space="0"/>
            </w:tcBorders>
            <w:vAlign w:val="center"/>
          </w:tcPr>
          <w:p>
            <w:pPr>
              <w:jc w:val="center"/>
              <w:rPr>
                <w:rFonts w:hint="eastAsia" w:ascii="宋体"/>
                <w:sz w:val="18"/>
              </w:rPr>
            </w:pPr>
            <w:r>
              <w:rPr>
                <w:rFonts w:hint="eastAsia" w:ascii="宋体"/>
                <w:sz w:val="18"/>
              </w:rPr>
              <w:t>1</w:t>
            </w:r>
          </w:p>
        </w:tc>
        <w:tc>
          <w:tcPr>
            <w:tcW w:w="4047" w:type="dxa"/>
            <w:tcBorders>
              <w:top w:val="single" w:color="auto" w:sz="8" w:space="0"/>
            </w:tcBorders>
            <w:vAlign w:val="center"/>
          </w:tcPr>
          <w:p>
            <w:pPr>
              <w:rPr>
                <w:rFonts w:hint="eastAsia" w:ascii="宋体" w:cs="宋体"/>
                <w:color w:val="000000"/>
                <w:sz w:val="18"/>
                <w:szCs w:val="18"/>
                <w:lang w:bidi="ar-SA"/>
              </w:rPr>
            </w:pPr>
            <w:r>
              <w:rPr>
                <w:rFonts w:hint="eastAsia" w:ascii="宋体" w:cs="宋体"/>
                <w:color w:val="000000"/>
                <w:sz w:val="18"/>
                <w:szCs w:val="18"/>
                <w:lang w:bidi="ar-SA"/>
              </w:rPr>
              <w:t>项目社会稳定风险评估报告及审核意见</w:t>
            </w:r>
          </w:p>
        </w:tc>
        <w:tc>
          <w:tcPr>
            <w:tcW w:w="4785" w:type="dxa"/>
            <w:tcBorders>
              <w:top w:val="single" w:color="auto" w:sz="8" w:space="0"/>
            </w:tcBorders>
            <w:vAlign w:val="top"/>
          </w:tcPr>
          <w:p>
            <w:pPr>
              <w:rPr>
                <w:rFonts w:hint="eastAsia" w:ascii="宋体"/>
                <w:sz w:val="18"/>
                <w:szCs w:val="18"/>
              </w:rPr>
            </w:pPr>
            <w:r>
              <w:rPr>
                <w:rFonts w:hint="eastAsia" w:ascii="宋体"/>
                <w:sz w:val="18"/>
                <w:szCs w:val="18"/>
              </w:rPr>
              <w:t>1.重大项目。 2.项目单位应当对项目申请报告以及依法应当附具文件的真实性、合法性和完整性负责。</w:t>
            </w:r>
          </w:p>
        </w:tc>
      </w:tr>
      <w:tr>
        <w:tc>
          <w:tcPr>
            <w:tcW w:w="630" w:type="dxa"/>
            <w:vAlign w:val="center"/>
          </w:tcPr>
          <w:p>
            <w:pPr>
              <w:jc w:val="center"/>
              <w:rPr>
                <w:rFonts w:hint="eastAsia" w:ascii="宋体"/>
                <w:sz w:val="18"/>
              </w:rPr>
            </w:pPr>
            <w:r>
              <w:rPr>
                <w:rFonts w:hint="eastAsia" w:ascii="宋体"/>
                <w:sz w:val="18"/>
              </w:rPr>
              <w:t>2</w:t>
            </w:r>
          </w:p>
        </w:tc>
        <w:tc>
          <w:tcPr>
            <w:tcW w:w="4047" w:type="dxa"/>
            <w:vAlign w:val="center"/>
          </w:tcPr>
          <w:p>
            <w:pPr>
              <w:rPr>
                <w:rFonts w:hint="eastAsia" w:ascii="宋体" w:cs="宋体"/>
                <w:color w:val="000000"/>
                <w:sz w:val="18"/>
                <w:szCs w:val="18"/>
                <w:lang w:bidi="ar-SA"/>
              </w:rPr>
            </w:pPr>
            <w:r>
              <w:rPr>
                <w:rFonts w:hint="eastAsia"/>
                <w:color w:val="000000"/>
                <w:sz w:val="18"/>
                <w:szCs w:val="18"/>
              </w:rPr>
              <w:t>项目申请报告</w:t>
            </w:r>
          </w:p>
        </w:tc>
        <w:tc>
          <w:tcPr>
            <w:tcW w:w="4785" w:type="dxa"/>
            <w:vAlign w:val="top"/>
          </w:tcPr>
          <w:p>
            <w:pPr>
              <w:rPr>
                <w:rFonts w:hint="eastAsia" w:ascii="宋体"/>
                <w:sz w:val="18"/>
                <w:szCs w:val="18"/>
              </w:rPr>
            </w:pPr>
            <w:r>
              <w:rPr>
                <w:rFonts w:hint="eastAsia" w:ascii="宋体"/>
                <w:sz w:val="18"/>
                <w:szCs w:val="18"/>
              </w:rPr>
              <w:t>申请人自备，可按照要求自行编制（深度应达到有关要求），也可委托有关机构编制。应当主要包括以下内容：（一）项目单位情况； （二）拟建项目情况，包括项目名称、建设地点、建设规模、建设内容等；（三）项目资源利用情况分析以及对生态环境的影响分析；（四）项目对经济和社会的影响分析。</w:t>
            </w:r>
          </w:p>
        </w:tc>
      </w:tr>
      <w:tr>
        <w:tc>
          <w:tcPr>
            <w:tcW w:w="630" w:type="dxa"/>
            <w:vAlign w:val="center"/>
          </w:tcPr>
          <w:p>
            <w:pPr>
              <w:jc w:val="center"/>
              <w:rPr>
                <w:rFonts w:hint="eastAsia" w:ascii="宋体"/>
                <w:sz w:val="18"/>
              </w:rPr>
            </w:pPr>
            <w:r>
              <w:rPr>
                <w:rFonts w:hint="eastAsia" w:ascii="宋体"/>
                <w:sz w:val="18"/>
              </w:rPr>
              <w:t>3</w:t>
            </w:r>
          </w:p>
        </w:tc>
        <w:tc>
          <w:tcPr>
            <w:tcW w:w="4047" w:type="dxa"/>
            <w:vAlign w:val="center"/>
          </w:tcPr>
          <w:p>
            <w:pPr>
              <w:rPr>
                <w:rFonts w:hint="eastAsia" w:ascii="宋体" w:cs="宋体"/>
                <w:color w:val="000000"/>
                <w:sz w:val="18"/>
                <w:szCs w:val="18"/>
                <w:lang w:bidi="ar-SA"/>
              </w:rPr>
            </w:pPr>
            <w:r>
              <w:rPr>
                <w:rFonts w:hint="eastAsia" w:ascii="宋体" w:cs="宋体"/>
                <w:color w:val="000000"/>
                <w:sz w:val="18"/>
                <w:szCs w:val="18"/>
                <w:lang w:bidi="ar-SA"/>
              </w:rPr>
              <w:t>中华人民共和国建设项目用地预审与选址意见书</w:t>
            </w:r>
          </w:p>
        </w:tc>
        <w:tc>
          <w:tcPr>
            <w:tcW w:w="4785" w:type="dxa"/>
            <w:vAlign w:val="top"/>
          </w:tcPr>
          <w:p>
            <w:pPr>
              <w:rPr>
                <w:rFonts w:hint="eastAsia" w:ascii="宋体"/>
                <w:sz w:val="18"/>
                <w:szCs w:val="18"/>
              </w:rPr>
            </w:pPr>
            <w:r>
              <w:rPr>
                <w:rFonts w:hint="eastAsia" w:ascii="宋体"/>
                <w:sz w:val="18"/>
                <w:szCs w:val="18"/>
              </w:rPr>
              <w:t>1.自然资源部门明确可以不进行用地预审和规划选址的情形除外。 2.项目单位应当对项目申请报告以及依法应当附具文件的真实性、合法性和完整性负责</w:t>
            </w:r>
            <w:r>
              <w:rPr>
                <w:rFonts w:hint="eastAsia" w:ascii="宋体"/>
                <w:sz w:val="18"/>
                <w:szCs w:val="18"/>
                <w:lang w:eastAsia="zh-CN"/>
              </w:rPr>
              <w:t>。</w:t>
            </w:r>
          </w:p>
        </w:tc>
      </w:tr>
    </w:tbl>
    <w:p>
      <w:pPr>
        <w:numPr>
          <w:numId w:val="0"/>
        </w:numPr>
        <w:spacing w:beforeLines="50" w:afterLines="50"/>
        <w:ind w:leftChars="0"/>
        <w:jc w:val="both"/>
        <w:rPr>
          <w:rFonts w:hint="eastAsia" w:ascii="黑体" w:hAnsi="Times New Roman" w:eastAsia="黑体" w:cs="Times New Roman"/>
          <w:sz w:val="21"/>
          <w:szCs w:val="20"/>
          <w:lang w:val="en-US" w:eastAsia="zh-CN" w:bidi="ar-SA"/>
        </w:rPr>
      </w:pPr>
    </w:p>
    <w:p>
      <w:pPr>
        <w:numPr>
          <w:ilvl w:val="1"/>
          <w:numId w:val="8"/>
        </w:numPr>
        <w:spacing w:before="0" w:after="0"/>
        <w:ind w:left="-315" w:firstLine="0"/>
        <w:outlineLvl w:val="2"/>
        <w:rPr>
          <w:rFonts w:hint="eastAsia" w:ascii="黑体" w:hAnsi="Times New Roman" w:eastAsia="黑体" w:cs="Times New Roman"/>
          <w:sz w:val="21"/>
          <w:szCs w:val="21"/>
          <w:lang w:val="en-US" w:eastAsia="zh-CN" w:bidi="ar-SA"/>
        </w:rPr>
      </w:pPr>
      <w:r>
        <w:rPr>
          <w:rFonts w:hint="eastAsia" w:ascii="黑体" w:hAnsi="Times New Roman" w:eastAsia="黑体" w:cs="Times New Roman"/>
          <w:sz w:val="21"/>
          <w:szCs w:val="21"/>
          <w:lang w:val="en-US" w:eastAsia="zh-CN" w:bidi="ar-SA"/>
        </w:rPr>
        <w:t>申请材料适用依据</w:t>
      </w:r>
    </w:p>
    <w:p>
      <w:pPr>
        <w:numPr>
          <w:numId w:val="0"/>
        </w:numPr>
        <w:tabs>
          <w:tab w:val="left" w:pos="0"/>
        </w:tabs>
        <w:adjustRightInd/>
        <w:snapToGrid/>
        <w:spacing w:beforeLines="50" w:afterLines="50" w:line="240" w:lineRule="auto"/>
        <w:jc w:val="both"/>
        <w:rPr>
          <w:rFonts w:hint="eastAsia" w:ascii="宋体" w:hAnsi="Times New Roman" w:eastAsia="宋体" w:cs="Times New Roman"/>
          <w:color w:val="auto"/>
          <w:sz w:val="21"/>
          <w:szCs w:val="22"/>
          <w:lang w:val="en-US" w:eastAsia="zh-CN" w:bidi="ar-SA"/>
        </w:rPr>
      </w:pPr>
      <w:r>
        <w:rPr>
          <w:rFonts w:hint="eastAsia" w:ascii="宋体" w:hAnsi="Times New Roman" w:eastAsia="宋体" w:cs="Times New Roman"/>
          <w:color w:val="auto"/>
          <w:sz w:val="21"/>
          <w:szCs w:val="22"/>
          <w:lang w:val="en-US" w:eastAsia="zh-CN" w:bidi="ar-SA"/>
        </w:rPr>
        <w:t>9.2.1  《企业投资项目核准和备案管理办法》</w:t>
      </w:r>
      <w:r>
        <w:rPr>
          <w:rFonts w:ascii="宋体" w:hAnsi="宋体" w:eastAsia="宋体" w:cs="Times New Roman"/>
          <w:color w:val="auto"/>
          <w:sz w:val="21"/>
          <w:szCs w:val="20"/>
          <w:lang w:val="en-US" w:eastAsia="zh-CN" w:bidi="ar-SA"/>
        </w:rPr>
        <w:t>(</w:t>
      </w:r>
      <w:r>
        <w:rPr>
          <w:rFonts w:hint="eastAsia" w:ascii="宋体" w:hAnsi="宋体" w:eastAsia="宋体" w:cs="Times New Roman"/>
          <w:color w:val="auto"/>
          <w:sz w:val="21"/>
          <w:szCs w:val="20"/>
          <w:lang w:val="en-US" w:eastAsia="zh-CN" w:bidi="ar-SA"/>
        </w:rPr>
        <w:t>中华人民共和国国家发展和改革委员会令第2号</w:t>
      </w:r>
      <w:r>
        <w:rPr>
          <w:rFonts w:ascii="宋体" w:hAnsi="宋体" w:eastAsia="宋体" w:cs="Times New Roman"/>
          <w:color w:val="auto"/>
          <w:sz w:val="21"/>
          <w:szCs w:val="20"/>
          <w:lang w:val="en-US" w:eastAsia="zh-CN" w:bidi="ar-SA"/>
        </w:rPr>
        <w:t>)</w:t>
      </w:r>
      <w:r>
        <w:rPr>
          <w:rFonts w:hint="eastAsia" w:ascii="宋体" w:hAnsi="Times New Roman" w:eastAsia="宋体" w:cs="Times New Roman"/>
          <w:color w:val="auto"/>
          <w:sz w:val="21"/>
          <w:szCs w:val="22"/>
          <w:lang w:val="en-US" w:eastAsia="zh-CN" w:bidi="ar-SA"/>
        </w:rPr>
        <w:t xml:space="preserve">第二十二条 项目单位在报送项目申请报告时，应当根据国家法律法规的规定附具以下文件： </w:t>
      </w:r>
    </w:p>
    <w:p>
      <w:pPr>
        <w:numPr>
          <w:numId w:val="0"/>
        </w:numPr>
        <w:tabs>
          <w:tab w:val="left" w:pos="0"/>
        </w:tabs>
        <w:adjustRightInd/>
        <w:snapToGrid/>
        <w:spacing w:beforeLines="50" w:afterLines="50" w:line="240" w:lineRule="auto"/>
        <w:jc w:val="both"/>
        <w:rPr>
          <w:rFonts w:hint="eastAsia" w:ascii="宋体" w:hAnsi="Times New Roman" w:eastAsia="宋体" w:cs="Times New Roman"/>
          <w:color w:val="auto"/>
          <w:sz w:val="21"/>
          <w:szCs w:val="22"/>
          <w:lang w:val="en-US" w:eastAsia="zh-CN" w:bidi="ar-SA"/>
        </w:rPr>
      </w:pPr>
      <w:r>
        <w:rPr>
          <w:rFonts w:hint="eastAsia" w:ascii="宋体" w:hAnsi="Times New Roman" w:eastAsia="宋体" w:cs="Times New Roman"/>
          <w:color w:val="auto"/>
          <w:sz w:val="21"/>
          <w:szCs w:val="22"/>
          <w:lang w:val="en-US" w:eastAsia="zh-CN" w:bidi="ar-SA"/>
        </w:rPr>
        <w:t>（一）城乡规划行政主管部门出具的选址意见书（仅指以划拨方式提供国有土地使用权的项目）；</w:t>
      </w:r>
    </w:p>
    <w:p>
      <w:pPr>
        <w:numPr>
          <w:numId w:val="0"/>
        </w:numPr>
        <w:tabs>
          <w:tab w:val="left" w:pos="0"/>
        </w:tabs>
        <w:adjustRightInd/>
        <w:snapToGrid/>
        <w:spacing w:beforeLines="50" w:afterLines="50" w:line="240" w:lineRule="auto"/>
        <w:jc w:val="both"/>
        <w:rPr>
          <w:rFonts w:hint="eastAsia" w:ascii="宋体" w:hAnsi="Times New Roman" w:eastAsia="宋体" w:cs="Times New Roman"/>
          <w:color w:val="auto"/>
          <w:sz w:val="21"/>
          <w:szCs w:val="22"/>
          <w:lang w:val="en-US" w:eastAsia="zh-CN" w:bidi="ar-SA"/>
        </w:rPr>
      </w:pPr>
      <w:r>
        <w:rPr>
          <w:rFonts w:hint="eastAsia" w:ascii="宋体" w:hAnsi="Times New Roman" w:eastAsia="宋体" w:cs="Times New Roman"/>
          <w:color w:val="auto"/>
          <w:sz w:val="21"/>
          <w:szCs w:val="22"/>
          <w:lang w:val="en-US" w:eastAsia="zh-CN" w:bidi="ar-SA"/>
        </w:rPr>
        <w:t xml:space="preserve">（二）国土资源（海洋）行政主管部门出具的用地（用海）预审意见（国土资源主管部门明确可以不进行用地预审的情形除外）； </w:t>
      </w:r>
    </w:p>
    <w:p>
      <w:pPr>
        <w:numPr>
          <w:numId w:val="0"/>
        </w:numPr>
        <w:tabs>
          <w:tab w:val="left" w:pos="0"/>
        </w:tabs>
        <w:adjustRightInd/>
        <w:snapToGrid/>
        <w:spacing w:beforeLines="50" w:afterLines="50" w:line="240" w:lineRule="auto"/>
        <w:jc w:val="both"/>
        <w:rPr>
          <w:rFonts w:hint="eastAsia" w:ascii="宋体" w:hAnsi="Times New Roman" w:eastAsia="宋体" w:cs="Times New Roman"/>
          <w:color w:val="auto"/>
          <w:sz w:val="21"/>
          <w:szCs w:val="22"/>
          <w:lang w:val="en-US" w:eastAsia="zh-CN" w:bidi="ar-SA"/>
        </w:rPr>
      </w:pPr>
      <w:r>
        <w:rPr>
          <w:rFonts w:hint="eastAsia" w:ascii="宋体" w:hAnsi="Times New Roman" w:eastAsia="宋体" w:cs="Times New Roman"/>
          <w:color w:val="auto"/>
          <w:sz w:val="21"/>
          <w:szCs w:val="22"/>
          <w:lang w:val="en-US" w:eastAsia="zh-CN" w:bidi="ar-SA"/>
        </w:rPr>
        <w:t>（三）法律、行政法规规定需要办理的其他相关手续。</w:t>
      </w:r>
    </w:p>
    <w:p>
      <w:pPr>
        <w:numPr>
          <w:numId w:val="0"/>
        </w:numPr>
        <w:tabs>
          <w:tab w:val="left" w:pos="0"/>
        </w:tabs>
        <w:adjustRightInd/>
        <w:snapToGrid/>
        <w:spacing w:beforeLines="50" w:afterLines="50" w:line="240" w:lineRule="auto"/>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color w:val="auto"/>
          <w:sz w:val="21"/>
          <w:szCs w:val="22"/>
          <w:lang w:val="en-US" w:eastAsia="zh-CN" w:bidi="ar-SA"/>
        </w:rPr>
        <w:t>9.2.2  《河南省发展和改革委员会关于印发河南省投资项目审批管理事项统一名称和申请材料清单（2019年版）的通知》（豫发改投资〔2019〕318号）附件2。</w:t>
      </w:r>
    </w:p>
    <w:p>
      <w:pPr>
        <w:numPr>
          <w:ilvl w:val="0"/>
          <w:numId w:val="8"/>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材料实质审查要点</w:t>
      </w:r>
    </w:p>
    <w:p>
      <w:pPr>
        <w:numPr>
          <w:numId w:val="0"/>
        </w:numPr>
        <w:adjustRightInd/>
        <w:snapToGrid/>
        <w:spacing w:beforeLines="50" w:afterLines="50" w:line="240" w:lineRule="auto"/>
        <w:ind w:leftChars="0"/>
        <w:outlineLvl w:val="2"/>
        <w:rPr>
          <w:rFonts w:hint="eastAsia" w:ascii="宋体" w:hAnsi="Times New Roman" w:eastAsia="宋体" w:cs="Times New Roman"/>
          <w:color w:val="auto"/>
          <w:sz w:val="21"/>
          <w:szCs w:val="21"/>
          <w:lang w:val="en-US" w:eastAsia="zh-CN" w:bidi="ar-SA"/>
        </w:rPr>
      </w:pPr>
      <w:r>
        <w:rPr>
          <w:rFonts w:hint="eastAsia" w:ascii="宋体" w:hAnsi="Times New Roman" w:eastAsia="宋体" w:cs="Times New Roman"/>
          <w:color w:val="auto"/>
          <w:sz w:val="21"/>
          <w:szCs w:val="21"/>
          <w:lang w:val="en-US" w:eastAsia="zh-CN" w:bidi="ar-SA"/>
        </w:rPr>
        <w:t>10.1  根据《企业投资项目核准和备案管理办法》</w:t>
      </w:r>
      <w:r>
        <w:rPr>
          <w:rFonts w:ascii="宋体" w:hAnsi="宋体" w:eastAsia="宋体" w:cs="Times New Roman"/>
          <w:color w:val="auto"/>
          <w:sz w:val="21"/>
          <w:szCs w:val="21"/>
          <w:lang w:val="en-US" w:eastAsia="zh-CN" w:bidi="ar-SA"/>
        </w:rPr>
        <w:t>(</w:t>
      </w:r>
      <w:r>
        <w:rPr>
          <w:rFonts w:hint="eastAsia" w:ascii="宋体" w:hAnsi="宋体" w:eastAsia="宋体" w:cs="Times New Roman"/>
          <w:color w:val="auto"/>
          <w:sz w:val="21"/>
          <w:szCs w:val="21"/>
          <w:lang w:val="en-US" w:eastAsia="zh-CN" w:bidi="ar-SA"/>
        </w:rPr>
        <w:t>中华人民共和国国家发展和改革委员会令第2号</w:t>
      </w:r>
      <w:r>
        <w:rPr>
          <w:rFonts w:ascii="宋体" w:hAnsi="宋体" w:eastAsia="宋体" w:cs="Times New Roman"/>
          <w:color w:val="auto"/>
          <w:sz w:val="21"/>
          <w:szCs w:val="21"/>
          <w:lang w:val="en-US" w:eastAsia="zh-CN" w:bidi="ar-SA"/>
        </w:rPr>
        <w:t>)</w:t>
      </w:r>
      <w:r>
        <w:rPr>
          <w:rFonts w:ascii="宋体" w:hAnsi="Times New Roman" w:eastAsia="宋体" w:cs="Times New Roman"/>
          <w:color w:val="auto"/>
          <w:sz w:val="21"/>
          <w:szCs w:val="21"/>
          <w:lang w:val="en-US" w:eastAsia="zh-CN" w:bidi="ar-SA"/>
        </w:rPr>
        <w:t>第</w:t>
      </w:r>
      <w:r>
        <w:rPr>
          <w:rFonts w:hint="eastAsia" w:ascii="宋体" w:hAnsi="Times New Roman" w:eastAsia="宋体" w:cs="Times New Roman"/>
          <w:color w:val="auto"/>
          <w:sz w:val="21"/>
          <w:szCs w:val="21"/>
          <w:lang w:val="en-US" w:eastAsia="zh-CN" w:bidi="ar-SA"/>
        </w:rPr>
        <w:t>三十五</w:t>
      </w:r>
      <w:r>
        <w:rPr>
          <w:rFonts w:ascii="宋体" w:hAnsi="Times New Roman" w:eastAsia="宋体" w:cs="Times New Roman"/>
          <w:color w:val="auto"/>
          <w:sz w:val="21"/>
          <w:szCs w:val="21"/>
          <w:lang w:val="en-US" w:eastAsia="zh-CN" w:bidi="ar-SA"/>
        </w:rPr>
        <w:t>条,进行实质审查:</w:t>
      </w:r>
    </w:p>
    <w:p>
      <w:pPr>
        <w:numPr>
          <w:numId w:val="0"/>
        </w:numPr>
        <w:adjustRightInd/>
        <w:snapToGrid/>
        <w:spacing w:beforeLines="50" w:afterLines="50" w:line="240" w:lineRule="auto"/>
        <w:ind w:leftChars="0"/>
        <w:outlineLvl w:val="2"/>
        <w:rPr>
          <w:rFonts w:hint="eastAsia" w:ascii="宋体" w:hAnsi="Times New Roman" w:eastAsia="宋体" w:cs="Times New Roman"/>
          <w:color w:val="auto"/>
          <w:sz w:val="21"/>
          <w:szCs w:val="21"/>
          <w:lang w:val="en-US" w:eastAsia="zh-CN" w:bidi="ar-SA"/>
        </w:rPr>
      </w:pPr>
      <w:r>
        <w:rPr>
          <w:rFonts w:hint="eastAsia" w:ascii="宋体" w:hAnsi="Times New Roman" w:eastAsia="宋体" w:cs="Times New Roman"/>
          <w:color w:val="auto"/>
          <w:sz w:val="21"/>
          <w:szCs w:val="21"/>
          <w:lang w:val="en-US" w:eastAsia="zh-CN" w:bidi="ar-SA"/>
        </w:rPr>
        <w:t>10.2  见申请材料及形式审核要点表材料1</w:t>
      </w:r>
      <w:r>
        <w:rPr>
          <w:rFonts w:ascii="宋体" w:hAnsi="Times New Roman" w:eastAsia="宋体" w:cs="Times New Roman"/>
          <w:color w:val="auto"/>
          <w:sz w:val="21"/>
          <w:szCs w:val="21"/>
          <w:lang w:val="en-US" w:eastAsia="zh-CN" w:bidi="ar-SA"/>
        </w:rPr>
        <w:t>(同形式审查)</w:t>
      </w:r>
      <w:r>
        <w:rPr>
          <w:rFonts w:hint="eastAsia" w:ascii="宋体" w:hAnsi="Times New Roman" w:eastAsia="宋体" w:cs="Times New Roman"/>
          <w:color w:val="auto"/>
          <w:sz w:val="21"/>
          <w:szCs w:val="21"/>
          <w:lang w:val="en-US" w:eastAsia="zh-CN" w:bidi="ar-SA"/>
        </w:rPr>
        <w:t>；</w:t>
      </w:r>
    </w:p>
    <w:p>
      <w:pPr>
        <w:numPr>
          <w:numId w:val="0"/>
        </w:numPr>
        <w:adjustRightInd/>
        <w:snapToGrid/>
        <w:spacing w:beforeLines="50" w:afterLines="50" w:line="240" w:lineRule="auto"/>
        <w:ind w:leftChars="0"/>
        <w:outlineLvl w:val="2"/>
        <w:rPr>
          <w:rFonts w:hint="eastAsia" w:ascii="宋体" w:hAnsi="Times New Roman" w:eastAsia="宋体" w:cs="Times New Roman"/>
          <w:color w:val="auto"/>
          <w:sz w:val="21"/>
          <w:szCs w:val="22"/>
          <w:lang w:val="en-US" w:eastAsia="zh-CN" w:bidi="ar-SA"/>
        </w:rPr>
      </w:pPr>
      <w:r>
        <w:rPr>
          <w:rFonts w:hint="eastAsia" w:ascii="宋体" w:hAnsi="Times New Roman" w:eastAsia="宋体" w:cs="Times New Roman"/>
          <w:color w:val="auto"/>
          <w:sz w:val="21"/>
          <w:szCs w:val="21"/>
          <w:lang w:val="en-US" w:eastAsia="zh-CN" w:bidi="ar-SA"/>
        </w:rPr>
        <w:t>10.3  见申请材料及形式审核要点表材料2</w:t>
      </w:r>
      <w:r>
        <w:rPr>
          <w:rFonts w:hint="eastAsia" w:ascii="宋体" w:hAnsi="Times New Roman" w:eastAsia="宋体" w:cs="Times New Roman"/>
          <w:color w:val="auto"/>
          <w:sz w:val="21"/>
          <w:szCs w:val="22"/>
          <w:lang w:val="en-US" w:eastAsia="zh-CN" w:bidi="ar-SA"/>
        </w:rPr>
        <w:t>委托工程咨询机构评审，符合《国家发改委关于发布项目申请报告通用文本的通知》（发改投资〔2017〕684号）要求</w:t>
      </w:r>
      <w:r>
        <w:rPr>
          <w:rFonts w:hint="eastAsia" w:ascii="宋体" w:hAnsi="Times New Roman" w:eastAsia="宋体" w:cs="Times New Roman"/>
          <w:color w:val="auto"/>
          <w:sz w:val="21"/>
          <w:szCs w:val="21"/>
          <w:lang w:val="en-US" w:eastAsia="zh-CN" w:bidi="ar-SA"/>
        </w:rPr>
        <w:t>；</w:t>
      </w:r>
    </w:p>
    <w:p>
      <w:pPr>
        <w:numPr>
          <w:numId w:val="0"/>
        </w:numPr>
        <w:adjustRightInd/>
        <w:snapToGrid/>
        <w:spacing w:beforeLines="50" w:afterLines="50" w:line="240" w:lineRule="auto"/>
        <w:ind w:leftChars="0"/>
        <w:outlineLvl w:val="2"/>
        <w:rPr>
          <w:rFonts w:hint="eastAsia" w:ascii="宋体" w:hAnsi="Times New Roman" w:eastAsia="宋体" w:cs="Times New Roman"/>
          <w:sz w:val="21"/>
          <w:szCs w:val="21"/>
          <w:lang w:val="en-US" w:eastAsia="zh-CN" w:bidi="ar-SA"/>
        </w:rPr>
      </w:pPr>
      <w:r>
        <w:rPr>
          <w:rFonts w:hint="eastAsia" w:ascii="宋体" w:hAnsi="Times New Roman" w:eastAsia="宋体" w:cs="Times New Roman"/>
          <w:color w:val="auto"/>
          <w:sz w:val="21"/>
          <w:szCs w:val="21"/>
          <w:lang w:val="en-US" w:eastAsia="zh-CN" w:bidi="ar-SA"/>
        </w:rPr>
        <w:t>10.4  见申请材料及形式审核要点表材料3</w:t>
      </w:r>
      <w:r>
        <w:rPr>
          <w:rFonts w:hint="eastAsia" w:ascii="宋体" w:hAnsi="Times New Roman" w:eastAsia="宋体" w:cs="Times New Roman"/>
          <w:color w:val="auto"/>
          <w:sz w:val="21"/>
          <w:szCs w:val="22"/>
          <w:lang w:val="en-US" w:eastAsia="zh-CN" w:bidi="ar-SA"/>
        </w:rPr>
        <w:t xml:space="preserve"> </w:t>
      </w:r>
      <w:r>
        <w:rPr>
          <w:rFonts w:ascii="宋体" w:hAnsi="Times New Roman" w:eastAsia="宋体" w:cs="Times New Roman"/>
          <w:color w:val="auto"/>
          <w:sz w:val="21"/>
          <w:szCs w:val="21"/>
          <w:lang w:val="en-US" w:eastAsia="zh-CN" w:bidi="ar-SA"/>
        </w:rPr>
        <w:t>(同形式审查)</w:t>
      </w:r>
      <w:r>
        <w:rPr>
          <w:rFonts w:hint="eastAsia" w:ascii="宋体" w:hAnsi="Times New Roman" w:eastAsia="宋体" w:cs="Times New Roman"/>
          <w:color w:val="auto"/>
          <w:sz w:val="21"/>
          <w:szCs w:val="21"/>
          <w:lang w:val="en-US" w:eastAsia="zh-CN" w:bidi="ar-SA"/>
        </w:rPr>
        <w:t>。</w:t>
      </w:r>
    </w:p>
    <w:p>
      <w:pPr>
        <w:numPr>
          <w:ilvl w:val="0"/>
          <w:numId w:val="8"/>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审图要点</w:t>
      </w:r>
    </w:p>
    <w:p>
      <w:pPr>
        <w:autoSpaceDE w:val="0"/>
        <w:autoSpaceDN w:val="0"/>
        <w:ind w:firstLine="420" w:firstLineChars="20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不涉及。</w:t>
      </w:r>
    </w:p>
    <w:p>
      <w:pPr>
        <w:numPr>
          <w:ilvl w:val="0"/>
          <w:numId w:val="8"/>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现场勘查要点</w:t>
      </w:r>
    </w:p>
    <w:p>
      <w:pPr>
        <w:autoSpaceDE w:val="0"/>
        <w:autoSpaceDN w:val="0"/>
        <w:ind w:firstLine="420" w:firstLineChars="20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1"/>
          <w:lang w:val="en-US" w:eastAsia="zh-CN" w:bidi="ar-SA"/>
        </w:rPr>
        <w:t>不涉及。</w:t>
      </w:r>
    </w:p>
    <w:p>
      <w:pPr>
        <w:numPr>
          <w:ilvl w:val="0"/>
          <w:numId w:val="8"/>
        </w:numPr>
        <w:spacing w:beforeLines="100" w:afterLines="100"/>
        <w:ind w:left="0" w:firstLine="0"/>
        <w:jc w:val="both"/>
        <w:outlineLvl w:val="1"/>
        <w:rPr>
          <w:rFonts w:hint="eastAsia" w:ascii="黑体" w:hAnsi="Times New Roman" w:eastAsia="黑体" w:cs="Times New Roman"/>
          <w:sz w:val="21"/>
          <w:szCs w:val="21"/>
          <w:lang w:val="en-US" w:eastAsia="zh-CN" w:bidi="ar-SA"/>
        </w:rPr>
      </w:pPr>
      <w:r>
        <w:rPr>
          <w:rFonts w:ascii="黑体" w:hAnsi="Times New Roman" w:eastAsia="黑体" w:cs="Times New Roman"/>
          <w:sz w:val="21"/>
          <w:szCs w:val="21"/>
          <w:lang w:val="en-US" w:eastAsia="zh-CN" w:bidi="ar-SA"/>
        </w:rPr>
        <w:t xml:space="preserve">需请专家评审或社会听证要点 </w:t>
      </w:r>
    </w:p>
    <w:p>
      <w:pPr>
        <w:autoSpaceDE w:val="0"/>
        <w:autoSpaceDN w:val="0"/>
        <w:adjustRightInd/>
        <w:snapToGrid/>
        <w:spacing w:beforeLines="50" w:afterLines="50" w:line="240" w:lineRule="auto"/>
        <w:ind w:firstLine="420" w:firstLineChars="20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color w:val="auto"/>
          <w:sz w:val="21"/>
          <w:szCs w:val="22"/>
          <w:lang w:val="en-US" w:eastAsia="zh-CN" w:bidi="ar-SA"/>
        </w:rPr>
        <w:t>项目核准机关在核准企业投资项目时，严格按照《企业投资项目核准和备案管理办法》和《外商投资项目核准和备案管理办法》要求，在落实企业投资自主权的基础上，从维护社会公共利益的角度，重点审查项目是否危害经济安全、社会安全、生态安全等国家安全，是否符合相关发展建设规划、技术标准和产业政策，是否合理开发并有效利用资源，是否对重大公共利益产生不利影响等内容。</w:t>
      </w:r>
    </w:p>
    <w:p>
      <w:pPr>
        <w:numPr>
          <w:ilvl w:val="0"/>
          <w:numId w:val="8"/>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审批决定方式</w:t>
      </w:r>
    </w:p>
    <w:p>
      <w:pPr>
        <w:widowControl/>
        <w:numPr>
          <w:ilvl w:val="1"/>
          <w:numId w:val="8"/>
        </w:numPr>
        <w:wordWrap/>
        <w:adjustRightInd/>
        <w:snapToGrid/>
        <w:spacing w:before="0" w:after="0" w:line="240" w:lineRule="auto"/>
        <w:ind w:left="-315" w:right="0" w:firstLine="0" w:firstLineChars="0"/>
        <w:jc w:val="left"/>
        <w:textAlignment w:val="auto"/>
        <w:outlineLvl w:val="2"/>
        <w:rPr>
          <w:rFonts w:hint="eastAsia" w:ascii="宋体" w:hAnsi="Times New Roman" w:eastAsia="宋体" w:cs="Times New Roman"/>
          <w:sz w:val="21"/>
          <w:szCs w:val="21"/>
          <w:lang w:val="en-US" w:eastAsia="zh-CN" w:bidi="ar-SA"/>
        </w:rPr>
      </w:pPr>
      <w:r>
        <w:rPr>
          <w:rFonts w:hint="eastAsia" w:ascii="宋体" w:hAnsi="Times New Roman" w:eastAsia="宋体" w:cs="Times New Roman"/>
          <w:sz w:val="21"/>
          <w:szCs w:val="21"/>
          <w:lang w:val="en-US" w:eastAsia="zh-CN" w:bidi="ar-SA"/>
        </w:rPr>
        <w:t>承办人提出明确核查意见和资料审查意见；承办机构负责人综合审查后提出许可或者不予许可建议；行政机关负责人做出许可或者不予许可决定。</w:t>
      </w:r>
    </w:p>
    <w:p>
      <w:pPr>
        <w:widowControl/>
        <w:numPr>
          <w:ilvl w:val="1"/>
          <w:numId w:val="8"/>
        </w:numPr>
        <w:wordWrap/>
        <w:adjustRightInd/>
        <w:snapToGrid/>
        <w:spacing w:before="0" w:after="0" w:line="240" w:lineRule="auto"/>
        <w:ind w:left="-315" w:right="0" w:firstLine="0" w:firstLineChars="0"/>
        <w:jc w:val="left"/>
        <w:textAlignment w:val="auto"/>
        <w:outlineLvl w:val="2"/>
        <w:rPr>
          <w:rFonts w:hint="eastAsia" w:ascii="宋体" w:hAnsi="Times New Roman" w:eastAsia="宋体" w:cs="Times New Roman"/>
          <w:sz w:val="21"/>
          <w:szCs w:val="21"/>
          <w:lang w:val="en-US" w:eastAsia="zh-CN" w:bidi="ar-SA"/>
        </w:rPr>
      </w:pPr>
      <w:r>
        <w:rPr>
          <w:rFonts w:hint="eastAsia" w:ascii="宋体" w:hAnsi="Times New Roman" w:eastAsia="宋体" w:cs="Times New Roman"/>
          <w:sz w:val="21"/>
          <w:szCs w:val="21"/>
          <w:lang w:val="en-US" w:eastAsia="zh-CN" w:bidi="ar-SA"/>
        </w:rPr>
        <w:t>承办人、承办机构负责人、行政机关负责人按照程序填写《行政许可决定审批表》，签字、注明日期。</w:t>
      </w:r>
    </w:p>
    <w:p>
      <w:pPr>
        <w:numPr>
          <w:ilvl w:val="0"/>
          <w:numId w:val="8"/>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结果推送</w:t>
      </w:r>
    </w:p>
    <w:p>
      <w:pPr>
        <w:autoSpaceDE w:val="0"/>
        <w:autoSpaceDN w:val="0"/>
        <w:ind w:firstLine="420" w:firstLineChars="200"/>
        <w:jc w:val="both"/>
        <w:rPr>
          <w:rFonts w:ascii="宋体" w:hAnsi="Times New Roman" w:eastAsia="宋体" w:cs="Times New Roman"/>
          <w:sz w:val="21"/>
          <w:szCs w:val="21"/>
          <w:lang w:val="en-US" w:eastAsia="zh-CN" w:bidi="ar-SA"/>
        </w:rPr>
      </w:pPr>
      <w:r>
        <w:rPr>
          <w:rFonts w:hint="eastAsia" w:ascii="宋体" w:hAnsi="Times New Roman" w:eastAsia="宋体" w:cs="Times New Roman"/>
          <w:color w:val="auto"/>
          <w:sz w:val="21"/>
          <w:szCs w:val="21"/>
          <w:lang w:val="en-US" w:eastAsia="zh-CN" w:bidi="ar-SA"/>
        </w:rPr>
        <w:t>后台审批人员将审批结果推送至综合出证窗口</w:t>
      </w:r>
      <w:r>
        <w:rPr>
          <w:rFonts w:ascii="宋体" w:hAnsi="Times New Roman" w:eastAsia="宋体" w:cs="Times New Roman"/>
          <w:color w:val="auto"/>
          <w:sz w:val="21"/>
          <w:szCs w:val="21"/>
          <w:lang w:val="en-US" w:eastAsia="zh-CN" w:bidi="ar-SA"/>
        </w:rPr>
        <w:t>,</w:t>
      </w:r>
      <w:r>
        <w:rPr>
          <w:rFonts w:hint="eastAsia" w:ascii="宋体" w:hAnsi="Times New Roman" w:eastAsia="宋体" w:cs="Times New Roman"/>
          <w:color w:val="auto"/>
          <w:sz w:val="21"/>
          <w:szCs w:val="21"/>
          <w:lang w:val="en-US" w:eastAsia="zh-CN" w:bidi="ar-SA"/>
        </w:rPr>
        <w:t>综合出证窗口邮寄或通知申请人到窗口领取许可证件。</w:t>
      </w:r>
    </w:p>
    <w:p>
      <w:pPr>
        <w:numPr>
          <w:numId w:val="0"/>
        </w:numPr>
        <w:spacing w:beforeLines="100" w:afterLines="100"/>
        <w:jc w:val="both"/>
        <w:outlineLvl w:val="1"/>
        <w:rPr>
          <w:rFonts w:hint="eastAsia" w:ascii="黑体" w:hAnsi="Times New Roman" w:eastAsia="黑体" w:cs="Times New Roman"/>
          <w:sz w:val="21"/>
          <w:szCs w:val="20"/>
          <w:lang w:val="en-US" w:eastAsia="zh-CN" w:bidi="ar-SA"/>
        </w:rPr>
      </w:pPr>
      <w:r>
        <w:rPr>
          <w:rFonts w:hint="eastAsia" w:ascii="宋体" w:hAnsi="宋体" w:eastAsia="黑体" w:cs="Times New Roman"/>
          <w:sz w:val="21"/>
          <w:szCs w:val="21"/>
          <w:lang w:val="en-US" w:eastAsia="zh-CN" w:bidi="ar-SA"/>
        </w:rPr>
        <w:t>16</w:t>
      </w:r>
      <w:r>
        <w:rPr>
          <w:rFonts w:hint="eastAsia" w:ascii="黑体" w:hAnsi="Times New Roman" w:eastAsia="黑体" w:cs="Times New Roman"/>
          <w:sz w:val="21"/>
          <w:szCs w:val="20"/>
          <w:lang w:val="en-US" w:eastAsia="zh-CN" w:bidi="ar-SA"/>
        </w:rPr>
        <w:t>承诺时限</w:t>
      </w:r>
    </w:p>
    <w:p>
      <w:pPr>
        <w:autoSpaceDE w:val="0"/>
        <w:autoSpaceDN w:val="0"/>
        <w:ind w:firstLine="420" w:firstLineChars="20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1个工作日</w:t>
      </w:r>
    </w:p>
    <w:p>
      <w:pPr>
        <w:numPr>
          <w:numId w:val="0"/>
        </w:numPr>
        <w:spacing w:beforeLines="100" w:afterLines="10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17收费标准</w:t>
      </w:r>
    </w:p>
    <w:p>
      <w:pPr>
        <w:autoSpaceDE w:val="0"/>
        <w:autoSpaceDN w:val="0"/>
        <w:ind w:firstLine="420" w:firstLineChars="20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不收费</w:t>
      </w:r>
    </w:p>
    <w:p>
      <w:pPr>
        <w:numPr>
          <w:numId w:val="0"/>
        </w:numPr>
        <w:spacing w:beforeLines="100" w:afterLines="10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18存档资料</w:t>
      </w:r>
    </w:p>
    <w:p>
      <w:pPr>
        <w:autoSpaceDE w:val="0"/>
        <w:autoSpaceDN w:val="0"/>
        <w:ind w:left="0" w:leftChars="0" w:firstLine="0" w:firstLineChars="0"/>
        <w:jc w:val="center"/>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除跨省（区、市）高等级航道的千吨级及以上航电枢纽项目之外的内河航运项目核准存档资料表</w:t>
      </w:r>
    </w:p>
    <w:p>
      <w:pPr>
        <w:autoSpaceDE w:val="0"/>
        <w:autoSpaceDN w:val="0"/>
        <w:ind w:firstLine="420" w:firstLineChars="200"/>
        <w:jc w:val="both"/>
        <w:rPr>
          <w:rFonts w:hint="eastAsia" w:ascii="宋体" w:hAnsi="Times New Roman" w:eastAsia="宋体" w:cs="Times New Roman"/>
          <w:sz w:val="21"/>
          <w:szCs w:val="20"/>
          <w:lang w:val="en-US" w:eastAsia="zh-CN" w:bidi="ar-SA"/>
        </w:rPr>
      </w:pPr>
    </w:p>
    <w:tbl>
      <w:tblPr>
        <w:tblW w:w="95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53"/>
        <w:gridCol w:w="2126"/>
        <w:gridCol w:w="2091"/>
      </w:tblGrid>
      <w:tr>
        <w:tc>
          <w:tcPr>
            <w:tcW w:w="5353"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存档资料名称</w:t>
            </w:r>
          </w:p>
        </w:tc>
        <w:tc>
          <w:tcPr>
            <w:tcW w:w="2126"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保存期限</w:t>
            </w:r>
          </w:p>
        </w:tc>
        <w:tc>
          <w:tcPr>
            <w:tcW w:w="2091"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保存地点</w:t>
            </w:r>
          </w:p>
        </w:tc>
      </w:tr>
      <w:tr>
        <w:tc>
          <w:tcPr>
            <w:tcW w:w="5353"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申请材料（纸质）</w:t>
            </w:r>
          </w:p>
        </w:tc>
        <w:tc>
          <w:tcPr>
            <w:tcW w:w="2126"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5年</w:t>
            </w:r>
          </w:p>
        </w:tc>
        <w:tc>
          <w:tcPr>
            <w:tcW w:w="2091"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博爱县发改委</w:t>
            </w:r>
          </w:p>
        </w:tc>
      </w:tr>
      <w:tr>
        <w:tc>
          <w:tcPr>
            <w:tcW w:w="5353"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申请材料（电子）</w:t>
            </w:r>
          </w:p>
        </w:tc>
        <w:tc>
          <w:tcPr>
            <w:tcW w:w="2126"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5年</w:t>
            </w:r>
          </w:p>
        </w:tc>
        <w:tc>
          <w:tcPr>
            <w:tcW w:w="2091"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焦作市云中心</w:t>
            </w:r>
          </w:p>
        </w:tc>
      </w:tr>
    </w:tbl>
    <w:p>
      <w:pPr>
        <w:spacing w:line="520" w:lineRule="exact"/>
        <w:rPr>
          <w:u w:val="single"/>
        </w:rPr>
        <w:sectPr>
          <w:headerReference r:id="rId23" w:type="default"/>
          <w:headerReference r:id="rId24" w:type="even"/>
          <w:pgSz w:w="11906" w:h="16838"/>
          <w:pgMar w:top="567" w:right="1134" w:bottom="1134" w:left="1417" w:header="1418" w:footer="1134" w:gutter="0"/>
          <w:pgNumType w:fmt="decimal"/>
          <w:cols w:space="720" w:num="1"/>
          <w:formProt w:val="0"/>
          <w:docGrid w:type="lines" w:linePitch="312"/>
        </w:sectPr>
      </w:pPr>
    </w:p>
    <w:p>
      <w:pPr>
        <w:pStyle w:val="8"/>
        <w:shd w:val="clear" w:color="FFFFFF" w:fill="FFFFFF"/>
        <w:rPr>
          <w:rFonts w:hint="eastAsia"/>
        </w:rPr>
      </w:pPr>
      <w:bookmarkStart w:id="16" w:name="_Toc20639475"/>
      <w:bookmarkStart w:id="17" w:name="_Toc6167"/>
      <w:r>
        <w:rPr>
          <w:rFonts w:hint="eastAsia"/>
        </w:rPr>
        <w:t>教育项目核准办理规程</w:t>
      </w:r>
      <w:bookmarkEnd w:id="16"/>
      <w:bookmarkEnd w:id="17"/>
    </w:p>
    <w:p>
      <w:pPr>
        <w:numPr>
          <w:numId w:val="0"/>
        </w:numPr>
        <w:spacing w:beforeLines="100" w:afterLines="100"/>
        <w:jc w:val="left"/>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1   事项编码</w:t>
      </w:r>
    </w:p>
    <w:p>
      <w:pPr>
        <w:tabs>
          <w:tab w:val="center" w:pos="4201"/>
          <w:tab w:val="right" w:leader="dot" w:pos="9298"/>
        </w:tabs>
        <w:rPr>
          <w:rFonts w:hint="eastAsia"/>
          <w:szCs w:val="21"/>
        </w:rPr>
      </w:pPr>
      <w:r>
        <w:rPr>
          <w:rFonts w:hint="eastAsia" w:ascii="仿宋_GB2312" w:eastAsia="仿宋_GB2312" w:cs="仿宋_GB2312"/>
          <w:szCs w:val="21"/>
          <w:lang w:bidi="ar-SA"/>
        </w:rPr>
        <w:t xml:space="preserve">    77651034XXK83098006</w:t>
      </w:r>
    </w:p>
    <w:p>
      <w:pPr>
        <w:numPr>
          <w:ilvl w:val="0"/>
          <w:numId w:val="9"/>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主项名称</w:t>
      </w:r>
    </w:p>
    <w:p>
      <w:pPr>
        <w:autoSpaceDE w:val="0"/>
        <w:autoSpaceDN w:val="0"/>
        <w:ind w:firstLine="420" w:firstLineChars="200"/>
        <w:jc w:val="both"/>
        <w:rPr>
          <w:rFonts w:hint="eastAsia" w:ascii="宋体" w:hAnsi="Times New Roman" w:eastAsia="宋体" w:cs="Times New Roman"/>
          <w:sz w:val="21"/>
          <w:szCs w:val="21"/>
          <w:lang w:val="en-US" w:eastAsia="zh-CN" w:bidi="ar-SA"/>
        </w:rPr>
      </w:pPr>
      <w:r>
        <w:rPr>
          <w:rFonts w:hint="eastAsia" w:ascii="宋体" w:hAnsi="Times New Roman" w:eastAsia="宋体" w:cs="Times New Roman"/>
          <w:sz w:val="21"/>
          <w:szCs w:val="21"/>
          <w:lang w:val="en-US" w:eastAsia="zh-CN" w:bidi="ar-SA"/>
        </w:rPr>
        <w:t>《政府核准的投资项目目录（河南省）》确定的项目审核（核准）。</w:t>
      </w:r>
    </w:p>
    <w:p>
      <w:pPr>
        <w:numPr>
          <w:ilvl w:val="0"/>
          <w:numId w:val="9"/>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子项名称</w:t>
      </w:r>
    </w:p>
    <w:p>
      <w:pPr>
        <w:autoSpaceDE w:val="0"/>
        <w:autoSpaceDN w:val="0"/>
        <w:ind w:firstLine="420" w:firstLineChars="200"/>
        <w:jc w:val="both"/>
        <w:rPr>
          <w:rFonts w:hint="eastAsia" w:ascii="宋体" w:hAnsi="Times New Roman" w:eastAsia="宋体" w:cs="Times New Roman"/>
          <w:sz w:val="21"/>
          <w:szCs w:val="21"/>
          <w:lang w:val="en-US" w:eastAsia="zh-CN" w:bidi="ar-SA"/>
        </w:rPr>
      </w:pPr>
      <w:r>
        <w:rPr>
          <w:rFonts w:hint="eastAsia" w:ascii="宋体" w:hAnsi="Times New Roman" w:eastAsia="宋体" w:cs="Times New Roman"/>
          <w:sz w:val="21"/>
          <w:szCs w:val="20"/>
          <w:lang w:val="en-US" w:eastAsia="zh-CN" w:bidi="ar-SA"/>
        </w:rPr>
        <w:t>教育项目核准</w:t>
      </w:r>
      <w:r>
        <w:rPr>
          <w:rFonts w:hint="eastAsia" w:ascii="宋体" w:hAnsi="Times New Roman" w:eastAsia="宋体" w:cs="Times New Roman"/>
          <w:sz w:val="21"/>
          <w:szCs w:val="21"/>
          <w:lang w:val="en-US" w:eastAsia="zh-CN" w:bidi="ar-SA"/>
        </w:rPr>
        <w:t>。</w:t>
      </w:r>
    </w:p>
    <w:p>
      <w:pPr>
        <w:numPr>
          <w:ilvl w:val="0"/>
          <w:numId w:val="9"/>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事项类型</w:t>
      </w:r>
    </w:p>
    <w:p>
      <w:pPr>
        <w:autoSpaceDE w:val="0"/>
        <w:autoSpaceDN w:val="0"/>
        <w:ind w:firstLine="420" w:firstLineChars="20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行政许可</w:t>
      </w:r>
    </w:p>
    <w:p>
      <w:pPr>
        <w:numPr>
          <w:ilvl w:val="0"/>
          <w:numId w:val="9"/>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设立依据</w:t>
      </w:r>
    </w:p>
    <w:p>
      <w:pPr>
        <w:autoSpaceDE w:val="0"/>
        <w:autoSpaceDN w:val="0"/>
        <w:ind w:firstLine="0" w:firstLineChars="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5.1  《企业投资项目核准和备案管理条例》（国务院令第673号）第三条：对关系国家安全、涉及全国重大生产力布局、战略性资源开发和重大公共利益等项目，实行核准管理。具体项目范围以及核准机关、核准权限依照政府核准的投资项目目录执行。</w:t>
      </w:r>
    </w:p>
    <w:p>
      <w:pPr>
        <w:autoSpaceDE w:val="0"/>
        <w:autoSpaceDN w:val="0"/>
        <w:ind w:firstLine="0" w:firstLineChars="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5.2  《政府核准的投资项目目录（河南省2017年本）》（豫政办〔2017〕56号）第十条：社会事业：其他社会事业项目：除国务院已明确改为备案管理的项目外，事业单位、人民团体投资（含与社会资本合资）建设的项目应按隶属关系报同级政府投资主管部门核准；企业、社会团体、民办非企业单位等投资建设的项目实行备案管理。</w:t>
      </w:r>
    </w:p>
    <w:p>
      <w:pPr>
        <w:numPr>
          <w:ilvl w:val="0"/>
          <w:numId w:val="9"/>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申请条件</w:t>
      </w:r>
    </w:p>
    <w:p>
      <w:pPr>
        <w:autoSpaceDE w:val="0"/>
        <w:autoSpaceDN w:val="0"/>
        <w:ind w:firstLine="0" w:firstLineChars="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6.1  符合国家和省有关法律、法规、规章的规定；</w:t>
      </w:r>
    </w:p>
    <w:p>
      <w:pPr>
        <w:autoSpaceDE w:val="0"/>
        <w:autoSpaceDN w:val="0"/>
        <w:ind w:firstLine="0" w:firstLineChars="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6.2  符合国民经济和社会发展总体规划、区域规划、专项规划、产业政策、行业准入标准、资源开发、能耗与环境管理等要求；</w:t>
      </w:r>
    </w:p>
    <w:p>
      <w:pPr>
        <w:autoSpaceDE w:val="0"/>
        <w:autoSpaceDN w:val="0"/>
        <w:ind w:firstLine="0" w:firstLineChars="0"/>
        <w:jc w:val="both"/>
        <w:rPr>
          <w:rFonts w:hint="eastAsia" w:ascii="宋体" w:hAnsi="Times New Roman" w:eastAsia="宋体" w:cs="Times New Roman"/>
          <w:sz w:val="21"/>
          <w:szCs w:val="22"/>
          <w:lang w:val="en-US" w:eastAsia="zh-CN" w:bidi="ar-SA"/>
        </w:rPr>
      </w:pPr>
      <w:r>
        <w:rPr>
          <w:rFonts w:hint="eastAsia" w:ascii="宋体" w:hAnsi="Times New Roman" w:eastAsia="宋体" w:cs="Times New Roman"/>
          <w:sz w:val="21"/>
          <w:szCs w:val="20"/>
          <w:lang w:val="en-US" w:eastAsia="zh-CN" w:bidi="ar-SA"/>
        </w:rPr>
        <w:t>6.3  不对公众利益，特别是项目建设地的公众利益产生重大不利影响。</w:t>
      </w:r>
    </w:p>
    <w:p>
      <w:pPr>
        <w:numPr>
          <w:ilvl w:val="0"/>
          <w:numId w:val="9"/>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数量限制</w:t>
      </w:r>
    </w:p>
    <w:p>
      <w:pPr>
        <w:spacing w:before="0" w:after="0"/>
        <w:ind w:firstLine="420" w:firstLineChars="200"/>
        <w:outlineLvl w:val="2"/>
        <w:rPr>
          <w:rFonts w:hint="eastAsia" w:ascii="宋体" w:hAnsi="Times New Roman" w:eastAsia="宋体" w:cs="Times New Roman"/>
          <w:sz w:val="21"/>
          <w:szCs w:val="21"/>
          <w:lang w:val="en-US" w:eastAsia="zh-CN" w:bidi="ar-SA"/>
        </w:rPr>
      </w:pPr>
      <w:r>
        <w:rPr>
          <w:rFonts w:hint="eastAsia" w:ascii="宋体" w:hAnsi="Times New Roman" w:eastAsia="宋体" w:cs="Times New Roman"/>
          <w:sz w:val="21"/>
          <w:szCs w:val="21"/>
          <w:lang w:val="en-US" w:eastAsia="zh-CN" w:bidi="ar-SA"/>
        </w:rPr>
        <w:t>无数量限制。</w:t>
      </w:r>
    </w:p>
    <w:p>
      <w:pPr>
        <w:numPr>
          <w:ilvl w:val="0"/>
          <w:numId w:val="9"/>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办理流程</w:t>
      </w:r>
    </w:p>
    <w:p>
      <w:pPr>
        <w:spacing w:beforeLines="50" w:afterLines="50"/>
        <w:outlineLvl w:val="2"/>
        <w:rPr>
          <w:rFonts w:hint="eastAsia" w:ascii="黑体" w:hAnsi="Times New Roman" w:eastAsia="黑体" w:cs="Times New Roman"/>
          <w:sz w:val="21"/>
          <w:szCs w:val="21"/>
          <w:lang w:val="en-US" w:eastAsia="zh-CN" w:bidi="ar-SA"/>
        </w:rPr>
      </w:pPr>
      <w:r>
        <w:rPr>
          <w:rFonts w:hint="eastAsia" w:ascii="黑体" w:hAnsi="Times New Roman" w:eastAsia="黑体" w:cs="Times New Roman"/>
          <w:sz w:val="21"/>
          <w:szCs w:val="21"/>
          <w:lang w:val="en-US" w:eastAsia="zh-CN" w:bidi="ar-SA"/>
        </w:rPr>
        <w:t>8.1</w:t>
      </w:r>
      <w:r>
        <w:rPr>
          <w:rFonts w:ascii="黑体" w:hAnsi="Times New Roman" w:eastAsia="黑体" w:cs="Times New Roman"/>
          <w:sz w:val="21"/>
          <w:szCs w:val="21"/>
          <w:lang w:val="en-US" w:eastAsia="zh-CN" w:bidi="ar-SA"/>
        </w:rPr>
        <w:t>受理</w:t>
      </w:r>
    </w:p>
    <w:p>
      <w:pPr>
        <w:numPr>
          <w:numId w:val="0"/>
        </w:numPr>
        <w:adjustRightInd/>
        <w:snapToGrid/>
        <w:spacing w:beforeLines="50" w:afterLines="50" w:line="240" w:lineRule="auto"/>
        <w:ind w:left="0" w:leftChars="0"/>
        <w:outlineLvl w:val="3"/>
        <w:rPr>
          <w:rFonts w:hint="eastAsia" w:ascii="宋体" w:hAnsi="Times New Roman" w:eastAsia="宋体" w:cs="Times New Roman"/>
          <w:color w:val="auto"/>
          <w:sz w:val="21"/>
          <w:szCs w:val="21"/>
          <w:lang w:val="en-US" w:eastAsia="zh-CN" w:bidi="ar-SA"/>
        </w:rPr>
      </w:pPr>
      <w:r>
        <w:rPr>
          <w:rFonts w:hint="eastAsia" w:ascii="宋体" w:hAnsi="Times New Roman" w:eastAsia="宋体" w:cs="Times New Roman"/>
          <w:color w:val="auto"/>
          <w:sz w:val="21"/>
          <w:szCs w:val="21"/>
          <w:lang w:val="en-US" w:eastAsia="zh-CN" w:bidi="ar-SA"/>
        </w:rPr>
        <w:t>8.1.1  后台审批区收到申请人提交的材料后，应立即进行审核，符合受理条件的，应予以受理，出具《受理通知书》，并以短信形式通知申请人。</w:t>
      </w:r>
    </w:p>
    <w:p>
      <w:pPr>
        <w:numPr>
          <w:numId w:val="0"/>
        </w:numPr>
        <w:adjustRightInd/>
        <w:snapToGrid/>
        <w:spacing w:beforeLines="50" w:afterLines="50" w:line="240" w:lineRule="auto"/>
        <w:ind w:left="0" w:leftChars="0"/>
        <w:outlineLvl w:val="3"/>
        <w:rPr>
          <w:rFonts w:hint="eastAsia" w:ascii="宋体" w:hAnsi="Times New Roman" w:eastAsia="宋体" w:cs="Times New Roman"/>
          <w:color w:val="auto"/>
          <w:sz w:val="21"/>
          <w:szCs w:val="21"/>
          <w:lang w:val="en-US" w:eastAsia="zh-CN" w:bidi="ar-SA"/>
        </w:rPr>
      </w:pPr>
      <w:r>
        <w:rPr>
          <w:rFonts w:hint="eastAsia" w:ascii="宋体" w:hAnsi="Times New Roman" w:eastAsia="宋体" w:cs="Times New Roman"/>
          <w:color w:val="auto"/>
          <w:sz w:val="21"/>
          <w:szCs w:val="21"/>
          <w:lang w:val="en-US" w:eastAsia="zh-CN" w:bidi="ar-SA"/>
        </w:rPr>
        <w:t>8.1.2  申请材料不齐全或者不符合法定形式的，通过综合窗口出具《申请材料补正通知书》，一次性告知申请人需要补正的全部内容和补正期限。</w:t>
      </w:r>
    </w:p>
    <w:p>
      <w:pPr>
        <w:numPr>
          <w:numId w:val="0"/>
        </w:numPr>
        <w:adjustRightInd/>
        <w:snapToGrid/>
        <w:spacing w:beforeLines="50" w:afterLines="50" w:line="240" w:lineRule="auto"/>
        <w:ind w:left="0" w:leftChars="0"/>
        <w:outlineLvl w:val="3"/>
        <w:rPr>
          <w:rFonts w:hint="eastAsia" w:ascii="宋体" w:hAnsi="Times New Roman" w:eastAsia="宋体" w:cs="Times New Roman"/>
          <w:color w:val="auto"/>
          <w:sz w:val="21"/>
          <w:szCs w:val="21"/>
          <w:lang w:val="en-US" w:eastAsia="zh-CN" w:bidi="ar-SA"/>
        </w:rPr>
      </w:pPr>
      <w:r>
        <w:rPr>
          <w:rFonts w:hint="eastAsia" w:ascii="宋体" w:hAnsi="Times New Roman" w:eastAsia="宋体" w:cs="Times New Roman"/>
          <w:color w:val="auto"/>
          <w:sz w:val="21"/>
          <w:szCs w:val="21"/>
          <w:lang w:val="en-US" w:eastAsia="zh-CN" w:bidi="ar-SA"/>
        </w:rPr>
        <w:t>8.1.3  申请材料不符合受理条件的，应当做出不予受理决定，并通过综合窗口向申请人出具《不予受理决定书》，列明不予受理的理由。</w:t>
      </w:r>
    </w:p>
    <w:p>
      <w:pPr>
        <w:spacing w:beforeLines="50" w:afterLines="50"/>
        <w:outlineLvl w:val="2"/>
        <w:rPr>
          <w:rFonts w:hint="eastAsia" w:ascii="黑体" w:hAnsi="Times New Roman" w:eastAsia="黑体" w:cs="Times New Roman"/>
          <w:sz w:val="21"/>
          <w:szCs w:val="21"/>
          <w:lang w:val="en-US" w:eastAsia="zh-CN" w:bidi="ar-SA"/>
        </w:rPr>
      </w:pPr>
      <w:r>
        <w:rPr>
          <w:rFonts w:hint="eastAsia" w:ascii="黑体" w:hAnsi="Times New Roman" w:eastAsia="黑体" w:cs="Times New Roman"/>
          <w:sz w:val="21"/>
          <w:szCs w:val="21"/>
          <w:lang w:val="en-US" w:eastAsia="zh-CN" w:bidi="ar-SA"/>
        </w:rPr>
        <w:t>8.2</w:t>
      </w:r>
      <w:r>
        <w:rPr>
          <w:rFonts w:ascii="黑体" w:hAnsi="Times New Roman" w:eastAsia="黑体" w:cs="Times New Roman"/>
          <w:sz w:val="21"/>
          <w:szCs w:val="21"/>
          <w:lang w:val="en-US" w:eastAsia="zh-CN" w:bidi="ar-SA"/>
        </w:rPr>
        <w:t>审</w:t>
      </w:r>
      <w:r>
        <w:rPr>
          <w:rFonts w:hint="eastAsia" w:ascii="黑体" w:hAnsi="Times New Roman" w:eastAsia="黑体" w:cs="Times New Roman"/>
          <w:sz w:val="21"/>
          <w:szCs w:val="21"/>
          <w:lang w:val="en-US" w:eastAsia="zh-CN" w:bidi="ar-SA"/>
        </w:rPr>
        <w:t>核</w:t>
      </w:r>
    </w:p>
    <w:p>
      <w:pPr>
        <w:rPr>
          <w:rFonts w:hint="eastAsia" w:ascii="宋体" w:eastAsia="宋体"/>
          <w:lang w:val="en-US" w:eastAsia="zh-CN"/>
        </w:rPr>
      </w:pPr>
      <w:r>
        <w:rPr>
          <w:rFonts w:hint="eastAsia" w:ascii="宋体" w:eastAsia="宋体"/>
          <w:lang w:val="en-US" w:eastAsia="zh-CN"/>
        </w:rPr>
        <w:t>8.</w:t>
      </w:r>
      <w:r>
        <w:rPr>
          <w:rFonts w:hint="eastAsia" w:ascii="宋体"/>
          <w:lang w:val="en-US" w:eastAsia="zh-CN"/>
        </w:rPr>
        <w:t>2</w:t>
      </w:r>
      <w:r>
        <w:rPr>
          <w:rFonts w:hint="eastAsia" w:ascii="宋体" w:eastAsia="宋体"/>
          <w:lang w:val="en-US" w:eastAsia="zh-CN"/>
        </w:rPr>
        <w:t>.1</w:t>
      </w:r>
      <w:r>
        <w:rPr>
          <w:rFonts w:hint="eastAsia" w:ascii="宋体"/>
          <w:lang w:val="en-US" w:eastAsia="zh-CN"/>
        </w:rPr>
        <w:t xml:space="preserve">  </w:t>
      </w:r>
      <w:r>
        <w:rPr>
          <w:rFonts w:hint="eastAsia" w:ascii="宋体" w:eastAsia="宋体"/>
          <w:lang w:val="en-US" w:eastAsia="zh-CN"/>
        </w:rPr>
        <w:t>审查标准：提交材料是否齐全、是否符合法定形式；材料需要核实的，核实相关材料。</w:t>
      </w:r>
    </w:p>
    <w:p>
      <w:pPr>
        <w:rPr>
          <w:rFonts w:hint="eastAsia" w:ascii="宋体" w:eastAsia="宋体"/>
          <w:lang w:val="en-US" w:eastAsia="zh-CN"/>
        </w:rPr>
      </w:pPr>
      <w:r>
        <w:rPr>
          <w:rFonts w:hint="eastAsia" w:ascii="宋体" w:eastAsia="宋体"/>
          <w:lang w:val="en-US" w:eastAsia="zh-CN"/>
        </w:rPr>
        <w:t>8.</w:t>
      </w:r>
      <w:r>
        <w:rPr>
          <w:rFonts w:hint="eastAsia" w:ascii="宋体"/>
          <w:lang w:val="en-US" w:eastAsia="zh-CN"/>
        </w:rPr>
        <w:t>2</w:t>
      </w:r>
      <w:r>
        <w:rPr>
          <w:rFonts w:hint="eastAsia" w:ascii="宋体" w:eastAsia="宋体"/>
          <w:lang w:val="en-US" w:eastAsia="zh-CN"/>
        </w:rPr>
        <w:t>.2</w:t>
      </w:r>
      <w:r>
        <w:rPr>
          <w:rFonts w:hint="eastAsia" w:ascii="宋体"/>
          <w:lang w:val="en-US" w:eastAsia="zh-CN"/>
        </w:rPr>
        <w:t xml:space="preserve">  </w:t>
      </w:r>
      <w:r>
        <w:rPr>
          <w:rFonts w:hint="eastAsia" w:ascii="宋体" w:eastAsia="宋体"/>
          <w:lang w:val="en-US" w:eastAsia="zh-CN"/>
        </w:rPr>
        <w:t>办理结果：对于审查通过的，在河南政务服务网做出予以办理决定。对于审查不通过，在河南政务服务网做出不予与办理决定，出具书面理由，退回材料。</w:t>
      </w:r>
    </w:p>
    <w:p>
      <w:pPr>
        <w:rPr>
          <w:rFonts w:hint="eastAsia" w:ascii="宋体" w:eastAsia="宋体"/>
          <w:lang w:val="en-US" w:eastAsia="zh-CN"/>
        </w:rPr>
      </w:pPr>
    </w:p>
    <w:p>
      <w:pPr>
        <w:rPr>
          <w:rFonts w:hint="eastAsia"/>
        </w:rPr>
      </w:pPr>
      <w:r>
        <w:rPr>
          <w:rFonts w:hint="eastAsia" w:ascii="黑体" w:eastAsia="黑体"/>
          <w:kern w:val="0"/>
          <w:sz w:val="21"/>
          <w:szCs w:val="21"/>
          <w:lang w:val="en-US" w:eastAsia="zh-CN" w:bidi="ar-SA"/>
        </w:rPr>
        <w:t>8.3决定</w:t>
      </w:r>
    </w:p>
    <w:p>
      <w:pPr>
        <w:numPr>
          <w:numId w:val="0"/>
        </w:numPr>
        <w:adjustRightInd/>
        <w:snapToGrid/>
        <w:spacing w:beforeLines="50" w:afterLines="50" w:line="240" w:lineRule="auto"/>
        <w:ind w:firstLine="420" w:firstLineChars="200"/>
        <w:outlineLvl w:val="2"/>
        <w:rPr>
          <w:rFonts w:hint="eastAsia" w:ascii="宋体" w:hAnsi="Times New Roman" w:eastAsia="宋体" w:cs="Times New Roman"/>
          <w:sz w:val="21"/>
          <w:szCs w:val="21"/>
          <w:lang w:val="en-US" w:eastAsia="zh-CN" w:bidi="ar-SA"/>
        </w:rPr>
      </w:pPr>
      <w:r>
        <w:rPr>
          <w:rFonts w:hint="eastAsia" w:ascii="宋体" w:hAnsi="宋体" w:eastAsia="宋体" w:cs="Times New Roman"/>
          <w:color w:val="auto"/>
          <w:sz w:val="21"/>
          <w:szCs w:val="21"/>
          <w:lang w:val="en-US" w:eastAsia="zh-CN" w:bidi="ar-SA"/>
        </w:rPr>
        <w:t>审查作出决定，准予许可决定的,</w:t>
      </w:r>
      <w:r>
        <w:rPr>
          <w:rFonts w:ascii="宋体" w:hAnsi="宋体" w:eastAsia="宋体" w:cs="Times New Roman"/>
          <w:color w:val="auto"/>
          <w:sz w:val="21"/>
          <w:szCs w:val="21"/>
          <w:lang w:val="en-US" w:eastAsia="zh-CN" w:bidi="ar-SA"/>
        </w:rPr>
        <w:t>自决定之日起</w:t>
      </w:r>
      <w:r>
        <w:rPr>
          <w:rFonts w:hint="eastAsia" w:ascii="宋体" w:hAnsi="宋体" w:eastAsia="宋体" w:cs="Times New Roman"/>
          <w:color w:val="auto"/>
          <w:sz w:val="21"/>
          <w:szCs w:val="21"/>
          <w:lang w:val="en-US" w:eastAsia="zh-CN" w:bidi="ar-SA"/>
        </w:rPr>
        <w:t>印发</w:t>
      </w:r>
      <w:r>
        <w:rPr>
          <w:rFonts w:ascii="宋体" w:hAnsi="宋体" w:eastAsia="宋体" w:cs="Times New Roman"/>
          <w:color w:val="auto"/>
          <w:sz w:val="21"/>
          <w:szCs w:val="21"/>
          <w:lang w:val="en-US" w:eastAsia="zh-CN" w:bidi="ar-SA"/>
        </w:rPr>
        <w:t>《</w:t>
      </w:r>
      <w:r>
        <w:rPr>
          <w:rFonts w:hint="eastAsia" w:ascii="宋体" w:hAnsi="宋体" w:eastAsia="宋体" w:cs="Times New Roman"/>
          <w:color w:val="auto"/>
          <w:sz w:val="21"/>
          <w:szCs w:val="21"/>
          <w:lang w:val="en-US" w:eastAsia="zh-CN" w:bidi="ar-SA"/>
        </w:rPr>
        <w:t>博爱县发展和改革委员会关于XX项目核准的批复</w:t>
      </w:r>
      <w:r>
        <w:rPr>
          <w:rFonts w:ascii="宋体" w:hAnsi="宋体" w:eastAsia="宋体" w:cs="Times New Roman"/>
          <w:color w:val="auto"/>
          <w:sz w:val="21"/>
          <w:szCs w:val="21"/>
          <w:lang w:val="en-US" w:eastAsia="zh-CN" w:bidi="ar-SA"/>
        </w:rPr>
        <w:t>》</w:t>
      </w:r>
      <w:r>
        <w:rPr>
          <w:rFonts w:hint="eastAsia" w:ascii="宋体" w:hAnsi="宋体" w:eastAsia="宋体" w:cs="Times New Roman"/>
          <w:color w:val="auto"/>
          <w:sz w:val="21"/>
          <w:szCs w:val="21"/>
          <w:lang w:val="en-US" w:eastAsia="zh-CN" w:bidi="ar-SA"/>
        </w:rPr>
        <w:t>；不予许可决定的,</w:t>
      </w:r>
      <w:r>
        <w:rPr>
          <w:rFonts w:ascii="宋体" w:hAnsi="宋体" w:eastAsia="宋体" w:cs="Times New Roman"/>
          <w:color w:val="auto"/>
          <w:sz w:val="21"/>
          <w:szCs w:val="21"/>
          <w:lang w:val="en-US" w:eastAsia="zh-CN" w:bidi="ar-SA"/>
        </w:rPr>
        <w:t>自决定之日起</w:t>
      </w:r>
      <w:r>
        <w:rPr>
          <w:rFonts w:hint="eastAsia" w:ascii="宋体" w:hAnsi="宋体" w:eastAsia="宋体" w:cs="Times New Roman"/>
          <w:color w:val="auto"/>
          <w:sz w:val="21"/>
          <w:szCs w:val="21"/>
          <w:lang w:val="en-US" w:eastAsia="zh-CN" w:bidi="ar-SA"/>
        </w:rPr>
        <w:t>印发《不予行政许可决定书》</w:t>
      </w:r>
      <w:r>
        <w:rPr>
          <w:rFonts w:ascii="宋体" w:hAnsi="宋体" w:eastAsia="宋体" w:cs="Times New Roman"/>
          <w:color w:val="auto"/>
          <w:sz w:val="21"/>
          <w:szCs w:val="21"/>
          <w:lang w:val="en-US" w:eastAsia="zh-CN" w:bidi="ar-SA"/>
        </w:rPr>
        <w:t>。</w:t>
      </w:r>
    </w:p>
    <w:p>
      <w:pPr>
        <w:rPr>
          <w:rFonts w:hint="eastAsia" w:ascii="黑体" w:eastAsia="黑体"/>
          <w:kern w:val="0"/>
          <w:sz w:val="21"/>
          <w:szCs w:val="21"/>
          <w:lang w:val="en-US" w:eastAsia="zh-CN" w:bidi="ar-SA"/>
        </w:rPr>
      </w:pPr>
      <w:r>
        <w:rPr>
          <w:rFonts w:hint="eastAsia" w:ascii="黑体" w:eastAsia="黑体"/>
          <w:kern w:val="0"/>
          <w:sz w:val="21"/>
          <w:szCs w:val="21"/>
          <w:lang w:val="en-US" w:eastAsia="zh-CN" w:bidi="ar-SA"/>
        </w:rPr>
        <w:t>8.4送达</w:t>
      </w:r>
    </w:p>
    <w:p>
      <w:pPr>
        <w:numPr>
          <w:numId w:val="0"/>
        </w:numPr>
        <w:adjustRightInd/>
        <w:snapToGrid/>
        <w:spacing w:beforeLines="50" w:afterLines="50" w:line="240" w:lineRule="auto"/>
        <w:ind w:firstLine="420" w:firstLineChars="200"/>
        <w:outlineLvl w:val="2"/>
        <w:rPr>
          <w:rFonts w:ascii="宋体" w:hAnsi="宋体" w:eastAsia="宋体" w:cs="Times New Roman"/>
          <w:color w:val="auto"/>
          <w:sz w:val="21"/>
          <w:szCs w:val="21"/>
          <w:lang w:val="en-US" w:eastAsia="zh-CN" w:bidi="ar-SA"/>
        </w:rPr>
      </w:pPr>
      <w:r>
        <w:rPr>
          <w:rFonts w:ascii="宋体" w:hAnsi="宋体" w:eastAsia="宋体" w:cs="Times New Roman"/>
          <w:color w:val="auto"/>
          <w:sz w:val="21"/>
          <w:szCs w:val="21"/>
          <w:lang w:val="en-US" w:eastAsia="zh-CN" w:bidi="ar-SA"/>
        </w:rPr>
        <w:t>根据申请人意愿,</w:t>
      </w:r>
      <w:r>
        <w:rPr>
          <w:rFonts w:hint="eastAsia" w:ascii="宋体" w:hAnsi="宋体" w:eastAsia="宋体" w:cs="Times New Roman"/>
          <w:color w:val="auto"/>
          <w:sz w:val="21"/>
          <w:szCs w:val="21"/>
          <w:lang w:val="en-US" w:eastAsia="zh-CN" w:bidi="ar-SA"/>
        </w:rPr>
        <w:t>由综合出证窗口</w:t>
      </w:r>
      <w:r>
        <w:rPr>
          <w:rFonts w:ascii="宋体" w:hAnsi="宋体" w:eastAsia="宋体" w:cs="Times New Roman"/>
          <w:color w:val="auto"/>
          <w:sz w:val="21"/>
          <w:szCs w:val="21"/>
          <w:lang w:val="en-US" w:eastAsia="zh-CN" w:bidi="ar-SA"/>
        </w:rPr>
        <w:t>电话通知申请人领取或快递送达 《</w:t>
      </w:r>
      <w:r>
        <w:rPr>
          <w:rFonts w:hint="eastAsia" w:ascii="宋体" w:hAnsi="宋体" w:eastAsia="宋体" w:cs="Times New Roman"/>
          <w:color w:val="auto"/>
          <w:sz w:val="21"/>
          <w:szCs w:val="21"/>
          <w:lang w:val="en-US" w:eastAsia="zh-CN" w:bidi="ar-SA"/>
        </w:rPr>
        <w:t>博爱县发展和改革委员会关于XX项目核准的批复</w:t>
      </w:r>
      <w:r>
        <w:rPr>
          <w:rFonts w:ascii="宋体" w:hAnsi="宋体" w:eastAsia="宋体" w:cs="Times New Roman"/>
          <w:color w:val="auto"/>
          <w:sz w:val="21"/>
          <w:szCs w:val="21"/>
          <w:lang w:val="en-US" w:eastAsia="zh-CN" w:bidi="ar-SA"/>
        </w:rPr>
        <w:t>》</w:t>
      </w:r>
      <w:r>
        <w:rPr>
          <w:rFonts w:hint="eastAsia" w:ascii="宋体" w:hAnsi="宋体" w:eastAsia="宋体" w:cs="Times New Roman"/>
          <w:color w:val="auto"/>
          <w:sz w:val="21"/>
          <w:szCs w:val="21"/>
          <w:lang w:val="en-US" w:eastAsia="zh-CN" w:bidi="ar-SA"/>
        </w:rPr>
        <w:t>或《不予行政许可决定书》</w:t>
      </w:r>
      <w:r>
        <w:rPr>
          <w:rFonts w:ascii="宋体" w:hAnsi="宋体" w:eastAsia="宋体" w:cs="Times New Roman"/>
          <w:color w:val="auto"/>
          <w:sz w:val="21"/>
          <w:szCs w:val="21"/>
          <w:lang w:val="en-US" w:eastAsia="zh-CN" w:bidi="ar-SA"/>
        </w:rPr>
        <w:t>。</w:t>
      </w:r>
    </w:p>
    <w:p>
      <w:pPr>
        <w:numPr>
          <w:numId w:val="0"/>
        </w:numPr>
        <w:spacing w:beforeLines="100" w:afterLines="100"/>
        <w:jc w:val="both"/>
        <w:outlineLvl w:val="1"/>
        <w:rPr>
          <w:rFonts w:hint="eastAsia" w:ascii="宋体" w:hAnsi="Times New Roman" w:eastAsia="宋体" w:cs="Times New Roman"/>
          <w:sz w:val="21"/>
          <w:szCs w:val="21"/>
          <w:lang w:val="en-US" w:eastAsia="zh-CN" w:bidi="ar-SA"/>
        </w:rPr>
      </w:pPr>
      <w:r>
        <w:rPr>
          <w:rFonts w:hint="eastAsia" w:ascii="黑体" w:hAnsi="Times New Roman" w:eastAsia="黑体" w:cs="Times New Roman"/>
          <w:sz w:val="21"/>
          <w:szCs w:val="20"/>
          <w:lang w:val="en-US" w:eastAsia="zh-CN" w:bidi="ar-SA"/>
        </w:rPr>
        <w:t>8.5流程图</w:t>
      </w:r>
    </w:p>
    <w:p>
      <w:pPr>
        <w:jc w:val="center"/>
        <w:rPr>
          <w:rFonts w:hint="eastAsia" w:ascii="宋体"/>
        </w:rPr>
      </w:pPr>
      <w:r>
        <w:rPr>
          <w:rFonts w:hint="eastAsia"/>
        </w:rPr>
        <w:t>教育项目核准</w:t>
      </w:r>
      <w:r>
        <w:rPr>
          <w:rFonts w:hint="eastAsia" w:ascii="宋体"/>
        </w:rPr>
        <w:t>办理工作流程图</w:t>
      </w:r>
    </w:p>
    <w:p>
      <w:pPr>
        <w:ind w:firstLine="420" w:firstLineChars="200"/>
        <w:jc w:val="left"/>
        <w:rPr>
          <w:rFonts w:hint="eastAsia" w:ascii="宋体"/>
        </w:rPr>
      </w:pPr>
    </w:p>
    <w:p>
      <w:pPr>
        <w:ind w:firstLine="420" w:firstLineChars="200"/>
        <w:jc w:val="center"/>
        <w:rPr>
          <w:rFonts w:hint="eastAsia"/>
        </w:rPr>
      </w:pPr>
      <w:r>
        <w:rPr>
          <w:rFonts w:ascii="宋体" w:hAnsi="Times New Roman" w:eastAsia="宋体" w:cs="Times New Roman"/>
          <w:kern w:val="2"/>
          <w:sz w:val="21"/>
          <w:szCs w:val="24"/>
          <w:lang w:val="en-US" w:eastAsia="zh-CN" w:bidi="ar-SA"/>
        </w:rPr>
        <w:pict>
          <v:shape id="图片框 1036" o:spid="_x0000_s1044" type="#_x0000_t75" style="height:154.95pt;width:364.85pt;rotation:0f;" o:ole="f" fillcolor="#FFFFFF" filled="f" o:preferrelative="t" stroked="f" coordorigin="0,0" coordsize="21600,21600">
            <v:fill on="f" color2="#FFFFFF" focus="0%"/>
            <v:imagedata gain="65536f" blacklevel="0f" gamma="0" o:title="" r:id="rId76"/>
            <o:lock v:ext="edit" position="f" selection="f" grouping="f" rotation="f" cropping="f" text="f" aspectratio="t"/>
            <w10:wrap type="none"/>
            <w10:anchorlock/>
          </v:shape>
        </w:pict>
      </w:r>
    </w:p>
    <w:p>
      <w:pPr>
        <w:numPr>
          <w:ilvl w:val="0"/>
          <w:numId w:val="9"/>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申请材料及形式审核要点</w:t>
      </w:r>
    </w:p>
    <w:p>
      <w:pPr>
        <w:numPr>
          <w:numId w:val="0"/>
        </w:numPr>
        <w:tabs>
          <w:tab w:val="left" w:pos="0"/>
        </w:tabs>
        <w:spacing w:beforeLines="50" w:afterLines="50"/>
        <w:outlineLvl w:val="2"/>
        <w:rPr>
          <w:rFonts w:hint="eastAsia" w:ascii="黑体" w:hAnsi="黑体" w:eastAsia="黑体" w:cs="黑体"/>
          <w:sz w:val="21"/>
          <w:szCs w:val="21"/>
          <w:lang w:val="en-US" w:eastAsia="zh-CN" w:bidi="ar-SA"/>
        </w:rPr>
      </w:pPr>
      <w:r>
        <w:rPr>
          <w:rFonts w:hint="eastAsia" w:ascii="黑体" w:hAnsi="黑体" w:eastAsia="黑体" w:cs="黑体"/>
          <w:sz w:val="21"/>
          <w:szCs w:val="21"/>
          <w:lang w:val="en-US" w:eastAsia="zh-CN" w:bidi="ar-SA"/>
        </w:rPr>
        <w:t>9.1   申请材料及形式审核要点表。</w:t>
      </w:r>
    </w:p>
    <w:p>
      <w:pPr>
        <w:numPr>
          <w:numId w:val="0"/>
        </w:numPr>
        <w:tabs>
          <w:tab w:val="left" w:pos="0"/>
        </w:tabs>
        <w:autoSpaceDE w:val="0"/>
        <w:autoSpaceDN w:val="0"/>
        <w:ind w:firstLine="420" w:firstLineChars="200"/>
        <w:jc w:val="center"/>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申请材料及形式审核要点表</w:t>
      </w:r>
    </w:p>
    <w:p>
      <w:pPr>
        <w:numPr>
          <w:numId w:val="0"/>
        </w:numPr>
        <w:tabs>
          <w:tab w:val="left" w:pos="0"/>
        </w:tabs>
        <w:autoSpaceDE w:val="0"/>
        <w:autoSpaceDN w:val="0"/>
        <w:ind w:firstLine="420" w:firstLineChars="200"/>
        <w:jc w:val="center"/>
        <w:rPr>
          <w:rFonts w:hint="eastAsia" w:ascii="宋体" w:hAnsi="Times New Roman" w:eastAsia="宋体" w:cs="Times New Roman"/>
          <w:sz w:val="21"/>
          <w:szCs w:val="20"/>
          <w:lang w:val="en-US" w:eastAsia="zh-CN" w:bidi="ar-SA"/>
        </w:rPr>
      </w:pPr>
    </w:p>
    <w:tbl>
      <w:tblPr>
        <w:tblW w:w="9462" w:type="dxa"/>
        <w:tblInd w:w="10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0"/>
        <w:gridCol w:w="4047"/>
        <w:gridCol w:w="4785"/>
      </w:tblGrid>
      <w:tr>
        <w:tc>
          <w:tcPr>
            <w:tcW w:w="630" w:type="dxa"/>
            <w:tcBorders>
              <w:top w:val="single" w:color="auto" w:sz="8" w:space="0"/>
              <w:bottom w:val="single" w:color="auto" w:sz="8" w:space="0"/>
            </w:tcBorders>
            <w:vAlign w:val="top"/>
          </w:tcPr>
          <w:p>
            <w:pPr>
              <w:rPr>
                <w:rFonts w:hint="eastAsia" w:ascii="宋体"/>
                <w:sz w:val="18"/>
              </w:rPr>
            </w:pPr>
            <w:r>
              <w:rPr>
                <w:rFonts w:hint="eastAsia" w:ascii="宋体"/>
                <w:sz w:val="18"/>
              </w:rPr>
              <w:t>序号</w:t>
            </w:r>
          </w:p>
        </w:tc>
        <w:tc>
          <w:tcPr>
            <w:tcW w:w="4047" w:type="dxa"/>
            <w:tcBorders>
              <w:top w:val="single" w:color="auto" w:sz="8" w:space="0"/>
              <w:bottom w:val="single" w:color="auto" w:sz="8" w:space="0"/>
            </w:tcBorders>
            <w:vAlign w:val="top"/>
          </w:tcPr>
          <w:p>
            <w:pPr>
              <w:jc w:val="center"/>
              <w:rPr>
                <w:rFonts w:hint="eastAsia" w:ascii="宋体"/>
                <w:sz w:val="18"/>
              </w:rPr>
            </w:pPr>
            <w:r>
              <w:rPr>
                <w:rFonts w:hint="eastAsia" w:ascii="宋体"/>
                <w:sz w:val="18"/>
              </w:rPr>
              <w:t>材料名称</w:t>
            </w:r>
          </w:p>
        </w:tc>
        <w:tc>
          <w:tcPr>
            <w:tcW w:w="4785" w:type="dxa"/>
            <w:tcBorders>
              <w:top w:val="single" w:color="auto" w:sz="8" w:space="0"/>
              <w:bottom w:val="single" w:color="auto" w:sz="8" w:space="0"/>
            </w:tcBorders>
            <w:vAlign w:val="top"/>
          </w:tcPr>
          <w:p>
            <w:pPr>
              <w:jc w:val="center"/>
              <w:rPr>
                <w:rFonts w:hint="eastAsia" w:ascii="宋体"/>
                <w:sz w:val="18"/>
              </w:rPr>
            </w:pPr>
            <w:r>
              <w:rPr>
                <w:rFonts w:hint="eastAsia" w:ascii="宋体"/>
                <w:sz w:val="18"/>
              </w:rPr>
              <w:t>审核要点</w:t>
            </w:r>
          </w:p>
        </w:tc>
      </w:tr>
      <w:tr>
        <w:tc>
          <w:tcPr>
            <w:tcW w:w="630" w:type="dxa"/>
            <w:tcBorders>
              <w:top w:val="single" w:color="auto" w:sz="8" w:space="0"/>
            </w:tcBorders>
            <w:vAlign w:val="center"/>
          </w:tcPr>
          <w:p>
            <w:pPr>
              <w:jc w:val="center"/>
              <w:rPr>
                <w:rFonts w:hint="eastAsia" w:ascii="宋体"/>
                <w:sz w:val="18"/>
              </w:rPr>
            </w:pPr>
            <w:r>
              <w:rPr>
                <w:rFonts w:hint="eastAsia" w:ascii="宋体"/>
                <w:sz w:val="18"/>
              </w:rPr>
              <w:t>1</w:t>
            </w:r>
          </w:p>
        </w:tc>
        <w:tc>
          <w:tcPr>
            <w:tcW w:w="4047" w:type="dxa"/>
            <w:tcBorders>
              <w:top w:val="single" w:color="auto" w:sz="8" w:space="0"/>
            </w:tcBorders>
            <w:vAlign w:val="center"/>
          </w:tcPr>
          <w:p>
            <w:pPr>
              <w:rPr>
                <w:rFonts w:hint="eastAsia" w:ascii="宋体" w:cs="宋体"/>
                <w:color w:val="000000"/>
                <w:sz w:val="18"/>
                <w:szCs w:val="18"/>
                <w:lang w:bidi="ar-SA"/>
              </w:rPr>
            </w:pPr>
            <w:r>
              <w:rPr>
                <w:rFonts w:hint="eastAsia" w:ascii="宋体" w:cs="宋体"/>
                <w:color w:val="000000"/>
                <w:sz w:val="18"/>
                <w:szCs w:val="18"/>
                <w:lang w:bidi="ar-SA"/>
              </w:rPr>
              <w:t>项目社会稳定风险评估报告及审核意见</w:t>
            </w:r>
          </w:p>
        </w:tc>
        <w:tc>
          <w:tcPr>
            <w:tcW w:w="4785" w:type="dxa"/>
            <w:tcBorders>
              <w:top w:val="single" w:color="auto" w:sz="8" w:space="0"/>
            </w:tcBorders>
            <w:vAlign w:val="top"/>
          </w:tcPr>
          <w:p>
            <w:pPr>
              <w:rPr>
                <w:rFonts w:hint="eastAsia" w:ascii="宋体"/>
                <w:sz w:val="18"/>
                <w:szCs w:val="18"/>
              </w:rPr>
            </w:pPr>
            <w:r>
              <w:rPr>
                <w:rFonts w:hint="eastAsia" w:ascii="宋体"/>
                <w:sz w:val="18"/>
                <w:szCs w:val="18"/>
              </w:rPr>
              <w:t>1.重大项目。 2.项目单位应当对项目申请报告以及依法应当附具文件的真实性、合法性和完整性负责。</w:t>
            </w:r>
          </w:p>
        </w:tc>
      </w:tr>
      <w:tr>
        <w:tc>
          <w:tcPr>
            <w:tcW w:w="630" w:type="dxa"/>
            <w:vAlign w:val="center"/>
          </w:tcPr>
          <w:p>
            <w:pPr>
              <w:jc w:val="center"/>
              <w:rPr>
                <w:rFonts w:hint="eastAsia" w:ascii="宋体"/>
                <w:sz w:val="18"/>
              </w:rPr>
            </w:pPr>
            <w:r>
              <w:rPr>
                <w:rFonts w:hint="eastAsia" w:ascii="宋体"/>
                <w:sz w:val="18"/>
              </w:rPr>
              <w:t>2</w:t>
            </w:r>
          </w:p>
        </w:tc>
        <w:tc>
          <w:tcPr>
            <w:tcW w:w="4047" w:type="dxa"/>
            <w:vAlign w:val="center"/>
          </w:tcPr>
          <w:p>
            <w:pPr>
              <w:rPr>
                <w:rFonts w:hint="eastAsia" w:ascii="宋体" w:cs="宋体"/>
                <w:color w:val="000000"/>
                <w:sz w:val="18"/>
                <w:szCs w:val="18"/>
                <w:lang w:bidi="ar-SA"/>
              </w:rPr>
            </w:pPr>
            <w:r>
              <w:rPr>
                <w:rFonts w:hint="eastAsia"/>
                <w:color w:val="000000"/>
                <w:sz w:val="18"/>
                <w:szCs w:val="18"/>
              </w:rPr>
              <w:t>项目申请报告</w:t>
            </w:r>
          </w:p>
        </w:tc>
        <w:tc>
          <w:tcPr>
            <w:tcW w:w="4785" w:type="dxa"/>
            <w:vAlign w:val="top"/>
          </w:tcPr>
          <w:p>
            <w:pPr>
              <w:rPr>
                <w:rFonts w:hint="eastAsia" w:ascii="宋体"/>
                <w:sz w:val="18"/>
                <w:szCs w:val="18"/>
              </w:rPr>
            </w:pPr>
            <w:r>
              <w:rPr>
                <w:rFonts w:hint="eastAsia" w:ascii="宋体"/>
                <w:sz w:val="18"/>
                <w:szCs w:val="18"/>
              </w:rPr>
              <w:t>申请人自备，可按照要求自行编制（深度应达到有关要求），也可委托有关机构编制。应当主要包括以下内容：（一）项目单位情况； （二）拟建项目情况，包括项目名称、建设地点、建设规模、建设内容等；（三）项目资源利用情况分析以及对生态环境的影响分析；（四）项目对经济和社会的影响分析。</w:t>
            </w:r>
          </w:p>
        </w:tc>
      </w:tr>
      <w:tr>
        <w:tc>
          <w:tcPr>
            <w:tcW w:w="630" w:type="dxa"/>
            <w:vAlign w:val="center"/>
          </w:tcPr>
          <w:p>
            <w:pPr>
              <w:jc w:val="center"/>
              <w:rPr>
                <w:rFonts w:hint="eastAsia" w:ascii="宋体"/>
                <w:sz w:val="18"/>
              </w:rPr>
            </w:pPr>
            <w:r>
              <w:rPr>
                <w:rFonts w:hint="eastAsia" w:ascii="宋体"/>
                <w:sz w:val="18"/>
              </w:rPr>
              <w:t>3</w:t>
            </w:r>
          </w:p>
        </w:tc>
        <w:tc>
          <w:tcPr>
            <w:tcW w:w="4047" w:type="dxa"/>
            <w:vAlign w:val="center"/>
          </w:tcPr>
          <w:p>
            <w:pPr>
              <w:rPr>
                <w:rFonts w:hint="eastAsia" w:ascii="宋体" w:cs="宋体"/>
                <w:color w:val="000000"/>
                <w:sz w:val="18"/>
                <w:szCs w:val="18"/>
                <w:lang w:bidi="ar-SA"/>
              </w:rPr>
            </w:pPr>
            <w:r>
              <w:rPr>
                <w:rFonts w:hint="eastAsia" w:ascii="宋体" w:cs="宋体"/>
                <w:color w:val="000000"/>
                <w:sz w:val="18"/>
                <w:szCs w:val="18"/>
                <w:lang w:bidi="ar-SA"/>
              </w:rPr>
              <w:t>中华人民共和国建设项目用地预审与选址意见书</w:t>
            </w:r>
          </w:p>
        </w:tc>
        <w:tc>
          <w:tcPr>
            <w:tcW w:w="4785" w:type="dxa"/>
            <w:vAlign w:val="top"/>
          </w:tcPr>
          <w:p>
            <w:pPr>
              <w:rPr>
                <w:rFonts w:hint="eastAsia" w:ascii="宋体"/>
                <w:sz w:val="18"/>
                <w:szCs w:val="18"/>
              </w:rPr>
            </w:pPr>
            <w:r>
              <w:rPr>
                <w:rFonts w:hint="eastAsia" w:ascii="宋体"/>
                <w:sz w:val="18"/>
                <w:szCs w:val="18"/>
              </w:rPr>
              <w:t>1.自然资源部门明确可以不进行用地预审和规划选址的情形除外。 2.项目单位应当对项目申请报告以及依法应当附具文件的真实性、合法性和完整性负责</w:t>
            </w:r>
            <w:r>
              <w:rPr>
                <w:rFonts w:hint="eastAsia" w:ascii="宋体"/>
                <w:sz w:val="18"/>
                <w:szCs w:val="18"/>
                <w:lang w:eastAsia="zh-CN"/>
              </w:rPr>
              <w:t>。</w:t>
            </w:r>
          </w:p>
        </w:tc>
      </w:tr>
    </w:tbl>
    <w:p>
      <w:pPr>
        <w:numPr>
          <w:numId w:val="0"/>
        </w:numPr>
        <w:spacing w:beforeLines="50" w:afterLines="50"/>
        <w:ind w:leftChars="0"/>
        <w:jc w:val="both"/>
        <w:rPr>
          <w:rFonts w:hint="eastAsia" w:ascii="黑体" w:hAnsi="Times New Roman" w:eastAsia="黑体" w:cs="Times New Roman"/>
          <w:sz w:val="21"/>
          <w:szCs w:val="20"/>
          <w:lang w:val="en-US" w:eastAsia="zh-CN" w:bidi="ar-SA"/>
        </w:rPr>
      </w:pPr>
    </w:p>
    <w:p>
      <w:pPr>
        <w:numPr>
          <w:numId w:val="0"/>
        </w:numPr>
        <w:tabs>
          <w:tab w:val="left" w:pos="0"/>
        </w:tabs>
        <w:spacing w:beforeLines="50" w:afterLines="50"/>
        <w:outlineLvl w:val="2"/>
        <w:rPr>
          <w:rFonts w:hint="eastAsia" w:ascii="黑体" w:hAnsi="Times New Roman" w:eastAsia="黑体" w:cs="Times New Roman"/>
          <w:sz w:val="21"/>
          <w:szCs w:val="21"/>
          <w:lang w:val="en-US" w:eastAsia="zh-CN" w:bidi="ar-SA"/>
        </w:rPr>
      </w:pPr>
      <w:r>
        <w:rPr>
          <w:rFonts w:hint="eastAsia" w:ascii="黑体" w:hAnsi="Times New Roman" w:eastAsia="黑体" w:cs="Times New Roman"/>
          <w:sz w:val="21"/>
          <w:szCs w:val="21"/>
          <w:lang w:val="en-US" w:eastAsia="zh-CN" w:bidi="ar-SA"/>
        </w:rPr>
        <w:t>9.2  申请材料适用依据</w:t>
      </w:r>
    </w:p>
    <w:p>
      <w:pPr>
        <w:numPr>
          <w:numId w:val="0"/>
        </w:numPr>
        <w:tabs>
          <w:tab w:val="left" w:pos="0"/>
        </w:tabs>
        <w:adjustRightInd/>
        <w:snapToGrid/>
        <w:spacing w:beforeLines="50" w:afterLines="50" w:line="240" w:lineRule="auto"/>
        <w:jc w:val="both"/>
        <w:rPr>
          <w:rFonts w:hint="eastAsia" w:ascii="宋体" w:hAnsi="Times New Roman" w:eastAsia="宋体" w:cs="Times New Roman"/>
          <w:color w:val="auto"/>
          <w:sz w:val="21"/>
          <w:szCs w:val="22"/>
          <w:lang w:val="en-US" w:eastAsia="zh-CN" w:bidi="ar-SA"/>
        </w:rPr>
      </w:pPr>
      <w:r>
        <w:rPr>
          <w:rFonts w:hint="eastAsia" w:ascii="宋体" w:hAnsi="Times New Roman" w:eastAsia="宋体" w:cs="Times New Roman"/>
          <w:color w:val="auto"/>
          <w:sz w:val="21"/>
          <w:szCs w:val="22"/>
          <w:lang w:val="en-US" w:eastAsia="zh-CN" w:bidi="ar-SA"/>
        </w:rPr>
        <w:t>9.2.1  《企业投资项目核准和备案管理办法》</w:t>
      </w:r>
      <w:r>
        <w:rPr>
          <w:rFonts w:ascii="宋体" w:hAnsi="宋体" w:eastAsia="宋体" w:cs="Times New Roman"/>
          <w:color w:val="auto"/>
          <w:sz w:val="21"/>
          <w:szCs w:val="20"/>
          <w:lang w:val="en-US" w:eastAsia="zh-CN" w:bidi="ar-SA"/>
        </w:rPr>
        <w:t>(</w:t>
      </w:r>
      <w:r>
        <w:rPr>
          <w:rFonts w:hint="eastAsia" w:ascii="宋体" w:hAnsi="宋体" w:eastAsia="宋体" w:cs="Times New Roman"/>
          <w:color w:val="auto"/>
          <w:sz w:val="21"/>
          <w:szCs w:val="20"/>
          <w:lang w:val="en-US" w:eastAsia="zh-CN" w:bidi="ar-SA"/>
        </w:rPr>
        <w:t>中华人民共和国国家发展和改革委员会令第2号</w:t>
      </w:r>
      <w:r>
        <w:rPr>
          <w:rFonts w:ascii="宋体" w:hAnsi="宋体" w:eastAsia="宋体" w:cs="Times New Roman"/>
          <w:color w:val="auto"/>
          <w:sz w:val="21"/>
          <w:szCs w:val="20"/>
          <w:lang w:val="en-US" w:eastAsia="zh-CN" w:bidi="ar-SA"/>
        </w:rPr>
        <w:t>)</w:t>
      </w:r>
      <w:r>
        <w:rPr>
          <w:rFonts w:hint="eastAsia" w:ascii="宋体" w:hAnsi="Times New Roman" w:eastAsia="宋体" w:cs="Times New Roman"/>
          <w:color w:val="auto"/>
          <w:sz w:val="21"/>
          <w:szCs w:val="22"/>
          <w:lang w:val="en-US" w:eastAsia="zh-CN" w:bidi="ar-SA"/>
        </w:rPr>
        <w:t xml:space="preserve">第二十二条 项目单位在报送项目申请报告时，应当根据国家法律法规的规定附具以下文件： </w:t>
      </w:r>
    </w:p>
    <w:p>
      <w:pPr>
        <w:numPr>
          <w:numId w:val="0"/>
        </w:numPr>
        <w:tabs>
          <w:tab w:val="left" w:pos="0"/>
        </w:tabs>
        <w:adjustRightInd/>
        <w:snapToGrid/>
        <w:spacing w:beforeLines="50" w:afterLines="50" w:line="240" w:lineRule="auto"/>
        <w:jc w:val="both"/>
        <w:rPr>
          <w:rFonts w:hint="eastAsia" w:ascii="宋体" w:hAnsi="Times New Roman" w:eastAsia="宋体" w:cs="Times New Roman"/>
          <w:color w:val="auto"/>
          <w:sz w:val="21"/>
          <w:szCs w:val="22"/>
          <w:lang w:val="en-US" w:eastAsia="zh-CN" w:bidi="ar-SA"/>
        </w:rPr>
      </w:pPr>
      <w:r>
        <w:rPr>
          <w:rFonts w:hint="eastAsia" w:ascii="宋体" w:hAnsi="Times New Roman" w:eastAsia="宋体" w:cs="Times New Roman"/>
          <w:color w:val="auto"/>
          <w:sz w:val="21"/>
          <w:szCs w:val="22"/>
          <w:lang w:val="en-US" w:eastAsia="zh-CN" w:bidi="ar-SA"/>
        </w:rPr>
        <w:t>（一）城乡规划行政主管部门出具的选址意见书（仅指以划拨方式提供国有土地使用权的项目）；</w:t>
      </w:r>
    </w:p>
    <w:p>
      <w:pPr>
        <w:numPr>
          <w:numId w:val="0"/>
        </w:numPr>
        <w:tabs>
          <w:tab w:val="left" w:pos="0"/>
        </w:tabs>
        <w:adjustRightInd/>
        <w:snapToGrid/>
        <w:spacing w:beforeLines="50" w:afterLines="50" w:line="240" w:lineRule="auto"/>
        <w:jc w:val="both"/>
        <w:rPr>
          <w:rFonts w:hint="eastAsia" w:ascii="宋体" w:hAnsi="Times New Roman" w:eastAsia="宋体" w:cs="Times New Roman"/>
          <w:color w:val="auto"/>
          <w:sz w:val="21"/>
          <w:szCs w:val="22"/>
          <w:lang w:val="en-US" w:eastAsia="zh-CN" w:bidi="ar-SA"/>
        </w:rPr>
      </w:pPr>
      <w:r>
        <w:rPr>
          <w:rFonts w:hint="eastAsia" w:ascii="宋体" w:hAnsi="Times New Roman" w:eastAsia="宋体" w:cs="Times New Roman"/>
          <w:color w:val="auto"/>
          <w:sz w:val="21"/>
          <w:szCs w:val="22"/>
          <w:lang w:val="en-US" w:eastAsia="zh-CN" w:bidi="ar-SA"/>
        </w:rPr>
        <w:t xml:space="preserve">（二）国土资源（海洋）行政主管部门出具的用地（用海）预审意见（国土资源主管部门明确可以不进行用地预审的情形除外）； </w:t>
      </w:r>
    </w:p>
    <w:p>
      <w:pPr>
        <w:numPr>
          <w:numId w:val="0"/>
        </w:numPr>
        <w:tabs>
          <w:tab w:val="left" w:pos="0"/>
        </w:tabs>
        <w:adjustRightInd/>
        <w:snapToGrid/>
        <w:spacing w:beforeLines="50" w:afterLines="50" w:line="240" w:lineRule="auto"/>
        <w:jc w:val="both"/>
        <w:rPr>
          <w:rFonts w:hint="eastAsia" w:ascii="宋体" w:hAnsi="Times New Roman" w:eastAsia="宋体" w:cs="Times New Roman"/>
          <w:color w:val="auto"/>
          <w:sz w:val="21"/>
          <w:szCs w:val="22"/>
          <w:lang w:val="en-US" w:eastAsia="zh-CN" w:bidi="ar-SA"/>
        </w:rPr>
      </w:pPr>
      <w:r>
        <w:rPr>
          <w:rFonts w:hint="eastAsia" w:ascii="宋体" w:hAnsi="Times New Roman" w:eastAsia="宋体" w:cs="Times New Roman"/>
          <w:color w:val="auto"/>
          <w:sz w:val="21"/>
          <w:szCs w:val="22"/>
          <w:lang w:val="en-US" w:eastAsia="zh-CN" w:bidi="ar-SA"/>
        </w:rPr>
        <w:t>（三）法律、行政法规规定需要办理的其他相关手续。</w:t>
      </w:r>
    </w:p>
    <w:p>
      <w:pPr>
        <w:numPr>
          <w:numId w:val="0"/>
        </w:numPr>
        <w:tabs>
          <w:tab w:val="left" w:pos="0"/>
        </w:tabs>
        <w:adjustRightInd/>
        <w:snapToGrid/>
        <w:spacing w:beforeLines="50" w:afterLines="50" w:line="240" w:lineRule="auto"/>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color w:val="auto"/>
          <w:sz w:val="21"/>
          <w:szCs w:val="22"/>
          <w:lang w:val="en-US" w:eastAsia="zh-CN" w:bidi="ar-SA"/>
        </w:rPr>
        <w:t>9.2.2  《河南省发展和改革委员会关于印发河南省投资项目审批管理事项统一名称和申请材料清单（2019年版）的通知》（豫发改投资〔2019〕318号）附件2。</w:t>
      </w:r>
    </w:p>
    <w:p>
      <w:pPr>
        <w:numPr>
          <w:ilvl w:val="0"/>
          <w:numId w:val="9"/>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材料实质审查要点</w:t>
      </w:r>
    </w:p>
    <w:p>
      <w:pPr>
        <w:numPr>
          <w:numId w:val="0"/>
        </w:numPr>
        <w:adjustRightInd/>
        <w:snapToGrid/>
        <w:spacing w:beforeLines="50" w:afterLines="50" w:line="240" w:lineRule="auto"/>
        <w:ind w:leftChars="0"/>
        <w:outlineLvl w:val="2"/>
        <w:rPr>
          <w:rFonts w:hint="eastAsia" w:ascii="宋体" w:hAnsi="Times New Roman" w:eastAsia="宋体" w:cs="Times New Roman"/>
          <w:color w:val="auto"/>
          <w:sz w:val="21"/>
          <w:szCs w:val="21"/>
          <w:lang w:val="en-US" w:eastAsia="zh-CN" w:bidi="ar-SA"/>
        </w:rPr>
      </w:pPr>
      <w:r>
        <w:rPr>
          <w:rFonts w:hint="eastAsia" w:ascii="黑体" w:hAnsi="Times New Roman" w:eastAsia="黑体" w:cs="Times New Roman"/>
          <w:sz w:val="21"/>
          <w:szCs w:val="21"/>
          <w:lang w:val="en-US" w:eastAsia="zh-CN" w:bidi="ar-SA"/>
        </w:rPr>
        <w:t>1</w:t>
      </w:r>
      <w:r>
        <w:rPr>
          <w:rFonts w:hint="eastAsia" w:ascii="宋体" w:hAnsi="Times New Roman" w:eastAsia="宋体" w:cs="Times New Roman"/>
          <w:color w:val="auto"/>
          <w:sz w:val="21"/>
          <w:szCs w:val="21"/>
          <w:lang w:val="en-US" w:eastAsia="zh-CN" w:bidi="ar-SA"/>
        </w:rPr>
        <w:t>10.1  根据《企业投资项目核准和备案管理办法》</w:t>
      </w:r>
      <w:r>
        <w:rPr>
          <w:rFonts w:ascii="宋体" w:hAnsi="宋体" w:eastAsia="宋体" w:cs="Times New Roman"/>
          <w:color w:val="auto"/>
          <w:sz w:val="21"/>
          <w:szCs w:val="21"/>
          <w:lang w:val="en-US" w:eastAsia="zh-CN" w:bidi="ar-SA"/>
        </w:rPr>
        <w:t>(</w:t>
      </w:r>
      <w:r>
        <w:rPr>
          <w:rFonts w:hint="eastAsia" w:ascii="宋体" w:hAnsi="宋体" w:eastAsia="宋体" w:cs="Times New Roman"/>
          <w:color w:val="auto"/>
          <w:sz w:val="21"/>
          <w:szCs w:val="21"/>
          <w:lang w:val="en-US" w:eastAsia="zh-CN" w:bidi="ar-SA"/>
        </w:rPr>
        <w:t>中华人民共和国国家发展和改革委员会令第2号</w:t>
      </w:r>
      <w:r>
        <w:rPr>
          <w:rFonts w:ascii="宋体" w:hAnsi="宋体" w:eastAsia="宋体" w:cs="Times New Roman"/>
          <w:color w:val="auto"/>
          <w:sz w:val="21"/>
          <w:szCs w:val="21"/>
          <w:lang w:val="en-US" w:eastAsia="zh-CN" w:bidi="ar-SA"/>
        </w:rPr>
        <w:t>)</w:t>
      </w:r>
      <w:r>
        <w:rPr>
          <w:rFonts w:ascii="宋体" w:hAnsi="Times New Roman" w:eastAsia="宋体" w:cs="Times New Roman"/>
          <w:color w:val="auto"/>
          <w:sz w:val="21"/>
          <w:szCs w:val="21"/>
          <w:lang w:val="en-US" w:eastAsia="zh-CN" w:bidi="ar-SA"/>
        </w:rPr>
        <w:t>第</w:t>
      </w:r>
      <w:r>
        <w:rPr>
          <w:rFonts w:hint="eastAsia" w:ascii="宋体" w:hAnsi="Times New Roman" w:eastAsia="宋体" w:cs="Times New Roman"/>
          <w:color w:val="auto"/>
          <w:sz w:val="21"/>
          <w:szCs w:val="21"/>
          <w:lang w:val="en-US" w:eastAsia="zh-CN" w:bidi="ar-SA"/>
        </w:rPr>
        <w:t>三十五</w:t>
      </w:r>
      <w:r>
        <w:rPr>
          <w:rFonts w:ascii="宋体" w:hAnsi="Times New Roman" w:eastAsia="宋体" w:cs="Times New Roman"/>
          <w:color w:val="auto"/>
          <w:sz w:val="21"/>
          <w:szCs w:val="21"/>
          <w:lang w:val="en-US" w:eastAsia="zh-CN" w:bidi="ar-SA"/>
        </w:rPr>
        <w:t>条,进行实质审查:</w:t>
      </w:r>
    </w:p>
    <w:p>
      <w:pPr>
        <w:numPr>
          <w:numId w:val="0"/>
        </w:numPr>
        <w:adjustRightInd/>
        <w:snapToGrid/>
        <w:spacing w:beforeLines="50" w:afterLines="50" w:line="240" w:lineRule="auto"/>
        <w:ind w:leftChars="0"/>
        <w:outlineLvl w:val="2"/>
        <w:rPr>
          <w:rFonts w:hint="eastAsia" w:ascii="宋体" w:hAnsi="Times New Roman" w:eastAsia="宋体" w:cs="Times New Roman"/>
          <w:color w:val="auto"/>
          <w:sz w:val="21"/>
          <w:szCs w:val="21"/>
          <w:lang w:val="en-US" w:eastAsia="zh-CN" w:bidi="ar-SA"/>
        </w:rPr>
      </w:pPr>
      <w:r>
        <w:rPr>
          <w:rFonts w:hint="eastAsia" w:ascii="宋体" w:hAnsi="Times New Roman" w:eastAsia="宋体" w:cs="Times New Roman"/>
          <w:color w:val="auto"/>
          <w:sz w:val="21"/>
          <w:szCs w:val="21"/>
          <w:lang w:val="en-US" w:eastAsia="zh-CN" w:bidi="ar-SA"/>
        </w:rPr>
        <w:t>10.2  见申请材料及形式审核要点表材料1</w:t>
      </w:r>
      <w:r>
        <w:rPr>
          <w:rFonts w:ascii="宋体" w:hAnsi="Times New Roman" w:eastAsia="宋体" w:cs="Times New Roman"/>
          <w:color w:val="auto"/>
          <w:sz w:val="21"/>
          <w:szCs w:val="21"/>
          <w:lang w:val="en-US" w:eastAsia="zh-CN" w:bidi="ar-SA"/>
        </w:rPr>
        <w:t>(同形式审查)</w:t>
      </w:r>
      <w:r>
        <w:rPr>
          <w:rFonts w:hint="eastAsia" w:ascii="宋体" w:hAnsi="Times New Roman" w:eastAsia="宋体" w:cs="Times New Roman"/>
          <w:color w:val="auto"/>
          <w:sz w:val="21"/>
          <w:szCs w:val="21"/>
          <w:lang w:val="en-US" w:eastAsia="zh-CN" w:bidi="ar-SA"/>
        </w:rPr>
        <w:t>；</w:t>
      </w:r>
    </w:p>
    <w:p>
      <w:pPr>
        <w:numPr>
          <w:numId w:val="0"/>
        </w:numPr>
        <w:adjustRightInd/>
        <w:snapToGrid/>
        <w:spacing w:beforeLines="50" w:afterLines="50" w:line="240" w:lineRule="auto"/>
        <w:ind w:leftChars="0"/>
        <w:outlineLvl w:val="2"/>
        <w:rPr>
          <w:rFonts w:hint="eastAsia" w:ascii="宋体" w:hAnsi="Times New Roman" w:eastAsia="宋体" w:cs="Times New Roman"/>
          <w:color w:val="auto"/>
          <w:sz w:val="21"/>
          <w:szCs w:val="22"/>
          <w:lang w:val="en-US" w:eastAsia="zh-CN" w:bidi="ar-SA"/>
        </w:rPr>
      </w:pPr>
      <w:r>
        <w:rPr>
          <w:rFonts w:hint="eastAsia" w:ascii="宋体" w:hAnsi="Times New Roman" w:eastAsia="宋体" w:cs="Times New Roman"/>
          <w:color w:val="auto"/>
          <w:sz w:val="21"/>
          <w:szCs w:val="21"/>
          <w:lang w:val="en-US" w:eastAsia="zh-CN" w:bidi="ar-SA"/>
        </w:rPr>
        <w:t>10.3  见申请材料及形式审核要点表材料2</w:t>
      </w:r>
      <w:r>
        <w:rPr>
          <w:rFonts w:hint="eastAsia" w:ascii="宋体" w:hAnsi="Times New Roman" w:eastAsia="宋体" w:cs="Times New Roman"/>
          <w:color w:val="auto"/>
          <w:sz w:val="21"/>
          <w:szCs w:val="22"/>
          <w:lang w:val="en-US" w:eastAsia="zh-CN" w:bidi="ar-SA"/>
        </w:rPr>
        <w:t>委托工程咨询机构评审，符合《国家发改委关于发布项目申请报告通用文本的通知》（发改投资〔2017〕684号）要求</w:t>
      </w:r>
      <w:r>
        <w:rPr>
          <w:rFonts w:hint="eastAsia" w:ascii="宋体" w:hAnsi="Times New Roman" w:eastAsia="宋体" w:cs="Times New Roman"/>
          <w:color w:val="auto"/>
          <w:sz w:val="21"/>
          <w:szCs w:val="21"/>
          <w:lang w:val="en-US" w:eastAsia="zh-CN" w:bidi="ar-SA"/>
        </w:rPr>
        <w:t>；</w:t>
      </w:r>
    </w:p>
    <w:p>
      <w:pPr>
        <w:numPr>
          <w:numId w:val="0"/>
        </w:numPr>
        <w:adjustRightInd/>
        <w:snapToGrid/>
        <w:spacing w:beforeLines="50" w:afterLines="50" w:line="240" w:lineRule="auto"/>
        <w:ind w:leftChars="0"/>
        <w:outlineLvl w:val="2"/>
        <w:rPr>
          <w:rFonts w:hint="eastAsia" w:ascii="宋体" w:hAnsi="Times New Roman" w:eastAsia="宋体" w:cs="Times New Roman"/>
          <w:sz w:val="21"/>
          <w:szCs w:val="21"/>
          <w:lang w:val="en-US" w:eastAsia="zh-CN" w:bidi="ar-SA"/>
        </w:rPr>
      </w:pPr>
      <w:r>
        <w:rPr>
          <w:rFonts w:hint="eastAsia" w:ascii="宋体" w:hAnsi="Times New Roman" w:eastAsia="宋体" w:cs="Times New Roman"/>
          <w:color w:val="auto"/>
          <w:sz w:val="21"/>
          <w:szCs w:val="21"/>
          <w:lang w:val="en-US" w:eastAsia="zh-CN" w:bidi="ar-SA"/>
        </w:rPr>
        <w:t>10.4  见申请材料及形式审核要点表材料3</w:t>
      </w:r>
      <w:r>
        <w:rPr>
          <w:rFonts w:hint="eastAsia" w:ascii="宋体" w:hAnsi="Times New Roman" w:eastAsia="宋体" w:cs="Times New Roman"/>
          <w:color w:val="auto"/>
          <w:sz w:val="21"/>
          <w:szCs w:val="22"/>
          <w:lang w:val="en-US" w:eastAsia="zh-CN" w:bidi="ar-SA"/>
        </w:rPr>
        <w:t xml:space="preserve"> </w:t>
      </w:r>
      <w:r>
        <w:rPr>
          <w:rFonts w:ascii="宋体" w:hAnsi="Times New Roman" w:eastAsia="宋体" w:cs="Times New Roman"/>
          <w:color w:val="auto"/>
          <w:sz w:val="21"/>
          <w:szCs w:val="21"/>
          <w:lang w:val="en-US" w:eastAsia="zh-CN" w:bidi="ar-SA"/>
        </w:rPr>
        <w:t>(同形式审查)</w:t>
      </w:r>
      <w:r>
        <w:rPr>
          <w:rFonts w:hint="eastAsia" w:ascii="宋体" w:hAnsi="Times New Roman" w:eastAsia="宋体" w:cs="Times New Roman"/>
          <w:color w:val="auto"/>
          <w:sz w:val="21"/>
          <w:szCs w:val="21"/>
          <w:lang w:val="en-US" w:eastAsia="zh-CN" w:bidi="ar-SA"/>
        </w:rPr>
        <w:t>。</w:t>
      </w:r>
    </w:p>
    <w:p>
      <w:pPr>
        <w:numPr>
          <w:ilvl w:val="0"/>
          <w:numId w:val="9"/>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审图要点</w:t>
      </w:r>
    </w:p>
    <w:p>
      <w:pPr>
        <w:autoSpaceDE w:val="0"/>
        <w:autoSpaceDN w:val="0"/>
        <w:ind w:firstLine="420" w:firstLineChars="20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不涉及。</w:t>
      </w:r>
    </w:p>
    <w:p>
      <w:pPr>
        <w:numPr>
          <w:ilvl w:val="0"/>
          <w:numId w:val="9"/>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现场勘查要点</w:t>
      </w:r>
    </w:p>
    <w:p>
      <w:pPr>
        <w:autoSpaceDE w:val="0"/>
        <w:autoSpaceDN w:val="0"/>
        <w:ind w:firstLine="420" w:firstLineChars="20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1"/>
          <w:lang w:val="en-US" w:eastAsia="zh-CN" w:bidi="ar-SA"/>
        </w:rPr>
        <w:t>不涉及。</w:t>
      </w:r>
    </w:p>
    <w:p>
      <w:pPr>
        <w:numPr>
          <w:ilvl w:val="0"/>
          <w:numId w:val="9"/>
        </w:numPr>
        <w:spacing w:beforeLines="100" w:afterLines="100"/>
        <w:ind w:left="0" w:firstLine="0"/>
        <w:jc w:val="both"/>
        <w:outlineLvl w:val="1"/>
        <w:rPr>
          <w:rFonts w:hint="eastAsia" w:ascii="黑体" w:hAnsi="Times New Roman" w:eastAsia="黑体" w:cs="Times New Roman"/>
          <w:sz w:val="21"/>
          <w:szCs w:val="21"/>
          <w:lang w:val="en-US" w:eastAsia="zh-CN" w:bidi="ar-SA"/>
        </w:rPr>
      </w:pPr>
      <w:r>
        <w:rPr>
          <w:rFonts w:ascii="黑体" w:hAnsi="Times New Roman" w:eastAsia="黑体" w:cs="Times New Roman"/>
          <w:sz w:val="21"/>
          <w:szCs w:val="21"/>
          <w:lang w:val="en-US" w:eastAsia="zh-CN" w:bidi="ar-SA"/>
        </w:rPr>
        <w:t xml:space="preserve">需请专家评审或社会听证要点 </w:t>
      </w:r>
    </w:p>
    <w:p>
      <w:pPr>
        <w:autoSpaceDE w:val="0"/>
        <w:autoSpaceDN w:val="0"/>
        <w:adjustRightInd/>
        <w:snapToGrid/>
        <w:spacing w:beforeLines="50" w:afterLines="50" w:line="240" w:lineRule="auto"/>
        <w:ind w:firstLine="420" w:firstLineChars="20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color w:val="auto"/>
          <w:sz w:val="21"/>
          <w:szCs w:val="22"/>
          <w:lang w:val="en-US" w:eastAsia="zh-CN" w:bidi="ar-SA"/>
        </w:rPr>
        <w:t>项目核准机关在核准企业投资项目时，严格按照《企业投资项目核准和备案管理办法》和《外商投资项目核准和备案管理办法》要求，在落实企业投资自主权的基础上，从维护社会公共利益的角度，重点审查项目是否危害经济安全、社会安全、生态安全等国家安全，是否符合相关发展建设规划、技术标准和产业政策，是否合理开发并有效利用资源，是否对重大公共利益产生不利影响等内容。</w:t>
      </w:r>
    </w:p>
    <w:p>
      <w:pPr>
        <w:numPr>
          <w:ilvl w:val="0"/>
          <w:numId w:val="9"/>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审批决定方式</w:t>
      </w:r>
    </w:p>
    <w:p>
      <w:pPr>
        <w:widowControl/>
        <w:numPr>
          <w:ilvl w:val="1"/>
          <w:numId w:val="9"/>
        </w:numPr>
        <w:wordWrap/>
        <w:adjustRightInd/>
        <w:snapToGrid/>
        <w:spacing w:before="0" w:after="0" w:line="240" w:lineRule="auto"/>
        <w:ind w:left="-315" w:right="0" w:firstLine="0" w:firstLineChars="0"/>
        <w:jc w:val="left"/>
        <w:textAlignment w:val="auto"/>
        <w:outlineLvl w:val="2"/>
        <w:rPr>
          <w:rFonts w:hint="eastAsia" w:ascii="宋体" w:hAnsi="Times New Roman" w:eastAsia="宋体" w:cs="Times New Roman"/>
          <w:sz w:val="21"/>
          <w:szCs w:val="21"/>
          <w:lang w:val="en-US" w:eastAsia="zh-CN" w:bidi="ar-SA"/>
        </w:rPr>
      </w:pPr>
      <w:r>
        <w:rPr>
          <w:rFonts w:hint="eastAsia" w:ascii="宋体" w:hAnsi="Times New Roman" w:eastAsia="宋体" w:cs="Times New Roman"/>
          <w:sz w:val="21"/>
          <w:szCs w:val="21"/>
          <w:lang w:val="en-US" w:eastAsia="zh-CN" w:bidi="ar-SA"/>
        </w:rPr>
        <w:t>承办人提出明确核查意见和资料审查意见；承办机构负责人综合审查后提出许可或者不予许可建议；行政机关负责人做出许可或者不予许可决定。</w:t>
      </w:r>
    </w:p>
    <w:p>
      <w:pPr>
        <w:widowControl/>
        <w:numPr>
          <w:ilvl w:val="1"/>
          <w:numId w:val="9"/>
        </w:numPr>
        <w:wordWrap/>
        <w:adjustRightInd/>
        <w:snapToGrid/>
        <w:spacing w:before="0" w:after="0" w:line="240" w:lineRule="auto"/>
        <w:ind w:left="-315" w:right="0" w:firstLine="0" w:firstLineChars="0"/>
        <w:jc w:val="left"/>
        <w:textAlignment w:val="auto"/>
        <w:outlineLvl w:val="2"/>
        <w:rPr>
          <w:rFonts w:hint="eastAsia" w:ascii="宋体" w:hAnsi="Times New Roman" w:eastAsia="宋体" w:cs="Times New Roman"/>
          <w:sz w:val="21"/>
          <w:szCs w:val="21"/>
          <w:lang w:val="en-US" w:eastAsia="zh-CN" w:bidi="ar-SA"/>
        </w:rPr>
      </w:pPr>
      <w:r>
        <w:rPr>
          <w:rFonts w:hint="eastAsia" w:ascii="宋体" w:hAnsi="Times New Roman" w:eastAsia="宋体" w:cs="Times New Roman"/>
          <w:sz w:val="21"/>
          <w:szCs w:val="21"/>
          <w:lang w:val="en-US" w:eastAsia="zh-CN" w:bidi="ar-SA"/>
        </w:rPr>
        <w:t>承办人、承办机构负责人、行政机关负责人按照程序填写《行政许可决定审批表》，签字、注明日期。</w:t>
      </w:r>
    </w:p>
    <w:p>
      <w:pPr>
        <w:numPr>
          <w:ilvl w:val="0"/>
          <w:numId w:val="9"/>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结果推送</w:t>
      </w:r>
    </w:p>
    <w:p>
      <w:pPr>
        <w:autoSpaceDE w:val="0"/>
        <w:autoSpaceDN w:val="0"/>
        <w:ind w:firstLine="420" w:firstLineChars="200"/>
        <w:jc w:val="both"/>
        <w:rPr>
          <w:rFonts w:ascii="宋体" w:hAnsi="Times New Roman" w:eastAsia="宋体" w:cs="Times New Roman"/>
          <w:sz w:val="21"/>
          <w:szCs w:val="21"/>
          <w:lang w:val="en-US" w:eastAsia="zh-CN" w:bidi="ar-SA"/>
        </w:rPr>
      </w:pPr>
      <w:r>
        <w:rPr>
          <w:rFonts w:ascii="宋体" w:hAnsi="Times New Roman" w:eastAsia="宋体" w:cs="Times New Roman"/>
          <w:sz w:val="21"/>
          <w:szCs w:val="21"/>
          <w:lang w:val="en-US" w:eastAsia="zh-CN" w:bidi="ar-SA"/>
        </w:rPr>
        <w:t>后台审批人员将审批结果推送至综合</w:t>
      </w:r>
      <w:r>
        <w:rPr>
          <w:rFonts w:hint="eastAsia" w:ascii="宋体" w:hAnsi="Times New Roman" w:eastAsia="宋体" w:cs="Times New Roman"/>
          <w:sz w:val="21"/>
          <w:szCs w:val="21"/>
          <w:lang w:val="en-US" w:eastAsia="zh-CN" w:bidi="ar-SA"/>
        </w:rPr>
        <w:t>出证</w:t>
      </w:r>
      <w:r>
        <w:rPr>
          <w:rFonts w:ascii="宋体" w:hAnsi="Times New Roman" w:eastAsia="宋体" w:cs="Times New Roman"/>
          <w:sz w:val="21"/>
          <w:szCs w:val="21"/>
          <w:lang w:val="en-US" w:eastAsia="zh-CN" w:bidi="ar-SA"/>
        </w:rPr>
        <w:t>窗口,综合</w:t>
      </w:r>
      <w:r>
        <w:rPr>
          <w:rFonts w:hint="eastAsia" w:ascii="宋体" w:hAnsi="Times New Roman" w:eastAsia="宋体" w:cs="Times New Roman"/>
          <w:sz w:val="21"/>
          <w:szCs w:val="21"/>
          <w:lang w:val="en-US" w:eastAsia="zh-CN" w:bidi="ar-SA"/>
        </w:rPr>
        <w:t>出证</w:t>
      </w:r>
      <w:r>
        <w:rPr>
          <w:rFonts w:ascii="宋体" w:hAnsi="Times New Roman" w:eastAsia="宋体" w:cs="Times New Roman"/>
          <w:sz w:val="21"/>
          <w:szCs w:val="21"/>
          <w:lang w:val="en-US" w:eastAsia="zh-CN" w:bidi="ar-SA"/>
        </w:rPr>
        <w:t>窗口邮寄或通知申请人到窗口领取许可证件。</w:t>
      </w:r>
    </w:p>
    <w:p>
      <w:pPr>
        <w:numPr>
          <w:ilvl w:val="0"/>
          <w:numId w:val="9"/>
        </w:numPr>
        <w:spacing w:beforeLines="100" w:afterLines="100"/>
        <w:ind w:left="0" w:leftChars="0" w:firstLine="0" w:firstLineChars="0"/>
        <w:jc w:val="both"/>
        <w:outlineLvl w:val="1"/>
        <w:rPr>
          <w:rFonts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办理时限</w:t>
      </w:r>
    </w:p>
    <w:p>
      <w:pPr>
        <w:autoSpaceDE w:val="0"/>
        <w:autoSpaceDN w:val="0"/>
        <w:spacing w:beforeLines="50" w:afterLines="50"/>
        <w:ind w:firstLine="420" w:firstLineChars="0"/>
        <w:jc w:val="both"/>
        <w:rPr>
          <w:rFonts w:ascii="宋体" w:hAnsi="Times New Roman" w:eastAsia="宋体" w:cs="Times New Roman"/>
          <w:sz w:val="21"/>
          <w:szCs w:val="20"/>
          <w:lang w:val="en-US" w:eastAsia="zh-CN" w:bidi="ar-SA"/>
        </w:rPr>
      </w:pPr>
      <w:r>
        <w:rPr>
          <w:rFonts w:hint="eastAsia" w:ascii="宋体" w:hAnsi="Times New Roman" w:eastAsia="宋体" w:cs="Times New Roman"/>
          <w:color w:val="000000"/>
          <w:sz w:val="21"/>
          <w:szCs w:val="20"/>
          <w:lang w:val="en-US" w:eastAsia="zh-CN" w:bidi="ar-SA"/>
        </w:rPr>
        <w:t>（一）</w:t>
      </w:r>
      <w:r>
        <w:rPr>
          <w:rFonts w:hint="eastAsia" w:ascii="宋体" w:hAnsi="Times New Roman" w:eastAsia="宋体" w:cs="Times New Roman"/>
          <w:sz w:val="21"/>
          <w:szCs w:val="20"/>
          <w:lang w:val="en-US" w:eastAsia="zh-CN" w:bidi="ar-SA"/>
        </w:rPr>
        <w:t>法定时限</w:t>
      </w:r>
    </w:p>
    <w:p>
      <w:pPr>
        <w:autoSpaceDE w:val="0"/>
        <w:autoSpaceDN w:val="0"/>
        <w:spacing w:beforeLines="50" w:afterLines="50"/>
        <w:ind w:firstLine="420" w:firstLineChars="200"/>
        <w:jc w:val="both"/>
        <w:rPr>
          <w:rFonts w:ascii="宋体" w:hAnsi="Times New Roman" w:eastAsia="宋体" w:cs="Times New Roman"/>
          <w:sz w:val="21"/>
          <w:szCs w:val="21"/>
          <w:lang w:val="en-US" w:eastAsia="zh-CN" w:bidi="ar-SA"/>
        </w:rPr>
      </w:pPr>
      <w:r>
        <w:rPr>
          <w:rFonts w:hint="eastAsia" w:ascii="宋体" w:hAnsi="Times New Roman" w:eastAsia="宋体" w:cs="Times New Roman"/>
          <w:sz w:val="21"/>
          <w:szCs w:val="21"/>
          <w:lang w:val="en-US" w:eastAsia="zh-CN" w:bidi="ar-SA"/>
        </w:rPr>
        <w:t>20个工作日。</w:t>
      </w:r>
    </w:p>
    <w:p>
      <w:pPr>
        <w:autoSpaceDE w:val="0"/>
        <w:autoSpaceDN w:val="0"/>
        <w:spacing w:beforeLines="50" w:afterLines="50"/>
        <w:ind w:firstLine="420" w:firstLineChars="200"/>
        <w:jc w:val="both"/>
        <w:rPr>
          <w:rFonts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（二）承诺时限</w:t>
      </w:r>
    </w:p>
    <w:p>
      <w:pPr>
        <w:autoSpaceDE w:val="0"/>
        <w:autoSpaceDN w:val="0"/>
        <w:spacing w:beforeLines="50" w:afterLines="50"/>
        <w:ind w:firstLine="420" w:firstLineChars="200"/>
        <w:jc w:val="both"/>
        <w:rPr>
          <w:rFonts w:hint="eastAsia" w:ascii="宋体" w:hAnsi="Times New Roman" w:eastAsia="宋体" w:cs="Times New Roman"/>
          <w:sz w:val="21"/>
          <w:szCs w:val="21"/>
          <w:lang w:val="en-US" w:eastAsia="zh-CN" w:bidi="ar-SA"/>
        </w:rPr>
      </w:pPr>
      <w:r>
        <w:rPr>
          <w:rFonts w:hint="eastAsia" w:ascii="宋体" w:hAnsi="Times New Roman" w:eastAsia="宋体" w:cs="Times New Roman"/>
          <w:sz w:val="21"/>
          <w:szCs w:val="20"/>
          <w:lang w:val="en-US" w:eastAsia="zh-CN" w:bidi="ar-SA"/>
        </w:rPr>
        <w:t>1个工作日。</w:t>
      </w:r>
    </w:p>
    <w:p>
      <w:pPr>
        <w:numPr>
          <w:ilvl w:val="0"/>
          <w:numId w:val="9"/>
        </w:numPr>
        <w:spacing w:beforeLines="100" w:afterLines="100"/>
        <w:ind w:left="0" w:leftChars="0" w:firstLine="0" w:firstLineChars="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收费标准</w:t>
      </w:r>
    </w:p>
    <w:p>
      <w:pPr>
        <w:autoSpaceDE w:val="0"/>
        <w:autoSpaceDN w:val="0"/>
        <w:ind w:firstLine="420" w:firstLineChars="20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不收费</w:t>
      </w:r>
    </w:p>
    <w:p>
      <w:pPr>
        <w:numPr>
          <w:ilvl w:val="0"/>
          <w:numId w:val="9"/>
        </w:numPr>
        <w:spacing w:beforeLines="100" w:afterLines="100"/>
        <w:ind w:left="0" w:leftChars="0" w:firstLine="0" w:firstLineChars="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存档资料</w:t>
      </w:r>
    </w:p>
    <w:p>
      <w:pPr>
        <w:autoSpaceDE w:val="0"/>
        <w:autoSpaceDN w:val="0"/>
        <w:ind w:left="0" w:leftChars="0" w:firstLine="0" w:firstLineChars="0"/>
        <w:jc w:val="center"/>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教育项目核准存档资料表</w:t>
      </w:r>
    </w:p>
    <w:p>
      <w:pPr>
        <w:autoSpaceDE w:val="0"/>
        <w:autoSpaceDN w:val="0"/>
        <w:ind w:firstLine="420" w:firstLineChars="200"/>
        <w:jc w:val="both"/>
        <w:rPr>
          <w:rFonts w:hint="eastAsia" w:ascii="宋体" w:hAnsi="Times New Roman" w:eastAsia="宋体" w:cs="Times New Roman"/>
          <w:sz w:val="21"/>
          <w:szCs w:val="20"/>
          <w:lang w:val="en-US" w:eastAsia="zh-CN" w:bidi="ar-SA"/>
        </w:rPr>
      </w:pPr>
    </w:p>
    <w:tbl>
      <w:tblPr>
        <w:tblW w:w="95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53"/>
        <w:gridCol w:w="2126"/>
        <w:gridCol w:w="2091"/>
      </w:tblGrid>
      <w:tr>
        <w:tc>
          <w:tcPr>
            <w:tcW w:w="5353"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存档资料名称</w:t>
            </w:r>
          </w:p>
        </w:tc>
        <w:tc>
          <w:tcPr>
            <w:tcW w:w="2126"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保存期限</w:t>
            </w:r>
          </w:p>
        </w:tc>
        <w:tc>
          <w:tcPr>
            <w:tcW w:w="2091"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保存地点</w:t>
            </w:r>
          </w:p>
        </w:tc>
      </w:tr>
      <w:tr>
        <w:tc>
          <w:tcPr>
            <w:tcW w:w="5353"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申请材料（纸质）</w:t>
            </w:r>
          </w:p>
        </w:tc>
        <w:tc>
          <w:tcPr>
            <w:tcW w:w="2126"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5年</w:t>
            </w:r>
          </w:p>
        </w:tc>
        <w:tc>
          <w:tcPr>
            <w:tcW w:w="2091"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博爱县发改委</w:t>
            </w:r>
          </w:p>
        </w:tc>
      </w:tr>
      <w:tr>
        <w:tc>
          <w:tcPr>
            <w:tcW w:w="5353"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申请材料（电子）</w:t>
            </w:r>
          </w:p>
        </w:tc>
        <w:tc>
          <w:tcPr>
            <w:tcW w:w="2126"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5年</w:t>
            </w:r>
          </w:p>
        </w:tc>
        <w:tc>
          <w:tcPr>
            <w:tcW w:w="2091"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焦作市云中心</w:t>
            </w:r>
          </w:p>
        </w:tc>
      </w:tr>
    </w:tbl>
    <w:p>
      <w:pPr>
        <w:spacing w:line="520" w:lineRule="exact"/>
        <w:rPr>
          <w:u w:val="single"/>
        </w:rPr>
        <w:sectPr>
          <w:headerReference r:id="rId25" w:type="default"/>
          <w:headerReference r:id="rId26" w:type="even"/>
          <w:pgSz w:w="11906" w:h="16838"/>
          <w:pgMar w:top="567" w:right="1134" w:bottom="1134" w:left="1417" w:header="1418" w:footer="1134" w:gutter="0"/>
          <w:pgNumType w:fmt="decimal"/>
          <w:cols w:space="720" w:num="1"/>
          <w:formProt w:val="0"/>
          <w:docGrid w:type="lines" w:linePitch="312"/>
        </w:sectPr>
      </w:pPr>
    </w:p>
    <w:p>
      <w:pPr>
        <w:pStyle w:val="8"/>
        <w:shd w:val="clear" w:color="FFFFFF" w:fill="FFFFFF"/>
      </w:pPr>
      <w:bookmarkStart w:id="18" w:name="_Toc20639476"/>
      <w:bookmarkStart w:id="19" w:name="_Toc15117"/>
      <w:r>
        <w:rPr>
          <w:rFonts w:hint="eastAsia"/>
        </w:rPr>
        <w:t>民政、残疾人项目核准办理规程</w:t>
      </w:r>
      <w:bookmarkEnd w:id="18"/>
      <w:bookmarkEnd w:id="19"/>
    </w:p>
    <w:p>
      <w:pPr>
        <w:numPr>
          <w:numId w:val="0"/>
        </w:numPr>
        <w:spacing w:beforeLines="100" w:afterLines="100"/>
        <w:jc w:val="left"/>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1   事项编码</w:t>
      </w:r>
    </w:p>
    <w:p>
      <w:pPr>
        <w:tabs>
          <w:tab w:val="center" w:pos="4201"/>
          <w:tab w:val="right" w:leader="dot" w:pos="9298"/>
        </w:tabs>
        <w:rPr>
          <w:rFonts w:hint="eastAsia"/>
          <w:szCs w:val="21"/>
        </w:rPr>
      </w:pPr>
      <w:r>
        <w:rPr>
          <w:rFonts w:hint="eastAsia" w:ascii="仿宋_GB2312" w:eastAsia="仿宋_GB2312" w:cs="仿宋_GB2312"/>
          <w:szCs w:val="21"/>
          <w:lang w:bidi="ar-SA"/>
        </w:rPr>
        <w:t xml:space="preserve">    77651034XXK16955003</w:t>
      </w:r>
    </w:p>
    <w:p>
      <w:pPr>
        <w:numPr>
          <w:ilvl w:val="0"/>
          <w:numId w:val="10"/>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主项名称</w:t>
      </w:r>
    </w:p>
    <w:p>
      <w:pPr>
        <w:autoSpaceDE w:val="0"/>
        <w:autoSpaceDN w:val="0"/>
        <w:ind w:firstLine="420" w:firstLineChars="200"/>
        <w:jc w:val="both"/>
        <w:rPr>
          <w:rFonts w:hint="eastAsia" w:ascii="宋体" w:hAnsi="Times New Roman" w:eastAsia="宋体" w:cs="Times New Roman"/>
          <w:sz w:val="21"/>
          <w:szCs w:val="21"/>
          <w:lang w:val="en-US" w:eastAsia="zh-CN" w:bidi="ar-SA"/>
        </w:rPr>
      </w:pPr>
      <w:r>
        <w:rPr>
          <w:rFonts w:hint="eastAsia" w:ascii="宋体" w:hAnsi="Times New Roman" w:eastAsia="宋体" w:cs="Times New Roman"/>
          <w:sz w:val="21"/>
          <w:szCs w:val="21"/>
          <w:lang w:val="en-US" w:eastAsia="zh-CN" w:bidi="ar-SA"/>
        </w:rPr>
        <w:t>《政府核准的投资项目目录（河南省）》确定的项目审核（核准）。</w:t>
      </w:r>
    </w:p>
    <w:p>
      <w:pPr>
        <w:numPr>
          <w:ilvl w:val="0"/>
          <w:numId w:val="10"/>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子项名称</w:t>
      </w:r>
    </w:p>
    <w:p>
      <w:pPr>
        <w:autoSpaceDE w:val="0"/>
        <w:autoSpaceDN w:val="0"/>
        <w:ind w:firstLine="420" w:firstLineChars="200"/>
        <w:jc w:val="both"/>
        <w:rPr>
          <w:rFonts w:hint="eastAsia" w:ascii="宋体" w:hAnsi="Times New Roman" w:eastAsia="宋体" w:cs="Times New Roman"/>
          <w:sz w:val="21"/>
          <w:szCs w:val="21"/>
          <w:lang w:val="en-US" w:eastAsia="zh-CN" w:bidi="ar-SA"/>
        </w:rPr>
      </w:pPr>
      <w:r>
        <w:rPr>
          <w:rFonts w:hint="eastAsia" w:ascii="宋体" w:hAnsi="Times New Roman" w:eastAsia="宋体" w:cs="Times New Roman"/>
          <w:sz w:val="21"/>
          <w:szCs w:val="20"/>
          <w:lang w:val="en-US" w:eastAsia="zh-CN" w:bidi="ar-SA"/>
        </w:rPr>
        <w:t>民政、残疾人项目核准</w:t>
      </w:r>
      <w:r>
        <w:rPr>
          <w:rFonts w:hint="eastAsia" w:ascii="宋体" w:hAnsi="Times New Roman" w:eastAsia="宋体" w:cs="Times New Roman"/>
          <w:sz w:val="21"/>
          <w:szCs w:val="21"/>
          <w:lang w:val="en-US" w:eastAsia="zh-CN" w:bidi="ar-SA"/>
        </w:rPr>
        <w:t>。</w:t>
      </w:r>
    </w:p>
    <w:p>
      <w:pPr>
        <w:numPr>
          <w:ilvl w:val="0"/>
          <w:numId w:val="10"/>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事项类型</w:t>
      </w:r>
    </w:p>
    <w:p>
      <w:pPr>
        <w:autoSpaceDE w:val="0"/>
        <w:autoSpaceDN w:val="0"/>
        <w:ind w:firstLine="420" w:firstLineChars="20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行政许可</w:t>
      </w:r>
    </w:p>
    <w:p>
      <w:pPr>
        <w:numPr>
          <w:ilvl w:val="0"/>
          <w:numId w:val="10"/>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设立依据</w:t>
      </w:r>
    </w:p>
    <w:p>
      <w:pPr>
        <w:autoSpaceDE w:val="0"/>
        <w:autoSpaceDN w:val="0"/>
        <w:ind w:firstLine="0" w:firstLineChars="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5.1  《企业投资项目核准和备案管理条例》（国务院令第673号）第三条：对关系国家安全、涉及全国重大生产力布局、战略性资源开发和重大公共利益等项目，实行核准管理。具体项目范围以及核准机关、核准权限依照政府核准的投资项目目录执行。</w:t>
      </w:r>
    </w:p>
    <w:p>
      <w:pPr>
        <w:autoSpaceDE w:val="0"/>
        <w:autoSpaceDN w:val="0"/>
        <w:ind w:firstLine="0" w:firstLineChars="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5.2  《政府核准的投资项目目录（河南省2017年本）》（豫政办〔2017〕56号）第十条：社会事业：其他社会事业项目：除国务院已明确改为备案管理的项目外，事业单位、人民团体投资（含与社会资本合资）建设的项目应按隶属关系报同级政府投资主管部门核准；企业、社会团体、民办非企业单位等投资建设的项目实行备案管理。</w:t>
      </w:r>
    </w:p>
    <w:p>
      <w:pPr>
        <w:numPr>
          <w:ilvl w:val="0"/>
          <w:numId w:val="10"/>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申请条件</w:t>
      </w:r>
    </w:p>
    <w:p>
      <w:pPr>
        <w:autoSpaceDE w:val="0"/>
        <w:autoSpaceDN w:val="0"/>
        <w:ind w:firstLine="0" w:firstLineChars="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6.1  符合国家和省有关法律、法规、规章的规定；</w:t>
      </w:r>
    </w:p>
    <w:p>
      <w:pPr>
        <w:autoSpaceDE w:val="0"/>
        <w:autoSpaceDN w:val="0"/>
        <w:ind w:firstLine="0" w:firstLineChars="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6.2  符合国民经济和社会发展总体规划、区域规划、专项规划、产业政策、行业准入标准、资源开发、能耗与环境管理等要求；</w:t>
      </w:r>
    </w:p>
    <w:p>
      <w:pPr>
        <w:autoSpaceDE w:val="0"/>
        <w:autoSpaceDN w:val="0"/>
        <w:ind w:firstLine="0" w:firstLineChars="0"/>
        <w:jc w:val="both"/>
        <w:rPr>
          <w:rFonts w:hint="eastAsia" w:ascii="宋体" w:hAnsi="Times New Roman" w:eastAsia="宋体" w:cs="Times New Roman"/>
          <w:sz w:val="21"/>
          <w:szCs w:val="22"/>
          <w:lang w:val="en-US" w:eastAsia="zh-CN" w:bidi="ar-SA"/>
        </w:rPr>
      </w:pPr>
      <w:r>
        <w:rPr>
          <w:rFonts w:hint="eastAsia" w:ascii="宋体" w:hAnsi="Times New Roman" w:eastAsia="宋体" w:cs="Times New Roman"/>
          <w:sz w:val="21"/>
          <w:szCs w:val="20"/>
          <w:lang w:val="en-US" w:eastAsia="zh-CN" w:bidi="ar-SA"/>
        </w:rPr>
        <w:t>6.3  不对公众利益，特别是项目建设地的公众利益产生重大不利影响。</w:t>
      </w:r>
    </w:p>
    <w:p>
      <w:pPr>
        <w:numPr>
          <w:ilvl w:val="0"/>
          <w:numId w:val="10"/>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数量限制</w:t>
      </w:r>
    </w:p>
    <w:p>
      <w:pPr>
        <w:spacing w:before="0" w:after="0"/>
        <w:ind w:firstLine="420" w:firstLineChars="200"/>
        <w:outlineLvl w:val="2"/>
        <w:rPr>
          <w:rFonts w:hint="eastAsia" w:ascii="宋体" w:hAnsi="Times New Roman" w:eastAsia="宋体" w:cs="Times New Roman"/>
          <w:sz w:val="21"/>
          <w:szCs w:val="21"/>
          <w:lang w:val="en-US" w:eastAsia="zh-CN" w:bidi="ar-SA"/>
        </w:rPr>
      </w:pPr>
      <w:r>
        <w:rPr>
          <w:rFonts w:hint="eastAsia" w:ascii="宋体" w:hAnsi="Times New Roman" w:eastAsia="宋体" w:cs="Times New Roman"/>
          <w:sz w:val="21"/>
          <w:szCs w:val="21"/>
          <w:lang w:val="en-US" w:eastAsia="zh-CN" w:bidi="ar-SA"/>
        </w:rPr>
        <w:t>无数量限制。</w:t>
      </w:r>
    </w:p>
    <w:p>
      <w:pPr>
        <w:numPr>
          <w:ilvl w:val="0"/>
          <w:numId w:val="10"/>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办理流程</w:t>
      </w:r>
    </w:p>
    <w:p>
      <w:pPr>
        <w:spacing w:beforeLines="50" w:afterLines="50"/>
        <w:outlineLvl w:val="2"/>
        <w:rPr>
          <w:rFonts w:hint="eastAsia" w:ascii="黑体" w:hAnsi="Times New Roman" w:eastAsia="黑体" w:cs="Times New Roman"/>
          <w:sz w:val="21"/>
          <w:szCs w:val="21"/>
          <w:lang w:val="en-US" w:eastAsia="zh-CN" w:bidi="ar-SA"/>
        </w:rPr>
      </w:pPr>
      <w:r>
        <w:rPr>
          <w:rFonts w:hint="eastAsia" w:ascii="黑体" w:hAnsi="Times New Roman" w:eastAsia="黑体" w:cs="Times New Roman"/>
          <w:sz w:val="21"/>
          <w:szCs w:val="21"/>
          <w:lang w:val="en-US" w:eastAsia="zh-CN" w:bidi="ar-SA"/>
        </w:rPr>
        <w:t>8.1</w:t>
      </w:r>
      <w:r>
        <w:rPr>
          <w:rFonts w:ascii="黑体" w:hAnsi="Times New Roman" w:eastAsia="黑体" w:cs="Times New Roman"/>
          <w:sz w:val="21"/>
          <w:szCs w:val="21"/>
          <w:lang w:val="en-US" w:eastAsia="zh-CN" w:bidi="ar-SA"/>
        </w:rPr>
        <w:t>受理</w:t>
      </w:r>
    </w:p>
    <w:p>
      <w:pPr>
        <w:numPr>
          <w:numId w:val="0"/>
        </w:numPr>
        <w:adjustRightInd/>
        <w:snapToGrid/>
        <w:spacing w:beforeLines="50" w:afterLines="50" w:line="240" w:lineRule="auto"/>
        <w:ind w:left="0" w:leftChars="0"/>
        <w:outlineLvl w:val="3"/>
        <w:rPr>
          <w:rFonts w:hint="eastAsia" w:ascii="宋体" w:hAnsi="Times New Roman" w:eastAsia="宋体" w:cs="Times New Roman"/>
          <w:color w:val="auto"/>
          <w:sz w:val="21"/>
          <w:szCs w:val="21"/>
          <w:lang w:val="en-US" w:eastAsia="zh-CN" w:bidi="ar-SA"/>
        </w:rPr>
      </w:pPr>
      <w:r>
        <w:rPr>
          <w:rFonts w:hint="eastAsia" w:ascii="宋体" w:hAnsi="Times New Roman" w:eastAsia="宋体" w:cs="Times New Roman"/>
          <w:color w:val="auto"/>
          <w:sz w:val="21"/>
          <w:szCs w:val="21"/>
          <w:lang w:val="en-US" w:eastAsia="zh-CN" w:bidi="ar-SA"/>
        </w:rPr>
        <w:t>8.1.1  后台审批区收到申请人提交的材料后，应立即进行审核，符合受理条件的，应予以受理，出具《受理通知书》，并以短信形式通知申请人。</w:t>
      </w:r>
    </w:p>
    <w:p>
      <w:pPr>
        <w:numPr>
          <w:numId w:val="0"/>
        </w:numPr>
        <w:adjustRightInd/>
        <w:snapToGrid/>
        <w:spacing w:beforeLines="50" w:afterLines="50" w:line="240" w:lineRule="auto"/>
        <w:ind w:left="0" w:leftChars="0"/>
        <w:outlineLvl w:val="3"/>
        <w:rPr>
          <w:rFonts w:hint="eastAsia" w:ascii="宋体" w:hAnsi="Times New Roman" w:eastAsia="宋体" w:cs="Times New Roman"/>
          <w:color w:val="auto"/>
          <w:sz w:val="21"/>
          <w:szCs w:val="21"/>
          <w:lang w:val="en-US" w:eastAsia="zh-CN" w:bidi="ar-SA"/>
        </w:rPr>
      </w:pPr>
      <w:r>
        <w:rPr>
          <w:rFonts w:hint="eastAsia" w:ascii="宋体" w:hAnsi="Times New Roman" w:eastAsia="宋体" w:cs="Times New Roman"/>
          <w:color w:val="auto"/>
          <w:sz w:val="21"/>
          <w:szCs w:val="21"/>
          <w:lang w:val="en-US" w:eastAsia="zh-CN" w:bidi="ar-SA"/>
        </w:rPr>
        <w:t>8.1.2  申请材料不齐全或者不符合法定形式的，通过综合窗口出具《申请材料补正通知书》，一次性告知申请人需要补正的全部内容和补正期限。</w:t>
      </w:r>
    </w:p>
    <w:p>
      <w:pPr>
        <w:numPr>
          <w:numId w:val="0"/>
        </w:numPr>
        <w:adjustRightInd/>
        <w:snapToGrid/>
        <w:spacing w:beforeLines="50" w:afterLines="50" w:line="240" w:lineRule="auto"/>
        <w:ind w:left="0" w:leftChars="0"/>
        <w:outlineLvl w:val="3"/>
        <w:rPr>
          <w:rFonts w:hint="eastAsia" w:ascii="宋体" w:hAnsi="Times New Roman" w:eastAsia="宋体" w:cs="Times New Roman"/>
          <w:color w:val="auto"/>
          <w:sz w:val="21"/>
          <w:szCs w:val="21"/>
          <w:lang w:val="en-US" w:eastAsia="zh-CN" w:bidi="ar-SA"/>
        </w:rPr>
      </w:pPr>
      <w:r>
        <w:rPr>
          <w:rFonts w:hint="eastAsia" w:ascii="宋体" w:hAnsi="Times New Roman" w:eastAsia="宋体" w:cs="Times New Roman"/>
          <w:color w:val="auto"/>
          <w:sz w:val="21"/>
          <w:szCs w:val="21"/>
          <w:lang w:val="en-US" w:eastAsia="zh-CN" w:bidi="ar-SA"/>
        </w:rPr>
        <w:t>8.1.3  申请材料不符合受理条件的，应当做出不予受理决定，并通过综合窗口向申请人出具《不予受理决定书》，列明不予受理的理由。</w:t>
      </w:r>
    </w:p>
    <w:p>
      <w:pPr>
        <w:spacing w:beforeLines="50" w:afterLines="50"/>
        <w:outlineLvl w:val="2"/>
        <w:rPr>
          <w:rFonts w:hint="eastAsia" w:ascii="黑体" w:hAnsi="Times New Roman" w:eastAsia="黑体" w:cs="Times New Roman"/>
          <w:sz w:val="21"/>
          <w:szCs w:val="21"/>
          <w:lang w:val="en-US" w:eastAsia="zh-CN" w:bidi="ar-SA"/>
        </w:rPr>
      </w:pPr>
      <w:r>
        <w:rPr>
          <w:rFonts w:hint="eastAsia" w:ascii="黑体" w:hAnsi="Times New Roman" w:eastAsia="黑体" w:cs="Times New Roman"/>
          <w:sz w:val="21"/>
          <w:szCs w:val="21"/>
          <w:lang w:val="en-US" w:eastAsia="zh-CN" w:bidi="ar-SA"/>
        </w:rPr>
        <w:t>8.2</w:t>
      </w:r>
      <w:r>
        <w:rPr>
          <w:rFonts w:ascii="黑体" w:hAnsi="Times New Roman" w:eastAsia="黑体" w:cs="Times New Roman"/>
          <w:sz w:val="21"/>
          <w:szCs w:val="21"/>
          <w:lang w:val="en-US" w:eastAsia="zh-CN" w:bidi="ar-SA"/>
        </w:rPr>
        <w:t>审</w:t>
      </w:r>
      <w:r>
        <w:rPr>
          <w:rFonts w:hint="eastAsia" w:ascii="黑体" w:hAnsi="Times New Roman" w:eastAsia="黑体" w:cs="Times New Roman"/>
          <w:sz w:val="21"/>
          <w:szCs w:val="21"/>
          <w:lang w:val="en-US" w:eastAsia="zh-CN" w:bidi="ar-SA"/>
        </w:rPr>
        <w:t>核</w:t>
      </w:r>
    </w:p>
    <w:p>
      <w:pPr>
        <w:rPr>
          <w:rFonts w:hint="eastAsia" w:ascii="宋体" w:eastAsia="宋体"/>
          <w:lang w:val="en-US" w:eastAsia="zh-CN"/>
        </w:rPr>
      </w:pPr>
      <w:r>
        <w:rPr>
          <w:rFonts w:hint="eastAsia" w:ascii="宋体" w:eastAsia="宋体"/>
          <w:lang w:val="en-US" w:eastAsia="zh-CN"/>
        </w:rPr>
        <w:t>8.</w:t>
      </w:r>
      <w:r>
        <w:rPr>
          <w:rFonts w:hint="eastAsia" w:ascii="宋体"/>
          <w:lang w:val="en-US" w:eastAsia="zh-CN"/>
        </w:rPr>
        <w:t>2</w:t>
      </w:r>
      <w:r>
        <w:rPr>
          <w:rFonts w:hint="eastAsia" w:ascii="宋体" w:eastAsia="宋体"/>
          <w:lang w:val="en-US" w:eastAsia="zh-CN"/>
        </w:rPr>
        <w:t>.1</w:t>
      </w:r>
      <w:r>
        <w:rPr>
          <w:rFonts w:hint="eastAsia" w:ascii="宋体"/>
          <w:lang w:val="en-US" w:eastAsia="zh-CN"/>
        </w:rPr>
        <w:t xml:space="preserve">  </w:t>
      </w:r>
      <w:r>
        <w:rPr>
          <w:rFonts w:hint="eastAsia" w:ascii="宋体" w:eastAsia="宋体"/>
          <w:lang w:val="en-US" w:eastAsia="zh-CN"/>
        </w:rPr>
        <w:t>审查标准：提交材料是否齐全、是否符合法定形式；材料需要核实的，核实相关材料。</w:t>
      </w:r>
    </w:p>
    <w:p>
      <w:pPr>
        <w:rPr>
          <w:rFonts w:hint="eastAsia" w:ascii="宋体" w:eastAsia="宋体"/>
          <w:lang w:val="en-US" w:eastAsia="zh-CN"/>
        </w:rPr>
      </w:pPr>
      <w:r>
        <w:rPr>
          <w:rFonts w:hint="eastAsia" w:ascii="宋体" w:eastAsia="宋体"/>
          <w:lang w:val="en-US" w:eastAsia="zh-CN"/>
        </w:rPr>
        <w:t>8.</w:t>
      </w:r>
      <w:r>
        <w:rPr>
          <w:rFonts w:hint="eastAsia" w:ascii="宋体"/>
          <w:lang w:val="en-US" w:eastAsia="zh-CN"/>
        </w:rPr>
        <w:t>2</w:t>
      </w:r>
      <w:r>
        <w:rPr>
          <w:rFonts w:hint="eastAsia" w:ascii="宋体" w:eastAsia="宋体"/>
          <w:lang w:val="en-US" w:eastAsia="zh-CN"/>
        </w:rPr>
        <w:t>.2</w:t>
      </w:r>
      <w:r>
        <w:rPr>
          <w:rFonts w:hint="eastAsia" w:ascii="宋体"/>
          <w:lang w:val="en-US" w:eastAsia="zh-CN"/>
        </w:rPr>
        <w:t xml:space="preserve">  </w:t>
      </w:r>
      <w:r>
        <w:rPr>
          <w:rFonts w:hint="eastAsia" w:ascii="宋体" w:eastAsia="宋体"/>
          <w:lang w:val="en-US" w:eastAsia="zh-CN"/>
        </w:rPr>
        <w:t>办理结果：对于审查通过的，在河南政务服务网做出予以办理决定。对于审查不通过，在河南政务服务网做出不予与办理决定，出具书面理由，退回材料。</w:t>
      </w:r>
    </w:p>
    <w:p>
      <w:pPr>
        <w:rPr>
          <w:rFonts w:hint="eastAsia" w:ascii="宋体" w:eastAsia="宋体"/>
          <w:lang w:val="en-US" w:eastAsia="zh-CN"/>
        </w:rPr>
      </w:pPr>
    </w:p>
    <w:p>
      <w:pPr>
        <w:rPr>
          <w:rFonts w:hint="eastAsia"/>
        </w:rPr>
      </w:pPr>
      <w:r>
        <w:rPr>
          <w:rFonts w:hint="eastAsia" w:ascii="黑体" w:eastAsia="黑体"/>
          <w:kern w:val="0"/>
          <w:sz w:val="21"/>
          <w:szCs w:val="21"/>
          <w:lang w:val="en-US" w:eastAsia="zh-CN" w:bidi="ar-SA"/>
        </w:rPr>
        <w:t>8.3决定</w:t>
      </w:r>
    </w:p>
    <w:p>
      <w:pPr>
        <w:numPr>
          <w:numId w:val="0"/>
        </w:numPr>
        <w:adjustRightInd/>
        <w:snapToGrid/>
        <w:spacing w:beforeLines="50" w:afterLines="50" w:line="240" w:lineRule="auto"/>
        <w:ind w:firstLine="420" w:firstLineChars="200"/>
        <w:outlineLvl w:val="2"/>
        <w:rPr>
          <w:rFonts w:hint="eastAsia" w:ascii="宋体" w:hAnsi="Times New Roman" w:eastAsia="宋体" w:cs="Times New Roman"/>
          <w:sz w:val="21"/>
          <w:szCs w:val="21"/>
          <w:lang w:val="en-US" w:eastAsia="zh-CN" w:bidi="ar-SA"/>
        </w:rPr>
      </w:pPr>
      <w:r>
        <w:rPr>
          <w:rFonts w:hint="eastAsia" w:ascii="宋体" w:hAnsi="宋体" w:eastAsia="宋体" w:cs="Times New Roman"/>
          <w:color w:val="auto"/>
          <w:sz w:val="21"/>
          <w:szCs w:val="21"/>
          <w:lang w:val="en-US" w:eastAsia="zh-CN" w:bidi="ar-SA"/>
        </w:rPr>
        <w:t>审查作出决定，准予许可决定的,</w:t>
      </w:r>
      <w:r>
        <w:rPr>
          <w:rFonts w:ascii="宋体" w:hAnsi="宋体" w:eastAsia="宋体" w:cs="Times New Roman"/>
          <w:color w:val="auto"/>
          <w:sz w:val="21"/>
          <w:szCs w:val="21"/>
          <w:lang w:val="en-US" w:eastAsia="zh-CN" w:bidi="ar-SA"/>
        </w:rPr>
        <w:t>自决定之日起</w:t>
      </w:r>
      <w:r>
        <w:rPr>
          <w:rFonts w:hint="eastAsia" w:ascii="宋体" w:hAnsi="宋体" w:eastAsia="宋体" w:cs="Times New Roman"/>
          <w:color w:val="auto"/>
          <w:sz w:val="21"/>
          <w:szCs w:val="21"/>
          <w:lang w:val="en-US" w:eastAsia="zh-CN" w:bidi="ar-SA"/>
        </w:rPr>
        <w:t>印发</w:t>
      </w:r>
      <w:r>
        <w:rPr>
          <w:rFonts w:ascii="宋体" w:hAnsi="宋体" w:eastAsia="宋体" w:cs="Times New Roman"/>
          <w:color w:val="auto"/>
          <w:sz w:val="21"/>
          <w:szCs w:val="21"/>
          <w:lang w:val="en-US" w:eastAsia="zh-CN" w:bidi="ar-SA"/>
        </w:rPr>
        <w:t>《</w:t>
      </w:r>
      <w:r>
        <w:rPr>
          <w:rFonts w:hint="eastAsia" w:ascii="宋体" w:hAnsi="宋体" w:eastAsia="宋体" w:cs="Times New Roman"/>
          <w:color w:val="auto"/>
          <w:sz w:val="21"/>
          <w:szCs w:val="21"/>
          <w:lang w:val="en-US" w:eastAsia="zh-CN" w:bidi="ar-SA"/>
        </w:rPr>
        <w:t>博爱县发展和改革委员会关于XX项目核准的批复</w:t>
      </w:r>
      <w:r>
        <w:rPr>
          <w:rFonts w:ascii="宋体" w:hAnsi="宋体" w:eastAsia="宋体" w:cs="Times New Roman"/>
          <w:color w:val="auto"/>
          <w:sz w:val="21"/>
          <w:szCs w:val="21"/>
          <w:lang w:val="en-US" w:eastAsia="zh-CN" w:bidi="ar-SA"/>
        </w:rPr>
        <w:t>》</w:t>
      </w:r>
      <w:r>
        <w:rPr>
          <w:rFonts w:hint="eastAsia" w:ascii="宋体" w:hAnsi="宋体" w:eastAsia="宋体" w:cs="Times New Roman"/>
          <w:color w:val="auto"/>
          <w:sz w:val="21"/>
          <w:szCs w:val="21"/>
          <w:lang w:val="en-US" w:eastAsia="zh-CN" w:bidi="ar-SA"/>
        </w:rPr>
        <w:t>；不予许可决定的,</w:t>
      </w:r>
      <w:r>
        <w:rPr>
          <w:rFonts w:ascii="宋体" w:hAnsi="宋体" w:eastAsia="宋体" w:cs="Times New Roman"/>
          <w:color w:val="auto"/>
          <w:sz w:val="21"/>
          <w:szCs w:val="21"/>
          <w:lang w:val="en-US" w:eastAsia="zh-CN" w:bidi="ar-SA"/>
        </w:rPr>
        <w:t>自决定之日起</w:t>
      </w:r>
      <w:r>
        <w:rPr>
          <w:rFonts w:hint="eastAsia" w:ascii="宋体" w:hAnsi="宋体" w:eastAsia="宋体" w:cs="Times New Roman"/>
          <w:color w:val="auto"/>
          <w:sz w:val="21"/>
          <w:szCs w:val="21"/>
          <w:lang w:val="en-US" w:eastAsia="zh-CN" w:bidi="ar-SA"/>
        </w:rPr>
        <w:t>印发《不予行政许可决定书》</w:t>
      </w:r>
      <w:r>
        <w:rPr>
          <w:rFonts w:ascii="宋体" w:hAnsi="宋体" w:eastAsia="宋体" w:cs="Times New Roman"/>
          <w:color w:val="auto"/>
          <w:sz w:val="21"/>
          <w:szCs w:val="21"/>
          <w:lang w:val="en-US" w:eastAsia="zh-CN" w:bidi="ar-SA"/>
        </w:rPr>
        <w:t>。</w:t>
      </w:r>
    </w:p>
    <w:p>
      <w:pPr>
        <w:rPr>
          <w:rFonts w:hint="eastAsia" w:ascii="黑体" w:eastAsia="黑体"/>
          <w:kern w:val="0"/>
          <w:sz w:val="21"/>
          <w:szCs w:val="21"/>
          <w:lang w:val="en-US" w:eastAsia="zh-CN" w:bidi="ar-SA"/>
        </w:rPr>
      </w:pPr>
      <w:r>
        <w:rPr>
          <w:rFonts w:hint="eastAsia" w:ascii="黑体" w:eastAsia="黑体"/>
          <w:kern w:val="0"/>
          <w:sz w:val="21"/>
          <w:szCs w:val="21"/>
          <w:lang w:val="en-US" w:eastAsia="zh-CN" w:bidi="ar-SA"/>
        </w:rPr>
        <w:t>8.4送达</w:t>
      </w:r>
    </w:p>
    <w:p>
      <w:pPr>
        <w:numPr>
          <w:numId w:val="0"/>
        </w:numPr>
        <w:adjustRightInd/>
        <w:snapToGrid/>
        <w:spacing w:beforeLines="50" w:afterLines="50" w:line="240" w:lineRule="auto"/>
        <w:ind w:firstLine="420" w:firstLineChars="200"/>
        <w:outlineLvl w:val="2"/>
        <w:rPr>
          <w:rFonts w:ascii="宋体" w:hAnsi="宋体" w:eastAsia="宋体" w:cs="Times New Roman"/>
          <w:color w:val="auto"/>
          <w:sz w:val="21"/>
          <w:szCs w:val="21"/>
          <w:lang w:val="en-US" w:eastAsia="zh-CN" w:bidi="ar-SA"/>
        </w:rPr>
      </w:pPr>
      <w:r>
        <w:rPr>
          <w:rFonts w:ascii="宋体" w:hAnsi="宋体" w:eastAsia="宋体" w:cs="Times New Roman"/>
          <w:color w:val="auto"/>
          <w:sz w:val="21"/>
          <w:szCs w:val="21"/>
          <w:lang w:val="en-US" w:eastAsia="zh-CN" w:bidi="ar-SA"/>
        </w:rPr>
        <w:t>根据申请人意愿,</w:t>
      </w:r>
      <w:r>
        <w:rPr>
          <w:rFonts w:hint="eastAsia" w:ascii="宋体" w:hAnsi="宋体" w:eastAsia="宋体" w:cs="Times New Roman"/>
          <w:color w:val="auto"/>
          <w:sz w:val="21"/>
          <w:szCs w:val="21"/>
          <w:lang w:val="en-US" w:eastAsia="zh-CN" w:bidi="ar-SA"/>
        </w:rPr>
        <w:t>由综合出证窗口</w:t>
      </w:r>
      <w:r>
        <w:rPr>
          <w:rFonts w:ascii="宋体" w:hAnsi="宋体" w:eastAsia="宋体" w:cs="Times New Roman"/>
          <w:color w:val="auto"/>
          <w:sz w:val="21"/>
          <w:szCs w:val="21"/>
          <w:lang w:val="en-US" w:eastAsia="zh-CN" w:bidi="ar-SA"/>
        </w:rPr>
        <w:t>电话通知申请人领取或快递送达 《</w:t>
      </w:r>
      <w:r>
        <w:rPr>
          <w:rFonts w:hint="eastAsia" w:ascii="宋体" w:hAnsi="宋体" w:eastAsia="宋体" w:cs="Times New Roman"/>
          <w:color w:val="auto"/>
          <w:sz w:val="21"/>
          <w:szCs w:val="21"/>
          <w:lang w:val="en-US" w:eastAsia="zh-CN" w:bidi="ar-SA"/>
        </w:rPr>
        <w:t>博爱县发展和改革委员会关于XX项目核准的批复</w:t>
      </w:r>
      <w:r>
        <w:rPr>
          <w:rFonts w:ascii="宋体" w:hAnsi="宋体" w:eastAsia="宋体" w:cs="Times New Roman"/>
          <w:color w:val="auto"/>
          <w:sz w:val="21"/>
          <w:szCs w:val="21"/>
          <w:lang w:val="en-US" w:eastAsia="zh-CN" w:bidi="ar-SA"/>
        </w:rPr>
        <w:t>》</w:t>
      </w:r>
      <w:r>
        <w:rPr>
          <w:rFonts w:hint="eastAsia" w:ascii="宋体" w:hAnsi="宋体" w:eastAsia="宋体" w:cs="Times New Roman"/>
          <w:color w:val="auto"/>
          <w:sz w:val="21"/>
          <w:szCs w:val="21"/>
          <w:lang w:val="en-US" w:eastAsia="zh-CN" w:bidi="ar-SA"/>
        </w:rPr>
        <w:t>或《不予行政许可决定书》</w:t>
      </w:r>
      <w:r>
        <w:rPr>
          <w:rFonts w:ascii="宋体" w:hAnsi="宋体" w:eastAsia="宋体" w:cs="Times New Roman"/>
          <w:color w:val="auto"/>
          <w:sz w:val="21"/>
          <w:szCs w:val="21"/>
          <w:lang w:val="en-US" w:eastAsia="zh-CN" w:bidi="ar-SA"/>
        </w:rPr>
        <w:t>。</w:t>
      </w:r>
    </w:p>
    <w:p>
      <w:pPr>
        <w:numPr>
          <w:numId w:val="0"/>
        </w:numPr>
        <w:spacing w:beforeLines="100" w:afterLines="100"/>
        <w:jc w:val="both"/>
        <w:outlineLvl w:val="1"/>
        <w:rPr>
          <w:rFonts w:hint="eastAsia" w:ascii="黑体" w:hAnsi="Times New Roman" w:eastAsia="黑体" w:cs="Times New Roman"/>
          <w:sz w:val="21"/>
          <w:szCs w:val="21"/>
          <w:lang w:val="en-US" w:eastAsia="zh-CN" w:bidi="ar-SA"/>
        </w:rPr>
      </w:pPr>
      <w:r>
        <w:rPr>
          <w:rFonts w:hint="eastAsia" w:ascii="黑体" w:hAnsi="Times New Roman" w:eastAsia="黑体" w:cs="Times New Roman"/>
          <w:sz w:val="21"/>
          <w:szCs w:val="21"/>
          <w:lang w:val="en-US" w:eastAsia="zh-CN" w:bidi="ar-SA"/>
        </w:rPr>
        <w:t>8.5流程图</w:t>
      </w:r>
    </w:p>
    <w:p>
      <w:pPr>
        <w:jc w:val="center"/>
        <w:rPr>
          <w:rFonts w:hint="eastAsia" w:ascii="宋体"/>
        </w:rPr>
      </w:pPr>
      <w:r>
        <w:rPr>
          <w:rFonts w:hint="eastAsia"/>
        </w:rPr>
        <w:t>民政、残疾人项目核准</w:t>
      </w:r>
      <w:r>
        <w:rPr>
          <w:rFonts w:hint="eastAsia" w:ascii="宋体"/>
        </w:rPr>
        <w:t>办理工作流程图</w:t>
      </w:r>
    </w:p>
    <w:p>
      <w:pPr>
        <w:ind w:firstLine="420" w:firstLineChars="200"/>
        <w:jc w:val="left"/>
        <w:rPr>
          <w:rFonts w:hint="eastAsia" w:ascii="宋体"/>
        </w:rPr>
      </w:pPr>
    </w:p>
    <w:p>
      <w:pPr>
        <w:ind w:firstLine="420" w:firstLineChars="200"/>
        <w:jc w:val="left"/>
        <w:rPr>
          <w:rFonts w:hint="eastAsia" w:ascii="宋体"/>
        </w:rPr>
      </w:pPr>
    </w:p>
    <w:p>
      <w:pPr>
        <w:ind w:firstLine="420" w:firstLineChars="200"/>
        <w:jc w:val="left"/>
        <w:rPr>
          <w:rFonts w:hint="eastAsia"/>
        </w:rPr>
      </w:pPr>
      <w:r>
        <w:rPr>
          <w:rFonts w:ascii="宋体" w:hAnsi="Times New Roman" w:eastAsia="宋体" w:cs="Times New Roman"/>
          <w:kern w:val="2"/>
          <w:sz w:val="21"/>
          <w:szCs w:val="24"/>
          <w:lang w:val="en-US" w:eastAsia="zh-CN" w:bidi="ar-SA"/>
        </w:rPr>
        <w:pict>
          <v:shape id="图片框 1037" o:spid="_x0000_s1045" type="#_x0000_t75" style="height:581.95pt;width:411.25pt;rotation:0f;" o:ole="f" fillcolor="#FFFFFF" filled="f" o:preferrelative="t" stroked="f" coordorigin="0,0" coordsize="21600,21600">
            <v:fill on="f" color2="#FFFFFF" focus="0%"/>
            <v:imagedata gain="65536f" blacklevel="0f" gamma="0" o:title="" r:id="rId78"/>
            <o:lock v:ext="edit" position="f" selection="f" grouping="f" rotation="f" cropping="f" text="f" aspectratio="t"/>
            <w10:wrap type="none"/>
            <w10:anchorlock/>
          </v:shape>
        </w:pict>
      </w:r>
    </w:p>
    <w:p>
      <w:pPr>
        <w:numPr>
          <w:ilvl w:val="0"/>
          <w:numId w:val="10"/>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申请材料及形式审核要点</w:t>
      </w:r>
    </w:p>
    <w:p>
      <w:pPr>
        <w:numPr>
          <w:numId w:val="0"/>
        </w:numPr>
        <w:tabs>
          <w:tab w:val="left" w:pos="0"/>
        </w:tabs>
        <w:spacing w:beforeLines="50" w:afterLines="50"/>
        <w:outlineLvl w:val="2"/>
        <w:rPr>
          <w:rFonts w:hint="eastAsia" w:ascii="黑体" w:hAnsi="黑体" w:eastAsia="黑体" w:cs="黑体"/>
          <w:sz w:val="21"/>
          <w:szCs w:val="21"/>
          <w:lang w:val="en-US" w:eastAsia="zh-CN" w:bidi="ar-SA"/>
        </w:rPr>
      </w:pPr>
      <w:r>
        <w:rPr>
          <w:rFonts w:hint="eastAsia" w:ascii="黑体" w:hAnsi="黑体" w:eastAsia="黑体" w:cs="黑体"/>
          <w:sz w:val="21"/>
          <w:szCs w:val="21"/>
          <w:lang w:val="en-US" w:eastAsia="zh-CN" w:bidi="ar-SA"/>
        </w:rPr>
        <w:t>9.1  申请材料及形式审核要点表</w:t>
      </w:r>
    </w:p>
    <w:p>
      <w:pPr>
        <w:numPr>
          <w:numId w:val="0"/>
        </w:numPr>
        <w:tabs>
          <w:tab w:val="left" w:pos="0"/>
        </w:tabs>
        <w:autoSpaceDE w:val="0"/>
        <w:autoSpaceDN w:val="0"/>
        <w:ind w:firstLine="420" w:firstLineChars="200"/>
        <w:jc w:val="center"/>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申请材料及形式审核要点表</w:t>
      </w:r>
    </w:p>
    <w:p>
      <w:pPr>
        <w:numPr>
          <w:numId w:val="0"/>
        </w:numPr>
        <w:tabs>
          <w:tab w:val="left" w:pos="0"/>
        </w:tabs>
        <w:autoSpaceDE w:val="0"/>
        <w:autoSpaceDN w:val="0"/>
        <w:ind w:firstLine="420" w:firstLineChars="200"/>
        <w:jc w:val="center"/>
        <w:rPr>
          <w:rFonts w:hint="eastAsia" w:ascii="宋体" w:hAnsi="Times New Roman" w:eastAsia="宋体" w:cs="Times New Roman"/>
          <w:sz w:val="21"/>
          <w:szCs w:val="20"/>
          <w:lang w:val="en-US" w:eastAsia="zh-CN" w:bidi="ar-SA"/>
        </w:rPr>
      </w:pPr>
    </w:p>
    <w:tbl>
      <w:tblPr>
        <w:tblW w:w="9462" w:type="dxa"/>
        <w:tblInd w:w="10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0"/>
        <w:gridCol w:w="4047"/>
        <w:gridCol w:w="4785"/>
      </w:tblGrid>
      <w:tr>
        <w:tc>
          <w:tcPr>
            <w:tcW w:w="630" w:type="dxa"/>
            <w:tcBorders>
              <w:top w:val="single" w:color="auto" w:sz="8" w:space="0"/>
              <w:bottom w:val="single" w:color="auto" w:sz="8" w:space="0"/>
            </w:tcBorders>
            <w:vAlign w:val="top"/>
          </w:tcPr>
          <w:p>
            <w:pPr>
              <w:rPr>
                <w:rFonts w:hint="eastAsia" w:ascii="宋体"/>
                <w:sz w:val="18"/>
              </w:rPr>
            </w:pPr>
            <w:r>
              <w:rPr>
                <w:rFonts w:hint="eastAsia" w:ascii="宋体"/>
                <w:sz w:val="18"/>
              </w:rPr>
              <w:t>序号</w:t>
            </w:r>
          </w:p>
        </w:tc>
        <w:tc>
          <w:tcPr>
            <w:tcW w:w="4047" w:type="dxa"/>
            <w:tcBorders>
              <w:top w:val="single" w:color="auto" w:sz="8" w:space="0"/>
              <w:bottom w:val="single" w:color="auto" w:sz="8" w:space="0"/>
            </w:tcBorders>
            <w:vAlign w:val="top"/>
          </w:tcPr>
          <w:p>
            <w:pPr>
              <w:jc w:val="center"/>
              <w:rPr>
                <w:rFonts w:hint="eastAsia" w:ascii="宋体"/>
                <w:sz w:val="18"/>
              </w:rPr>
            </w:pPr>
            <w:r>
              <w:rPr>
                <w:rFonts w:hint="eastAsia" w:ascii="宋体"/>
                <w:sz w:val="18"/>
              </w:rPr>
              <w:t>材料名称</w:t>
            </w:r>
          </w:p>
        </w:tc>
        <w:tc>
          <w:tcPr>
            <w:tcW w:w="4785" w:type="dxa"/>
            <w:tcBorders>
              <w:top w:val="single" w:color="auto" w:sz="8" w:space="0"/>
              <w:bottom w:val="single" w:color="auto" w:sz="8" w:space="0"/>
            </w:tcBorders>
            <w:vAlign w:val="top"/>
          </w:tcPr>
          <w:p>
            <w:pPr>
              <w:jc w:val="center"/>
              <w:rPr>
                <w:rFonts w:hint="eastAsia" w:ascii="宋体"/>
                <w:sz w:val="18"/>
              </w:rPr>
            </w:pPr>
            <w:r>
              <w:rPr>
                <w:rFonts w:hint="eastAsia" w:ascii="宋体"/>
                <w:sz w:val="18"/>
              </w:rPr>
              <w:t>审核要点</w:t>
            </w:r>
          </w:p>
        </w:tc>
      </w:tr>
      <w:tr>
        <w:tc>
          <w:tcPr>
            <w:tcW w:w="630" w:type="dxa"/>
            <w:tcBorders>
              <w:top w:val="single" w:color="auto" w:sz="8" w:space="0"/>
            </w:tcBorders>
            <w:vAlign w:val="center"/>
          </w:tcPr>
          <w:p>
            <w:pPr>
              <w:jc w:val="center"/>
              <w:rPr>
                <w:rFonts w:hint="eastAsia" w:ascii="宋体"/>
                <w:sz w:val="18"/>
              </w:rPr>
            </w:pPr>
            <w:r>
              <w:rPr>
                <w:rFonts w:hint="eastAsia" w:ascii="宋体"/>
                <w:sz w:val="18"/>
              </w:rPr>
              <w:t>1</w:t>
            </w:r>
          </w:p>
        </w:tc>
        <w:tc>
          <w:tcPr>
            <w:tcW w:w="4047" w:type="dxa"/>
            <w:tcBorders>
              <w:top w:val="single" w:color="auto" w:sz="8" w:space="0"/>
            </w:tcBorders>
            <w:vAlign w:val="center"/>
          </w:tcPr>
          <w:p>
            <w:pPr>
              <w:rPr>
                <w:rFonts w:hint="eastAsia" w:ascii="宋体" w:cs="宋体"/>
                <w:color w:val="000000"/>
                <w:sz w:val="18"/>
                <w:szCs w:val="18"/>
                <w:lang w:bidi="ar-SA"/>
              </w:rPr>
            </w:pPr>
            <w:r>
              <w:rPr>
                <w:rFonts w:hint="eastAsia" w:ascii="宋体" w:cs="宋体"/>
                <w:color w:val="000000"/>
                <w:sz w:val="18"/>
                <w:szCs w:val="18"/>
                <w:lang w:bidi="ar-SA"/>
              </w:rPr>
              <w:t>项目社会稳定风险评估报告及审核意见</w:t>
            </w:r>
          </w:p>
        </w:tc>
        <w:tc>
          <w:tcPr>
            <w:tcW w:w="4785" w:type="dxa"/>
            <w:tcBorders>
              <w:top w:val="single" w:color="auto" w:sz="8" w:space="0"/>
            </w:tcBorders>
            <w:vAlign w:val="top"/>
          </w:tcPr>
          <w:p>
            <w:pPr>
              <w:rPr>
                <w:rFonts w:hint="eastAsia" w:ascii="宋体"/>
                <w:sz w:val="18"/>
                <w:szCs w:val="18"/>
              </w:rPr>
            </w:pPr>
            <w:r>
              <w:rPr>
                <w:rFonts w:hint="eastAsia" w:ascii="宋体"/>
                <w:sz w:val="18"/>
                <w:szCs w:val="18"/>
              </w:rPr>
              <w:t>1.重大项目。 2.项目单位应当对项目申请报告以及依法应当附具文件的真实性、合法性和完整性负责。</w:t>
            </w:r>
          </w:p>
        </w:tc>
      </w:tr>
      <w:tr>
        <w:tc>
          <w:tcPr>
            <w:tcW w:w="630" w:type="dxa"/>
            <w:vAlign w:val="center"/>
          </w:tcPr>
          <w:p>
            <w:pPr>
              <w:jc w:val="center"/>
              <w:rPr>
                <w:rFonts w:hint="eastAsia" w:ascii="宋体"/>
                <w:sz w:val="18"/>
              </w:rPr>
            </w:pPr>
            <w:r>
              <w:rPr>
                <w:rFonts w:hint="eastAsia" w:ascii="宋体"/>
                <w:sz w:val="18"/>
              </w:rPr>
              <w:t>2</w:t>
            </w:r>
          </w:p>
        </w:tc>
        <w:tc>
          <w:tcPr>
            <w:tcW w:w="4047" w:type="dxa"/>
            <w:vAlign w:val="center"/>
          </w:tcPr>
          <w:p>
            <w:pPr>
              <w:rPr>
                <w:rFonts w:hint="eastAsia" w:ascii="宋体" w:cs="宋体"/>
                <w:color w:val="000000"/>
                <w:sz w:val="18"/>
                <w:szCs w:val="18"/>
                <w:lang w:bidi="ar-SA"/>
              </w:rPr>
            </w:pPr>
            <w:r>
              <w:rPr>
                <w:rFonts w:hint="eastAsia"/>
                <w:color w:val="000000"/>
                <w:sz w:val="18"/>
                <w:szCs w:val="18"/>
              </w:rPr>
              <w:t>项目申请报告</w:t>
            </w:r>
          </w:p>
        </w:tc>
        <w:tc>
          <w:tcPr>
            <w:tcW w:w="4785" w:type="dxa"/>
            <w:vAlign w:val="top"/>
          </w:tcPr>
          <w:p>
            <w:pPr>
              <w:rPr>
                <w:rFonts w:hint="eastAsia" w:ascii="宋体"/>
                <w:sz w:val="18"/>
                <w:szCs w:val="18"/>
              </w:rPr>
            </w:pPr>
            <w:r>
              <w:rPr>
                <w:rFonts w:hint="eastAsia" w:ascii="宋体"/>
                <w:sz w:val="18"/>
                <w:szCs w:val="18"/>
              </w:rPr>
              <w:t>申请人自备，可按照要求自行编制（深度应达到有关要求），也可委托有关机构编制。应当主要包括以下内容：（一）项目单位情况； （二）拟建项目情况，包括项目名称、建设地点、建设规模、建设内容等；（三）项目资源利用情况分析以及对生态环境的影响分析；（四）项目对经济和社会的影响分析。</w:t>
            </w:r>
          </w:p>
        </w:tc>
      </w:tr>
      <w:tr>
        <w:tc>
          <w:tcPr>
            <w:tcW w:w="630" w:type="dxa"/>
            <w:vAlign w:val="center"/>
          </w:tcPr>
          <w:p>
            <w:pPr>
              <w:jc w:val="center"/>
              <w:rPr>
                <w:rFonts w:hint="eastAsia" w:ascii="宋体"/>
                <w:sz w:val="18"/>
              </w:rPr>
            </w:pPr>
            <w:r>
              <w:rPr>
                <w:rFonts w:hint="eastAsia" w:ascii="宋体"/>
                <w:sz w:val="18"/>
              </w:rPr>
              <w:t>3</w:t>
            </w:r>
          </w:p>
        </w:tc>
        <w:tc>
          <w:tcPr>
            <w:tcW w:w="4047" w:type="dxa"/>
            <w:vAlign w:val="center"/>
          </w:tcPr>
          <w:p>
            <w:pPr>
              <w:rPr>
                <w:rFonts w:hint="eastAsia" w:ascii="宋体" w:cs="宋体"/>
                <w:color w:val="000000"/>
                <w:sz w:val="18"/>
                <w:szCs w:val="18"/>
                <w:lang w:bidi="ar-SA"/>
              </w:rPr>
            </w:pPr>
            <w:r>
              <w:rPr>
                <w:rFonts w:hint="eastAsia" w:ascii="宋体" w:cs="宋体"/>
                <w:color w:val="000000"/>
                <w:sz w:val="18"/>
                <w:szCs w:val="18"/>
                <w:lang w:bidi="ar-SA"/>
              </w:rPr>
              <w:t>中华人民共和国建设项目用地预审与选址意见书</w:t>
            </w:r>
          </w:p>
        </w:tc>
        <w:tc>
          <w:tcPr>
            <w:tcW w:w="4785" w:type="dxa"/>
            <w:vAlign w:val="top"/>
          </w:tcPr>
          <w:p>
            <w:pPr>
              <w:rPr>
                <w:rFonts w:hint="eastAsia" w:ascii="宋体"/>
                <w:sz w:val="18"/>
                <w:szCs w:val="18"/>
              </w:rPr>
            </w:pPr>
            <w:r>
              <w:rPr>
                <w:rFonts w:hint="eastAsia" w:ascii="宋体"/>
                <w:sz w:val="18"/>
                <w:szCs w:val="18"/>
              </w:rPr>
              <w:t>1.自然资源部门明确可以不进行用地预审和规划选址的情形除外。 2.项目单位应当对项目申请报告以及依法应当附具文件的真实性、合法性和完整性负责</w:t>
            </w:r>
            <w:r>
              <w:rPr>
                <w:rFonts w:hint="eastAsia" w:ascii="宋体"/>
                <w:sz w:val="18"/>
                <w:szCs w:val="18"/>
                <w:lang w:eastAsia="zh-CN"/>
              </w:rPr>
              <w:t>。</w:t>
            </w:r>
          </w:p>
        </w:tc>
      </w:tr>
    </w:tbl>
    <w:p>
      <w:pPr>
        <w:autoSpaceDE w:val="0"/>
        <w:autoSpaceDN w:val="0"/>
        <w:ind w:firstLine="420" w:firstLineChars="200"/>
        <w:jc w:val="both"/>
        <w:rPr>
          <w:rFonts w:hint="eastAsia" w:ascii="宋体" w:hAnsi="Times New Roman" w:eastAsia="宋体" w:cs="Times New Roman"/>
          <w:sz w:val="21"/>
          <w:szCs w:val="20"/>
          <w:lang w:val="en-US" w:eastAsia="zh-CN" w:bidi="ar-SA"/>
        </w:rPr>
      </w:pPr>
    </w:p>
    <w:p>
      <w:pPr>
        <w:numPr>
          <w:ilvl w:val="0"/>
          <w:numId w:val="11"/>
        </w:numPr>
        <w:spacing w:beforeLines="50" w:afterLines="50"/>
        <w:jc w:val="center"/>
        <w:rPr>
          <w:rFonts w:hint="eastAsia" w:ascii="黑体" w:hAnsi="Times New Roman" w:eastAsia="黑体" w:cs="Times New Roman"/>
          <w:sz w:val="21"/>
          <w:szCs w:val="20"/>
          <w:lang w:val="en-US" w:eastAsia="zh-CN" w:bidi="ar-SA"/>
        </w:rPr>
      </w:pPr>
    </w:p>
    <w:p>
      <w:pPr>
        <w:numPr>
          <w:numId w:val="0"/>
        </w:numPr>
        <w:tabs>
          <w:tab w:val="left" w:pos="0"/>
        </w:tabs>
        <w:spacing w:beforeLines="50" w:afterLines="50"/>
        <w:outlineLvl w:val="2"/>
        <w:rPr>
          <w:rFonts w:hint="eastAsia" w:ascii="黑体" w:hAnsi="Times New Roman" w:eastAsia="黑体" w:cs="Times New Roman"/>
          <w:sz w:val="21"/>
          <w:szCs w:val="21"/>
          <w:lang w:val="en-US" w:eastAsia="zh-CN" w:bidi="ar-SA"/>
        </w:rPr>
      </w:pPr>
      <w:r>
        <w:rPr>
          <w:rFonts w:hint="eastAsia" w:ascii="黑体" w:hAnsi="Times New Roman" w:eastAsia="黑体" w:cs="Times New Roman"/>
          <w:sz w:val="21"/>
          <w:szCs w:val="21"/>
          <w:lang w:val="en-US" w:eastAsia="zh-CN" w:bidi="ar-SA"/>
        </w:rPr>
        <w:t>9.2  申请材料适用依据</w:t>
      </w:r>
    </w:p>
    <w:p>
      <w:pPr>
        <w:numPr>
          <w:numId w:val="0"/>
        </w:numPr>
        <w:tabs>
          <w:tab w:val="left" w:pos="0"/>
        </w:tabs>
        <w:adjustRightInd/>
        <w:snapToGrid/>
        <w:spacing w:beforeLines="50" w:afterLines="50" w:line="240" w:lineRule="auto"/>
        <w:jc w:val="both"/>
        <w:rPr>
          <w:rFonts w:hint="eastAsia" w:ascii="宋体" w:hAnsi="Times New Roman" w:eastAsia="宋体" w:cs="Times New Roman"/>
          <w:color w:val="auto"/>
          <w:sz w:val="21"/>
          <w:szCs w:val="22"/>
          <w:lang w:val="en-US" w:eastAsia="zh-CN" w:bidi="ar-SA"/>
        </w:rPr>
      </w:pPr>
      <w:r>
        <w:rPr>
          <w:rFonts w:hint="eastAsia" w:ascii="宋体" w:hAnsi="Times New Roman" w:eastAsia="宋体" w:cs="Times New Roman"/>
          <w:color w:val="auto"/>
          <w:sz w:val="21"/>
          <w:szCs w:val="22"/>
          <w:lang w:val="en-US" w:eastAsia="zh-CN" w:bidi="ar-SA"/>
        </w:rPr>
        <w:t>9.2.1  《企业投资项目核准和备案管理办法》</w:t>
      </w:r>
      <w:r>
        <w:rPr>
          <w:rFonts w:ascii="宋体" w:hAnsi="宋体" w:eastAsia="宋体" w:cs="Times New Roman"/>
          <w:color w:val="auto"/>
          <w:sz w:val="21"/>
          <w:szCs w:val="20"/>
          <w:lang w:val="en-US" w:eastAsia="zh-CN" w:bidi="ar-SA"/>
        </w:rPr>
        <w:t>(</w:t>
      </w:r>
      <w:r>
        <w:rPr>
          <w:rFonts w:hint="eastAsia" w:ascii="宋体" w:hAnsi="宋体" w:eastAsia="宋体" w:cs="Times New Roman"/>
          <w:color w:val="auto"/>
          <w:sz w:val="21"/>
          <w:szCs w:val="20"/>
          <w:lang w:val="en-US" w:eastAsia="zh-CN" w:bidi="ar-SA"/>
        </w:rPr>
        <w:t>中华人民共和国国家发展和改革委员会令第2号</w:t>
      </w:r>
      <w:r>
        <w:rPr>
          <w:rFonts w:ascii="宋体" w:hAnsi="宋体" w:eastAsia="宋体" w:cs="Times New Roman"/>
          <w:color w:val="auto"/>
          <w:sz w:val="21"/>
          <w:szCs w:val="20"/>
          <w:lang w:val="en-US" w:eastAsia="zh-CN" w:bidi="ar-SA"/>
        </w:rPr>
        <w:t>)</w:t>
      </w:r>
      <w:r>
        <w:rPr>
          <w:rFonts w:hint="eastAsia" w:ascii="宋体" w:hAnsi="Times New Roman" w:eastAsia="宋体" w:cs="Times New Roman"/>
          <w:color w:val="auto"/>
          <w:sz w:val="21"/>
          <w:szCs w:val="22"/>
          <w:lang w:val="en-US" w:eastAsia="zh-CN" w:bidi="ar-SA"/>
        </w:rPr>
        <w:t xml:space="preserve">第二十二条 项目单位在报送项目申请报告时，应当根据国家法律法规的规定附具以下文件： </w:t>
      </w:r>
    </w:p>
    <w:p>
      <w:pPr>
        <w:numPr>
          <w:numId w:val="0"/>
        </w:numPr>
        <w:tabs>
          <w:tab w:val="left" w:pos="0"/>
        </w:tabs>
        <w:adjustRightInd/>
        <w:snapToGrid/>
        <w:spacing w:beforeLines="50" w:afterLines="50" w:line="240" w:lineRule="auto"/>
        <w:jc w:val="both"/>
        <w:rPr>
          <w:rFonts w:hint="eastAsia" w:ascii="宋体" w:hAnsi="Times New Roman" w:eastAsia="宋体" w:cs="Times New Roman"/>
          <w:color w:val="auto"/>
          <w:sz w:val="21"/>
          <w:szCs w:val="22"/>
          <w:lang w:val="en-US" w:eastAsia="zh-CN" w:bidi="ar-SA"/>
        </w:rPr>
      </w:pPr>
      <w:r>
        <w:rPr>
          <w:rFonts w:hint="eastAsia" w:ascii="宋体" w:hAnsi="Times New Roman" w:eastAsia="宋体" w:cs="Times New Roman"/>
          <w:color w:val="auto"/>
          <w:sz w:val="21"/>
          <w:szCs w:val="22"/>
          <w:lang w:val="en-US" w:eastAsia="zh-CN" w:bidi="ar-SA"/>
        </w:rPr>
        <w:t>（一）城乡规划行政主管部门出具的选址意见书（仅指以划拨方式提供国有土地使用权的项目）；</w:t>
      </w:r>
    </w:p>
    <w:p>
      <w:pPr>
        <w:numPr>
          <w:numId w:val="0"/>
        </w:numPr>
        <w:tabs>
          <w:tab w:val="left" w:pos="0"/>
        </w:tabs>
        <w:adjustRightInd/>
        <w:snapToGrid/>
        <w:spacing w:beforeLines="50" w:afterLines="50" w:line="240" w:lineRule="auto"/>
        <w:jc w:val="both"/>
        <w:rPr>
          <w:rFonts w:hint="eastAsia" w:ascii="宋体" w:hAnsi="Times New Roman" w:eastAsia="宋体" w:cs="Times New Roman"/>
          <w:color w:val="auto"/>
          <w:sz w:val="21"/>
          <w:szCs w:val="22"/>
          <w:lang w:val="en-US" w:eastAsia="zh-CN" w:bidi="ar-SA"/>
        </w:rPr>
      </w:pPr>
      <w:r>
        <w:rPr>
          <w:rFonts w:hint="eastAsia" w:ascii="宋体" w:hAnsi="Times New Roman" w:eastAsia="宋体" w:cs="Times New Roman"/>
          <w:color w:val="auto"/>
          <w:sz w:val="21"/>
          <w:szCs w:val="22"/>
          <w:lang w:val="en-US" w:eastAsia="zh-CN" w:bidi="ar-SA"/>
        </w:rPr>
        <w:t xml:space="preserve">（二）国土资源（海洋）行政主管部门出具的用地（用海）预审意见（国土资源主管部门明确可以不进行用地预审的情形除外）； </w:t>
      </w:r>
    </w:p>
    <w:p>
      <w:pPr>
        <w:numPr>
          <w:numId w:val="0"/>
        </w:numPr>
        <w:tabs>
          <w:tab w:val="left" w:pos="0"/>
        </w:tabs>
        <w:adjustRightInd/>
        <w:snapToGrid/>
        <w:spacing w:beforeLines="50" w:afterLines="50" w:line="240" w:lineRule="auto"/>
        <w:jc w:val="both"/>
        <w:rPr>
          <w:rFonts w:hint="eastAsia" w:ascii="宋体" w:hAnsi="Times New Roman" w:eastAsia="宋体" w:cs="Times New Roman"/>
          <w:color w:val="auto"/>
          <w:sz w:val="21"/>
          <w:szCs w:val="22"/>
          <w:lang w:val="en-US" w:eastAsia="zh-CN" w:bidi="ar-SA"/>
        </w:rPr>
      </w:pPr>
      <w:r>
        <w:rPr>
          <w:rFonts w:hint="eastAsia" w:ascii="宋体" w:hAnsi="Times New Roman" w:eastAsia="宋体" w:cs="Times New Roman"/>
          <w:color w:val="auto"/>
          <w:sz w:val="21"/>
          <w:szCs w:val="22"/>
          <w:lang w:val="en-US" w:eastAsia="zh-CN" w:bidi="ar-SA"/>
        </w:rPr>
        <w:t>（三）法律、行政法规规定需要办理的其他相关手续。</w:t>
      </w:r>
    </w:p>
    <w:p>
      <w:pPr>
        <w:numPr>
          <w:numId w:val="0"/>
        </w:numPr>
        <w:tabs>
          <w:tab w:val="left" w:pos="0"/>
        </w:tabs>
        <w:adjustRightInd/>
        <w:snapToGrid/>
        <w:spacing w:beforeLines="50" w:afterLines="50" w:line="240" w:lineRule="auto"/>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color w:val="auto"/>
          <w:sz w:val="21"/>
          <w:szCs w:val="22"/>
          <w:lang w:val="en-US" w:eastAsia="zh-CN" w:bidi="ar-SA"/>
        </w:rPr>
        <w:t>9.2.2  《河南省发展和改革委员会关于印发河南省投资项目审批管理事项统一名称和申请材料清单（2019年版）的通知》（豫发改投资〔2019〕318号）附件2。</w:t>
      </w:r>
    </w:p>
    <w:p>
      <w:pPr>
        <w:numPr>
          <w:ilvl w:val="0"/>
          <w:numId w:val="10"/>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材料实质审查要点</w:t>
      </w:r>
    </w:p>
    <w:p>
      <w:pPr>
        <w:numPr>
          <w:numId w:val="0"/>
        </w:numPr>
        <w:adjustRightInd/>
        <w:snapToGrid/>
        <w:spacing w:beforeLines="50" w:afterLines="50" w:line="240" w:lineRule="auto"/>
        <w:ind w:leftChars="0"/>
        <w:outlineLvl w:val="2"/>
        <w:rPr>
          <w:rFonts w:hint="eastAsia" w:ascii="宋体" w:hAnsi="Times New Roman" w:eastAsia="宋体" w:cs="Times New Roman"/>
          <w:color w:val="auto"/>
          <w:sz w:val="21"/>
          <w:szCs w:val="21"/>
          <w:lang w:val="en-US" w:eastAsia="zh-CN" w:bidi="ar-SA"/>
        </w:rPr>
      </w:pPr>
      <w:r>
        <w:rPr>
          <w:rFonts w:hint="eastAsia" w:ascii="宋体" w:hAnsi="Times New Roman" w:eastAsia="宋体" w:cs="Times New Roman"/>
          <w:color w:val="auto"/>
          <w:sz w:val="21"/>
          <w:szCs w:val="21"/>
          <w:lang w:val="en-US" w:eastAsia="zh-CN" w:bidi="ar-SA"/>
        </w:rPr>
        <w:t>10.1  根据《企业投资项目核准和备案管理办法》</w:t>
      </w:r>
      <w:r>
        <w:rPr>
          <w:rFonts w:ascii="宋体" w:hAnsi="宋体" w:eastAsia="宋体" w:cs="Times New Roman"/>
          <w:color w:val="auto"/>
          <w:sz w:val="21"/>
          <w:szCs w:val="21"/>
          <w:lang w:val="en-US" w:eastAsia="zh-CN" w:bidi="ar-SA"/>
        </w:rPr>
        <w:t>(</w:t>
      </w:r>
      <w:r>
        <w:rPr>
          <w:rFonts w:hint="eastAsia" w:ascii="宋体" w:hAnsi="宋体" w:eastAsia="宋体" w:cs="Times New Roman"/>
          <w:color w:val="auto"/>
          <w:sz w:val="21"/>
          <w:szCs w:val="21"/>
          <w:lang w:val="en-US" w:eastAsia="zh-CN" w:bidi="ar-SA"/>
        </w:rPr>
        <w:t>中华人民共和国国家发展和改革委员会令第2号</w:t>
      </w:r>
      <w:r>
        <w:rPr>
          <w:rFonts w:ascii="宋体" w:hAnsi="宋体" w:eastAsia="宋体" w:cs="Times New Roman"/>
          <w:color w:val="auto"/>
          <w:sz w:val="21"/>
          <w:szCs w:val="21"/>
          <w:lang w:val="en-US" w:eastAsia="zh-CN" w:bidi="ar-SA"/>
        </w:rPr>
        <w:t>)</w:t>
      </w:r>
      <w:r>
        <w:rPr>
          <w:rFonts w:ascii="宋体" w:hAnsi="Times New Roman" w:eastAsia="宋体" w:cs="Times New Roman"/>
          <w:color w:val="auto"/>
          <w:sz w:val="21"/>
          <w:szCs w:val="21"/>
          <w:lang w:val="en-US" w:eastAsia="zh-CN" w:bidi="ar-SA"/>
        </w:rPr>
        <w:t>第</w:t>
      </w:r>
      <w:r>
        <w:rPr>
          <w:rFonts w:hint="eastAsia" w:ascii="宋体" w:hAnsi="Times New Roman" w:eastAsia="宋体" w:cs="Times New Roman"/>
          <w:color w:val="auto"/>
          <w:sz w:val="21"/>
          <w:szCs w:val="21"/>
          <w:lang w:val="en-US" w:eastAsia="zh-CN" w:bidi="ar-SA"/>
        </w:rPr>
        <w:t>三十五</w:t>
      </w:r>
      <w:r>
        <w:rPr>
          <w:rFonts w:ascii="宋体" w:hAnsi="Times New Roman" w:eastAsia="宋体" w:cs="Times New Roman"/>
          <w:color w:val="auto"/>
          <w:sz w:val="21"/>
          <w:szCs w:val="21"/>
          <w:lang w:val="en-US" w:eastAsia="zh-CN" w:bidi="ar-SA"/>
        </w:rPr>
        <w:t>条,进行实质审查:</w:t>
      </w:r>
    </w:p>
    <w:p>
      <w:pPr>
        <w:numPr>
          <w:numId w:val="0"/>
        </w:numPr>
        <w:adjustRightInd/>
        <w:snapToGrid/>
        <w:spacing w:beforeLines="50" w:afterLines="50" w:line="240" w:lineRule="auto"/>
        <w:ind w:leftChars="0"/>
        <w:outlineLvl w:val="2"/>
        <w:rPr>
          <w:rFonts w:hint="eastAsia" w:ascii="宋体" w:hAnsi="Times New Roman" w:eastAsia="宋体" w:cs="Times New Roman"/>
          <w:color w:val="auto"/>
          <w:sz w:val="21"/>
          <w:szCs w:val="21"/>
          <w:lang w:val="en-US" w:eastAsia="zh-CN" w:bidi="ar-SA"/>
        </w:rPr>
      </w:pPr>
      <w:r>
        <w:rPr>
          <w:rFonts w:hint="eastAsia" w:ascii="宋体" w:hAnsi="Times New Roman" w:eastAsia="宋体" w:cs="Times New Roman"/>
          <w:color w:val="auto"/>
          <w:sz w:val="21"/>
          <w:szCs w:val="21"/>
          <w:lang w:val="en-US" w:eastAsia="zh-CN" w:bidi="ar-SA"/>
        </w:rPr>
        <w:t>10.2  见申请材料及形式审核要点表材料1</w:t>
      </w:r>
      <w:r>
        <w:rPr>
          <w:rFonts w:ascii="宋体" w:hAnsi="Times New Roman" w:eastAsia="宋体" w:cs="Times New Roman"/>
          <w:color w:val="auto"/>
          <w:sz w:val="21"/>
          <w:szCs w:val="21"/>
          <w:lang w:val="en-US" w:eastAsia="zh-CN" w:bidi="ar-SA"/>
        </w:rPr>
        <w:t>(同形式审查)</w:t>
      </w:r>
      <w:r>
        <w:rPr>
          <w:rFonts w:hint="eastAsia" w:ascii="宋体" w:hAnsi="Times New Roman" w:eastAsia="宋体" w:cs="Times New Roman"/>
          <w:color w:val="auto"/>
          <w:sz w:val="21"/>
          <w:szCs w:val="21"/>
          <w:lang w:val="en-US" w:eastAsia="zh-CN" w:bidi="ar-SA"/>
        </w:rPr>
        <w:t>；</w:t>
      </w:r>
    </w:p>
    <w:p>
      <w:pPr>
        <w:numPr>
          <w:numId w:val="0"/>
        </w:numPr>
        <w:adjustRightInd/>
        <w:snapToGrid/>
        <w:spacing w:beforeLines="50" w:afterLines="50" w:line="240" w:lineRule="auto"/>
        <w:ind w:leftChars="0"/>
        <w:outlineLvl w:val="2"/>
        <w:rPr>
          <w:rFonts w:hint="eastAsia" w:ascii="宋体" w:hAnsi="Times New Roman" w:eastAsia="宋体" w:cs="Times New Roman"/>
          <w:color w:val="auto"/>
          <w:sz w:val="21"/>
          <w:szCs w:val="22"/>
          <w:lang w:val="en-US" w:eastAsia="zh-CN" w:bidi="ar-SA"/>
        </w:rPr>
      </w:pPr>
      <w:r>
        <w:rPr>
          <w:rFonts w:hint="eastAsia" w:ascii="宋体" w:hAnsi="Times New Roman" w:eastAsia="宋体" w:cs="Times New Roman"/>
          <w:color w:val="auto"/>
          <w:sz w:val="21"/>
          <w:szCs w:val="21"/>
          <w:lang w:val="en-US" w:eastAsia="zh-CN" w:bidi="ar-SA"/>
        </w:rPr>
        <w:t>10.3  见申请材料及形式审核要点表材料2</w:t>
      </w:r>
      <w:r>
        <w:rPr>
          <w:rFonts w:hint="eastAsia" w:ascii="宋体" w:hAnsi="Times New Roman" w:eastAsia="宋体" w:cs="Times New Roman"/>
          <w:color w:val="auto"/>
          <w:sz w:val="21"/>
          <w:szCs w:val="22"/>
          <w:lang w:val="en-US" w:eastAsia="zh-CN" w:bidi="ar-SA"/>
        </w:rPr>
        <w:t>委托工程咨询机构评审，符合《国家发改委关于发布项目申请报告通用文本的通知》（发改投资〔2017〕684号）要求</w:t>
      </w:r>
      <w:r>
        <w:rPr>
          <w:rFonts w:hint="eastAsia" w:ascii="宋体" w:hAnsi="Times New Roman" w:eastAsia="宋体" w:cs="Times New Roman"/>
          <w:color w:val="auto"/>
          <w:sz w:val="21"/>
          <w:szCs w:val="21"/>
          <w:lang w:val="en-US" w:eastAsia="zh-CN" w:bidi="ar-SA"/>
        </w:rPr>
        <w:t>；</w:t>
      </w:r>
    </w:p>
    <w:p>
      <w:pPr>
        <w:numPr>
          <w:numId w:val="0"/>
        </w:numPr>
        <w:adjustRightInd/>
        <w:snapToGrid/>
        <w:spacing w:beforeLines="50" w:afterLines="50" w:line="240" w:lineRule="auto"/>
        <w:ind w:leftChars="0"/>
        <w:outlineLvl w:val="2"/>
        <w:rPr>
          <w:rFonts w:hint="eastAsia" w:ascii="宋体" w:hAnsi="Times New Roman" w:eastAsia="宋体" w:cs="Times New Roman"/>
          <w:color w:val="auto"/>
          <w:sz w:val="21"/>
          <w:szCs w:val="22"/>
          <w:lang w:val="en-US" w:eastAsia="zh-CN" w:bidi="ar-SA"/>
        </w:rPr>
      </w:pPr>
      <w:r>
        <w:rPr>
          <w:rFonts w:hint="eastAsia" w:ascii="宋体" w:hAnsi="Times New Roman" w:eastAsia="宋体" w:cs="Times New Roman"/>
          <w:color w:val="auto"/>
          <w:sz w:val="21"/>
          <w:szCs w:val="21"/>
          <w:lang w:val="en-US" w:eastAsia="zh-CN" w:bidi="ar-SA"/>
        </w:rPr>
        <w:t>10.4  见申请材料及形式审核要点表材料3</w:t>
      </w:r>
      <w:r>
        <w:rPr>
          <w:rFonts w:hint="eastAsia" w:ascii="宋体" w:hAnsi="Times New Roman" w:eastAsia="宋体" w:cs="Times New Roman"/>
          <w:color w:val="auto"/>
          <w:sz w:val="21"/>
          <w:szCs w:val="22"/>
          <w:lang w:val="en-US" w:eastAsia="zh-CN" w:bidi="ar-SA"/>
        </w:rPr>
        <w:t xml:space="preserve"> </w:t>
      </w:r>
      <w:r>
        <w:rPr>
          <w:rFonts w:ascii="宋体" w:hAnsi="Times New Roman" w:eastAsia="宋体" w:cs="Times New Roman"/>
          <w:color w:val="auto"/>
          <w:sz w:val="21"/>
          <w:szCs w:val="21"/>
          <w:lang w:val="en-US" w:eastAsia="zh-CN" w:bidi="ar-SA"/>
        </w:rPr>
        <w:t>(同形式审查)</w:t>
      </w:r>
      <w:r>
        <w:rPr>
          <w:rFonts w:hint="eastAsia" w:ascii="宋体" w:hAnsi="Times New Roman" w:eastAsia="宋体" w:cs="Times New Roman"/>
          <w:color w:val="auto"/>
          <w:sz w:val="21"/>
          <w:szCs w:val="21"/>
          <w:lang w:val="en-US" w:eastAsia="zh-CN" w:bidi="ar-SA"/>
        </w:rPr>
        <w:t>。</w:t>
      </w:r>
    </w:p>
    <w:p>
      <w:pPr>
        <w:numPr>
          <w:ilvl w:val="0"/>
          <w:numId w:val="10"/>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审图要点</w:t>
      </w:r>
    </w:p>
    <w:p>
      <w:pPr>
        <w:autoSpaceDE w:val="0"/>
        <w:autoSpaceDN w:val="0"/>
        <w:ind w:firstLine="420" w:firstLineChars="20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不涉及。</w:t>
      </w:r>
    </w:p>
    <w:p>
      <w:pPr>
        <w:numPr>
          <w:ilvl w:val="0"/>
          <w:numId w:val="10"/>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现场勘查要点</w:t>
      </w:r>
    </w:p>
    <w:p>
      <w:pPr>
        <w:autoSpaceDE w:val="0"/>
        <w:autoSpaceDN w:val="0"/>
        <w:ind w:firstLine="420" w:firstLineChars="20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1"/>
          <w:lang w:val="en-US" w:eastAsia="zh-CN" w:bidi="ar-SA"/>
        </w:rPr>
        <w:t>不涉及。</w:t>
      </w:r>
    </w:p>
    <w:p>
      <w:pPr>
        <w:numPr>
          <w:ilvl w:val="0"/>
          <w:numId w:val="10"/>
        </w:numPr>
        <w:spacing w:beforeLines="100" w:afterLines="100"/>
        <w:ind w:left="0" w:firstLine="0"/>
        <w:jc w:val="both"/>
        <w:outlineLvl w:val="1"/>
        <w:rPr>
          <w:rFonts w:hint="eastAsia" w:ascii="黑体" w:hAnsi="Times New Roman" w:eastAsia="黑体" w:cs="Times New Roman"/>
          <w:sz w:val="21"/>
          <w:szCs w:val="21"/>
          <w:lang w:val="en-US" w:eastAsia="zh-CN" w:bidi="ar-SA"/>
        </w:rPr>
      </w:pPr>
      <w:r>
        <w:rPr>
          <w:rFonts w:ascii="黑体" w:hAnsi="Times New Roman" w:eastAsia="黑体" w:cs="Times New Roman"/>
          <w:sz w:val="21"/>
          <w:szCs w:val="21"/>
          <w:lang w:val="en-US" w:eastAsia="zh-CN" w:bidi="ar-SA"/>
        </w:rPr>
        <w:t xml:space="preserve">需请专家评审或社会听证要点 </w:t>
      </w:r>
    </w:p>
    <w:p>
      <w:pPr>
        <w:autoSpaceDE w:val="0"/>
        <w:autoSpaceDN w:val="0"/>
        <w:adjustRightInd/>
        <w:snapToGrid/>
        <w:spacing w:beforeLines="50" w:afterLines="50" w:line="240" w:lineRule="auto"/>
        <w:ind w:firstLine="420" w:firstLineChars="20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color w:val="auto"/>
          <w:sz w:val="21"/>
          <w:szCs w:val="22"/>
          <w:lang w:val="en-US" w:eastAsia="zh-CN" w:bidi="ar-SA"/>
        </w:rPr>
        <w:t>项目核准机关在核准企业投资项目时，严格按照《企业投资项目核准和备案管理办法》和《外商投资项目核准和备案管理办法》要求，在落实企业投资自主权的基础上，从维护社会公共利益的角度，重点审查项目是否危害经济安全、社会安全、生态安全等国家安全，是否符合相关发展建设规划、技术标准和产业政策，是否合理开发并有效利用资源，是否对重大公共利益产生不利影响等内容。</w:t>
      </w:r>
    </w:p>
    <w:p>
      <w:pPr>
        <w:numPr>
          <w:ilvl w:val="0"/>
          <w:numId w:val="10"/>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审批决定方式</w:t>
      </w:r>
    </w:p>
    <w:p>
      <w:pPr>
        <w:widowControl/>
        <w:numPr>
          <w:ilvl w:val="1"/>
          <w:numId w:val="10"/>
        </w:numPr>
        <w:wordWrap/>
        <w:adjustRightInd/>
        <w:snapToGrid/>
        <w:spacing w:before="0" w:after="0" w:line="240" w:lineRule="auto"/>
        <w:ind w:left="-315" w:right="0" w:firstLine="0" w:firstLineChars="0"/>
        <w:jc w:val="left"/>
        <w:textAlignment w:val="auto"/>
        <w:outlineLvl w:val="2"/>
        <w:rPr>
          <w:rFonts w:hint="eastAsia" w:ascii="宋体" w:hAnsi="Times New Roman" w:eastAsia="宋体" w:cs="Times New Roman"/>
          <w:sz w:val="21"/>
          <w:szCs w:val="21"/>
          <w:lang w:val="en-US" w:eastAsia="zh-CN" w:bidi="ar-SA"/>
        </w:rPr>
      </w:pPr>
      <w:r>
        <w:rPr>
          <w:rFonts w:hint="eastAsia" w:ascii="宋体" w:hAnsi="Times New Roman" w:eastAsia="宋体" w:cs="Times New Roman"/>
          <w:sz w:val="21"/>
          <w:szCs w:val="21"/>
          <w:lang w:val="en-US" w:eastAsia="zh-CN" w:bidi="ar-SA"/>
        </w:rPr>
        <w:t>承办人提出明确核查意见和资料审查意见；承办机构负责人综合审查后提出许可或者不予许可建议；行政机关负责人做出许可或者不予许可决定。</w:t>
      </w:r>
    </w:p>
    <w:p>
      <w:pPr>
        <w:widowControl/>
        <w:numPr>
          <w:ilvl w:val="1"/>
          <w:numId w:val="10"/>
        </w:numPr>
        <w:wordWrap/>
        <w:adjustRightInd/>
        <w:snapToGrid/>
        <w:spacing w:before="0" w:after="0" w:line="240" w:lineRule="auto"/>
        <w:ind w:left="-315" w:right="0" w:firstLine="0" w:firstLineChars="0"/>
        <w:jc w:val="left"/>
        <w:textAlignment w:val="auto"/>
        <w:outlineLvl w:val="2"/>
        <w:rPr>
          <w:rFonts w:hint="eastAsia" w:ascii="宋体" w:hAnsi="Times New Roman" w:eastAsia="宋体" w:cs="Times New Roman"/>
          <w:sz w:val="21"/>
          <w:szCs w:val="21"/>
          <w:lang w:val="en-US" w:eastAsia="zh-CN" w:bidi="ar-SA"/>
        </w:rPr>
      </w:pPr>
      <w:r>
        <w:rPr>
          <w:rFonts w:hint="eastAsia" w:ascii="宋体" w:hAnsi="Times New Roman" w:eastAsia="宋体" w:cs="Times New Roman"/>
          <w:sz w:val="21"/>
          <w:szCs w:val="21"/>
          <w:lang w:val="en-US" w:eastAsia="zh-CN" w:bidi="ar-SA"/>
        </w:rPr>
        <w:t>承办人、承办机构负责人、行政机关负责人按照程序填写《行政许可决定审批表》，签字、注明日期。</w:t>
      </w:r>
    </w:p>
    <w:p>
      <w:pPr>
        <w:numPr>
          <w:ilvl w:val="0"/>
          <w:numId w:val="10"/>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结果推送</w:t>
      </w:r>
    </w:p>
    <w:p>
      <w:pPr>
        <w:autoSpaceDE w:val="0"/>
        <w:autoSpaceDN w:val="0"/>
        <w:ind w:firstLine="420" w:firstLineChars="200"/>
        <w:jc w:val="both"/>
        <w:rPr>
          <w:rFonts w:ascii="宋体" w:hAnsi="Times New Roman" w:eastAsia="宋体" w:cs="Times New Roman"/>
          <w:sz w:val="21"/>
          <w:szCs w:val="21"/>
          <w:lang w:val="en-US" w:eastAsia="zh-CN" w:bidi="ar-SA"/>
        </w:rPr>
      </w:pPr>
      <w:r>
        <w:rPr>
          <w:rFonts w:ascii="宋体" w:hAnsi="Times New Roman" w:eastAsia="宋体" w:cs="Times New Roman"/>
          <w:sz w:val="21"/>
          <w:szCs w:val="21"/>
          <w:lang w:val="en-US" w:eastAsia="zh-CN" w:bidi="ar-SA"/>
        </w:rPr>
        <w:t>后台审批人员将审批结果推送至综合</w:t>
      </w:r>
      <w:r>
        <w:rPr>
          <w:rFonts w:hint="eastAsia" w:ascii="宋体" w:hAnsi="Times New Roman" w:eastAsia="宋体" w:cs="Times New Roman"/>
          <w:sz w:val="21"/>
          <w:szCs w:val="21"/>
          <w:lang w:val="en-US" w:eastAsia="zh-CN" w:bidi="ar-SA"/>
        </w:rPr>
        <w:t>出证</w:t>
      </w:r>
      <w:r>
        <w:rPr>
          <w:rFonts w:ascii="宋体" w:hAnsi="Times New Roman" w:eastAsia="宋体" w:cs="Times New Roman"/>
          <w:sz w:val="21"/>
          <w:szCs w:val="21"/>
          <w:lang w:val="en-US" w:eastAsia="zh-CN" w:bidi="ar-SA"/>
        </w:rPr>
        <w:t>窗口,综合</w:t>
      </w:r>
      <w:r>
        <w:rPr>
          <w:rFonts w:hint="eastAsia" w:ascii="宋体" w:hAnsi="Times New Roman" w:eastAsia="宋体" w:cs="Times New Roman"/>
          <w:sz w:val="21"/>
          <w:szCs w:val="21"/>
          <w:lang w:val="en-US" w:eastAsia="zh-CN" w:bidi="ar-SA"/>
        </w:rPr>
        <w:t>出证</w:t>
      </w:r>
      <w:r>
        <w:rPr>
          <w:rFonts w:ascii="宋体" w:hAnsi="Times New Roman" w:eastAsia="宋体" w:cs="Times New Roman"/>
          <w:sz w:val="21"/>
          <w:szCs w:val="21"/>
          <w:lang w:val="en-US" w:eastAsia="zh-CN" w:bidi="ar-SA"/>
        </w:rPr>
        <w:t>窗口邮寄或通知申请人到窗口领取许可证件。</w:t>
      </w:r>
    </w:p>
    <w:p>
      <w:pPr>
        <w:numPr>
          <w:ilvl w:val="0"/>
          <w:numId w:val="10"/>
        </w:numPr>
        <w:spacing w:beforeLines="100" w:afterLines="100"/>
        <w:ind w:left="0" w:leftChars="0" w:firstLine="0" w:firstLineChars="0"/>
        <w:jc w:val="both"/>
        <w:outlineLvl w:val="1"/>
        <w:rPr>
          <w:rFonts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办理时限</w:t>
      </w:r>
    </w:p>
    <w:p>
      <w:pPr>
        <w:autoSpaceDE w:val="0"/>
        <w:autoSpaceDN w:val="0"/>
        <w:spacing w:beforeLines="50" w:afterLines="50"/>
        <w:ind w:firstLine="420" w:firstLineChars="0"/>
        <w:jc w:val="both"/>
        <w:rPr>
          <w:rFonts w:ascii="宋体" w:hAnsi="Times New Roman" w:eastAsia="宋体" w:cs="Times New Roman"/>
          <w:sz w:val="21"/>
          <w:szCs w:val="20"/>
          <w:lang w:val="en-US" w:eastAsia="zh-CN" w:bidi="ar-SA"/>
        </w:rPr>
      </w:pPr>
      <w:r>
        <w:rPr>
          <w:rFonts w:hint="eastAsia" w:ascii="宋体" w:hAnsi="Times New Roman" w:eastAsia="宋体" w:cs="Times New Roman"/>
          <w:color w:val="000000"/>
          <w:sz w:val="21"/>
          <w:szCs w:val="20"/>
          <w:lang w:val="en-US" w:eastAsia="zh-CN" w:bidi="ar-SA"/>
        </w:rPr>
        <w:t>（一）</w:t>
      </w:r>
      <w:r>
        <w:rPr>
          <w:rFonts w:hint="eastAsia" w:ascii="宋体" w:hAnsi="Times New Roman" w:eastAsia="宋体" w:cs="Times New Roman"/>
          <w:sz w:val="21"/>
          <w:szCs w:val="20"/>
          <w:lang w:val="en-US" w:eastAsia="zh-CN" w:bidi="ar-SA"/>
        </w:rPr>
        <w:t>法定时限</w:t>
      </w:r>
    </w:p>
    <w:p>
      <w:pPr>
        <w:autoSpaceDE w:val="0"/>
        <w:autoSpaceDN w:val="0"/>
        <w:spacing w:beforeLines="50" w:afterLines="50"/>
        <w:ind w:firstLine="420" w:firstLineChars="200"/>
        <w:jc w:val="both"/>
        <w:rPr>
          <w:rFonts w:ascii="宋体" w:hAnsi="Times New Roman" w:eastAsia="宋体" w:cs="Times New Roman"/>
          <w:sz w:val="21"/>
          <w:szCs w:val="21"/>
          <w:lang w:val="en-US" w:eastAsia="zh-CN" w:bidi="ar-SA"/>
        </w:rPr>
      </w:pPr>
      <w:r>
        <w:rPr>
          <w:rFonts w:hint="eastAsia" w:ascii="宋体" w:hAnsi="Times New Roman" w:eastAsia="宋体" w:cs="Times New Roman"/>
          <w:sz w:val="21"/>
          <w:szCs w:val="21"/>
          <w:lang w:val="en-US" w:eastAsia="zh-CN" w:bidi="ar-SA"/>
        </w:rPr>
        <w:t>20个工作日。</w:t>
      </w:r>
    </w:p>
    <w:p>
      <w:pPr>
        <w:autoSpaceDE w:val="0"/>
        <w:autoSpaceDN w:val="0"/>
        <w:spacing w:beforeLines="50" w:afterLines="50"/>
        <w:ind w:firstLine="420" w:firstLineChars="200"/>
        <w:jc w:val="both"/>
        <w:rPr>
          <w:rFonts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（二）承诺时限</w:t>
      </w:r>
    </w:p>
    <w:p>
      <w:pPr>
        <w:autoSpaceDE w:val="0"/>
        <w:autoSpaceDN w:val="0"/>
        <w:spacing w:beforeLines="50" w:afterLines="50"/>
        <w:ind w:firstLine="420" w:firstLineChars="20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1个工作日。</w:t>
      </w:r>
    </w:p>
    <w:p>
      <w:pPr>
        <w:numPr>
          <w:ilvl w:val="0"/>
          <w:numId w:val="10"/>
        </w:numPr>
        <w:spacing w:beforeLines="100" w:afterLines="100"/>
        <w:ind w:left="0" w:leftChars="0" w:firstLine="0" w:firstLineChars="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收费标准</w:t>
      </w:r>
    </w:p>
    <w:p>
      <w:pPr>
        <w:autoSpaceDE w:val="0"/>
        <w:autoSpaceDN w:val="0"/>
        <w:ind w:firstLine="420" w:firstLineChars="20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不收费</w:t>
      </w:r>
    </w:p>
    <w:p>
      <w:pPr>
        <w:numPr>
          <w:ilvl w:val="0"/>
          <w:numId w:val="10"/>
        </w:numPr>
        <w:spacing w:beforeLines="100" w:afterLines="100"/>
        <w:ind w:left="0" w:leftChars="0" w:firstLine="0" w:firstLineChars="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存档资料</w:t>
      </w:r>
    </w:p>
    <w:p>
      <w:pPr>
        <w:autoSpaceDE w:val="0"/>
        <w:autoSpaceDN w:val="0"/>
        <w:ind w:left="0" w:leftChars="0" w:firstLine="0" w:firstLineChars="0"/>
        <w:jc w:val="center"/>
        <w:rPr>
          <w:rFonts w:hint="eastAsia" w:ascii="宋体" w:hAnsi="Times New Roman" w:eastAsia="宋体" w:cs="Times New Roman"/>
          <w:sz w:val="21"/>
          <w:szCs w:val="20"/>
          <w:lang w:val="en-US" w:eastAsia="zh-CN" w:bidi="ar-SA"/>
        </w:rPr>
      </w:pPr>
    </w:p>
    <w:p>
      <w:pPr>
        <w:autoSpaceDE w:val="0"/>
        <w:autoSpaceDN w:val="0"/>
        <w:ind w:left="0" w:leftChars="0" w:firstLine="0" w:firstLineChars="0"/>
        <w:jc w:val="center"/>
        <w:rPr>
          <w:rFonts w:hint="eastAsia" w:ascii="宋体" w:hAnsi="Times New Roman" w:eastAsia="宋体" w:cs="Times New Roman"/>
          <w:sz w:val="21"/>
          <w:szCs w:val="20"/>
          <w:lang w:val="en-US" w:eastAsia="zh-CN" w:bidi="ar-SA"/>
        </w:rPr>
      </w:pPr>
    </w:p>
    <w:p>
      <w:pPr>
        <w:autoSpaceDE w:val="0"/>
        <w:autoSpaceDN w:val="0"/>
        <w:ind w:left="0" w:leftChars="0" w:firstLine="0" w:firstLineChars="0"/>
        <w:jc w:val="center"/>
        <w:rPr>
          <w:rFonts w:hint="eastAsia" w:ascii="宋体" w:hAnsi="Times New Roman" w:eastAsia="宋体" w:cs="Times New Roman"/>
          <w:sz w:val="21"/>
          <w:szCs w:val="20"/>
          <w:lang w:val="en-US" w:eastAsia="zh-CN" w:bidi="ar-SA"/>
        </w:rPr>
      </w:pPr>
    </w:p>
    <w:p>
      <w:pPr>
        <w:autoSpaceDE w:val="0"/>
        <w:autoSpaceDN w:val="0"/>
        <w:ind w:left="0" w:leftChars="0" w:firstLine="0" w:firstLineChars="0"/>
        <w:jc w:val="center"/>
        <w:rPr>
          <w:rFonts w:hint="eastAsia" w:ascii="宋体" w:hAnsi="Times New Roman" w:eastAsia="宋体" w:cs="Times New Roman"/>
          <w:sz w:val="21"/>
          <w:szCs w:val="20"/>
          <w:lang w:val="en-US" w:eastAsia="zh-CN" w:bidi="ar-SA"/>
        </w:rPr>
      </w:pPr>
    </w:p>
    <w:p>
      <w:pPr>
        <w:autoSpaceDE w:val="0"/>
        <w:autoSpaceDN w:val="0"/>
        <w:ind w:left="0" w:leftChars="0" w:firstLine="0" w:firstLineChars="0"/>
        <w:jc w:val="center"/>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民政、残疾人项目核准存档资料表</w:t>
      </w:r>
    </w:p>
    <w:p>
      <w:pPr>
        <w:autoSpaceDE w:val="0"/>
        <w:autoSpaceDN w:val="0"/>
        <w:ind w:firstLine="420" w:firstLineChars="200"/>
        <w:jc w:val="both"/>
        <w:rPr>
          <w:rFonts w:hint="eastAsia" w:ascii="宋体" w:hAnsi="Times New Roman" w:eastAsia="宋体" w:cs="Times New Roman"/>
          <w:sz w:val="21"/>
          <w:szCs w:val="20"/>
          <w:lang w:val="en-US" w:eastAsia="zh-CN" w:bidi="ar-SA"/>
        </w:rPr>
      </w:pPr>
    </w:p>
    <w:tbl>
      <w:tblPr>
        <w:tblW w:w="95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53"/>
        <w:gridCol w:w="2126"/>
        <w:gridCol w:w="2091"/>
      </w:tblGrid>
      <w:tr>
        <w:tc>
          <w:tcPr>
            <w:tcW w:w="5353"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存档资料名称</w:t>
            </w:r>
          </w:p>
        </w:tc>
        <w:tc>
          <w:tcPr>
            <w:tcW w:w="2126"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保存期限</w:t>
            </w:r>
          </w:p>
        </w:tc>
        <w:tc>
          <w:tcPr>
            <w:tcW w:w="2091"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保存地点</w:t>
            </w:r>
          </w:p>
        </w:tc>
      </w:tr>
      <w:tr>
        <w:tc>
          <w:tcPr>
            <w:tcW w:w="5353"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申请材料（纸质）</w:t>
            </w:r>
          </w:p>
        </w:tc>
        <w:tc>
          <w:tcPr>
            <w:tcW w:w="2126"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5年</w:t>
            </w:r>
          </w:p>
        </w:tc>
        <w:tc>
          <w:tcPr>
            <w:tcW w:w="2091"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博爱县发改委</w:t>
            </w:r>
          </w:p>
        </w:tc>
      </w:tr>
      <w:tr>
        <w:tc>
          <w:tcPr>
            <w:tcW w:w="5353"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申请材料（电子）</w:t>
            </w:r>
          </w:p>
        </w:tc>
        <w:tc>
          <w:tcPr>
            <w:tcW w:w="2126"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5年</w:t>
            </w:r>
          </w:p>
        </w:tc>
        <w:tc>
          <w:tcPr>
            <w:tcW w:w="2091"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焦作市云中心</w:t>
            </w:r>
          </w:p>
        </w:tc>
      </w:tr>
    </w:tbl>
    <w:p>
      <w:pPr>
        <w:rPr>
          <w:rFonts w:hint="eastAsia" w:ascii="宋体"/>
          <w:szCs w:val="21"/>
          <w:u w:val="single"/>
        </w:rPr>
        <w:sectPr>
          <w:headerReference r:id="rId27" w:type="default"/>
          <w:headerReference r:id="rId28" w:type="even"/>
          <w:pgSz w:w="11906" w:h="16838"/>
          <w:pgMar w:top="567" w:right="1134" w:bottom="1134" w:left="1417" w:header="1418" w:footer="1134" w:gutter="0"/>
          <w:pgNumType w:fmt="decimal"/>
          <w:cols w:space="720" w:num="1"/>
          <w:formProt w:val="0"/>
          <w:docGrid w:type="lines" w:linePitch="312"/>
        </w:sectPr>
      </w:pPr>
    </w:p>
    <w:p>
      <w:pPr>
        <w:pStyle w:val="8"/>
        <w:shd w:val="clear" w:color="FFFFFF" w:fill="FFFFFF"/>
        <w:rPr>
          <w:rFonts w:hint="eastAsia"/>
        </w:rPr>
      </w:pPr>
      <w:bookmarkStart w:id="20" w:name="_Toc19821"/>
      <w:bookmarkStart w:id="21" w:name="_Toc20639477"/>
      <w:r>
        <w:rPr>
          <w:rFonts w:hint="eastAsia"/>
        </w:rPr>
        <w:t>文化项目核准办理规程</w:t>
      </w:r>
      <w:bookmarkEnd w:id="20"/>
      <w:bookmarkEnd w:id="21"/>
    </w:p>
    <w:p>
      <w:pPr>
        <w:numPr>
          <w:numId w:val="0"/>
        </w:numPr>
        <w:spacing w:beforeLines="100" w:afterLines="100"/>
        <w:jc w:val="left"/>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1   事项编码</w:t>
      </w:r>
    </w:p>
    <w:p>
      <w:pPr>
        <w:tabs>
          <w:tab w:val="center" w:pos="4201"/>
          <w:tab w:val="right" w:leader="dot" w:pos="9298"/>
        </w:tabs>
        <w:rPr>
          <w:rFonts w:hint="eastAsia"/>
          <w:szCs w:val="21"/>
        </w:rPr>
      </w:pPr>
      <w:r>
        <w:rPr>
          <w:rFonts w:hint="eastAsia" w:ascii="仿宋_GB2312" w:eastAsia="仿宋_GB2312" w:cs="仿宋_GB2312"/>
          <w:szCs w:val="21"/>
          <w:lang w:bidi="ar-SA"/>
        </w:rPr>
        <w:t xml:space="preserve">    77651034XXK83098008</w:t>
      </w:r>
    </w:p>
    <w:p>
      <w:pPr>
        <w:numPr>
          <w:ilvl w:val="0"/>
          <w:numId w:val="12"/>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主项名称</w:t>
      </w:r>
    </w:p>
    <w:p>
      <w:pPr>
        <w:autoSpaceDE w:val="0"/>
        <w:autoSpaceDN w:val="0"/>
        <w:ind w:firstLine="420" w:firstLineChars="200"/>
        <w:jc w:val="both"/>
        <w:rPr>
          <w:rFonts w:hint="eastAsia" w:ascii="宋体" w:hAnsi="Times New Roman" w:eastAsia="宋体" w:cs="Times New Roman"/>
          <w:sz w:val="21"/>
          <w:szCs w:val="21"/>
          <w:lang w:val="en-US" w:eastAsia="zh-CN" w:bidi="ar-SA"/>
        </w:rPr>
      </w:pPr>
      <w:r>
        <w:rPr>
          <w:rFonts w:hint="eastAsia" w:ascii="宋体" w:hAnsi="Times New Roman" w:eastAsia="宋体" w:cs="Times New Roman"/>
          <w:sz w:val="21"/>
          <w:szCs w:val="21"/>
          <w:lang w:val="en-US" w:eastAsia="zh-CN" w:bidi="ar-SA"/>
        </w:rPr>
        <w:t>《政府核准的投资项目目录（河南省）》确定的项目审核（核准）。</w:t>
      </w:r>
    </w:p>
    <w:p>
      <w:pPr>
        <w:numPr>
          <w:ilvl w:val="0"/>
          <w:numId w:val="12"/>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子项名称</w:t>
      </w:r>
    </w:p>
    <w:p>
      <w:pPr>
        <w:autoSpaceDE w:val="0"/>
        <w:autoSpaceDN w:val="0"/>
        <w:ind w:firstLine="420" w:firstLineChars="200"/>
        <w:jc w:val="both"/>
        <w:rPr>
          <w:rFonts w:hint="eastAsia" w:ascii="宋体" w:hAnsi="Times New Roman" w:eastAsia="宋体" w:cs="Times New Roman"/>
          <w:sz w:val="21"/>
          <w:szCs w:val="21"/>
          <w:lang w:val="en-US" w:eastAsia="zh-CN" w:bidi="ar-SA"/>
        </w:rPr>
      </w:pPr>
      <w:r>
        <w:rPr>
          <w:rFonts w:hint="eastAsia" w:ascii="宋体" w:hAnsi="Times New Roman" w:eastAsia="宋体" w:cs="Times New Roman"/>
          <w:sz w:val="21"/>
          <w:szCs w:val="20"/>
          <w:lang w:val="en-US" w:eastAsia="zh-CN" w:bidi="ar-SA"/>
        </w:rPr>
        <w:t>文化项目核准核准</w:t>
      </w:r>
      <w:r>
        <w:rPr>
          <w:rFonts w:hint="eastAsia" w:ascii="宋体" w:hAnsi="Times New Roman" w:eastAsia="宋体" w:cs="Times New Roman"/>
          <w:sz w:val="21"/>
          <w:szCs w:val="21"/>
          <w:lang w:val="en-US" w:eastAsia="zh-CN" w:bidi="ar-SA"/>
        </w:rPr>
        <w:t>。</w:t>
      </w:r>
    </w:p>
    <w:p>
      <w:pPr>
        <w:numPr>
          <w:ilvl w:val="0"/>
          <w:numId w:val="12"/>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事项类型</w:t>
      </w:r>
    </w:p>
    <w:p>
      <w:pPr>
        <w:autoSpaceDE w:val="0"/>
        <w:autoSpaceDN w:val="0"/>
        <w:ind w:firstLine="420" w:firstLineChars="20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行政许可</w:t>
      </w:r>
    </w:p>
    <w:p>
      <w:pPr>
        <w:numPr>
          <w:ilvl w:val="0"/>
          <w:numId w:val="12"/>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设立依据</w:t>
      </w:r>
    </w:p>
    <w:p>
      <w:pPr>
        <w:autoSpaceDE w:val="0"/>
        <w:autoSpaceDN w:val="0"/>
        <w:ind w:firstLine="0" w:firstLineChars="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5.1  《企业投资项目核准和备案管理条例》（国务院令第673号）第三条：对关系国家安全、涉及全国重大生产力布局、战略性资源开发和重大公共利益等项目，实行核准管理。具体项目范围以及核准机关、核准权限依照政府核准的投资项目目录执行。</w:t>
      </w:r>
    </w:p>
    <w:p>
      <w:pPr>
        <w:autoSpaceDE w:val="0"/>
        <w:autoSpaceDN w:val="0"/>
        <w:ind w:firstLine="0" w:firstLineChars="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5.2  《政府核准的投资项目目录（河南省2017年本）》（豫政办〔2017〕56号）第十条：社会事业：其他社会事业项目：除国务院已明确改为备案管理的项目外，事业单位、人民团体投资（含与社会资本合资）建设的项目应按隶属关系报同级政府投资主管部门核准；企业、社会团体、民办非企业单位等投资建设的项目实行备案管理。</w:t>
      </w:r>
    </w:p>
    <w:p>
      <w:pPr>
        <w:numPr>
          <w:ilvl w:val="0"/>
          <w:numId w:val="12"/>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申请条件</w:t>
      </w:r>
    </w:p>
    <w:p>
      <w:pPr>
        <w:autoSpaceDE w:val="0"/>
        <w:autoSpaceDN w:val="0"/>
        <w:ind w:firstLine="0" w:firstLineChars="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6.1  符合国家和省有关法律、法规、规章的规定；</w:t>
      </w:r>
    </w:p>
    <w:p>
      <w:pPr>
        <w:autoSpaceDE w:val="0"/>
        <w:autoSpaceDN w:val="0"/>
        <w:ind w:firstLine="0" w:firstLineChars="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6.2  符合国民经济和社会发展总体规划、区域规划、专项规划、产业政策、行业准入标准、资源开发、能耗与环境管理等要求；</w:t>
      </w:r>
    </w:p>
    <w:p>
      <w:pPr>
        <w:autoSpaceDE w:val="0"/>
        <w:autoSpaceDN w:val="0"/>
        <w:ind w:firstLine="0" w:firstLineChars="0"/>
        <w:jc w:val="both"/>
        <w:rPr>
          <w:rFonts w:hint="eastAsia" w:ascii="宋体" w:hAnsi="Times New Roman" w:eastAsia="宋体" w:cs="Times New Roman"/>
          <w:sz w:val="21"/>
          <w:szCs w:val="22"/>
          <w:lang w:val="en-US" w:eastAsia="zh-CN" w:bidi="ar-SA"/>
        </w:rPr>
      </w:pPr>
      <w:r>
        <w:rPr>
          <w:rFonts w:hint="eastAsia" w:ascii="宋体" w:hAnsi="Times New Roman" w:eastAsia="宋体" w:cs="Times New Roman"/>
          <w:sz w:val="21"/>
          <w:szCs w:val="20"/>
          <w:lang w:val="en-US" w:eastAsia="zh-CN" w:bidi="ar-SA"/>
        </w:rPr>
        <w:t>6.3  不对公众利益，特别是项目建设地的公众利益产生重大不利影响。</w:t>
      </w:r>
    </w:p>
    <w:p>
      <w:pPr>
        <w:numPr>
          <w:ilvl w:val="0"/>
          <w:numId w:val="12"/>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数量限制</w:t>
      </w:r>
    </w:p>
    <w:p>
      <w:pPr>
        <w:spacing w:before="0" w:after="0"/>
        <w:ind w:firstLine="420" w:firstLineChars="200"/>
        <w:outlineLvl w:val="2"/>
        <w:rPr>
          <w:rFonts w:hint="eastAsia" w:ascii="宋体" w:hAnsi="Times New Roman" w:eastAsia="宋体" w:cs="Times New Roman"/>
          <w:sz w:val="21"/>
          <w:szCs w:val="21"/>
          <w:lang w:val="en-US" w:eastAsia="zh-CN" w:bidi="ar-SA"/>
        </w:rPr>
      </w:pPr>
      <w:r>
        <w:rPr>
          <w:rFonts w:hint="eastAsia" w:ascii="宋体" w:hAnsi="Times New Roman" w:eastAsia="宋体" w:cs="Times New Roman"/>
          <w:sz w:val="21"/>
          <w:szCs w:val="21"/>
          <w:lang w:val="en-US" w:eastAsia="zh-CN" w:bidi="ar-SA"/>
        </w:rPr>
        <w:t>无数量限制。</w:t>
      </w:r>
    </w:p>
    <w:p>
      <w:pPr>
        <w:numPr>
          <w:ilvl w:val="0"/>
          <w:numId w:val="12"/>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办理流程</w:t>
      </w:r>
    </w:p>
    <w:p>
      <w:pPr>
        <w:spacing w:beforeLines="50" w:afterLines="50"/>
        <w:outlineLvl w:val="2"/>
        <w:rPr>
          <w:rFonts w:hint="eastAsia" w:ascii="黑体" w:hAnsi="Times New Roman" w:eastAsia="黑体" w:cs="Times New Roman"/>
          <w:sz w:val="21"/>
          <w:szCs w:val="21"/>
          <w:lang w:val="en-US" w:eastAsia="zh-CN" w:bidi="ar-SA"/>
        </w:rPr>
      </w:pPr>
      <w:r>
        <w:rPr>
          <w:rFonts w:hint="eastAsia" w:ascii="黑体" w:hAnsi="Times New Roman" w:eastAsia="黑体" w:cs="Times New Roman"/>
          <w:sz w:val="21"/>
          <w:szCs w:val="21"/>
          <w:lang w:val="en-US" w:eastAsia="zh-CN" w:bidi="ar-SA"/>
        </w:rPr>
        <w:t>8.1</w:t>
      </w:r>
      <w:r>
        <w:rPr>
          <w:rFonts w:ascii="黑体" w:hAnsi="Times New Roman" w:eastAsia="黑体" w:cs="Times New Roman"/>
          <w:sz w:val="21"/>
          <w:szCs w:val="21"/>
          <w:lang w:val="en-US" w:eastAsia="zh-CN" w:bidi="ar-SA"/>
        </w:rPr>
        <w:t>受理</w:t>
      </w:r>
    </w:p>
    <w:p>
      <w:pPr>
        <w:numPr>
          <w:numId w:val="0"/>
        </w:numPr>
        <w:adjustRightInd/>
        <w:snapToGrid/>
        <w:spacing w:beforeLines="50" w:afterLines="50" w:line="240" w:lineRule="auto"/>
        <w:ind w:left="0" w:leftChars="0"/>
        <w:outlineLvl w:val="3"/>
        <w:rPr>
          <w:rFonts w:hint="eastAsia" w:ascii="宋体" w:hAnsi="Times New Roman" w:eastAsia="宋体" w:cs="Times New Roman"/>
          <w:color w:val="auto"/>
          <w:sz w:val="21"/>
          <w:szCs w:val="21"/>
          <w:lang w:val="en-US" w:eastAsia="zh-CN" w:bidi="ar-SA"/>
        </w:rPr>
      </w:pPr>
      <w:r>
        <w:rPr>
          <w:rFonts w:hint="eastAsia" w:ascii="宋体" w:hAnsi="Times New Roman" w:eastAsia="宋体" w:cs="Times New Roman"/>
          <w:color w:val="auto"/>
          <w:sz w:val="21"/>
          <w:szCs w:val="21"/>
          <w:lang w:val="en-US" w:eastAsia="zh-CN" w:bidi="ar-SA"/>
        </w:rPr>
        <w:t>8.1.1  后台审批区收到申请人提交的材料后，应立即进行审核，符合受理条件的，应予以受理，出具《受理通知书》，并以短信形式通知申请人。</w:t>
      </w:r>
    </w:p>
    <w:p>
      <w:pPr>
        <w:numPr>
          <w:numId w:val="0"/>
        </w:numPr>
        <w:adjustRightInd/>
        <w:snapToGrid/>
        <w:spacing w:beforeLines="50" w:afterLines="50" w:line="240" w:lineRule="auto"/>
        <w:ind w:left="0" w:leftChars="0"/>
        <w:outlineLvl w:val="3"/>
        <w:rPr>
          <w:rFonts w:hint="eastAsia" w:ascii="宋体" w:hAnsi="Times New Roman" w:eastAsia="宋体" w:cs="Times New Roman"/>
          <w:color w:val="auto"/>
          <w:sz w:val="21"/>
          <w:szCs w:val="21"/>
          <w:lang w:val="en-US" w:eastAsia="zh-CN" w:bidi="ar-SA"/>
        </w:rPr>
      </w:pPr>
      <w:r>
        <w:rPr>
          <w:rFonts w:hint="eastAsia" w:ascii="宋体" w:hAnsi="Times New Roman" w:eastAsia="宋体" w:cs="Times New Roman"/>
          <w:color w:val="auto"/>
          <w:sz w:val="21"/>
          <w:szCs w:val="21"/>
          <w:lang w:val="en-US" w:eastAsia="zh-CN" w:bidi="ar-SA"/>
        </w:rPr>
        <w:t>8.1.2  申请材料不齐全或者不符合法定形式的，通过综合窗口出具《申请材料补正通知书》，一次性告知申请人需要补正的全部内容和补正期限。</w:t>
      </w:r>
    </w:p>
    <w:p>
      <w:pPr>
        <w:numPr>
          <w:numId w:val="0"/>
        </w:numPr>
        <w:adjustRightInd/>
        <w:snapToGrid/>
        <w:spacing w:beforeLines="50" w:afterLines="50" w:line="240" w:lineRule="auto"/>
        <w:ind w:left="0" w:leftChars="0"/>
        <w:outlineLvl w:val="3"/>
        <w:rPr>
          <w:rFonts w:hint="eastAsia" w:ascii="宋体" w:hAnsi="Times New Roman" w:eastAsia="宋体" w:cs="Times New Roman"/>
          <w:color w:val="auto"/>
          <w:sz w:val="21"/>
          <w:szCs w:val="21"/>
          <w:lang w:val="en-US" w:eastAsia="zh-CN" w:bidi="ar-SA"/>
        </w:rPr>
      </w:pPr>
      <w:r>
        <w:rPr>
          <w:rFonts w:hint="eastAsia" w:ascii="宋体" w:hAnsi="Times New Roman" w:eastAsia="宋体" w:cs="Times New Roman"/>
          <w:color w:val="auto"/>
          <w:sz w:val="21"/>
          <w:szCs w:val="21"/>
          <w:lang w:val="en-US" w:eastAsia="zh-CN" w:bidi="ar-SA"/>
        </w:rPr>
        <w:t>8.1.3  申请材料不符合受理条件的，应当做出不予受理决定，并通过综合窗口向申请人出具《不予受理决定书》，列明不予受理的理由。</w:t>
      </w:r>
    </w:p>
    <w:p>
      <w:pPr>
        <w:spacing w:beforeLines="50" w:afterLines="50"/>
        <w:outlineLvl w:val="2"/>
        <w:rPr>
          <w:rFonts w:hint="eastAsia" w:ascii="黑体" w:hAnsi="Times New Roman" w:eastAsia="黑体" w:cs="Times New Roman"/>
          <w:sz w:val="21"/>
          <w:szCs w:val="21"/>
          <w:lang w:val="en-US" w:eastAsia="zh-CN" w:bidi="ar-SA"/>
        </w:rPr>
      </w:pPr>
      <w:r>
        <w:rPr>
          <w:rFonts w:hint="eastAsia" w:ascii="黑体" w:hAnsi="Times New Roman" w:eastAsia="黑体" w:cs="Times New Roman"/>
          <w:sz w:val="21"/>
          <w:szCs w:val="21"/>
          <w:lang w:val="en-US" w:eastAsia="zh-CN" w:bidi="ar-SA"/>
        </w:rPr>
        <w:t>8.2</w:t>
      </w:r>
      <w:r>
        <w:rPr>
          <w:rFonts w:ascii="黑体" w:hAnsi="Times New Roman" w:eastAsia="黑体" w:cs="Times New Roman"/>
          <w:sz w:val="21"/>
          <w:szCs w:val="21"/>
          <w:lang w:val="en-US" w:eastAsia="zh-CN" w:bidi="ar-SA"/>
        </w:rPr>
        <w:t>审</w:t>
      </w:r>
      <w:r>
        <w:rPr>
          <w:rFonts w:hint="eastAsia" w:ascii="黑体" w:hAnsi="Times New Roman" w:eastAsia="黑体" w:cs="Times New Roman"/>
          <w:sz w:val="21"/>
          <w:szCs w:val="21"/>
          <w:lang w:val="en-US" w:eastAsia="zh-CN" w:bidi="ar-SA"/>
        </w:rPr>
        <w:t>核</w:t>
      </w:r>
    </w:p>
    <w:p>
      <w:pPr>
        <w:rPr>
          <w:rFonts w:hint="eastAsia" w:ascii="宋体" w:eastAsia="宋体"/>
          <w:lang w:val="en-US" w:eastAsia="zh-CN"/>
        </w:rPr>
      </w:pPr>
      <w:r>
        <w:rPr>
          <w:rFonts w:hint="eastAsia" w:ascii="宋体" w:eastAsia="宋体"/>
          <w:lang w:val="en-US" w:eastAsia="zh-CN"/>
        </w:rPr>
        <w:t>8.</w:t>
      </w:r>
      <w:r>
        <w:rPr>
          <w:rFonts w:hint="eastAsia" w:ascii="宋体"/>
          <w:lang w:val="en-US" w:eastAsia="zh-CN"/>
        </w:rPr>
        <w:t>2</w:t>
      </w:r>
      <w:r>
        <w:rPr>
          <w:rFonts w:hint="eastAsia" w:ascii="宋体" w:eastAsia="宋体"/>
          <w:lang w:val="en-US" w:eastAsia="zh-CN"/>
        </w:rPr>
        <w:t>.1</w:t>
      </w:r>
      <w:r>
        <w:rPr>
          <w:rFonts w:hint="eastAsia" w:ascii="宋体"/>
          <w:lang w:val="en-US" w:eastAsia="zh-CN"/>
        </w:rPr>
        <w:t xml:space="preserve">  </w:t>
      </w:r>
      <w:r>
        <w:rPr>
          <w:rFonts w:hint="eastAsia" w:ascii="宋体" w:eastAsia="宋体"/>
          <w:lang w:val="en-US" w:eastAsia="zh-CN"/>
        </w:rPr>
        <w:t>审查标准：提交材料是否齐全、是否符合法定形式；材料需要核实的，核实相关材料。</w:t>
      </w:r>
    </w:p>
    <w:p>
      <w:pPr>
        <w:rPr>
          <w:rFonts w:hint="eastAsia" w:ascii="宋体" w:eastAsia="宋体"/>
          <w:lang w:val="en-US" w:eastAsia="zh-CN"/>
        </w:rPr>
      </w:pPr>
      <w:r>
        <w:rPr>
          <w:rFonts w:hint="eastAsia" w:ascii="宋体" w:eastAsia="宋体"/>
          <w:lang w:val="en-US" w:eastAsia="zh-CN"/>
        </w:rPr>
        <w:t>8.</w:t>
      </w:r>
      <w:r>
        <w:rPr>
          <w:rFonts w:hint="eastAsia" w:ascii="宋体"/>
          <w:lang w:val="en-US" w:eastAsia="zh-CN"/>
        </w:rPr>
        <w:t>2</w:t>
      </w:r>
      <w:r>
        <w:rPr>
          <w:rFonts w:hint="eastAsia" w:ascii="宋体" w:eastAsia="宋体"/>
          <w:lang w:val="en-US" w:eastAsia="zh-CN"/>
        </w:rPr>
        <w:t>.2</w:t>
      </w:r>
      <w:r>
        <w:rPr>
          <w:rFonts w:hint="eastAsia" w:ascii="宋体"/>
          <w:lang w:val="en-US" w:eastAsia="zh-CN"/>
        </w:rPr>
        <w:t xml:space="preserve">  </w:t>
      </w:r>
      <w:r>
        <w:rPr>
          <w:rFonts w:hint="eastAsia" w:ascii="宋体" w:eastAsia="宋体"/>
          <w:lang w:val="en-US" w:eastAsia="zh-CN"/>
        </w:rPr>
        <w:t>办理结果：对于审查通过的，在河南政务服务网做出予以办理决定。对于审查不通过，在河南政务服务网做出不予与办理决定，出具书面理由，退回材料。</w:t>
      </w:r>
    </w:p>
    <w:p>
      <w:pPr>
        <w:rPr>
          <w:rFonts w:hint="eastAsia" w:ascii="宋体" w:eastAsia="宋体"/>
          <w:lang w:val="en-US" w:eastAsia="zh-CN"/>
        </w:rPr>
      </w:pPr>
    </w:p>
    <w:p>
      <w:pPr>
        <w:rPr>
          <w:rFonts w:hint="eastAsia"/>
        </w:rPr>
      </w:pPr>
      <w:r>
        <w:rPr>
          <w:rFonts w:hint="eastAsia" w:ascii="黑体" w:eastAsia="黑体"/>
          <w:kern w:val="0"/>
          <w:sz w:val="21"/>
          <w:szCs w:val="21"/>
          <w:lang w:val="en-US" w:eastAsia="zh-CN" w:bidi="ar-SA"/>
        </w:rPr>
        <w:t>8.3决定</w:t>
      </w:r>
    </w:p>
    <w:p>
      <w:pPr>
        <w:numPr>
          <w:numId w:val="0"/>
        </w:numPr>
        <w:adjustRightInd/>
        <w:snapToGrid/>
        <w:spacing w:beforeLines="50" w:afterLines="50" w:line="240" w:lineRule="auto"/>
        <w:ind w:firstLine="420" w:firstLineChars="200"/>
        <w:outlineLvl w:val="2"/>
        <w:rPr>
          <w:rFonts w:hint="eastAsia" w:ascii="宋体" w:hAnsi="Times New Roman" w:eastAsia="宋体" w:cs="Times New Roman"/>
          <w:sz w:val="21"/>
          <w:szCs w:val="21"/>
          <w:lang w:val="en-US" w:eastAsia="zh-CN" w:bidi="ar-SA"/>
        </w:rPr>
      </w:pPr>
      <w:r>
        <w:rPr>
          <w:rFonts w:hint="eastAsia" w:ascii="宋体" w:hAnsi="宋体" w:eastAsia="宋体" w:cs="Times New Roman"/>
          <w:color w:val="auto"/>
          <w:sz w:val="21"/>
          <w:szCs w:val="21"/>
          <w:lang w:val="en-US" w:eastAsia="zh-CN" w:bidi="ar-SA"/>
        </w:rPr>
        <w:t>审查作出决定，准予许可决定的,</w:t>
      </w:r>
      <w:r>
        <w:rPr>
          <w:rFonts w:ascii="宋体" w:hAnsi="宋体" w:eastAsia="宋体" w:cs="Times New Roman"/>
          <w:color w:val="auto"/>
          <w:sz w:val="21"/>
          <w:szCs w:val="21"/>
          <w:lang w:val="en-US" w:eastAsia="zh-CN" w:bidi="ar-SA"/>
        </w:rPr>
        <w:t>自决定之日起</w:t>
      </w:r>
      <w:r>
        <w:rPr>
          <w:rFonts w:hint="eastAsia" w:ascii="宋体" w:hAnsi="宋体" w:eastAsia="宋体" w:cs="Times New Roman"/>
          <w:color w:val="auto"/>
          <w:sz w:val="21"/>
          <w:szCs w:val="21"/>
          <w:lang w:val="en-US" w:eastAsia="zh-CN" w:bidi="ar-SA"/>
        </w:rPr>
        <w:t>印发</w:t>
      </w:r>
      <w:r>
        <w:rPr>
          <w:rFonts w:ascii="宋体" w:hAnsi="宋体" w:eastAsia="宋体" w:cs="Times New Roman"/>
          <w:color w:val="auto"/>
          <w:sz w:val="21"/>
          <w:szCs w:val="21"/>
          <w:lang w:val="en-US" w:eastAsia="zh-CN" w:bidi="ar-SA"/>
        </w:rPr>
        <w:t>《</w:t>
      </w:r>
      <w:r>
        <w:rPr>
          <w:rFonts w:hint="eastAsia" w:ascii="宋体" w:hAnsi="宋体" w:eastAsia="宋体" w:cs="Times New Roman"/>
          <w:color w:val="auto"/>
          <w:sz w:val="21"/>
          <w:szCs w:val="21"/>
          <w:lang w:val="en-US" w:eastAsia="zh-CN" w:bidi="ar-SA"/>
        </w:rPr>
        <w:t>博爱县发展和改革委员会关于XX项目核准的批复</w:t>
      </w:r>
      <w:r>
        <w:rPr>
          <w:rFonts w:ascii="宋体" w:hAnsi="宋体" w:eastAsia="宋体" w:cs="Times New Roman"/>
          <w:color w:val="auto"/>
          <w:sz w:val="21"/>
          <w:szCs w:val="21"/>
          <w:lang w:val="en-US" w:eastAsia="zh-CN" w:bidi="ar-SA"/>
        </w:rPr>
        <w:t>》</w:t>
      </w:r>
      <w:r>
        <w:rPr>
          <w:rFonts w:hint="eastAsia" w:ascii="宋体" w:hAnsi="宋体" w:eastAsia="宋体" w:cs="Times New Roman"/>
          <w:color w:val="auto"/>
          <w:sz w:val="21"/>
          <w:szCs w:val="21"/>
          <w:lang w:val="en-US" w:eastAsia="zh-CN" w:bidi="ar-SA"/>
        </w:rPr>
        <w:t>；不予许可决定的,</w:t>
      </w:r>
      <w:r>
        <w:rPr>
          <w:rFonts w:ascii="宋体" w:hAnsi="宋体" w:eastAsia="宋体" w:cs="Times New Roman"/>
          <w:color w:val="auto"/>
          <w:sz w:val="21"/>
          <w:szCs w:val="21"/>
          <w:lang w:val="en-US" w:eastAsia="zh-CN" w:bidi="ar-SA"/>
        </w:rPr>
        <w:t>自决定之日起</w:t>
      </w:r>
      <w:r>
        <w:rPr>
          <w:rFonts w:hint="eastAsia" w:ascii="宋体" w:hAnsi="宋体" w:eastAsia="宋体" w:cs="Times New Roman"/>
          <w:color w:val="auto"/>
          <w:sz w:val="21"/>
          <w:szCs w:val="21"/>
          <w:lang w:val="en-US" w:eastAsia="zh-CN" w:bidi="ar-SA"/>
        </w:rPr>
        <w:t>印发《不予行政许可决定书》</w:t>
      </w:r>
      <w:r>
        <w:rPr>
          <w:rFonts w:ascii="宋体" w:hAnsi="宋体" w:eastAsia="宋体" w:cs="Times New Roman"/>
          <w:color w:val="auto"/>
          <w:sz w:val="21"/>
          <w:szCs w:val="21"/>
          <w:lang w:val="en-US" w:eastAsia="zh-CN" w:bidi="ar-SA"/>
        </w:rPr>
        <w:t>。</w:t>
      </w:r>
    </w:p>
    <w:p>
      <w:pPr>
        <w:rPr>
          <w:rFonts w:hint="eastAsia" w:ascii="黑体" w:eastAsia="黑体"/>
          <w:kern w:val="0"/>
          <w:sz w:val="21"/>
          <w:szCs w:val="21"/>
          <w:lang w:val="en-US" w:eastAsia="zh-CN" w:bidi="ar-SA"/>
        </w:rPr>
      </w:pPr>
      <w:r>
        <w:rPr>
          <w:rFonts w:hint="eastAsia" w:ascii="黑体" w:eastAsia="黑体"/>
          <w:kern w:val="0"/>
          <w:sz w:val="21"/>
          <w:szCs w:val="21"/>
          <w:lang w:val="en-US" w:eastAsia="zh-CN" w:bidi="ar-SA"/>
        </w:rPr>
        <w:t>8.4送达</w:t>
      </w:r>
    </w:p>
    <w:p>
      <w:pPr>
        <w:numPr>
          <w:numId w:val="0"/>
        </w:numPr>
        <w:adjustRightInd/>
        <w:snapToGrid/>
        <w:spacing w:beforeLines="50" w:afterLines="50" w:line="240" w:lineRule="auto"/>
        <w:ind w:firstLine="420" w:firstLineChars="200"/>
        <w:outlineLvl w:val="2"/>
        <w:rPr>
          <w:rFonts w:ascii="宋体" w:hAnsi="宋体" w:eastAsia="宋体" w:cs="Times New Roman"/>
          <w:color w:val="auto"/>
          <w:sz w:val="21"/>
          <w:szCs w:val="21"/>
          <w:lang w:val="en-US" w:eastAsia="zh-CN" w:bidi="ar-SA"/>
        </w:rPr>
      </w:pPr>
      <w:r>
        <w:rPr>
          <w:rFonts w:ascii="宋体" w:hAnsi="宋体" w:eastAsia="宋体" w:cs="Times New Roman"/>
          <w:color w:val="auto"/>
          <w:sz w:val="21"/>
          <w:szCs w:val="21"/>
          <w:lang w:val="en-US" w:eastAsia="zh-CN" w:bidi="ar-SA"/>
        </w:rPr>
        <w:t>根据申请人意愿,</w:t>
      </w:r>
      <w:r>
        <w:rPr>
          <w:rFonts w:hint="eastAsia" w:ascii="宋体" w:hAnsi="宋体" w:eastAsia="宋体" w:cs="Times New Roman"/>
          <w:color w:val="auto"/>
          <w:sz w:val="21"/>
          <w:szCs w:val="21"/>
          <w:lang w:val="en-US" w:eastAsia="zh-CN" w:bidi="ar-SA"/>
        </w:rPr>
        <w:t>由综合出证窗口</w:t>
      </w:r>
      <w:r>
        <w:rPr>
          <w:rFonts w:ascii="宋体" w:hAnsi="宋体" w:eastAsia="宋体" w:cs="Times New Roman"/>
          <w:color w:val="auto"/>
          <w:sz w:val="21"/>
          <w:szCs w:val="21"/>
          <w:lang w:val="en-US" w:eastAsia="zh-CN" w:bidi="ar-SA"/>
        </w:rPr>
        <w:t>电话通知申请人领取或快递送达 《</w:t>
      </w:r>
      <w:r>
        <w:rPr>
          <w:rFonts w:hint="eastAsia" w:ascii="宋体" w:hAnsi="宋体" w:eastAsia="宋体" w:cs="Times New Roman"/>
          <w:color w:val="auto"/>
          <w:sz w:val="21"/>
          <w:szCs w:val="21"/>
          <w:lang w:val="en-US" w:eastAsia="zh-CN" w:bidi="ar-SA"/>
        </w:rPr>
        <w:t>博爱县发展和改革委员会关于XX项目核准的批复</w:t>
      </w:r>
      <w:r>
        <w:rPr>
          <w:rFonts w:ascii="宋体" w:hAnsi="宋体" w:eastAsia="宋体" w:cs="Times New Roman"/>
          <w:color w:val="auto"/>
          <w:sz w:val="21"/>
          <w:szCs w:val="21"/>
          <w:lang w:val="en-US" w:eastAsia="zh-CN" w:bidi="ar-SA"/>
        </w:rPr>
        <w:t>》</w:t>
      </w:r>
      <w:r>
        <w:rPr>
          <w:rFonts w:hint="eastAsia" w:ascii="宋体" w:hAnsi="宋体" w:eastAsia="宋体" w:cs="Times New Roman"/>
          <w:color w:val="auto"/>
          <w:sz w:val="21"/>
          <w:szCs w:val="21"/>
          <w:lang w:val="en-US" w:eastAsia="zh-CN" w:bidi="ar-SA"/>
        </w:rPr>
        <w:t>或《不予行政许可决定书》</w:t>
      </w:r>
      <w:r>
        <w:rPr>
          <w:rFonts w:ascii="宋体" w:hAnsi="宋体" w:eastAsia="宋体" w:cs="Times New Roman"/>
          <w:color w:val="auto"/>
          <w:sz w:val="21"/>
          <w:szCs w:val="21"/>
          <w:lang w:val="en-US" w:eastAsia="zh-CN" w:bidi="ar-SA"/>
        </w:rPr>
        <w:t>。</w:t>
      </w:r>
    </w:p>
    <w:p>
      <w:pPr>
        <w:numPr>
          <w:numId w:val="0"/>
        </w:numPr>
        <w:spacing w:beforeLines="100" w:afterLines="100"/>
        <w:jc w:val="both"/>
        <w:outlineLvl w:val="1"/>
        <w:rPr>
          <w:rFonts w:hint="eastAsia" w:ascii="黑体" w:hAnsi="Times New Roman" w:eastAsia="黑体" w:cs="Times New Roman"/>
          <w:sz w:val="21"/>
          <w:szCs w:val="21"/>
          <w:lang w:val="en-US" w:eastAsia="zh-CN" w:bidi="ar-SA"/>
        </w:rPr>
      </w:pPr>
      <w:r>
        <w:rPr>
          <w:rFonts w:hint="eastAsia" w:ascii="黑体" w:hAnsi="Times New Roman" w:eastAsia="黑体" w:cs="Times New Roman"/>
          <w:sz w:val="21"/>
          <w:szCs w:val="21"/>
          <w:lang w:val="en-US" w:eastAsia="zh-CN" w:bidi="ar-SA"/>
        </w:rPr>
        <w:t>8.5流程图</w:t>
      </w:r>
    </w:p>
    <w:p>
      <w:pPr>
        <w:jc w:val="center"/>
        <w:rPr>
          <w:rFonts w:hint="eastAsia" w:ascii="宋体"/>
        </w:rPr>
      </w:pPr>
      <w:r>
        <w:rPr>
          <w:rFonts w:hint="eastAsia"/>
        </w:rPr>
        <w:t>文化项目核准</w:t>
      </w:r>
      <w:r>
        <w:rPr>
          <w:rFonts w:hint="eastAsia" w:ascii="宋体"/>
        </w:rPr>
        <w:t>办理工作流程图</w:t>
      </w:r>
    </w:p>
    <w:p>
      <w:pPr>
        <w:autoSpaceDE w:val="0"/>
        <w:autoSpaceDN w:val="0"/>
        <w:ind w:firstLine="420" w:firstLineChars="200"/>
        <w:jc w:val="both"/>
        <w:rPr>
          <w:rFonts w:hint="eastAsia" w:ascii="宋体" w:hAnsi="Times New Roman" w:eastAsia="宋体" w:cs="Times New Roman"/>
          <w:sz w:val="21"/>
          <w:szCs w:val="20"/>
          <w:lang w:val="en-US" w:eastAsia="zh-CN" w:bidi="ar-SA"/>
        </w:rPr>
      </w:pPr>
      <w:r>
        <w:rPr>
          <w:rFonts w:ascii="宋体" w:hAnsi="Times New Roman" w:eastAsia="宋体" w:cs="Times New Roman"/>
          <w:kern w:val="2"/>
          <w:sz w:val="21"/>
          <w:szCs w:val="20"/>
          <w:lang w:val="en-US" w:eastAsia="zh-CN" w:bidi="ar-SA"/>
        </w:rPr>
        <w:pict>
          <v:shape id="图片框 1040" o:spid="_x0000_s1046" type="#_x0000_t75" style="height:608.9pt;width:430.35pt;rotation:0f;" o:ole="f" fillcolor="#FFFFFF" filled="f" o:preferrelative="t" stroked="f" coordorigin="0,0" coordsize="21600,21600">
            <v:fill on="f" color2="#FFFFFF" focus="0%"/>
            <v:imagedata gain="65536f" blacklevel="0f" gamma="0" o:title="" r:id="rId79"/>
            <o:lock v:ext="edit" position="f" selection="f" grouping="f" rotation="f" cropping="f" text="f" aspectratio="t"/>
            <w10:wrap type="none"/>
            <w10:anchorlock/>
          </v:shape>
        </w:pict>
      </w:r>
    </w:p>
    <w:p>
      <w:pPr>
        <w:numPr>
          <w:ilvl w:val="0"/>
          <w:numId w:val="12"/>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申请材料及形式审核要点</w:t>
      </w:r>
    </w:p>
    <w:p>
      <w:pPr>
        <w:numPr>
          <w:ilvl w:val="1"/>
          <w:numId w:val="12"/>
        </w:numPr>
        <w:ind w:left="0" w:leftChars="0" w:firstLine="0" w:firstLineChars="0"/>
        <w:outlineLvl w:val="2"/>
        <w:rPr>
          <w:rFonts w:hint="eastAsia" w:ascii="黑体" w:hAnsi="黑体" w:eastAsia="黑体" w:cs="黑体"/>
          <w:sz w:val="21"/>
          <w:szCs w:val="21"/>
          <w:lang w:val="en-US" w:eastAsia="zh-CN" w:bidi="ar-SA"/>
        </w:rPr>
      </w:pPr>
      <w:r>
        <w:rPr>
          <w:rFonts w:hint="eastAsia" w:ascii="黑体" w:hAnsi="黑体" w:eastAsia="黑体" w:cs="黑体"/>
          <w:sz w:val="21"/>
          <w:szCs w:val="21"/>
          <w:lang w:val="en-US" w:eastAsia="zh-CN" w:bidi="ar-SA"/>
        </w:rPr>
        <w:t xml:space="preserve"> 申请材料及形式审核要点表</w:t>
      </w:r>
    </w:p>
    <w:p>
      <w:pPr>
        <w:numPr>
          <w:numId w:val="0"/>
        </w:numPr>
        <w:tabs>
          <w:tab w:val="left" w:pos="0"/>
        </w:tabs>
        <w:ind w:left="0" w:leftChars="0"/>
        <w:jc w:val="center"/>
        <w:outlineLvl w:val="2"/>
        <w:rPr>
          <w:rFonts w:hint="eastAsia" w:ascii="宋体" w:hAnsi="Times New Roman" w:eastAsia="宋体" w:cs="Times New Roman"/>
          <w:sz w:val="21"/>
          <w:szCs w:val="21"/>
          <w:lang w:val="en-US" w:eastAsia="zh-CN" w:bidi="ar-SA"/>
        </w:rPr>
      </w:pPr>
      <w:r>
        <w:rPr>
          <w:rFonts w:hint="eastAsia" w:ascii="宋体" w:hAnsi="Times New Roman" w:eastAsia="宋体" w:cs="Times New Roman"/>
          <w:sz w:val="21"/>
          <w:szCs w:val="21"/>
          <w:lang w:val="en-US" w:eastAsia="zh-CN" w:bidi="ar-SA"/>
        </w:rPr>
        <w:t>申请材料及形式审核要点表</w:t>
      </w:r>
    </w:p>
    <w:p>
      <w:pPr>
        <w:numPr>
          <w:numId w:val="0"/>
        </w:numPr>
        <w:tabs>
          <w:tab w:val="left" w:pos="0"/>
        </w:tabs>
        <w:ind w:left="0" w:leftChars="0"/>
        <w:jc w:val="center"/>
        <w:outlineLvl w:val="2"/>
        <w:rPr>
          <w:rFonts w:hint="eastAsia" w:ascii="宋体" w:hAnsi="Times New Roman" w:eastAsia="宋体" w:cs="Times New Roman"/>
          <w:sz w:val="21"/>
          <w:szCs w:val="21"/>
          <w:lang w:val="en-US" w:eastAsia="zh-CN" w:bidi="ar-SA"/>
        </w:rPr>
      </w:pPr>
    </w:p>
    <w:tbl>
      <w:tblPr>
        <w:tblW w:w="9462" w:type="dxa"/>
        <w:tblInd w:w="10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0"/>
        <w:gridCol w:w="4047"/>
        <w:gridCol w:w="4785"/>
      </w:tblGrid>
      <w:tr>
        <w:tc>
          <w:tcPr>
            <w:tcW w:w="630" w:type="dxa"/>
            <w:tcBorders>
              <w:top w:val="single" w:color="auto" w:sz="8" w:space="0"/>
              <w:bottom w:val="single" w:color="auto" w:sz="8" w:space="0"/>
            </w:tcBorders>
            <w:vAlign w:val="top"/>
          </w:tcPr>
          <w:p>
            <w:pPr>
              <w:rPr>
                <w:rFonts w:hint="eastAsia" w:ascii="宋体"/>
                <w:sz w:val="18"/>
              </w:rPr>
            </w:pPr>
            <w:r>
              <w:rPr>
                <w:rFonts w:hint="eastAsia" w:ascii="宋体"/>
                <w:sz w:val="18"/>
              </w:rPr>
              <w:t>序号</w:t>
            </w:r>
          </w:p>
        </w:tc>
        <w:tc>
          <w:tcPr>
            <w:tcW w:w="4047" w:type="dxa"/>
            <w:tcBorders>
              <w:top w:val="single" w:color="auto" w:sz="8" w:space="0"/>
              <w:bottom w:val="single" w:color="auto" w:sz="8" w:space="0"/>
            </w:tcBorders>
            <w:vAlign w:val="top"/>
          </w:tcPr>
          <w:p>
            <w:pPr>
              <w:jc w:val="center"/>
              <w:rPr>
                <w:rFonts w:hint="eastAsia" w:ascii="宋体"/>
                <w:sz w:val="18"/>
              </w:rPr>
            </w:pPr>
            <w:r>
              <w:rPr>
                <w:rFonts w:hint="eastAsia" w:ascii="宋体"/>
                <w:sz w:val="18"/>
              </w:rPr>
              <w:t>材料名称</w:t>
            </w:r>
          </w:p>
        </w:tc>
        <w:tc>
          <w:tcPr>
            <w:tcW w:w="4785" w:type="dxa"/>
            <w:tcBorders>
              <w:top w:val="single" w:color="auto" w:sz="8" w:space="0"/>
              <w:bottom w:val="single" w:color="auto" w:sz="8" w:space="0"/>
            </w:tcBorders>
            <w:vAlign w:val="top"/>
          </w:tcPr>
          <w:p>
            <w:pPr>
              <w:jc w:val="center"/>
              <w:rPr>
                <w:rFonts w:hint="eastAsia" w:ascii="宋体"/>
                <w:sz w:val="18"/>
              </w:rPr>
            </w:pPr>
            <w:r>
              <w:rPr>
                <w:rFonts w:hint="eastAsia" w:ascii="宋体"/>
                <w:sz w:val="18"/>
              </w:rPr>
              <w:t>审核要点</w:t>
            </w:r>
          </w:p>
        </w:tc>
      </w:tr>
      <w:tr>
        <w:tc>
          <w:tcPr>
            <w:tcW w:w="630" w:type="dxa"/>
            <w:tcBorders>
              <w:top w:val="single" w:color="auto" w:sz="8" w:space="0"/>
            </w:tcBorders>
            <w:vAlign w:val="center"/>
          </w:tcPr>
          <w:p>
            <w:pPr>
              <w:jc w:val="center"/>
              <w:rPr>
                <w:rFonts w:hint="eastAsia" w:ascii="宋体"/>
                <w:sz w:val="18"/>
              </w:rPr>
            </w:pPr>
            <w:r>
              <w:rPr>
                <w:rFonts w:hint="eastAsia" w:ascii="宋体"/>
                <w:sz w:val="18"/>
              </w:rPr>
              <w:t>1</w:t>
            </w:r>
          </w:p>
        </w:tc>
        <w:tc>
          <w:tcPr>
            <w:tcW w:w="4047" w:type="dxa"/>
            <w:tcBorders>
              <w:top w:val="single" w:color="auto" w:sz="8" w:space="0"/>
            </w:tcBorders>
            <w:vAlign w:val="center"/>
          </w:tcPr>
          <w:p>
            <w:pPr>
              <w:rPr>
                <w:rFonts w:hint="eastAsia" w:ascii="宋体" w:cs="宋体"/>
                <w:color w:val="000000"/>
                <w:sz w:val="18"/>
                <w:szCs w:val="18"/>
                <w:lang w:bidi="ar-SA"/>
              </w:rPr>
            </w:pPr>
            <w:r>
              <w:rPr>
                <w:rFonts w:hint="eastAsia" w:ascii="宋体" w:cs="宋体"/>
                <w:color w:val="000000"/>
                <w:sz w:val="18"/>
                <w:szCs w:val="18"/>
                <w:lang w:bidi="ar-SA"/>
              </w:rPr>
              <w:t>项目社会稳定风险评估报告及审核意见</w:t>
            </w:r>
          </w:p>
        </w:tc>
        <w:tc>
          <w:tcPr>
            <w:tcW w:w="4785" w:type="dxa"/>
            <w:tcBorders>
              <w:top w:val="single" w:color="auto" w:sz="8" w:space="0"/>
            </w:tcBorders>
            <w:vAlign w:val="top"/>
          </w:tcPr>
          <w:p>
            <w:pPr>
              <w:rPr>
                <w:rFonts w:hint="eastAsia" w:ascii="宋体"/>
                <w:sz w:val="18"/>
                <w:szCs w:val="18"/>
              </w:rPr>
            </w:pPr>
            <w:r>
              <w:rPr>
                <w:rFonts w:hint="eastAsia" w:ascii="宋体"/>
                <w:sz w:val="18"/>
                <w:szCs w:val="18"/>
              </w:rPr>
              <w:t>1.重大项目。 2.项目单位应当对项目申请报告以及依法应当附具文件的真实性、合法性和完整性负责。</w:t>
            </w:r>
          </w:p>
        </w:tc>
      </w:tr>
      <w:tr>
        <w:tc>
          <w:tcPr>
            <w:tcW w:w="630" w:type="dxa"/>
            <w:vAlign w:val="center"/>
          </w:tcPr>
          <w:p>
            <w:pPr>
              <w:jc w:val="center"/>
              <w:rPr>
                <w:rFonts w:hint="eastAsia" w:ascii="宋体"/>
                <w:sz w:val="18"/>
              </w:rPr>
            </w:pPr>
            <w:r>
              <w:rPr>
                <w:rFonts w:hint="eastAsia" w:ascii="宋体"/>
                <w:sz w:val="18"/>
              </w:rPr>
              <w:t>2</w:t>
            </w:r>
          </w:p>
        </w:tc>
        <w:tc>
          <w:tcPr>
            <w:tcW w:w="4047" w:type="dxa"/>
            <w:vAlign w:val="center"/>
          </w:tcPr>
          <w:p>
            <w:pPr>
              <w:rPr>
                <w:rFonts w:hint="eastAsia" w:ascii="宋体" w:cs="宋体"/>
                <w:color w:val="000000"/>
                <w:sz w:val="18"/>
                <w:szCs w:val="18"/>
                <w:lang w:bidi="ar-SA"/>
              </w:rPr>
            </w:pPr>
            <w:r>
              <w:rPr>
                <w:rFonts w:hint="eastAsia"/>
                <w:color w:val="000000"/>
                <w:sz w:val="18"/>
                <w:szCs w:val="18"/>
              </w:rPr>
              <w:t>项目申请报告</w:t>
            </w:r>
          </w:p>
        </w:tc>
        <w:tc>
          <w:tcPr>
            <w:tcW w:w="4785" w:type="dxa"/>
            <w:vAlign w:val="top"/>
          </w:tcPr>
          <w:p>
            <w:pPr>
              <w:rPr>
                <w:rFonts w:hint="eastAsia" w:ascii="宋体"/>
                <w:sz w:val="18"/>
                <w:szCs w:val="18"/>
              </w:rPr>
            </w:pPr>
            <w:r>
              <w:rPr>
                <w:rFonts w:hint="eastAsia" w:ascii="宋体"/>
                <w:sz w:val="18"/>
                <w:szCs w:val="18"/>
              </w:rPr>
              <w:t>申请人自备，可按照要求自行编制（深度应达到有关要求），也可委托有关机构编制。应当主要包括以下内容：（一）项目单位情况； （二）拟建项目情况，包括项目名称、建设地点、建设规模、建设内容等；（三）项目资源利用情况分析以及对生态环境的影响分析；（四）项目对经济和社会的影响分析。</w:t>
            </w:r>
          </w:p>
        </w:tc>
      </w:tr>
      <w:tr>
        <w:tc>
          <w:tcPr>
            <w:tcW w:w="630" w:type="dxa"/>
            <w:vAlign w:val="center"/>
          </w:tcPr>
          <w:p>
            <w:pPr>
              <w:jc w:val="center"/>
              <w:rPr>
                <w:rFonts w:hint="eastAsia" w:ascii="宋体"/>
                <w:sz w:val="18"/>
              </w:rPr>
            </w:pPr>
            <w:r>
              <w:rPr>
                <w:rFonts w:hint="eastAsia" w:ascii="宋体"/>
                <w:sz w:val="18"/>
              </w:rPr>
              <w:t>3</w:t>
            </w:r>
          </w:p>
        </w:tc>
        <w:tc>
          <w:tcPr>
            <w:tcW w:w="4047" w:type="dxa"/>
            <w:vAlign w:val="center"/>
          </w:tcPr>
          <w:p>
            <w:pPr>
              <w:rPr>
                <w:rFonts w:hint="eastAsia" w:ascii="宋体" w:cs="宋体"/>
                <w:color w:val="000000"/>
                <w:sz w:val="18"/>
                <w:szCs w:val="18"/>
                <w:lang w:bidi="ar-SA"/>
              </w:rPr>
            </w:pPr>
            <w:r>
              <w:rPr>
                <w:rFonts w:hint="eastAsia" w:ascii="宋体" w:cs="宋体"/>
                <w:color w:val="000000"/>
                <w:sz w:val="18"/>
                <w:szCs w:val="18"/>
                <w:lang w:bidi="ar-SA"/>
              </w:rPr>
              <w:t>中华人民共和国建设项目用地预审与选址意见书</w:t>
            </w:r>
          </w:p>
        </w:tc>
        <w:tc>
          <w:tcPr>
            <w:tcW w:w="4785" w:type="dxa"/>
            <w:vAlign w:val="top"/>
          </w:tcPr>
          <w:p>
            <w:pPr>
              <w:rPr>
                <w:rFonts w:hint="eastAsia" w:ascii="宋体"/>
                <w:sz w:val="18"/>
                <w:szCs w:val="18"/>
              </w:rPr>
            </w:pPr>
            <w:r>
              <w:rPr>
                <w:rFonts w:hint="eastAsia" w:ascii="宋体"/>
                <w:sz w:val="18"/>
                <w:szCs w:val="18"/>
              </w:rPr>
              <w:t>1.自然资源部门明确可以不进行用地预审和规划选址的情形除外。 2.项目单位应当对项目申请报告以及依法应当附具文件的真实性、合法性和完整性负责</w:t>
            </w:r>
            <w:r>
              <w:rPr>
                <w:rFonts w:hint="eastAsia" w:ascii="宋体"/>
                <w:sz w:val="18"/>
                <w:szCs w:val="18"/>
                <w:lang w:eastAsia="zh-CN"/>
              </w:rPr>
              <w:t>。</w:t>
            </w:r>
          </w:p>
        </w:tc>
      </w:tr>
    </w:tbl>
    <w:p>
      <w:pPr>
        <w:numPr>
          <w:numId w:val="0"/>
        </w:numPr>
        <w:spacing w:beforeLines="50" w:afterLines="50"/>
        <w:ind w:leftChars="0"/>
        <w:jc w:val="both"/>
        <w:rPr>
          <w:rFonts w:hint="eastAsia" w:ascii="黑体" w:hAnsi="Times New Roman" w:eastAsia="黑体" w:cs="Times New Roman"/>
          <w:sz w:val="21"/>
          <w:szCs w:val="20"/>
          <w:lang w:val="en-US" w:eastAsia="zh-CN" w:bidi="ar-SA"/>
        </w:rPr>
      </w:pPr>
    </w:p>
    <w:p>
      <w:pPr>
        <w:numPr>
          <w:numId w:val="0"/>
        </w:numPr>
        <w:tabs>
          <w:tab w:val="left" w:pos="0"/>
        </w:tabs>
        <w:spacing w:beforeLines="50" w:afterLines="50"/>
        <w:outlineLvl w:val="2"/>
        <w:rPr>
          <w:rFonts w:hint="eastAsia" w:ascii="黑体" w:hAnsi="Times New Roman" w:eastAsia="黑体" w:cs="Times New Roman"/>
          <w:sz w:val="21"/>
          <w:szCs w:val="21"/>
          <w:lang w:val="en-US" w:eastAsia="zh-CN" w:bidi="ar-SA"/>
        </w:rPr>
      </w:pPr>
      <w:r>
        <w:rPr>
          <w:rFonts w:hint="eastAsia" w:ascii="黑体" w:hAnsi="Times New Roman" w:eastAsia="黑体" w:cs="Times New Roman"/>
          <w:sz w:val="21"/>
          <w:szCs w:val="21"/>
          <w:lang w:val="en-US" w:eastAsia="zh-CN" w:bidi="ar-SA"/>
        </w:rPr>
        <w:t>9.2  申请材料适用依据</w:t>
      </w:r>
    </w:p>
    <w:p>
      <w:pPr>
        <w:numPr>
          <w:numId w:val="0"/>
        </w:numPr>
        <w:tabs>
          <w:tab w:val="left" w:pos="0"/>
        </w:tabs>
        <w:adjustRightInd/>
        <w:snapToGrid/>
        <w:spacing w:beforeLines="50" w:afterLines="50" w:line="240" w:lineRule="auto"/>
        <w:jc w:val="both"/>
        <w:rPr>
          <w:rFonts w:hint="eastAsia" w:ascii="宋体" w:hAnsi="Times New Roman" w:eastAsia="宋体" w:cs="Times New Roman"/>
          <w:color w:val="auto"/>
          <w:sz w:val="21"/>
          <w:szCs w:val="22"/>
          <w:lang w:val="en-US" w:eastAsia="zh-CN" w:bidi="ar-SA"/>
        </w:rPr>
      </w:pPr>
      <w:r>
        <w:rPr>
          <w:rFonts w:hint="eastAsia" w:ascii="宋体" w:hAnsi="Times New Roman" w:eastAsia="宋体" w:cs="Times New Roman"/>
          <w:color w:val="auto"/>
          <w:sz w:val="21"/>
          <w:szCs w:val="22"/>
          <w:lang w:val="en-US" w:eastAsia="zh-CN" w:bidi="ar-SA"/>
        </w:rPr>
        <w:t>9.2.1  《企业投资项目核准和备案管理办法》</w:t>
      </w:r>
      <w:r>
        <w:rPr>
          <w:rFonts w:ascii="宋体" w:hAnsi="宋体" w:eastAsia="宋体" w:cs="Times New Roman"/>
          <w:color w:val="auto"/>
          <w:sz w:val="21"/>
          <w:szCs w:val="20"/>
          <w:lang w:val="en-US" w:eastAsia="zh-CN" w:bidi="ar-SA"/>
        </w:rPr>
        <w:t>(</w:t>
      </w:r>
      <w:r>
        <w:rPr>
          <w:rFonts w:hint="eastAsia" w:ascii="宋体" w:hAnsi="宋体" w:eastAsia="宋体" w:cs="Times New Roman"/>
          <w:color w:val="auto"/>
          <w:sz w:val="21"/>
          <w:szCs w:val="20"/>
          <w:lang w:val="en-US" w:eastAsia="zh-CN" w:bidi="ar-SA"/>
        </w:rPr>
        <w:t>中华人民共和国国家发展和改革委员会令第2号</w:t>
      </w:r>
      <w:r>
        <w:rPr>
          <w:rFonts w:ascii="宋体" w:hAnsi="宋体" w:eastAsia="宋体" w:cs="Times New Roman"/>
          <w:color w:val="auto"/>
          <w:sz w:val="21"/>
          <w:szCs w:val="20"/>
          <w:lang w:val="en-US" w:eastAsia="zh-CN" w:bidi="ar-SA"/>
        </w:rPr>
        <w:t>)</w:t>
      </w:r>
      <w:r>
        <w:rPr>
          <w:rFonts w:hint="eastAsia" w:ascii="宋体" w:hAnsi="Times New Roman" w:eastAsia="宋体" w:cs="Times New Roman"/>
          <w:color w:val="auto"/>
          <w:sz w:val="21"/>
          <w:szCs w:val="22"/>
          <w:lang w:val="en-US" w:eastAsia="zh-CN" w:bidi="ar-SA"/>
        </w:rPr>
        <w:t xml:space="preserve">第二十二条 项目单位在报送项目申请报告时，应当根据国家法律法规的规定附具以下文件： </w:t>
      </w:r>
    </w:p>
    <w:p>
      <w:pPr>
        <w:numPr>
          <w:numId w:val="0"/>
        </w:numPr>
        <w:tabs>
          <w:tab w:val="left" w:pos="0"/>
        </w:tabs>
        <w:adjustRightInd/>
        <w:snapToGrid/>
        <w:spacing w:beforeLines="50" w:afterLines="50" w:line="240" w:lineRule="auto"/>
        <w:jc w:val="both"/>
        <w:rPr>
          <w:rFonts w:hint="eastAsia" w:ascii="宋体" w:hAnsi="Times New Roman" w:eastAsia="宋体" w:cs="Times New Roman"/>
          <w:color w:val="auto"/>
          <w:sz w:val="21"/>
          <w:szCs w:val="22"/>
          <w:lang w:val="en-US" w:eastAsia="zh-CN" w:bidi="ar-SA"/>
        </w:rPr>
      </w:pPr>
      <w:r>
        <w:rPr>
          <w:rFonts w:hint="eastAsia" w:ascii="宋体" w:hAnsi="Times New Roman" w:eastAsia="宋体" w:cs="Times New Roman"/>
          <w:color w:val="auto"/>
          <w:sz w:val="21"/>
          <w:szCs w:val="22"/>
          <w:lang w:val="en-US" w:eastAsia="zh-CN" w:bidi="ar-SA"/>
        </w:rPr>
        <w:t>（一）城乡规划行政主管部门出具的选址意见书（仅指以划拨方式提供国有土地使用权的项目）；</w:t>
      </w:r>
    </w:p>
    <w:p>
      <w:pPr>
        <w:numPr>
          <w:numId w:val="0"/>
        </w:numPr>
        <w:tabs>
          <w:tab w:val="left" w:pos="0"/>
        </w:tabs>
        <w:adjustRightInd/>
        <w:snapToGrid/>
        <w:spacing w:beforeLines="50" w:afterLines="50" w:line="240" w:lineRule="auto"/>
        <w:jc w:val="both"/>
        <w:rPr>
          <w:rFonts w:hint="eastAsia" w:ascii="宋体" w:hAnsi="Times New Roman" w:eastAsia="宋体" w:cs="Times New Roman"/>
          <w:color w:val="auto"/>
          <w:sz w:val="21"/>
          <w:szCs w:val="22"/>
          <w:lang w:val="en-US" w:eastAsia="zh-CN" w:bidi="ar-SA"/>
        </w:rPr>
      </w:pPr>
      <w:r>
        <w:rPr>
          <w:rFonts w:hint="eastAsia" w:ascii="宋体" w:hAnsi="Times New Roman" w:eastAsia="宋体" w:cs="Times New Roman"/>
          <w:color w:val="auto"/>
          <w:sz w:val="21"/>
          <w:szCs w:val="22"/>
          <w:lang w:val="en-US" w:eastAsia="zh-CN" w:bidi="ar-SA"/>
        </w:rPr>
        <w:t xml:space="preserve">（二）国土资源（海洋）行政主管部门出具的用地（用海）预审意见（国土资源主管部门明确可以不进行用地预审的情形除外）； </w:t>
      </w:r>
    </w:p>
    <w:p>
      <w:pPr>
        <w:numPr>
          <w:numId w:val="0"/>
        </w:numPr>
        <w:tabs>
          <w:tab w:val="left" w:pos="0"/>
        </w:tabs>
        <w:adjustRightInd/>
        <w:snapToGrid/>
        <w:spacing w:beforeLines="50" w:afterLines="50" w:line="240" w:lineRule="auto"/>
        <w:jc w:val="both"/>
        <w:rPr>
          <w:rFonts w:hint="eastAsia" w:ascii="宋体" w:hAnsi="Times New Roman" w:eastAsia="宋体" w:cs="Times New Roman"/>
          <w:color w:val="auto"/>
          <w:sz w:val="21"/>
          <w:szCs w:val="22"/>
          <w:lang w:val="en-US" w:eastAsia="zh-CN" w:bidi="ar-SA"/>
        </w:rPr>
      </w:pPr>
      <w:r>
        <w:rPr>
          <w:rFonts w:hint="eastAsia" w:ascii="宋体" w:hAnsi="Times New Roman" w:eastAsia="宋体" w:cs="Times New Roman"/>
          <w:color w:val="auto"/>
          <w:sz w:val="21"/>
          <w:szCs w:val="22"/>
          <w:lang w:val="en-US" w:eastAsia="zh-CN" w:bidi="ar-SA"/>
        </w:rPr>
        <w:t>（三）法律、行政法规规定需要办理的其他相关手续。</w:t>
      </w:r>
    </w:p>
    <w:p>
      <w:pPr>
        <w:numPr>
          <w:numId w:val="0"/>
        </w:numPr>
        <w:tabs>
          <w:tab w:val="left" w:pos="0"/>
        </w:tabs>
        <w:adjustRightInd/>
        <w:snapToGrid/>
        <w:spacing w:beforeLines="50" w:afterLines="50" w:line="240" w:lineRule="auto"/>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color w:val="auto"/>
          <w:sz w:val="21"/>
          <w:szCs w:val="22"/>
          <w:lang w:val="en-US" w:eastAsia="zh-CN" w:bidi="ar-SA"/>
        </w:rPr>
        <w:t>9.2.2  《河南省发展和改革委员会关于印发河南省投资项目审批管理事项统一名称和申请材料清单（2019年版）的通知》（豫发改投资〔2019〕318号）附件2。</w:t>
      </w:r>
    </w:p>
    <w:p>
      <w:pPr>
        <w:numPr>
          <w:ilvl w:val="0"/>
          <w:numId w:val="12"/>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材料实质审查要点</w:t>
      </w:r>
    </w:p>
    <w:p>
      <w:pPr>
        <w:numPr>
          <w:numId w:val="0"/>
        </w:numPr>
        <w:adjustRightInd/>
        <w:snapToGrid/>
        <w:spacing w:beforeLines="50" w:afterLines="50" w:line="240" w:lineRule="auto"/>
        <w:ind w:leftChars="0"/>
        <w:outlineLvl w:val="2"/>
        <w:rPr>
          <w:rFonts w:hint="eastAsia" w:ascii="宋体" w:hAnsi="Times New Roman" w:eastAsia="宋体" w:cs="Times New Roman"/>
          <w:color w:val="auto"/>
          <w:sz w:val="21"/>
          <w:szCs w:val="21"/>
          <w:lang w:val="en-US" w:eastAsia="zh-CN" w:bidi="ar-SA"/>
        </w:rPr>
      </w:pPr>
      <w:r>
        <w:rPr>
          <w:rFonts w:hint="eastAsia" w:ascii="宋体" w:hAnsi="Times New Roman" w:eastAsia="宋体" w:cs="Times New Roman"/>
          <w:color w:val="auto"/>
          <w:sz w:val="21"/>
          <w:szCs w:val="21"/>
          <w:lang w:val="en-US" w:eastAsia="zh-CN" w:bidi="ar-SA"/>
        </w:rPr>
        <w:t>10.1  根据《企业投资项目核准和备案管理办法》</w:t>
      </w:r>
      <w:r>
        <w:rPr>
          <w:rFonts w:ascii="宋体" w:hAnsi="宋体" w:eastAsia="宋体" w:cs="Times New Roman"/>
          <w:color w:val="auto"/>
          <w:sz w:val="21"/>
          <w:szCs w:val="21"/>
          <w:lang w:val="en-US" w:eastAsia="zh-CN" w:bidi="ar-SA"/>
        </w:rPr>
        <w:t>(</w:t>
      </w:r>
      <w:r>
        <w:rPr>
          <w:rFonts w:hint="eastAsia" w:ascii="宋体" w:hAnsi="宋体" w:eastAsia="宋体" w:cs="Times New Roman"/>
          <w:color w:val="auto"/>
          <w:sz w:val="21"/>
          <w:szCs w:val="21"/>
          <w:lang w:val="en-US" w:eastAsia="zh-CN" w:bidi="ar-SA"/>
        </w:rPr>
        <w:t>中华人民共和国国家发展和改革委员会令第2号</w:t>
      </w:r>
      <w:r>
        <w:rPr>
          <w:rFonts w:ascii="宋体" w:hAnsi="宋体" w:eastAsia="宋体" w:cs="Times New Roman"/>
          <w:color w:val="auto"/>
          <w:sz w:val="21"/>
          <w:szCs w:val="21"/>
          <w:lang w:val="en-US" w:eastAsia="zh-CN" w:bidi="ar-SA"/>
        </w:rPr>
        <w:t>)</w:t>
      </w:r>
      <w:r>
        <w:rPr>
          <w:rFonts w:ascii="宋体" w:hAnsi="Times New Roman" w:eastAsia="宋体" w:cs="Times New Roman"/>
          <w:color w:val="auto"/>
          <w:sz w:val="21"/>
          <w:szCs w:val="21"/>
          <w:lang w:val="en-US" w:eastAsia="zh-CN" w:bidi="ar-SA"/>
        </w:rPr>
        <w:t>第</w:t>
      </w:r>
      <w:r>
        <w:rPr>
          <w:rFonts w:hint="eastAsia" w:ascii="宋体" w:hAnsi="Times New Roman" w:eastAsia="宋体" w:cs="Times New Roman"/>
          <w:color w:val="auto"/>
          <w:sz w:val="21"/>
          <w:szCs w:val="21"/>
          <w:lang w:val="en-US" w:eastAsia="zh-CN" w:bidi="ar-SA"/>
        </w:rPr>
        <w:t>三十五</w:t>
      </w:r>
      <w:r>
        <w:rPr>
          <w:rFonts w:ascii="宋体" w:hAnsi="Times New Roman" w:eastAsia="宋体" w:cs="Times New Roman"/>
          <w:color w:val="auto"/>
          <w:sz w:val="21"/>
          <w:szCs w:val="21"/>
          <w:lang w:val="en-US" w:eastAsia="zh-CN" w:bidi="ar-SA"/>
        </w:rPr>
        <w:t>条,进行实质审查:</w:t>
      </w:r>
    </w:p>
    <w:p>
      <w:pPr>
        <w:numPr>
          <w:numId w:val="0"/>
        </w:numPr>
        <w:adjustRightInd/>
        <w:snapToGrid/>
        <w:spacing w:beforeLines="50" w:afterLines="50" w:line="240" w:lineRule="auto"/>
        <w:ind w:leftChars="0"/>
        <w:outlineLvl w:val="2"/>
        <w:rPr>
          <w:rFonts w:hint="eastAsia" w:ascii="宋体" w:hAnsi="Times New Roman" w:eastAsia="宋体" w:cs="Times New Roman"/>
          <w:color w:val="auto"/>
          <w:sz w:val="21"/>
          <w:szCs w:val="21"/>
          <w:lang w:val="en-US" w:eastAsia="zh-CN" w:bidi="ar-SA"/>
        </w:rPr>
      </w:pPr>
      <w:r>
        <w:rPr>
          <w:rFonts w:hint="eastAsia" w:ascii="宋体" w:hAnsi="Times New Roman" w:eastAsia="宋体" w:cs="Times New Roman"/>
          <w:color w:val="auto"/>
          <w:sz w:val="21"/>
          <w:szCs w:val="21"/>
          <w:lang w:val="en-US" w:eastAsia="zh-CN" w:bidi="ar-SA"/>
        </w:rPr>
        <w:t>10.2  见申请材料及形式审核要点表材料1</w:t>
      </w:r>
      <w:r>
        <w:rPr>
          <w:rFonts w:ascii="宋体" w:hAnsi="Times New Roman" w:eastAsia="宋体" w:cs="Times New Roman"/>
          <w:color w:val="auto"/>
          <w:sz w:val="21"/>
          <w:szCs w:val="21"/>
          <w:lang w:val="en-US" w:eastAsia="zh-CN" w:bidi="ar-SA"/>
        </w:rPr>
        <w:t>(同形式审查)</w:t>
      </w:r>
      <w:r>
        <w:rPr>
          <w:rFonts w:hint="eastAsia" w:ascii="宋体" w:hAnsi="Times New Roman" w:eastAsia="宋体" w:cs="Times New Roman"/>
          <w:color w:val="auto"/>
          <w:sz w:val="21"/>
          <w:szCs w:val="21"/>
          <w:lang w:val="en-US" w:eastAsia="zh-CN" w:bidi="ar-SA"/>
        </w:rPr>
        <w:t>；</w:t>
      </w:r>
    </w:p>
    <w:p>
      <w:pPr>
        <w:numPr>
          <w:numId w:val="0"/>
        </w:numPr>
        <w:adjustRightInd/>
        <w:snapToGrid/>
        <w:spacing w:beforeLines="50" w:afterLines="50" w:line="240" w:lineRule="auto"/>
        <w:ind w:leftChars="0"/>
        <w:outlineLvl w:val="2"/>
        <w:rPr>
          <w:rFonts w:hint="eastAsia" w:ascii="宋体" w:hAnsi="Times New Roman" w:eastAsia="宋体" w:cs="Times New Roman"/>
          <w:color w:val="auto"/>
          <w:sz w:val="21"/>
          <w:szCs w:val="22"/>
          <w:lang w:val="en-US" w:eastAsia="zh-CN" w:bidi="ar-SA"/>
        </w:rPr>
      </w:pPr>
      <w:r>
        <w:rPr>
          <w:rFonts w:hint="eastAsia" w:ascii="宋体" w:hAnsi="Times New Roman" w:eastAsia="宋体" w:cs="Times New Roman"/>
          <w:color w:val="auto"/>
          <w:sz w:val="21"/>
          <w:szCs w:val="21"/>
          <w:lang w:val="en-US" w:eastAsia="zh-CN" w:bidi="ar-SA"/>
        </w:rPr>
        <w:t>10.3  见申请材料及形式审核要点表材料2</w:t>
      </w:r>
      <w:r>
        <w:rPr>
          <w:rFonts w:hint="eastAsia" w:ascii="宋体" w:hAnsi="Times New Roman" w:eastAsia="宋体" w:cs="Times New Roman"/>
          <w:color w:val="auto"/>
          <w:sz w:val="21"/>
          <w:szCs w:val="22"/>
          <w:lang w:val="en-US" w:eastAsia="zh-CN" w:bidi="ar-SA"/>
        </w:rPr>
        <w:t>委托工程咨询机构评审，符合《国家发改委关于发布项目申请报告通用文本的通知》（发改投资〔2017〕684号）要求</w:t>
      </w:r>
      <w:r>
        <w:rPr>
          <w:rFonts w:hint="eastAsia" w:ascii="宋体" w:hAnsi="Times New Roman" w:eastAsia="宋体" w:cs="Times New Roman"/>
          <w:color w:val="auto"/>
          <w:sz w:val="21"/>
          <w:szCs w:val="21"/>
          <w:lang w:val="en-US" w:eastAsia="zh-CN" w:bidi="ar-SA"/>
        </w:rPr>
        <w:t>；</w:t>
      </w:r>
    </w:p>
    <w:p>
      <w:pPr>
        <w:numPr>
          <w:numId w:val="0"/>
        </w:numPr>
        <w:adjustRightInd/>
        <w:snapToGrid/>
        <w:spacing w:beforeLines="50" w:afterLines="50" w:line="240" w:lineRule="auto"/>
        <w:ind w:leftChars="0"/>
        <w:outlineLvl w:val="2"/>
        <w:rPr>
          <w:rFonts w:hint="eastAsia" w:ascii="宋体" w:hAnsi="Times New Roman" w:eastAsia="宋体" w:cs="Times New Roman"/>
          <w:sz w:val="21"/>
          <w:szCs w:val="21"/>
          <w:lang w:val="en-US" w:eastAsia="zh-CN" w:bidi="ar-SA"/>
        </w:rPr>
      </w:pPr>
      <w:r>
        <w:rPr>
          <w:rFonts w:hint="eastAsia" w:ascii="宋体" w:hAnsi="Times New Roman" w:eastAsia="宋体" w:cs="Times New Roman"/>
          <w:color w:val="auto"/>
          <w:sz w:val="21"/>
          <w:szCs w:val="21"/>
          <w:lang w:val="en-US" w:eastAsia="zh-CN" w:bidi="ar-SA"/>
        </w:rPr>
        <w:t>10.4  见申请材料及形式审核要点表材料3</w:t>
      </w:r>
      <w:r>
        <w:rPr>
          <w:rFonts w:hint="eastAsia" w:ascii="宋体" w:hAnsi="Times New Roman" w:eastAsia="宋体" w:cs="Times New Roman"/>
          <w:color w:val="auto"/>
          <w:sz w:val="21"/>
          <w:szCs w:val="22"/>
          <w:lang w:val="en-US" w:eastAsia="zh-CN" w:bidi="ar-SA"/>
        </w:rPr>
        <w:t xml:space="preserve"> </w:t>
      </w:r>
      <w:r>
        <w:rPr>
          <w:rFonts w:ascii="宋体" w:hAnsi="Times New Roman" w:eastAsia="宋体" w:cs="Times New Roman"/>
          <w:color w:val="auto"/>
          <w:sz w:val="21"/>
          <w:szCs w:val="21"/>
          <w:lang w:val="en-US" w:eastAsia="zh-CN" w:bidi="ar-SA"/>
        </w:rPr>
        <w:t>(同形式审查)</w:t>
      </w:r>
      <w:r>
        <w:rPr>
          <w:rFonts w:hint="eastAsia" w:ascii="宋体" w:hAnsi="Times New Roman" w:eastAsia="宋体" w:cs="Times New Roman"/>
          <w:color w:val="auto"/>
          <w:sz w:val="21"/>
          <w:szCs w:val="21"/>
          <w:lang w:val="en-US" w:eastAsia="zh-CN" w:bidi="ar-SA"/>
        </w:rPr>
        <w:t>。</w:t>
      </w:r>
    </w:p>
    <w:p>
      <w:pPr>
        <w:numPr>
          <w:ilvl w:val="0"/>
          <w:numId w:val="12"/>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审图要点</w:t>
      </w:r>
    </w:p>
    <w:p>
      <w:pPr>
        <w:autoSpaceDE w:val="0"/>
        <w:autoSpaceDN w:val="0"/>
        <w:ind w:firstLine="420" w:firstLineChars="20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不涉及。</w:t>
      </w:r>
    </w:p>
    <w:p>
      <w:pPr>
        <w:numPr>
          <w:ilvl w:val="0"/>
          <w:numId w:val="12"/>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现场勘查要点</w:t>
      </w:r>
    </w:p>
    <w:p>
      <w:pPr>
        <w:autoSpaceDE w:val="0"/>
        <w:autoSpaceDN w:val="0"/>
        <w:ind w:firstLine="420" w:firstLineChars="20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1"/>
          <w:lang w:val="en-US" w:eastAsia="zh-CN" w:bidi="ar-SA"/>
        </w:rPr>
        <w:t>不涉及。</w:t>
      </w:r>
    </w:p>
    <w:p>
      <w:pPr>
        <w:numPr>
          <w:ilvl w:val="0"/>
          <w:numId w:val="12"/>
        </w:numPr>
        <w:spacing w:beforeLines="100" w:afterLines="100"/>
        <w:ind w:left="0" w:firstLine="0"/>
        <w:jc w:val="both"/>
        <w:outlineLvl w:val="1"/>
        <w:rPr>
          <w:rFonts w:hint="eastAsia" w:ascii="黑体" w:hAnsi="Times New Roman" w:eastAsia="黑体" w:cs="Times New Roman"/>
          <w:sz w:val="21"/>
          <w:szCs w:val="21"/>
          <w:lang w:val="en-US" w:eastAsia="zh-CN" w:bidi="ar-SA"/>
        </w:rPr>
      </w:pPr>
      <w:r>
        <w:rPr>
          <w:rFonts w:ascii="黑体" w:hAnsi="Times New Roman" w:eastAsia="黑体" w:cs="Times New Roman"/>
          <w:sz w:val="21"/>
          <w:szCs w:val="21"/>
          <w:lang w:val="en-US" w:eastAsia="zh-CN" w:bidi="ar-SA"/>
        </w:rPr>
        <w:t>需请专家评审或社会听证要点</w:t>
      </w:r>
    </w:p>
    <w:p>
      <w:pPr>
        <w:autoSpaceDE w:val="0"/>
        <w:autoSpaceDN w:val="0"/>
        <w:adjustRightInd/>
        <w:snapToGrid/>
        <w:spacing w:beforeLines="50" w:afterLines="50" w:line="240" w:lineRule="auto"/>
        <w:ind w:firstLine="420" w:firstLineChars="20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color w:val="auto"/>
          <w:sz w:val="21"/>
          <w:szCs w:val="22"/>
          <w:lang w:val="en-US" w:eastAsia="zh-CN" w:bidi="ar-SA"/>
        </w:rPr>
        <w:t>项目核准机关在核准企业投资项目时，严格按照《企业投资项目核准和备案管理办法》和《外商投资项目核准和备案管理办法》要求，在落实企业投资自主权的基础上，从维护社会公共利益的角度，重点审查项目是否危害经济安全、社会安全、生态安全等国家安全，是否符合相关发展建设规划、技术标准和产业政策，是否合理开发并有效利用资源，是否对重大公共利益产生不利影响等内容。</w:t>
      </w:r>
    </w:p>
    <w:p>
      <w:pPr>
        <w:numPr>
          <w:ilvl w:val="0"/>
          <w:numId w:val="12"/>
        </w:numPr>
        <w:spacing w:beforeLines="100" w:afterLines="100"/>
        <w:ind w:left="0" w:firstLine="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审批决定方式</w:t>
      </w:r>
    </w:p>
    <w:p>
      <w:pPr>
        <w:numPr>
          <w:ilvl w:val="1"/>
          <w:numId w:val="12"/>
        </w:numPr>
        <w:spacing w:before="0" w:after="0"/>
        <w:ind w:left="0" w:firstLine="0"/>
        <w:outlineLvl w:val="2"/>
        <w:rPr>
          <w:rFonts w:hint="eastAsia" w:ascii="宋体" w:hAnsi="Times New Roman" w:eastAsia="宋体" w:cs="Times New Roman"/>
          <w:sz w:val="21"/>
          <w:szCs w:val="21"/>
          <w:lang w:val="en-US" w:eastAsia="zh-CN" w:bidi="ar-SA"/>
        </w:rPr>
      </w:pPr>
      <w:r>
        <w:rPr>
          <w:rFonts w:hint="eastAsia" w:ascii="宋体" w:hAnsi="Times New Roman" w:eastAsia="宋体" w:cs="Times New Roman"/>
          <w:sz w:val="21"/>
          <w:szCs w:val="21"/>
          <w:lang w:val="en-US" w:eastAsia="zh-CN" w:bidi="ar-SA"/>
        </w:rPr>
        <w:t>承办人提出明确核查意见和资料审查意见；承办机构负责人综合审查后提出许可或者不予许可建议；行政机关负责人做出许可或者不予许可决定。</w:t>
      </w:r>
    </w:p>
    <w:p>
      <w:pPr>
        <w:numPr>
          <w:ilvl w:val="1"/>
          <w:numId w:val="12"/>
        </w:numPr>
        <w:spacing w:before="0" w:after="0"/>
        <w:ind w:left="0" w:firstLine="0"/>
        <w:outlineLvl w:val="2"/>
        <w:rPr>
          <w:rFonts w:hint="eastAsia" w:ascii="宋体" w:hAnsi="Times New Roman" w:eastAsia="宋体" w:cs="Times New Roman"/>
          <w:sz w:val="21"/>
          <w:szCs w:val="21"/>
          <w:lang w:val="en-US" w:eastAsia="zh-CN" w:bidi="ar-SA"/>
        </w:rPr>
      </w:pPr>
      <w:r>
        <w:rPr>
          <w:rFonts w:hint="eastAsia" w:ascii="宋体" w:hAnsi="Times New Roman" w:eastAsia="宋体" w:cs="Times New Roman"/>
          <w:sz w:val="21"/>
          <w:szCs w:val="21"/>
          <w:lang w:val="en-US" w:eastAsia="zh-CN" w:bidi="ar-SA"/>
        </w:rPr>
        <w:t>承办人、承办机构负责人、行政机关负责人按照程序填写《行政许可决定审批表》，签字、注明日期。</w:t>
      </w:r>
    </w:p>
    <w:p>
      <w:pPr>
        <w:numPr>
          <w:ilvl w:val="0"/>
          <w:numId w:val="12"/>
        </w:numPr>
        <w:spacing w:beforeLines="100" w:afterLines="100"/>
        <w:ind w:left="0" w:firstLine="0"/>
        <w:jc w:val="both"/>
        <w:outlineLvl w:val="1"/>
        <w:rPr>
          <w:rFonts w:hint="eastAsia" w:ascii="黑体" w:hAnsi="Times New Roman" w:eastAsia="宋体" w:cs="Times New Roman"/>
          <w:sz w:val="21"/>
          <w:szCs w:val="20"/>
          <w:lang w:val="en-US" w:eastAsia="zh-CN" w:bidi="ar-SA"/>
        </w:rPr>
      </w:pPr>
      <w:r>
        <w:rPr>
          <w:rFonts w:hint="eastAsia" w:ascii="黑体" w:hAnsi="Times New Roman" w:eastAsia="黑体" w:cs="Times New Roman"/>
          <w:sz w:val="21"/>
          <w:szCs w:val="20"/>
          <w:lang w:val="en-US" w:eastAsia="zh-CN" w:bidi="ar-SA"/>
        </w:rPr>
        <w:t>结果推送</w:t>
      </w:r>
    </w:p>
    <w:p>
      <w:pPr>
        <w:autoSpaceDE w:val="0"/>
        <w:autoSpaceDN w:val="0"/>
        <w:ind w:firstLine="420" w:firstLineChars="200"/>
        <w:jc w:val="both"/>
        <w:rPr>
          <w:rFonts w:ascii="宋体" w:hAnsi="Times New Roman" w:eastAsia="宋体" w:cs="Times New Roman"/>
          <w:sz w:val="21"/>
          <w:szCs w:val="21"/>
          <w:lang w:val="en-US" w:eastAsia="zh-CN" w:bidi="ar-SA"/>
        </w:rPr>
      </w:pPr>
      <w:r>
        <w:rPr>
          <w:rFonts w:ascii="宋体" w:hAnsi="Times New Roman" w:eastAsia="宋体" w:cs="Times New Roman"/>
          <w:sz w:val="21"/>
          <w:szCs w:val="21"/>
          <w:lang w:val="en-US" w:eastAsia="zh-CN" w:bidi="ar-SA"/>
        </w:rPr>
        <w:t>后台审批人员将审批结果推送至综合</w:t>
      </w:r>
      <w:r>
        <w:rPr>
          <w:rFonts w:hint="eastAsia" w:ascii="宋体" w:hAnsi="Times New Roman" w:eastAsia="宋体" w:cs="Times New Roman"/>
          <w:sz w:val="21"/>
          <w:szCs w:val="21"/>
          <w:lang w:val="en-US" w:eastAsia="zh-CN" w:bidi="ar-SA"/>
        </w:rPr>
        <w:t>出证</w:t>
      </w:r>
      <w:r>
        <w:rPr>
          <w:rFonts w:ascii="宋体" w:hAnsi="Times New Roman" w:eastAsia="宋体" w:cs="Times New Roman"/>
          <w:sz w:val="21"/>
          <w:szCs w:val="21"/>
          <w:lang w:val="en-US" w:eastAsia="zh-CN" w:bidi="ar-SA"/>
        </w:rPr>
        <w:t>窗口,综合</w:t>
      </w:r>
      <w:r>
        <w:rPr>
          <w:rFonts w:hint="eastAsia" w:ascii="宋体" w:hAnsi="Times New Roman" w:eastAsia="宋体" w:cs="Times New Roman"/>
          <w:sz w:val="21"/>
          <w:szCs w:val="21"/>
          <w:lang w:val="en-US" w:eastAsia="zh-CN" w:bidi="ar-SA"/>
        </w:rPr>
        <w:t>出证</w:t>
      </w:r>
      <w:r>
        <w:rPr>
          <w:rFonts w:ascii="宋体" w:hAnsi="Times New Roman" w:eastAsia="宋体" w:cs="Times New Roman"/>
          <w:sz w:val="21"/>
          <w:szCs w:val="21"/>
          <w:lang w:val="en-US" w:eastAsia="zh-CN" w:bidi="ar-SA"/>
        </w:rPr>
        <w:t>窗口邮寄或通知申请人到窗口领取许可证件。</w:t>
      </w:r>
    </w:p>
    <w:p>
      <w:pPr>
        <w:numPr>
          <w:ilvl w:val="0"/>
          <w:numId w:val="12"/>
        </w:numPr>
        <w:spacing w:beforeLines="100" w:afterLines="100"/>
        <w:ind w:left="0" w:leftChars="0" w:firstLine="0" w:firstLineChars="0"/>
        <w:jc w:val="both"/>
        <w:outlineLvl w:val="1"/>
        <w:rPr>
          <w:rFonts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办理时限</w:t>
      </w:r>
    </w:p>
    <w:p>
      <w:pPr>
        <w:autoSpaceDE w:val="0"/>
        <w:autoSpaceDN w:val="0"/>
        <w:spacing w:beforeLines="50" w:afterLines="50"/>
        <w:ind w:firstLine="420" w:firstLineChars="0"/>
        <w:jc w:val="both"/>
        <w:rPr>
          <w:rFonts w:ascii="宋体" w:hAnsi="Times New Roman" w:eastAsia="宋体" w:cs="Times New Roman"/>
          <w:sz w:val="21"/>
          <w:szCs w:val="20"/>
          <w:lang w:val="en-US" w:eastAsia="zh-CN" w:bidi="ar-SA"/>
        </w:rPr>
      </w:pPr>
      <w:r>
        <w:rPr>
          <w:rFonts w:hint="eastAsia" w:ascii="宋体" w:hAnsi="Times New Roman" w:eastAsia="宋体" w:cs="Times New Roman"/>
          <w:color w:val="000000"/>
          <w:sz w:val="21"/>
          <w:szCs w:val="20"/>
          <w:lang w:val="en-US" w:eastAsia="zh-CN" w:bidi="ar-SA"/>
        </w:rPr>
        <w:t>（一）</w:t>
      </w:r>
      <w:r>
        <w:rPr>
          <w:rFonts w:hint="eastAsia" w:ascii="宋体" w:hAnsi="Times New Roman" w:eastAsia="宋体" w:cs="Times New Roman"/>
          <w:sz w:val="21"/>
          <w:szCs w:val="20"/>
          <w:lang w:val="en-US" w:eastAsia="zh-CN" w:bidi="ar-SA"/>
        </w:rPr>
        <w:t>法定时限</w:t>
      </w:r>
    </w:p>
    <w:p>
      <w:pPr>
        <w:autoSpaceDE w:val="0"/>
        <w:autoSpaceDN w:val="0"/>
        <w:spacing w:beforeLines="50" w:afterLines="50"/>
        <w:ind w:firstLine="420" w:firstLineChars="200"/>
        <w:jc w:val="both"/>
        <w:rPr>
          <w:rFonts w:ascii="宋体" w:hAnsi="Times New Roman" w:eastAsia="宋体" w:cs="Times New Roman"/>
          <w:sz w:val="21"/>
          <w:szCs w:val="21"/>
          <w:lang w:val="en-US" w:eastAsia="zh-CN" w:bidi="ar-SA"/>
        </w:rPr>
      </w:pPr>
      <w:r>
        <w:rPr>
          <w:rFonts w:hint="eastAsia" w:ascii="宋体" w:hAnsi="Times New Roman" w:eastAsia="宋体" w:cs="Times New Roman"/>
          <w:sz w:val="21"/>
          <w:szCs w:val="21"/>
          <w:lang w:val="en-US" w:eastAsia="zh-CN" w:bidi="ar-SA"/>
        </w:rPr>
        <w:t>20个工作日。</w:t>
      </w:r>
    </w:p>
    <w:p>
      <w:pPr>
        <w:autoSpaceDE w:val="0"/>
        <w:autoSpaceDN w:val="0"/>
        <w:spacing w:beforeLines="50" w:afterLines="50"/>
        <w:ind w:firstLine="420" w:firstLineChars="200"/>
        <w:jc w:val="both"/>
        <w:rPr>
          <w:rFonts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（二）承诺时限</w:t>
      </w:r>
    </w:p>
    <w:p>
      <w:pPr>
        <w:autoSpaceDE w:val="0"/>
        <w:autoSpaceDN w:val="0"/>
        <w:spacing w:beforeLines="50" w:afterLines="50"/>
        <w:ind w:firstLine="420" w:firstLineChars="20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1个工作日。</w:t>
      </w:r>
    </w:p>
    <w:p>
      <w:pPr>
        <w:numPr>
          <w:ilvl w:val="0"/>
          <w:numId w:val="12"/>
        </w:numPr>
        <w:spacing w:beforeLines="100" w:afterLines="100"/>
        <w:ind w:left="0" w:leftChars="0" w:firstLine="0" w:firstLineChars="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收费标准</w:t>
      </w:r>
    </w:p>
    <w:p>
      <w:pPr>
        <w:autoSpaceDE w:val="0"/>
        <w:autoSpaceDN w:val="0"/>
        <w:ind w:firstLine="420" w:firstLineChars="200"/>
        <w:jc w:val="both"/>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不收费</w:t>
      </w:r>
    </w:p>
    <w:p>
      <w:pPr>
        <w:numPr>
          <w:ilvl w:val="0"/>
          <w:numId w:val="12"/>
        </w:numPr>
        <w:spacing w:beforeLines="100" w:afterLines="100"/>
        <w:ind w:left="0" w:leftChars="0" w:firstLine="0" w:firstLineChars="0"/>
        <w:jc w:val="both"/>
        <w:outlineLvl w:val="1"/>
        <w:rPr>
          <w:rFonts w:hint="eastAsia" w:ascii="黑体" w:hAnsi="Times New Roman" w:eastAsia="黑体" w:cs="Times New Roman"/>
          <w:sz w:val="21"/>
          <w:szCs w:val="20"/>
          <w:lang w:val="en-US" w:eastAsia="zh-CN" w:bidi="ar-SA"/>
        </w:rPr>
      </w:pPr>
      <w:r>
        <w:rPr>
          <w:rFonts w:hint="eastAsia" w:ascii="黑体" w:hAnsi="Times New Roman" w:eastAsia="黑体" w:cs="Times New Roman"/>
          <w:sz w:val="21"/>
          <w:szCs w:val="20"/>
          <w:lang w:val="en-US" w:eastAsia="zh-CN" w:bidi="ar-SA"/>
        </w:rPr>
        <w:t>存档资料</w:t>
      </w:r>
    </w:p>
    <w:p>
      <w:pPr>
        <w:autoSpaceDE w:val="0"/>
        <w:autoSpaceDN w:val="0"/>
        <w:ind w:firstLine="420" w:firstLineChars="200"/>
        <w:jc w:val="center"/>
        <w:rPr>
          <w:rFonts w:hint="eastAsia" w:ascii="宋体" w:hAnsi="Times New Roman" w:eastAsia="宋体" w:cs="Times New Roman"/>
          <w:sz w:val="21"/>
          <w:szCs w:val="20"/>
          <w:lang w:val="en-US" w:eastAsia="zh-CN" w:bidi="ar-SA"/>
        </w:rPr>
      </w:pPr>
    </w:p>
    <w:p>
      <w:pPr>
        <w:autoSpaceDE w:val="0"/>
        <w:autoSpaceDN w:val="0"/>
        <w:ind w:firstLine="420" w:firstLineChars="200"/>
        <w:jc w:val="center"/>
        <w:rPr>
          <w:rFonts w:hint="eastAsia" w:ascii="宋体" w:hAnsi="Times New Roman" w:eastAsia="宋体" w:cs="Times New Roman"/>
          <w:sz w:val="21"/>
          <w:szCs w:val="20"/>
          <w:lang w:val="en-US" w:eastAsia="zh-CN" w:bidi="ar-SA"/>
        </w:rPr>
      </w:pPr>
    </w:p>
    <w:p>
      <w:pPr>
        <w:autoSpaceDE w:val="0"/>
        <w:autoSpaceDN w:val="0"/>
        <w:ind w:firstLine="420" w:firstLineChars="200"/>
        <w:jc w:val="center"/>
        <w:rPr>
          <w:rFonts w:hint="eastAsia" w:ascii="宋体" w:hAnsi="Times New Roman" w:eastAsia="宋体" w:cs="Times New Roman"/>
          <w:sz w:val="21"/>
          <w:szCs w:val="20"/>
          <w:lang w:val="en-US" w:eastAsia="zh-CN" w:bidi="ar-SA"/>
        </w:rPr>
      </w:pPr>
    </w:p>
    <w:p>
      <w:pPr>
        <w:autoSpaceDE w:val="0"/>
        <w:autoSpaceDN w:val="0"/>
        <w:ind w:firstLine="420" w:firstLineChars="200"/>
        <w:jc w:val="center"/>
        <w:rPr>
          <w:rFonts w:hint="eastAsia" w:ascii="宋体" w:hAnsi="Times New Roman" w:eastAsia="宋体" w:cs="Times New Roman"/>
          <w:sz w:val="21"/>
          <w:szCs w:val="20"/>
          <w:lang w:val="en-US" w:eastAsia="zh-CN" w:bidi="ar-SA"/>
        </w:rPr>
      </w:pPr>
    </w:p>
    <w:p>
      <w:pPr>
        <w:autoSpaceDE w:val="0"/>
        <w:autoSpaceDN w:val="0"/>
        <w:ind w:firstLine="420" w:firstLineChars="200"/>
        <w:jc w:val="center"/>
        <w:rPr>
          <w:rFonts w:hint="eastAsia" w:ascii="宋体" w:hAnsi="Times New Roman" w:eastAsia="宋体" w:cs="Times New Roman"/>
          <w:sz w:val="21"/>
          <w:szCs w:val="20"/>
          <w:lang w:val="en-US" w:eastAsia="zh-CN" w:bidi="ar-SA"/>
        </w:rPr>
      </w:pPr>
    </w:p>
    <w:p>
      <w:pPr>
        <w:autoSpaceDE w:val="0"/>
        <w:autoSpaceDN w:val="0"/>
        <w:ind w:firstLine="420" w:firstLineChars="200"/>
        <w:jc w:val="center"/>
        <w:rPr>
          <w:rFonts w:hint="eastAsia" w:ascii="宋体" w:hAnsi="Times New Roman" w:eastAsia="宋体" w:cs="Times New Roman"/>
          <w:sz w:val="21"/>
          <w:szCs w:val="20"/>
          <w:lang w:val="en-US" w:eastAsia="zh-CN" w:bidi="ar-SA"/>
        </w:rPr>
      </w:pPr>
    </w:p>
    <w:p>
      <w:pPr>
        <w:autoSpaceDE w:val="0"/>
        <w:autoSpaceDN w:val="0"/>
        <w:ind w:firstLine="420" w:firstLineChars="200"/>
        <w:jc w:val="center"/>
        <w:rPr>
          <w:rFonts w:hint="eastAsia" w:ascii="宋体" w:hAnsi="Times New Roman" w:eastAsia="宋体" w:cs="Times New Roman"/>
          <w:sz w:val="21"/>
          <w:szCs w:val="20"/>
          <w:lang w:val="en-US" w:eastAsia="zh-CN" w:bidi="ar-SA"/>
        </w:rPr>
      </w:pPr>
      <w:r>
        <w:rPr>
          <w:rFonts w:hint="eastAsia" w:ascii="宋体" w:hAnsi="Times New Roman" w:eastAsia="宋体" w:cs="Times New Roman"/>
          <w:sz w:val="21"/>
          <w:szCs w:val="20"/>
          <w:lang w:val="en-US" w:eastAsia="zh-CN" w:bidi="ar-SA"/>
        </w:rPr>
        <w:t>文化项目核准存档资料表</w:t>
      </w:r>
    </w:p>
    <w:p>
      <w:pPr>
        <w:autoSpaceDE w:val="0"/>
        <w:autoSpaceDN w:val="0"/>
        <w:ind w:firstLine="420" w:firstLineChars="200"/>
        <w:jc w:val="center"/>
        <w:rPr>
          <w:rFonts w:hint="eastAsia" w:ascii="宋体" w:hAnsi="Times New Roman" w:eastAsia="宋体" w:cs="Times New Roman"/>
          <w:sz w:val="21"/>
          <w:szCs w:val="20"/>
          <w:lang w:val="en-US" w:eastAsia="zh-CN" w:bidi="ar-SA"/>
        </w:rPr>
      </w:pPr>
    </w:p>
    <w:tbl>
      <w:tblPr>
        <w:tblW w:w="95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53"/>
        <w:gridCol w:w="2126"/>
        <w:gridCol w:w="2091"/>
      </w:tblGrid>
      <w:tr>
        <w:tc>
          <w:tcPr>
            <w:tcW w:w="5353"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存档资料名称</w:t>
            </w:r>
          </w:p>
        </w:tc>
        <w:tc>
          <w:tcPr>
            <w:tcW w:w="2126"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保存期限</w:t>
            </w:r>
          </w:p>
        </w:tc>
        <w:tc>
          <w:tcPr>
            <w:tcW w:w="2091"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保存地点</w:t>
            </w:r>
          </w:p>
        </w:tc>
      </w:tr>
      <w:tr>
        <w:tc>
          <w:tcPr>
            <w:tcW w:w="5353"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申请材料（纸质）</w:t>
            </w:r>
          </w:p>
        </w:tc>
        <w:tc>
          <w:tcPr>
            <w:tcW w:w="2126"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5年</w:t>
            </w:r>
          </w:p>
        </w:tc>
        <w:tc>
          <w:tcPr>
            <w:tcW w:w="2091"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博爱县发改委</w:t>
            </w:r>
          </w:p>
        </w:tc>
      </w:tr>
      <w:tr>
        <w:tc>
          <w:tcPr>
            <w:tcW w:w="5353"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申请材料（电子）</w:t>
            </w:r>
          </w:p>
        </w:tc>
        <w:tc>
          <w:tcPr>
            <w:tcW w:w="2126"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5年</w:t>
            </w:r>
          </w:p>
        </w:tc>
        <w:tc>
          <w:tcPr>
            <w:tcW w:w="2091" w:type="dxa"/>
            <w:vAlign w:val="top"/>
          </w:tcPr>
          <w:p>
            <w:pPr>
              <w:autoSpaceDE w:val="0"/>
              <w:autoSpaceDN w:val="0"/>
              <w:ind w:firstLine="0" w:firstLineChars="0"/>
              <w:jc w:val="center"/>
              <w:rPr>
                <w:rFonts w:hint="eastAsia" w:ascii="宋体" w:hAnsi="Times New Roman" w:eastAsia="宋体" w:cs="Times New Roman"/>
                <w:sz w:val="18"/>
                <w:szCs w:val="18"/>
                <w:lang w:val="en-US" w:eastAsia="zh-CN" w:bidi="ar-SA"/>
              </w:rPr>
            </w:pPr>
            <w:r>
              <w:rPr>
                <w:rFonts w:hint="eastAsia" w:ascii="宋体" w:hAnsi="Times New Roman" w:eastAsia="宋体" w:cs="Times New Roman"/>
                <w:sz w:val="18"/>
                <w:szCs w:val="18"/>
                <w:lang w:val="en-US" w:eastAsia="zh-CN" w:bidi="ar-SA"/>
              </w:rPr>
              <w:t>焦作市云中心</w:t>
            </w:r>
          </w:p>
        </w:tc>
      </w:tr>
    </w:tbl>
    <w:p>
      <w:pPr>
        <w:sectPr>
          <w:headerReference r:id="rId29" w:type="default"/>
          <w:footerReference r:id="rId31" w:type="default"/>
          <w:headerReference r:id="rId30" w:type="even"/>
          <w:footerReference r:id="rId32" w:type="even"/>
          <w:pgSz w:w="11906" w:h="16838"/>
          <w:pgMar w:top="1440" w:right="1800" w:bottom="1440" w:left="1800" w:header="851" w:footer="992" w:gutter="0"/>
          <w:cols w:space="720" w:num="1"/>
          <w:docGrid w:type="lines" w:linePitch="312"/>
        </w:sectPr>
      </w:pPr>
    </w:p>
    <w:p>
      <w:pPr>
        <w:pStyle w:val="8"/>
        <w:rPr>
          <w:rFonts w:hint="eastAsia"/>
        </w:rPr>
      </w:pPr>
      <w:bookmarkStart w:id="22" w:name="_Toc26804"/>
      <w:bookmarkStart w:id="23" w:name="_Toc20639478"/>
      <w:r>
        <w:rPr>
          <w:rFonts w:hint="eastAsia"/>
        </w:rPr>
        <w:t>体育项目核准办理规程</w:t>
      </w:r>
      <w:bookmarkEnd w:id="22"/>
      <w:bookmarkEnd w:id="23"/>
    </w:p>
    <w:p>
      <w:pPr>
        <w:pStyle w:val="9"/>
        <w:numPr>
          <w:ilvl w:val="0"/>
          <w:numId w:val="0"/>
        </w:numPr>
        <w:jc w:val="left"/>
        <w:rPr>
          <w:rFonts w:hint="eastAsia"/>
        </w:rPr>
      </w:pPr>
      <w:r>
        <w:rPr>
          <w:rFonts w:hint="eastAsia"/>
        </w:rPr>
        <w:t>1   事项编码</w:t>
      </w:r>
    </w:p>
    <w:p>
      <w:pPr>
        <w:tabs>
          <w:tab w:val="center" w:pos="4201"/>
          <w:tab w:val="right" w:leader="dot" w:pos="9298"/>
        </w:tabs>
        <w:rPr>
          <w:rFonts w:hint="eastAsia"/>
          <w:szCs w:val="21"/>
        </w:rPr>
      </w:pPr>
      <w:r>
        <w:rPr>
          <w:rFonts w:hint="eastAsia" w:ascii="仿宋_GB2312" w:eastAsia="仿宋_GB2312" w:cs="仿宋_GB2312"/>
          <w:szCs w:val="21"/>
          <w:lang w:bidi="ar-SA"/>
        </w:rPr>
        <w:t xml:space="preserve">     77651034XXK83098009</w:t>
      </w:r>
    </w:p>
    <w:p>
      <w:pPr>
        <w:pStyle w:val="9"/>
        <w:numPr>
          <w:ilvl w:val="0"/>
          <w:numId w:val="13"/>
        </w:numPr>
        <w:rPr>
          <w:rFonts w:hint="eastAsia"/>
        </w:rPr>
      </w:pPr>
      <w:r>
        <w:rPr>
          <w:rFonts w:hint="eastAsia"/>
        </w:rPr>
        <w:t>主项名称</w:t>
      </w:r>
    </w:p>
    <w:p>
      <w:pPr>
        <w:pStyle w:val="7"/>
        <w:rPr>
          <w:rFonts w:hint="eastAsia"/>
          <w:szCs w:val="21"/>
        </w:rPr>
      </w:pPr>
      <w:r>
        <w:rPr>
          <w:rFonts w:hint="eastAsia"/>
          <w:szCs w:val="21"/>
        </w:rPr>
        <w:t>《政府核准的投资项目目录（河南省）》确定的项目审核（核准）。</w:t>
      </w:r>
    </w:p>
    <w:p>
      <w:pPr>
        <w:pStyle w:val="9"/>
        <w:numPr>
          <w:ilvl w:val="0"/>
          <w:numId w:val="13"/>
        </w:numPr>
        <w:rPr>
          <w:rFonts w:hint="eastAsia"/>
        </w:rPr>
      </w:pPr>
      <w:r>
        <w:rPr>
          <w:rFonts w:hint="eastAsia"/>
        </w:rPr>
        <w:t>子项名称</w:t>
      </w:r>
    </w:p>
    <w:p>
      <w:pPr>
        <w:pStyle w:val="7"/>
        <w:rPr>
          <w:rFonts w:hint="eastAsia"/>
          <w:szCs w:val="21"/>
        </w:rPr>
      </w:pPr>
      <w:r>
        <w:rPr>
          <w:rFonts w:hint="eastAsia"/>
        </w:rPr>
        <w:t>体育项目核准</w:t>
      </w:r>
      <w:r>
        <w:rPr>
          <w:rFonts w:hint="eastAsia"/>
          <w:szCs w:val="21"/>
        </w:rPr>
        <w:t>。</w:t>
      </w:r>
    </w:p>
    <w:p>
      <w:pPr>
        <w:pStyle w:val="9"/>
        <w:numPr>
          <w:ilvl w:val="0"/>
          <w:numId w:val="13"/>
        </w:numPr>
        <w:rPr>
          <w:rFonts w:hint="eastAsia"/>
        </w:rPr>
      </w:pPr>
      <w:r>
        <w:rPr>
          <w:rFonts w:hint="eastAsia"/>
        </w:rPr>
        <w:t>事项类型</w:t>
      </w:r>
    </w:p>
    <w:p>
      <w:pPr>
        <w:pStyle w:val="7"/>
        <w:rPr>
          <w:rFonts w:hint="eastAsia"/>
        </w:rPr>
      </w:pPr>
      <w:r>
        <w:rPr>
          <w:rFonts w:hint="eastAsia"/>
        </w:rPr>
        <w:t>行政许可</w:t>
      </w:r>
    </w:p>
    <w:p>
      <w:pPr>
        <w:pStyle w:val="9"/>
        <w:numPr>
          <w:ilvl w:val="0"/>
          <w:numId w:val="13"/>
        </w:numPr>
        <w:rPr>
          <w:rFonts w:hint="eastAsia"/>
        </w:rPr>
      </w:pPr>
      <w:r>
        <w:rPr>
          <w:rFonts w:hint="eastAsia"/>
        </w:rPr>
        <w:t>设立依据</w:t>
      </w:r>
    </w:p>
    <w:p>
      <w:pPr>
        <w:pStyle w:val="7"/>
        <w:ind w:firstLine="0" w:firstLineChars="0"/>
        <w:rPr>
          <w:rFonts w:hint="eastAsia"/>
        </w:rPr>
      </w:pPr>
      <w:r>
        <w:rPr>
          <w:rFonts w:hint="eastAsia"/>
        </w:rPr>
        <w:t>5.1</w:t>
      </w:r>
      <w:r>
        <w:rPr>
          <w:rFonts w:hint="eastAsia"/>
          <w:lang w:val="en-US" w:eastAsia="zh-CN"/>
        </w:rPr>
        <w:t xml:space="preserve">  </w:t>
      </w:r>
      <w:r>
        <w:rPr>
          <w:rFonts w:hint="eastAsia"/>
        </w:rPr>
        <w:t>《企业投资项目核准和备案管理条例》（国务院令第673号）第三条：对关系国家安全、涉及全国重大生产力布局、战略性资源开发和重大公共利益等项目，实行核准管理。具体项目范围以及核准机关、核准权限依照政府核准的投资项目目录执行。</w:t>
      </w:r>
    </w:p>
    <w:p>
      <w:pPr>
        <w:pStyle w:val="7"/>
        <w:ind w:firstLine="0" w:firstLineChars="0"/>
        <w:rPr>
          <w:rFonts w:hint="eastAsia"/>
        </w:rPr>
      </w:pPr>
      <w:r>
        <w:rPr>
          <w:rFonts w:hint="eastAsia"/>
        </w:rPr>
        <w:t>5.2</w:t>
      </w:r>
      <w:r>
        <w:rPr>
          <w:rFonts w:hint="eastAsia"/>
          <w:lang w:val="en-US" w:eastAsia="zh-CN"/>
        </w:rPr>
        <w:t xml:space="preserve">  </w:t>
      </w:r>
      <w:r>
        <w:rPr>
          <w:rFonts w:hint="eastAsia"/>
        </w:rPr>
        <w:t>《政府核准的投资项目目录（河南省2017年本）》（豫政办〔2017〕56号）第十条：社会事业：其他社会事业项目：除国务院已明确改为备案管理的项目外，事业单位、人民团体投资（含与社会资本合资）建设的项目应按隶属关系报同级政府投资主管部门核准；企业、社会团体、民办非企业单位等投资建设的项目实行备案管理。</w:t>
      </w:r>
    </w:p>
    <w:p>
      <w:pPr>
        <w:pStyle w:val="9"/>
        <w:numPr>
          <w:ilvl w:val="0"/>
          <w:numId w:val="13"/>
        </w:numPr>
        <w:rPr>
          <w:rFonts w:hint="eastAsia"/>
        </w:rPr>
      </w:pPr>
      <w:r>
        <w:rPr>
          <w:rFonts w:hint="eastAsia"/>
        </w:rPr>
        <w:t>申请条件</w:t>
      </w:r>
    </w:p>
    <w:p>
      <w:pPr>
        <w:pStyle w:val="7"/>
        <w:ind w:firstLine="0" w:firstLineChars="0"/>
        <w:rPr>
          <w:rFonts w:hint="eastAsia"/>
        </w:rPr>
      </w:pPr>
      <w:r>
        <w:rPr>
          <w:rFonts w:hint="eastAsia"/>
        </w:rPr>
        <w:t>6.1</w:t>
      </w:r>
      <w:r>
        <w:rPr>
          <w:rFonts w:hint="eastAsia"/>
          <w:lang w:val="en-US" w:eastAsia="zh-CN"/>
        </w:rPr>
        <w:t xml:space="preserve">  </w:t>
      </w:r>
      <w:r>
        <w:rPr>
          <w:rFonts w:hint="eastAsia"/>
        </w:rPr>
        <w:t>符合国家和省有关法律、法规、规章的规定；</w:t>
      </w:r>
    </w:p>
    <w:p>
      <w:pPr>
        <w:pStyle w:val="7"/>
        <w:ind w:firstLine="0" w:firstLineChars="0"/>
        <w:rPr>
          <w:rFonts w:hint="eastAsia"/>
        </w:rPr>
      </w:pPr>
      <w:r>
        <w:rPr>
          <w:rFonts w:hint="eastAsia"/>
        </w:rPr>
        <w:t>6.2</w:t>
      </w:r>
      <w:r>
        <w:rPr>
          <w:rFonts w:hint="eastAsia"/>
          <w:lang w:val="en-US" w:eastAsia="zh-CN"/>
        </w:rPr>
        <w:t xml:space="preserve">  </w:t>
      </w:r>
      <w:r>
        <w:rPr>
          <w:rFonts w:hint="eastAsia"/>
        </w:rPr>
        <w:t>符合国民经济和社会发展总体规划、区域规划、专项规划、产业政策、行业准入标准、资源开发、能耗与环境管理等要求；</w:t>
      </w:r>
    </w:p>
    <w:p>
      <w:pPr>
        <w:pStyle w:val="7"/>
        <w:ind w:firstLine="0" w:firstLineChars="0"/>
        <w:rPr>
          <w:rFonts w:hint="eastAsia"/>
          <w:szCs w:val="22"/>
        </w:rPr>
      </w:pPr>
      <w:r>
        <w:rPr>
          <w:rFonts w:hint="eastAsia"/>
        </w:rPr>
        <w:t>6.3</w:t>
      </w:r>
      <w:r>
        <w:rPr>
          <w:rFonts w:hint="eastAsia"/>
          <w:lang w:val="en-US" w:eastAsia="zh-CN"/>
        </w:rPr>
        <w:t xml:space="preserve">  </w:t>
      </w:r>
      <w:r>
        <w:rPr>
          <w:rFonts w:hint="eastAsia"/>
        </w:rPr>
        <w:t>不对公众利益，特别是项目建设地的公众利益产生重大不利影响。</w:t>
      </w:r>
    </w:p>
    <w:p>
      <w:pPr>
        <w:pStyle w:val="9"/>
        <w:numPr>
          <w:ilvl w:val="0"/>
          <w:numId w:val="13"/>
        </w:numPr>
        <w:rPr>
          <w:rFonts w:hint="eastAsia"/>
        </w:rPr>
      </w:pPr>
      <w:r>
        <w:rPr>
          <w:rFonts w:hint="eastAsia"/>
        </w:rPr>
        <w:t>数量限制</w:t>
      </w:r>
    </w:p>
    <w:p>
      <w:pPr>
        <w:pStyle w:val="10"/>
        <w:ind w:firstLine="420" w:firstLineChars="200"/>
        <w:rPr>
          <w:rFonts w:hint="eastAsia"/>
        </w:rPr>
      </w:pPr>
      <w:r>
        <w:rPr>
          <w:rFonts w:hint="eastAsia"/>
        </w:rPr>
        <w:t>无数量限制。</w:t>
      </w:r>
    </w:p>
    <w:p>
      <w:pPr>
        <w:pStyle w:val="9"/>
        <w:numPr>
          <w:ilvl w:val="0"/>
          <w:numId w:val="13"/>
        </w:numPr>
        <w:rPr>
          <w:rFonts w:hint="eastAsia"/>
        </w:rPr>
      </w:pPr>
      <w:r>
        <w:rPr>
          <w:rFonts w:hint="eastAsia"/>
        </w:rPr>
        <w:t>办理流程</w:t>
      </w:r>
    </w:p>
    <w:p>
      <w:pPr>
        <w:pStyle w:val="11"/>
        <w:rPr>
          <w:rFonts w:hint="eastAsia"/>
        </w:rPr>
      </w:pPr>
      <w:r>
        <w:rPr>
          <w:rFonts w:hint="eastAsia"/>
          <w:lang w:val="en-US" w:eastAsia="zh-CN"/>
        </w:rPr>
        <w:t>8.1</w:t>
      </w:r>
      <w:r>
        <w:t>受理</w:t>
      </w:r>
    </w:p>
    <w:p>
      <w:pPr>
        <w:pStyle w:val="12"/>
        <w:numPr>
          <w:numId w:val="0"/>
        </w:numPr>
        <w:adjustRightInd/>
        <w:snapToGrid/>
        <w:spacing w:beforeLines="50" w:afterLines="50" w:line="240" w:lineRule="auto"/>
        <w:ind w:leftChars="0"/>
        <w:rPr>
          <w:rFonts w:hint="eastAsia" w:eastAsia="宋体"/>
          <w:color w:val="auto"/>
        </w:rPr>
      </w:pPr>
      <w:r>
        <w:rPr>
          <w:rFonts w:hint="eastAsia"/>
          <w:color w:val="auto"/>
          <w:lang w:val="en-US" w:eastAsia="zh-CN"/>
        </w:rPr>
        <w:t xml:space="preserve">8.1.1  </w:t>
      </w:r>
      <w:r>
        <w:rPr>
          <w:rFonts w:hint="eastAsia"/>
          <w:color w:val="auto"/>
          <w:lang w:eastAsia="zh-CN"/>
        </w:rPr>
        <w:t>后台审批区收到申请人提交的材料后，应立即进行审核，符合受理条件的，应予以受理，出具《受理通知书》，并以短信形式通知申请人。</w:t>
      </w:r>
    </w:p>
    <w:p>
      <w:pPr>
        <w:pStyle w:val="12"/>
        <w:numPr>
          <w:numId w:val="0"/>
        </w:numPr>
        <w:adjustRightInd/>
        <w:snapToGrid/>
        <w:spacing w:beforeLines="50" w:afterLines="50" w:line="240" w:lineRule="auto"/>
        <w:ind w:leftChars="0"/>
        <w:rPr>
          <w:rFonts w:hint="eastAsia" w:eastAsia="宋体"/>
          <w:color w:val="auto"/>
        </w:rPr>
      </w:pPr>
      <w:r>
        <w:rPr>
          <w:rFonts w:hint="eastAsia"/>
          <w:color w:val="auto"/>
          <w:lang w:val="en-US" w:eastAsia="zh-CN"/>
        </w:rPr>
        <w:t xml:space="preserve">8.1.2  </w:t>
      </w:r>
      <w:r>
        <w:rPr>
          <w:rFonts w:hint="eastAsia" w:eastAsia="宋体"/>
          <w:color w:val="auto"/>
          <w:lang w:eastAsia="zh-CN"/>
        </w:rPr>
        <w:t>申请材料不齐全或者不符合法定形式的，</w:t>
      </w:r>
      <w:r>
        <w:rPr>
          <w:rFonts w:hint="eastAsia"/>
          <w:color w:val="auto"/>
          <w:lang w:eastAsia="zh-CN"/>
        </w:rPr>
        <w:t>通过综合窗口</w:t>
      </w:r>
      <w:r>
        <w:rPr>
          <w:rFonts w:hint="eastAsia" w:eastAsia="宋体"/>
          <w:color w:val="auto"/>
          <w:lang w:eastAsia="zh-CN"/>
        </w:rPr>
        <w:t>出具《申请材料补正通知书》，一次性告知申请人需要补正的全部内容和补正期限。</w:t>
      </w:r>
    </w:p>
    <w:p>
      <w:pPr>
        <w:pStyle w:val="12"/>
        <w:numPr>
          <w:numId w:val="0"/>
        </w:numPr>
        <w:adjustRightInd/>
        <w:snapToGrid/>
        <w:spacing w:beforeLines="50" w:afterLines="50" w:line="240" w:lineRule="auto"/>
        <w:ind w:leftChars="0"/>
        <w:rPr>
          <w:rFonts w:hint="eastAsia"/>
          <w:color w:val="auto"/>
        </w:rPr>
      </w:pPr>
      <w:r>
        <w:rPr>
          <w:rFonts w:hint="eastAsia"/>
          <w:color w:val="auto"/>
          <w:lang w:val="en-US" w:eastAsia="zh-CN"/>
        </w:rPr>
        <w:t xml:space="preserve">8.1.3  </w:t>
      </w:r>
      <w:r>
        <w:rPr>
          <w:rFonts w:hint="eastAsia"/>
          <w:color w:val="auto"/>
          <w:lang w:eastAsia="zh-CN"/>
        </w:rPr>
        <w:t>申请材料不符合受理条件的，应当做出不予受理决定，并通过综合窗口向申请人出具《不予受理决定书》，列明不予受理的理由。</w:t>
      </w:r>
    </w:p>
    <w:p>
      <w:pPr>
        <w:pStyle w:val="11"/>
        <w:rPr>
          <w:rFonts w:hint="eastAsia"/>
        </w:rPr>
      </w:pPr>
      <w:r>
        <w:rPr>
          <w:rFonts w:hint="eastAsia"/>
        </w:rPr>
        <w:t>8.</w:t>
      </w:r>
      <w:r>
        <w:rPr>
          <w:rFonts w:hint="eastAsia"/>
          <w:lang w:val="en-US" w:eastAsia="zh-CN"/>
        </w:rPr>
        <w:t>2</w:t>
      </w:r>
      <w:r>
        <w:t>审</w:t>
      </w:r>
      <w:r>
        <w:rPr>
          <w:rFonts w:hint="eastAsia"/>
          <w:lang w:eastAsia="zh-CN"/>
        </w:rPr>
        <w:t>核</w:t>
      </w:r>
    </w:p>
    <w:p>
      <w:pPr>
        <w:rPr>
          <w:rFonts w:hint="eastAsia" w:ascii="宋体" w:eastAsia="宋体"/>
          <w:lang w:val="en-US" w:eastAsia="zh-CN"/>
        </w:rPr>
      </w:pPr>
      <w:r>
        <w:rPr>
          <w:rFonts w:hint="eastAsia" w:ascii="宋体" w:eastAsia="宋体"/>
          <w:lang w:val="en-US" w:eastAsia="zh-CN"/>
        </w:rPr>
        <w:t>8.</w:t>
      </w:r>
      <w:r>
        <w:rPr>
          <w:rFonts w:hint="eastAsia" w:ascii="宋体"/>
          <w:lang w:val="en-US" w:eastAsia="zh-CN"/>
        </w:rPr>
        <w:t>2</w:t>
      </w:r>
      <w:r>
        <w:rPr>
          <w:rFonts w:hint="eastAsia" w:ascii="宋体" w:eastAsia="宋体"/>
          <w:lang w:val="en-US" w:eastAsia="zh-CN"/>
        </w:rPr>
        <w:t>.1</w:t>
      </w:r>
      <w:r>
        <w:rPr>
          <w:rFonts w:hint="eastAsia" w:ascii="宋体"/>
          <w:lang w:val="en-US" w:eastAsia="zh-CN"/>
        </w:rPr>
        <w:t xml:space="preserve">  </w:t>
      </w:r>
      <w:r>
        <w:rPr>
          <w:rFonts w:hint="eastAsia" w:ascii="宋体" w:eastAsia="宋体"/>
          <w:lang w:val="en-US" w:eastAsia="zh-CN"/>
        </w:rPr>
        <w:t>审查标准：提交材料是否齐全、是否符合法定形式；材料需要核实的，核实相关材料。</w:t>
      </w:r>
    </w:p>
    <w:p>
      <w:pPr>
        <w:rPr>
          <w:rFonts w:hint="eastAsia" w:ascii="宋体" w:eastAsia="宋体"/>
          <w:lang w:val="en-US" w:eastAsia="zh-CN"/>
        </w:rPr>
      </w:pPr>
      <w:r>
        <w:rPr>
          <w:rFonts w:hint="eastAsia" w:ascii="宋体" w:eastAsia="宋体"/>
          <w:lang w:val="en-US" w:eastAsia="zh-CN"/>
        </w:rPr>
        <w:t>8.</w:t>
      </w:r>
      <w:r>
        <w:rPr>
          <w:rFonts w:hint="eastAsia" w:ascii="宋体"/>
          <w:lang w:val="en-US" w:eastAsia="zh-CN"/>
        </w:rPr>
        <w:t>2</w:t>
      </w:r>
      <w:r>
        <w:rPr>
          <w:rFonts w:hint="eastAsia" w:ascii="宋体" w:eastAsia="宋体"/>
          <w:lang w:val="en-US" w:eastAsia="zh-CN"/>
        </w:rPr>
        <w:t>.2</w:t>
      </w:r>
      <w:r>
        <w:rPr>
          <w:rFonts w:hint="eastAsia" w:ascii="宋体"/>
          <w:lang w:val="en-US" w:eastAsia="zh-CN"/>
        </w:rPr>
        <w:t xml:space="preserve">  </w:t>
      </w:r>
      <w:r>
        <w:rPr>
          <w:rFonts w:hint="eastAsia" w:ascii="宋体" w:eastAsia="宋体"/>
          <w:lang w:val="en-US" w:eastAsia="zh-CN"/>
        </w:rPr>
        <w:t>办理结果：对于审查通过的，在河南政务服务网做出予以办理决定。对于审查不通过，在河南政务服务网做出不予与办理决定，出具书面理由，退回材料。</w:t>
      </w:r>
    </w:p>
    <w:p>
      <w:pPr>
        <w:rPr>
          <w:rFonts w:hint="eastAsia" w:ascii="宋体" w:eastAsia="宋体"/>
          <w:lang w:val="en-US" w:eastAsia="zh-CN"/>
        </w:rPr>
      </w:pPr>
    </w:p>
    <w:p>
      <w:pPr>
        <w:rPr>
          <w:rFonts w:hint="eastAsia"/>
        </w:rPr>
      </w:pPr>
      <w:r>
        <w:rPr>
          <w:rFonts w:hint="eastAsia" w:ascii="黑体" w:eastAsia="黑体"/>
          <w:kern w:val="0"/>
          <w:sz w:val="21"/>
          <w:szCs w:val="21"/>
          <w:lang w:val="en-US" w:eastAsia="zh-CN" w:bidi="ar-SA"/>
        </w:rPr>
        <w:t>8.3决定</w:t>
      </w:r>
    </w:p>
    <w:p>
      <w:pPr>
        <w:pStyle w:val="11"/>
        <w:numPr>
          <w:numId w:val="0"/>
        </w:numPr>
        <w:adjustRightInd/>
        <w:snapToGrid/>
        <w:spacing w:beforeLines="50" w:afterLines="50" w:line="240" w:lineRule="auto"/>
        <w:ind w:firstLine="420" w:firstLineChars="200"/>
        <w:rPr>
          <w:rFonts w:hint="eastAsia" w:ascii="宋体" w:eastAsia="宋体"/>
          <w:lang w:val="en-US" w:eastAsia="zh-CN"/>
        </w:rPr>
      </w:pPr>
      <w:r>
        <w:rPr>
          <w:rFonts w:hint="eastAsia" w:ascii="宋体" w:hAnsi="宋体" w:eastAsia="宋体"/>
          <w:color w:val="auto"/>
          <w:lang w:eastAsia="zh-CN"/>
        </w:rPr>
        <w:t>审查作出决定，准予许可决定的,</w:t>
      </w:r>
      <w:r>
        <w:rPr>
          <w:rFonts w:ascii="宋体" w:hAnsi="宋体" w:eastAsia="宋体"/>
          <w:color w:val="auto"/>
        </w:rPr>
        <w:t>自决定之日起</w:t>
      </w:r>
      <w:r>
        <w:rPr>
          <w:rFonts w:hint="eastAsia" w:ascii="宋体" w:hAnsi="宋体" w:eastAsia="宋体"/>
          <w:color w:val="auto"/>
          <w:lang w:eastAsia="zh-CN"/>
        </w:rPr>
        <w:t>印发</w:t>
      </w:r>
      <w:r>
        <w:rPr>
          <w:rFonts w:ascii="宋体" w:hAnsi="宋体" w:eastAsia="宋体"/>
          <w:color w:val="auto"/>
        </w:rPr>
        <w:t>《</w:t>
      </w:r>
      <w:r>
        <w:rPr>
          <w:rFonts w:hint="eastAsia" w:ascii="宋体" w:hAnsi="宋体" w:eastAsia="宋体"/>
          <w:color w:val="auto"/>
          <w:lang w:eastAsia="zh-CN"/>
        </w:rPr>
        <w:t>博爱县</w:t>
      </w:r>
      <w:r>
        <w:rPr>
          <w:rFonts w:hint="eastAsia" w:ascii="宋体" w:hAnsi="宋体" w:eastAsia="宋体"/>
          <w:color w:val="auto"/>
        </w:rPr>
        <w:t>发展</w:t>
      </w:r>
      <w:r>
        <w:rPr>
          <w:rFonts w:hint="eastAsia" w:ascii="宋体" w:hAnsi="宋体" w:eastAsia="宋体"/>
          <w:color w:val="auto"/>
          <w:lang w:eastAsia="zh-CN"/>
        </w:rPr>
        <w:t>和</w:t>
      </w:r>
      <w:r>
        <w:rPr>
          <w:rFonts w:hint="eastAsia" w:ascii="宋体" w:hAnsi="宋体" w:eastAsia="宋体"/>
          <w:color w:val="auto"/>
        </w:rPr>
        <w:t>改革</w:t>
      </w:r>
      <w:r>
        <w:rPr>
          <w:rFonts w:hint="eastAsia" w:ascii="宋体" w:hAnsi="宋体" w:eastAsia="宋体"/>
          <w:color w:val="auto"/>
          <w:lang w:eastAsia="zh-CN"/>
        </w:rPr>
        <w:t>委员会</w:t>
      </w:r>
      <w:r>
        <w:rPr>
          <w:rFonts w:hint="eastAsia" w:ascii="宋体" w:hAnsi="宋体" w:eastAsia="宋体"/>
          <w:color w:val="auto"/>
        </w:rPr>
        <w:t>关于XX项目核准的批复</w:t>
      </w:r>
      <w:r>
        <w:rPr>
          <w:rFonts w:ascii="宋体" w:hAnsi="宋体" w:eastAsia="宋体"/>
          <w:color w:val="auto"/>
        </w:rPr>
        <w:t>》</w:t>
      </w:r>
      <w:r>
        <w:rPr>
          <w:rFonts w:hint="eastAsia" w:ascii="宋体" w:hAnsi="宋体" w:eastAsia="宋体"/>
          <w:color w:val="auto"/>
        </w:rPr>
        <w:t>；</w:t>
      </w:r>
      <w:r>
        <w:rPr>
          <w:rFonts w:hint="eastAsia" w:ascii="宋体" w:hAnsi="宋体" w:eastAsia="宋体"/>
          <w:color w:val="auto"/>
          <w:lang w:eastAsia="zh-CN"/>
        </w:rPr>
        <w:t>不予许可决定的,</w:t>
      </w:r>
      <w:r>
        <w:rPr>
          <w:rFonts w:ascii="宋体" w:hAnsi="宋体" w:eastAsia="宋体"/>
          <w:color w:val="auto"/>
        </w:rPr>
        <w:t>自决定之日起</w:t>
      </w:r>
      <w:r>
        <w:rPr>
          <w:rFonts w:hint="eastAsia" w:ascii="宋体" w:hAnsi="宋体" w:eastAsia="宋体"/>
          <w:color w:val="auto"/>
          <w:lang w:eastAsia="zh-CN"/>
        </w:rPr>
        <w:t>印发《不予行政许可决定书》</w:t>
      </w:r>
      <w:r>
        <w:rPr>
          <w:rFonts w:ascii="宋体" w:hAnsi="宋体" w:eastAsia="宋体"/>
          <w:color w:val="auto"/>
        </w:rPr>
        <w:t>。</w:t>
      </w:r>
    </w:p>
    <w:p>
      <w:pPr>
        <w:rPr>
          <w:rFonts w:hint="eastAsia" w:ascii="黑体" w:eastAsia="黑体"/>
          <w:kern w:val="0"/>
          <w:sz w:val="21"/>
          <w:szCs w:val="21"/>
          <w:lang w:val="en-US" w:eastAsia="zh-CN" w:bidi="ar-SA"/>
        </w:rPr>
      </w:pPr>
      <w:r>
        <w:rPr>
          <w:rFonts w:hint="eastAsia" w:ascii="黑体" w:eastAsia="黑体"/>
          <w:kern w:val="0"/>
          <w:sz w:val="21"/>
          <w:szCs w:val="21"/>
          <w:lang w:val="en-US" w:eastAsia="zh-CN" w:bidi="ar-SA"/>
        </w:rPr>
        <w:t>8.4送达</w:t>
      </w:r>
    </w:p>
    <w:p>
      <w:pPr>
        <w:pStyle w:val="11"/>
        <w:numPr>
          <w:numId w:val="0"/>
        </w:numPr>
        <w:adjustRightInd/>
        <w:snapToGrid/>
        <w:spacing w:beforeLines="50" w:afterLines="50" w:line="240" w:lineRule="auto"/>
        <w:ind w:firstLine="420" w:firstLineChars="200"/>
        <w:rPr>
          <w:rFonts w:ascii="宋体" w:hAnsi="宋体" w:eastAsia="宋体"/>
          <w:color w:val="auto"/>
        </w:rPr>
      </w:pPr>
      <w:r>
        <w:rPr>
          <w:rFonts w:ascii="宋体" w:hAnsi="宋体" w:eastAsia="宋体"/>
          <w:color w:val="auto"/>
        </w:rPr>
        <w:t>根据申请人意愿,</w:t>
      </w:r>
      <w:r>
        <w:rPr>
          <w:rFonts w:hint="eastAsia" w:ascii="宋体" w:hAnsi="宋体" w:eastAsia="宋体"/>
          <w:color w:val="auto"/>
        </w:rPr>
        <w:t>由综合出证窗口</w:t>
      </w:r>
      <w:r>
        <w:rPr>
          <w:rFonts w:ascii="宋体" w:hAnsi="宋体" w:eastAsia="宋体"/>
          <w:color w:val="auto"/>
        </w:rPr>
        <w:t>电话通知申请人领取或快递送达 《</w:t>
      </w:r>
      <w:r>
        <w:rPr>
          <w:rFonts w:hint="eastAsia" w:ascii="宋体" w:hAnsi="宋体" w:eastAsia="宋体"/>
          <w:color w:val="auto"/>
          <w:lang w:eastAsia="zh-CN"/>
        </w:rPr>
        <w:t>博爱县</w:t>
      </w:r>
      <w:r>
        <w:rPr>
          <w:rFonts w:hint="eastAsia" w:ascii="宋体" w:hAnsi="宋体" w:eastAsia="宋体"/>
          <w:color w:val="auto"/>
        </w:rPr>
        <w:t>发展</w:t>
      </w:r>
      <w:r>
        <w:rPr>
          <w:rFonts w:hint="eastAsia" w:ascii="宋体" w:hAnsi="宋体" w:eastAsia="宋体"/>
          <w:color w:val="auto"/>
          <w:lang w:eastAsia="zh-CN"/>
        </w:rPr>
        <w:t>和</w:t>
      </w:r>
      <w:r>
        <w:rPr>
          <w:rFonts w:hint="eastAsia" w:ascii="宋体" w:hAnsi="宋体" w:eastAsia="宋体"/>
          <w:color w:val="auto"/>
        </w:rPr>
        <w:t>改革</w:t>
      </w:r>
      <w:r>
        <w:rPr>
          <w:rFonts w:hint="eastAsia" w:ascii="宋体" w:hAnsi="宋体" w:eastAsia="宋体"/>
          <w:color w:val="auto"/>
          <w:lang w:eastAsia="zh-CN"/>
        </w:rPr>
        <w:t>委员会</w:t>
      </w:r>
      <w:r>
        <w:rPr>
          <w:rFonts w:hint="eastAsia" w:ascii="宋体" w:hAnsi="宋体" w:eastAsia="宋体"/>
          <w:color w:val="auto"/>
        </w:rPr>
        <w:t>关于XX项目核准的批复</w:t>
      </w:r>
      <w:r>
        <w:rPr>
          <w:rFonts w:ascii="宋体" w:hAnsi="宋体" w:eastAsia="宋体"/>
          <w:color w:val="auto"/>
        </w:rPr>
        <w:t>》</w:t>
      </w:r>
      <w:r>
        <w:rPr>
          <w:rFonts w:hint="eastAsia" w:ascii="宋体" w:hAnsi="宋体" w:eastAsia="宋体"/>
          <w:color w:val="auto"/>
          <w:lang w:eastAsia="zh-CN"/>
        </w:rPr>
        <w:t>或《不予行政许可决定书》</w:t>
      </w:r>
      <w:r>
        <w:rPr>
          <w:rFonts w:ascii="宋体" w:hAnsi="宋体" w:eastAsia="宋体"/>
          <w:color w:val="auto"/>
        </w:rPr>
        <w:t>。</w:t>
      </w:r>
    </w:p>
    <w:p>
      <w:pPr>
        <w:pStyle w:val="9"/>
        <w:numPr>
          <w:ilvl w:val="0"/>
          <w:numId w:val="0"/>
        </w:numPr>
        <w:rPr>
          <w:rFonts w:hint="eastAsia" w:ascii="黑体" w:eastAsia="黑体"/>
          <w:sz w:val="21"/>
          <w:szCs w:val="21"/>
          <w:lang w:val="en-US" w:eastAsia="zh-CN" w:bidi="ar-SA"/>
        </w:rPr>
      </w:pPr>
      <w:r>
        <w:rPr>
          <w:rFonts w:hint="eastAsia" w:ascii="黑体" w:eastAsia="黑体"/>
          <w:sz w:val="21"/>
          <w:szCs w:val="21"/>
          <w:lang w:val="en-US" w:eastAsia="zh-CN" w:bidi="ar-SA"/>
        </w:rPr>
        <w:t>8.</w:t>
      </w:r>
      <w:r>
        <w:rPr>
          <w:rFonts w:hint="eastAsia"/>
          <w:sz w:val="21"/>
          <w:szCs w:val="21"/>
          <w:lang w:val="en-US" w:eastAsia="zh-CN" w:bidi="ar-SA"/>
        </w:rPr>
        <w:t>5</w:t>
      </w:r>
      <w:r>
        <w:rPr>
          <w:rFonts w:hint="eastAsia" w:ascii="黑体" w:eastAsia="黑体"/>
          <w:sz w:val="21"/>
          <w:szCs w:val="21"/>
          <w:lang w:val="en-US" w:eastAsia="zh-CN" w:bidi="ar-SA"/>
        </w:rPr>
        <w:t>流程图</w:t>
      </w:r>
    </w:p>
    <w:p>
      <w:pPr>
        <w:jc w:val="center"/>
        <w:rPr>
          <w:rFonts w:hint="eastAsia" w:ascii="宋体"/>
        </w:rPr>
      </w:pPr>
      <w:r>
        <w:rPr>
          <w:rFonts w:hint="eastAsia"/>
        </w:rPr>
        <w:t>体育项目核准</w:t>
      </w:r>
      <w:r>
        <w:rPr>
          <w:rFonts w:hint="eastAsia" w:ascii="宋体"/>
        </w:rPr>
        <w:t>办理工作流程图</w:t>
      </w:r>
    </w:p>
    <w:p>
      <w:pPr>
        <w:ind w:firstLine="420" w:firstLineChars="200"/>
        <w:jc w:val="left"/>
        <w:rPr>
          <w:rFonts w:hint="eastAsia"/>
        </w:rPr>
      </w:pPr>
      <w:r>
        <w:rPr>
          <w:rFonts w:ascii="宋体" w:hAnsi="Times New Roman" w:eastAsia="宋体" w:cs="Times New Roman"/>
          <w:kern w:val="2"/>
          <w:sz w:val="21"/>
          <w:szCs w:val="24"/>
          <w:lang w:val="en-US" w:eastAsia="zh-CN" w:bidi="ar-SA"/>
        </w:rPr>
        <w:pict>
          <v:shape id="图片框 1041" o:spid="_x0000_s1047" type="#_x0000_t75" style="height:619.45pt;width:437.7pt;rotation:0f;" o:ole="f" fillcolor="#FFFFFF" filled="f" o:preferrelative="t" stroked="f" coordorigin="0,0" coordsize="21600,21600">
            <v:fill on="f" color2="#FFFFFF" focus="0%"/>
            <v:imagedata gain="65536f" blacklevel="0f" gamma="0" o:title="" r:id="rId80"/>
            <o:lock v:ext="edit" position="f" selection="f" grouping="f" rotation="f" cropping="f" text="f" aspectratio="t"/>
            <w10:wrap type="none"/>
            <w10:anchorlock/>
          </v:shape>
        </w:pict>
      </w:r>
    </w:p>
    <w:p>
      <w:pPr>
        <w:pStyle w:val="9"/>
        <w:numPr>
          <w:ilvl w:val="0"/>
          <w:numId w:val="13"/>
        </w:numPr>
        <w:rPr>
          <w:rFonts w:hint="eastAsia"/>
        </w:rPr>
      </w:pPr>
      <w:r>
        <w:rPr>
          <w:rFonts w:hint="eastAsia"/>
        </w:rPr>
        <w:t>申请材料及形式审核要点</w:t>
      </w:r>
    </w:p>
    <w:p>
      <w:pPr>
        <w:pStyle w:val="11"/>
        <w:numPr>
          <w:numId w:val="0"/>
        </w:numPr>
        <w:tabs>
          <w:tab w:val="left" w:pos="0"/>
        </w:tabs>
        <w:rPr>
          <w:rFonts w:hint="eastAsia" w:ascii="黑体" w:hAnsi="黑体" w:eastAsia="黑体" w:cs="黑体"/>
        </w:rPr>
      </w:pPr>
      <w:r>
        <w:rPr>
          <w:rFonts w:hint="eastAsia" w:ascii="黑体" w:hAnsi="黑体" w:eastAsia="黑体" w:cs="黑体"/>
          <w:lang w:val="en-US" w:eastAsia="zh-CN"/>
        </w:rPr>
        <w:t xml:space="preserve">9.1  </w:t>
      </w:r>
      <w:r>
        <w:rPr>
          <w:rFonts w:hint="eastAsia" w:ascii="黑体" w:hAnsi="黑体" w:eastAsia="黑体" w:cs="黑体"/>
        </w:rPr>
        <w:t>申请材料及形式审核要点表。</w:t>
      </w:r>
    </w:p>
    <w:p>
      <w:pPr>
        <w:pStyle w:val="7"/>
        <w:numPr>
          <w:numId w:val="0"/>
        </w:numPr>
        <w:tabs>
          <w:tab w:val="left" w:pos="0"/>
          <w:tab w:val="clear" w:pos="4201"/>
          <w:tab w:val="clear" w:pos="9298"/>
        </w:tabs>
        <w:ind w:left="-315" w:leftChars="0"/>
        <w:jc w:val="center"/>
        <w:rPr>
          <w:rFonts w:hint="eastAsia"/>
        </w:rPr>
      </w:pPr>
      <w:r>
        <w:rPr>
          <w:rFonts w:hint="eastAsia" w:ascii="宋体" w:eastAsia="宋体"/>
        </w:rPr>
        <w:t>申请材料及形式审核要点表</w:t>
      </w:r>
    </w:p>
    <w:tbl>
      <w:tblPr>
        <w:tblW w:w="9462" w:type="dxa"/>
        <w:tblInd w:w="10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0"/>
        <w:gridCol w:w="4047"/>
        <w:gridCol w:w="4785"/>
      </w:tblGrid>
      <w:tr>
        <w:tc>
          <w:tcPr>
            <w:tcW w:w="630" w:type="dxa"/>
            <w:tcBorders>
              <w:top w:val="single" w:color="auto" w:sz="8" w:space="0"/>
              <w:bottom w:val="single" w:color="auto" w:sz="8" w:space="0"/>
            </w:tcBorders>
            <w:vAlign w:val="top"/>
          </w:tcPr>
          <w:p>
            <w:pPr>
              <w:rPr>
                <w:rFonts w:hint="eastAsia" w:ascii="宋体"/>
                <w:sz w:val="18"/>
              </w:rPr>
            </w:pPr>
            <w:r>
              <w:rPr>
                <w:rFonts w:hint="eastAsia" w:ascii="宋体"/>
                <w:sz w:val="18"/>
              </w:rPr>
              <w:t>序号</w:t>
            </w:r>
          </w:p>
        </w:tc>
        <w:tc>
          <w:tcPr>
            <w:tcW w:w="4047" w:type="dxa"/>
            <w:tcBorders>
              <w:top w:val="single" w:color="auto" w:sz="8" w:space="0"/>
              <w:bottom w:val="single" w:color="auto" w:sz="8" w:space="0"/>
            </w:tcBorders>
            <w:vAlign w:val="top"/>
          </w:tcPr>
          <w:p>
            <w:pPr>
              <w:jc w:val="center"/>
              <w:rPr>
                <w:rFonts w:hint="eastAsia" w:ascii="宋体"/>
                <w:sz w:val="18"/>
              </w:rPr>
            </w:pPr>
            <w:r>
              <w:rPr>
                <w:rFonts w:hint="eastAsia" w:ascii="宋体"/>
                <w:sz w:val="18"/>
              </w:rPr>
              <w:t>材料名称</w:t>
            </w:r>
          </w:p>
        </w:tc>
        <w:tc>
          <w:tcPr>
            <w:tcW w:w="4785" w:type="dxa"/>
            <w:tcBorders>
              <w:top w:val="single" w:color="auto" w:sz="8" w:space="0"/>
              <w:bottom w:val="single" w:color="auto" w:sz="8" w:space="0"/>
            </w:tcBorders>
            <w:vAlign w:val="top"/>
          </w:tcPr>
          <w:p>
            <w:pPr>
              <w:jc w:val="center"/>
              <w:rPr>
                <w:rFonts w:hint="eastAsia" w:ascii="宋体"/>
                <w:sz w:val="18"/>
              </w:rPr>
            </w:pPr>
            <w:r>
              <w:rPr>
                <w:rFonts w:hint="eastAsia" w:ascii="宋体"/>
                <w:sz w:val="18"/>
              </w:rPr>
              <w:t>审核要点</w:t>
            </w:r>
          </w:p>
        </w:tc>
      </w:tr>
      <w:tr>
        <w:tc>
          <w:tcPr>
            <w:tcW w:w="630" w:type="dxa"/>
            <w:tcBorders>
              <w:top w:val="single" w:color="auto" w:sz="8" w:space="0"/>
            </w:tcBorders>
            <w:vAlign w:val="center"/>
          </w:tcPr>
          <w:p>
            <w:pPr>
              <w:jc w:val="center"/>
              <w:rPr>
                <w:rFonts w:hint="eastAsia" w:ascii="宋体"/>
                <w:sz w:val="18"/>
              </w:rPr>
            </w:pPr>
            <w:r>
              <w:rPr>
                <w:rFonts w:hint="eastAsia" w:ascii="宋体"/>
                <w:sz w:val="18"/>
              </w:rPr>
              <w:t>1</w:t>
            </w:r>
          </w:p>
        </w:tc>
        <w:tc>
          <w:tcPr>
            <w:tcW w:w="4047" w:type="dxa"/>
            <w:tcBorders>
              <w:top w:val="single" w:color="auto" w:sz="8" w:space="0"/>
            </w:tcBorders>
            <w:vAlign w:val="center"/>
          </w:tcPr>
          <w:p>
            <w:pPr>
              <w:rPr>
                <w:rFonts w:hint="eastAsia" w:ascii="宋体" w:cs="宋体"/>
                <w:color w:val="000000"/>
                <w:sz w:val="18"/>
                <w:szCs w:val="18"/>
                <w:lang w:bidi="ar-SA"/>
              </w:rPr>
            </w:pPr>
            <w:r>
              <w:rPr>
                <w:rFonts w:hint="eastAsia" w:ascii="宋体" w:cs="宋体"/>
                <w:color w:val="000000"/>
                <w:sz w:val="18"/>
                <w:szCs w:val="18"/>
                <w:lang w:bidi="ar-SA"/>
              </w:rPr>
              <w:t>项目社会稳定风险评估报告及审核意见</w:t>
            </w:r>
          </w:p>
        </w:tc>
        <w:tc>
          <w:tcPr>
            <w:tcW w:w="4785" w:type="dxa"/>
            <w:tcBorders>
              <w:top w:val="single" w:color="auto" w:sz="8" w:space="0"/>
            </w:tcBorders>
            <w:vAlign w:val="top"/>
          </w:tcPr>
          <w:p>
            <w:pPr>
              <w:rPr>
                <w:rFonts w:hint="eastAsia" w:ascii="宋体"/>
                <w:sz w:val="18"/>
                <w:szCs w:val="18"/>
              </w:rPr>
            </w:pPr>
            <w:r>
              <w:rPr>
                <w:rFonts w:hint="eastAsia" w:ascii="宋体"/>
                <w:sz w:val="18"/>
                <w:szCs w:val="18"/>
              </w:rPr>
              <w:t>1.重大项目。 2.项目单位应当对项目申请报告以及依法应当附具文件的真实性、合法性和完整性负责。</w:t>
            </w:r>
          </w:p>
        </w:tc>
      </w:tr>
      <w:tr>
        <w:tc>
          <w:tcPr>
            <w:tcW w:w="630" w:type="dxa"/>
            <w:vAlign w:val="center"/>
          </w:tcPr>
          <w:p>
            <w:pPr>
              <w:jc w:val="center"/>
              <w:rPr>
                <w:rFonts w:hint="eastAsia" w:ascii="宋体"/>
                <w:sz w:val="18"/>
              </w:rPr>
            </w:pPr>
            <w:r>
              <w:rPr>
                <w:rFonts w:hint="eastAsia" w:ascii="宋体"/>
                <w:sz w:val="18"/>
              </w:rPr>
              <w:t>2</w:t>
            </w:r>
          </w:p>
        </w:tc>
        <w:tc>
          <w:tcPr>
            <w:tcW w:w="4047" w:type="dxa"/>
            <w:vAlign w:val="center"/>
          </w:tcPr>
          <w:p>
            <w:pPr>
              <w:rPr>
                <w:rFonts w:hint="eastAsia" w:ascii="宋体" w:cs="宋体"/>
                <w:color w:val="000000"/>
                <w:sz w:val="18"/>
                <w:szCs w:val="18"/>
                <w:lang w:bidi="ar-SA"/>
              </w:rPr>
            </w:pPr>
            <w:r>
              <w:rPr>
                <w:rFonts w:hint="eastAsia"/>
                <w:color w:val="000000"/>
                <w:sz w:val="18"/>
                <w:szCs w:val="18"/>
              </w:rPr>
              <w:t>项目申请报告</w:t>
            </w:r>
          </w:p>
        </w:tc>
        <w:tc>
          <w:tcPr>
            <w:tcW w:w="4785" w:type="dxa"/>
            <w:vAlign w:val="top"/>
          </w:tcPr>
          <w:p>
            <w:pPr>
              <w:rPr>
                <w:rFonts w:hint="eastAsia" w:ascii="宋体"/>
                <w:sz w:val="18"/>
                <w:szCs w:val="18"/>
              </w:rPr>
            </w:pPr>
            <w:r>
              <w:rPr>
                <w:rFonts w:hint="eastAsia" w:ascii="宋体"/>
                <w:sz w:val="18"/>
                <w:szCs w:val="18"/>
              </w:rPr>
              <w:t>申请人自备，可按照要求自行编制（深度应达到有关要求），也可委托有关机构编制。应当主要包括以下内容：（一）项目单位情况； （二）拟建项目情况，包括项目名称、建设地点、建设规模、建设内容等；（三）项目资源利用情况分析以及对生态环境的影响分析；（四）项目对经济和社会的影响分析。</w:t>
            </w:r>
          </w:p>
        </w:tc>
      </w:tr>
      <w:tr>
        <w:tc>
          <w:tcPr>
            <w:tcW w:w="630" w:type="dxa"/>
            <w:vAlign w:val="center"/>
          </w:tcPr>
          <w:p>
            <w:pPr>
              <w:jc w:val="center"/>
              <w:rPr>
                <w:rFonts w:hint="eastAsia" w:ascii="宋体"/>
                <w:sz w:val="18"/>
              </w:rPr>
            </w:pPr>
            <w:r>
              <w:rPr>
                <w:rFonts w:hint="eastAsia" w:ascii="宋体"/>
                <w:sz w:val="18"/>
              </w:rPr>
              <w:t>3</w:t>
            </w:r>
          </w:p>
        </w:tc>
        <w:tc>
          <w:tcPr>
            <w:tcW w:w="4047" w:type="dxa"/>
            <w:vAlign w:val="center"/>
          </w:tcPr>
          <w:p>
            <w:pPr>
              <w:rPr>
                <w:rFonts w:hint="eastAsia" w:ascii="宋体" w:cs="宋体"/>
                <w:color w:val="000000"/>
                <w:sz w:val="18"/>
                <w:szCs w:val="18"/>
                <w:lang w:bidi="ar-SA"/>
              </w:rPr>
            </w:pPr>
            <w:r>
              <w:rPr>
                <w:rFonts w:hint="eastAsia" w:ascii="宋体" w:cs="宋体"/>
                <w:color w:val="000000"/>
                <w:sz w:val="18"/>
                <w:szCs w:val="18"/>
                <w:lang w:bidi="ar-SA"/>
              </w:rPr>
              <w:t>中华人民共和国建设项目用地预审与选址意见书</w:t>
            </w:r>
          </w:p>
        </w:tc>
        <w:tc>
          <w:tcPr>
            <w:tcW w:w="4785" w:type="dxa"/>
            <w:vAlign w:val="top"/>
          </w:tcPr>
          <w:p>
            <w:pPr>
              <w:rPr>
                <w:rFonts w:hint="eastAsia" w:ascii="宋体"/>
                <w:sz w:val="18"/>
                <w:szCs w:val="18"/>
              </w:rPr>
            </w:pPr>
            <w:r>
              <w:rPr>
                <w:rFonts w:hint="eastAsia" w:ascii="宋体"/>
                <w:sz w:val="18"/>
                <w:szCs w:val="18"/>
              </w:rPr>
              <w:t>1.自然资源部门明确可以不进行用地预审和规划选址的情形除外。 2.项目单位应当对项目申请报告以及依法应当附具文件的真实性、合法性和完整性负责</w:t>
            </w:r>
            <w:r>
              <w:rPr>
                <w:rFonts w:hint="eastAsia" w:ascii="宋体"/>
                <w:sz w:val="18"/>
                <w:szCs w:val="18"/>
                <w:lang w:eastAsia="zh-CN"/>
              </w:rPr>
              <w:t>。</w:t>
            </w:r>
          </w:p>
        </w:tc>
      </w:tr>
    </w:tbl>
    <w:p>
      <w:pPr>
        <w:pStyle w:val="14"/>
        <w:numPr>
          <w:ilvl w:val="0"/>
          <w:numId w:val="0"/>
        </w:numPr>
        <w:ind w:leftChars="0"/>
        <w:jc w:val="both"/>
        <w:rPr>
          <w:rFonts w:hint="eastAsia"/>
        </w:rPr>
      </w:pPr>
    </w:p>
    <w:p>
      <w:pPr>
        <w:pStyle w:val="11"/>
        <w:numPr>
          <w:numId w:val="0"/>
        </w:numPr>
        <w:tabs>
          <w:tab w:val="left" w:pos="0"/>
        </w:tabs>
        <w:rPr>
          <w:rFonts w:hint="eastAsia"/>
        </w:rPr>
      </w:pPr>
      <w:r>
        <w:rPr>
          <w:rFonts w:hint="eastAsia"/>
          <w:lang w:val="en-US" w:eastAsia="zh-CN"/>
        </w:rPr>
        <w:t xml:space="preserve">9.2  </w:t>
      </w:r>
      <w:r>
        <w:rPr>
          <w:rFonts w:hint="eastAsia"/>
        </w:rPr>
        <w:t>申请材料适用依据</w:t>
      </w:r>
    </w:p>
    <w:p>
      <w:pPr>
        <w:pStyle w:val="15"/>
        <w:numPr>
          <w:ilvl w:val="0"/>
          <w:numId w:val="0"/>
        </w:numPr>
        <w:tabs>
          <w:tab w:val="left" w:pos="0"/>
          <w:tab w:val="clear" w:pos="840"/>
        </w:tabs>
        <w:adjustRightInd/>
        <w:snapToGrid/>
        <w:spacing w:beforeLines="50" w:afterLines="50" w:line="240" w:lineRule="auto"/>
        <w:rPr>
          <w:rFonts w:hint="eastAsia"/>
          <w:color w:val="auto"/>
          <w:szCs w:val="22"/>
        </w:rPr>
      </w:pPr>
      <w:r>
        <w:rPr>
          <w:rFonts w:hint="eastAsia"/>
          <w:color w:val="auto"/>
          <w:szCs w:val="22"/>
          <w:lang w:val="en-US" w:eastAsia="zh-CN"/>
        </w:rPr>
        <w:t xml:space="preserve">9.2.1  </w:t>
      </w:r>
      <w:r>
        <w:rPr>
          <w:rFonts w:hint="eastAsia"/>
          <w:color w:val="auto"/>
          <w:szCs w:val="22"/>
        </w:rPr>
        <w:t>《</w:t>
      </w:r>
      <w:r>
        <w:rPr>
          <w:rFonts w:hint="eastAsia"/>
          <w:color w:val="auto"/>
          <w:szCs w:val="22"/>
          <w:lang w:eastAsia="zh-CN"/>
        </w:rPr>
        <w:t>企业投资项目核准和备案管理办法</w:t>
      </w:r>
      <w:r>
        <w:rPr>
          <w:rFonts w:hint="eastAsia"/>
          <w:color w:val="auto"/>
          <w:szCs w:val="22"/>
        </w:rPr>
        <w:t>》</w:t>
      </w:r>
      <w:r>
        <w:rPr>
          <w:rFonts w:ascii="宋体" w:hAnsi="宋体" w:eastAsia="宋体"/>
          <w:color w:val="auto"/>
        </w:rPr>
        <w:t>(</w:t>
      </w:r>
      <w:r>
        <w:rPr>
          <w:rFonts w:hint="eastAsia" w:hAnsi="宋体" w:eastAsia="宋体"/>
          <w:color w:val="auto"/>
          <w:lang w:eastAsia="zh-CN"/>
        </w:rPr>
        <w:t>中华人民共和国国家发展和改革委员会令第2号</w:t>
      </w:r>
      <w:r>
        <w:rPr>
          <w:rFonts w:ascii="宋体" w:hAnsi="宋体" w:eastAsia="宋体"/>
          <w:color w:val="auto"/>
        </w:rPr>
        <w:t>)</w:t>
      </w:r>
      <w:r>
        <w:rPr>
          <w:rFonts w:hint="eastAsia"/>
          <w:color w:val="auto"/>
          <w:szCs w:val="22"/>
        </w:rPr>
        <w:t xml:space="preserve">第二十二条 项目单位在报送项目申请报告时，应当根据国家法律法规的规定附具以下文件： </w:t>
      </w:r>
    </w:p>
    <w:p>
      <w:pPr>
        <w:pStyle w:val="15"/>
        <w:numPr>
          <w:ilvl w:val="0"/>
          <w:numId w:val="0"/>
        </w:numPr>
        <w:tabs>
          <w:tab w:val="left" w:pos="0"/>
          <w:tab w:val="clear" w:pos="840"/>
        </w:tabs>
        <w:adjustRightInd/>
        <w:snapToGrid/>
        <w:spacing w:beforeLines="50" w:afterLines="50" w:line="240" w:lineRule="auto"/>
        <w:rPr>
          <w:rFonts w:hint="eastAsia"/>
          <w:color w:val="auto"/>
          <w:szCs w:val="22"/>
        </w:rPr>
      </w:pPr>
      <w:r>
        <w:rPr>
          <w:rFonts w:hint="eastAsia"/>
          <w:color w:val="auto"/>
          <w:szCs w:val="22"/>
        </w:rPr>
        <w:t>（一）城乡规划行政主管部门出具的选址意见书（仅指以划拨方式提供国有土地使用权的项目）；</w:t>
      </w:r>
    </w:p>
    <w:p>
      <w:pPr>
        <w:pStyle w:val="15"/>
        <w:numPr>
          <w:ilvl w:val="0"/>
          <w:numId w:val="0"/>
        </w:numPr>
        <w:tabs>
          <w:tab w:val="left" w:pos="0"/>
          <w:tab w:val="clear" w:pos="840"/>
        </w:tabs>
        <w:adjustRightInd/>
        <w:snapToGrid/>
        <w:spacing w:beforeLines="50" w:afterLines="50" w:line="240" w:lineRule="auto"/>
        <w:rPr>
          <w:rFonts w:hint="eastAsia"/>
          <w:color w:val="auto"/>
          <w:szCs w:val="22"/>
        </w:rPr>
      </w:pPr>
      <w:r>
        <w:rPr>
          <w:rFonts w:hint="eastAsia"/>
          <w:color w:val="auto"/>
          <w:szCs w:val="22"/>
        </w:rPr>
        <w:t xml:space="preserve">（二）国土资源（海洋）行政主管部门出具的用地（用海）预审意见（国土资源主管部门明确可以不进行用地预审的情形除外）； </w:t>
      </w:r>
    </w:p>
    <w:p>
      <w:pPr>
        <w:pStyle w:val="15"/>
        <w:numPr>
          <w:ilvl w:val="0"/>
          <w:numId w:val="0"/>
        </w:numPr>
        <w:tabs>
          <w:tab w:val="left" w:pos="0"/>
          <w:tab w:val="clear" w:pos="840"/>
        </w:tabs>
        <w:adjustRightInd/>
        <w:snapToGrid/>
        <w:spacing w:beforeLines="50" w:afterLines="50" w:line="240" w:lineRule="auto"/>
        <w:rPr>
          <w:rFonts w:hint="eastAsia"/>
          <w:color w:val="auto"/>
          <w:szCs w:val="22"/>
          <w:lang w:eastAsia="zh-CN"/>
        </w:rPr>
      </w:pPr>
      <w:r>
        <w:rPr>
          <w:rFonts w:hint="eastAsia"/>
          <w:color w:val="auto"/>
          <w:szCs w:val="22"/>
        </w:rPr>
        <w:t>（三）法律、行政法规规定需要办理的其他相关</w:t>
      </w:r>
      <w:r>
        <w:rPr>
          <w:rFonts w:hint="eastAsia"/>
          <w:color w:val="auto"/>
          <w:szCs w:val="22"/>
          <w:lang w:eastAsia="zh-CN"/>
        </w:rPr>
        <w:t>手续。</w:t>
      </w:r>
    </w:p>
    <w:p>
      <w:pPr>
        <w:pStyle w:val="15"/>
        <w:numPr>
          <w:ilvl w:val="0"/>
          <w:numId w:val="0"/>
        </w:numPr>
        <w:tabs>
          <w:tab w:val="left" w:pos="0"/>
          <w:tab w:val="clear" w:pos="840"/>
        </w:tabs>
        <w:adjustRightInd/>
        <w:snapToGrid/>
        <w:spacing w:beforeLines="50" w:afterLines="50" w:line="240" w:lineRule="auto"/>
        <w:rPr>
          <w:rFonts w:hint="eastAsia"/>
        </w:rPr>
      </w:pPr>
      <w:r>
        <w:rPr>
          <w:rFonts w:hint="eastAsia"/>
          <w:color w:val="auto"/>
          <w:szCs w:val="22"/>
          <w:lang w:val="en-US" w:eastAsia="zh-CN"/>
        </w:rPr>
        <w:t xml:space="preserve">9.2.2  </w:t>
      </w:r>
      <w:r>
        <w:rPr>
          <w:rFonts w:hint="eastAsia"/>
          <w:color w:val="auto"/>
          <w:szCs w:val="22"/>
          <w:lang w:eastAsia="zh-CN"/>
        </w:rPr>
        <w:t>《河南省发展和改革委员会关于印发河南省投资项目审批管理事项统一名称和申请材料清单（2019年版）的通知》（豫发改投资〔2019〕318号）附件</w:t>
      </w:r>
      <w:r>
        <w:rPr>
          <w:rFonts w:hint="eastAsia"/>
          <w:color w:val="auto"/>
          <w:szCs w:val="22"/>
          <w:lang w:val="en-US" w:eastAsia="zh-CN"/>
        </w:rPr>
        <w:t>2。</w:t>
      </w:r>
    </w:p>
    <w:p>
      <w:pPr>
        <w:pStyle w:val="9"/>
        <w:numPr>
          <w:ilvl w:val="0"/>
          <w:numId w:val="13"/>
        </w:numPr>
        <w:rPr>
          <w:rFonts w:hint="eastAsia"/>
        </w:rPr>
      </w:pPr>
      <w:r>
        <w:rPr>
          <w:rFonts w:hint="eastAsia"/>
        </w:rPr>
        <w:t>材料实质审查要点</w:t>
      </w:r>
    </w:p>
    <w:p>
      <w:pPr>
        <w:pStyle w:val="10"/>
        <w:numPr>
          <w:numId w:val="0"/>
        </w:numPr>
        <w:adjustRightInd/>
        <w:snapToGrid/>
        <w:spacing w:beforeLines="50" w:afterLines="50" w:line="240" w:lineRule="auto"/>
        <w:ind w:leftChars="0"/>
        <w:rPr>
          <w:rFonts w:hint="eastAsia"/>
          <w:color w:val="auto"/>
        </w:rPr>
      </w:pPr>
      <w:r>
        <w:rPr>
          <w:rFonts w:hint="eastAsia"/>
          <w:color w:val="auto"/>
          <w:lang w:val="en-US" w:eastAsia="zh-CN"/>
        </w:rPr>
        <w:t xml:space="preserve">10.1  </w:t>
      </w:r>
      <w:r>
        <w:rPr>
          <w:rFonts w:hint="eastAsia"/>
          <w:color w:val="auto"/>
          <w:lang w:eastAsia="zh-CN"/>
        </w:rPr>
        <w:t>根据《企业投资项目核准和备案管理办法》</w:t>
      </w:r>
      <w:r>
        <w:rPr>
          <w:rFonts w:ascii="宋体" w:hAnsi="宋体" w:eastAsia="宋体"/>
          <w:color w:val="auto"/>
        </w:rPr>
        <w:t>(</w:t>
      </w:r>
      <w:r>
        <w:rPr>
          <w:rFonts w:hint="eastAsia" w:hAnsi="宋体"/>
          <w:color w:val="auto"/>
          <w:lang w:eastAsia="zh-CN"/>
        </w:rPr>
        <w:t>中华人民共和国国家发展和改革委员会令第2号</w:t>
      </w:r>
      <w:r>
        <w:rPr>
          <w:rFonts w:ascii="宋体" w:hAnsi="宋体" w:eastAsia="宋体"/>
          <w:color w:val="auto"/>
        </w:rPr>
        <w:t>)</w:t>
      </w:r>
      <w:r>
        <w:rPr>
          <w:color w:val="auto"/>
        </w:rPr>
        <w:t>第</w:t>
      </w:r>
      <w:r>
        <w:rPr>
          <w:rFonts w:hint="eastAsia"/>
          <w:color w:val="auto"/>
          <w:lang w:eastAsia="zh-CN"/>
        </w:rPr>
        <w:t>三十五</w:t>
      </w:r>
      <w:r>
        <w:rPr>
          <w:color w:val="auto"/>
        </w:rPr>
        <w:t>条,进行实质审查:</w:t>
      </w:r>
    </w:p>
    <w:p>
      <w:pPr>
        <w:pStyle w:val="10"/>
        <w:numPr>
          <w:numId w:val="0"/>
        </w:numPr>
        <w:adjustRightInd/>
        <w:snapToGrid/>
        <w:spacing w:beforeLines="50" w:afterLines="50" w:line="240" w:lineRule="auto"/>
        <w:ind w:leftChars="0"/>
        <w:rPr>
          <w:rFonts w:hint="eastAsia"/>
          <w:color w:val="auto"/>
        </w:rPr>
      </w:pPr>
      <w:r>
        <w:rPr>
          <w:rFonts w:hint="eastAsia"/>
          <w:color w:val="auto"/>
          <w:lang w:val="en-US" w:eastAsia="zh-CN"/>
        </w:rPr>
        <w:t xml:space="preserve">10.2  </w:t>
      </w:r>
      <w:r>
        <w:rPr>
          <w:rFonts w:hint="eastAsia"/>
          <w:color w:val="auto"/>
          <w:lang w:eastAsia="zh-CN"/>
        </w:rPr>
        <w:t>见申请材料及形式审核要点表材料1</w:t>
      </w:r>
      <w:r>
        <w:rPr>
          <w:color w:val="auto"/>
        </w:rPr>
        <w:t>(同形式审查)</w:t>
      </w:r>
      <w:r>
        <w:rPr>
          <w:rFonts w:hint="eastAsia"/>
          <w:color w:val="auto"/>
          <w:lang w:eastAsia="zh-CN"/>
        </w:rPr>
        <w:t>；</w:t>
      </w:r>
    </w:p>
    <w:p>
      <w:pPr>
        <w:pStyle w:val="10"/>
        <w:numPr>
          <w:numId w:val="0"/>
        </w:numPr>
        <w:adjustRightInd/>
        <w:snapToGrid/>
        <w:spacing w:beforeLines="50" w:afterLines="50" w:line="240" w:lineRule="auto"/>
        <w:ind w:leftChars="0"/>
        <w:rPr>
          <w:rFonts w:hint="eastAsia"/>
          <w:color w:val="auto"/>
          <w:szCs w:val="22"/>
          <w:lang w:eastAsia="zh-CN"/>
        </w:rPr>
      </w:pPr>
      <w:r>
        <w:rPr>
          <w:rFonts w:hint="eastAsia"/>
          <w:color w:val="auto"/>
          <w:lang w:val="en-US" w:eastAsia="zh-CN"/>
        </w:rPr>
        <w:t xml:space="preserve">10.3  </w:t>
      </w:r>
      <w:r>
        <w:rPr>
          <w:rFonts w:hint="eastAsia"/>
          <w:color w:val="auto"/>
          <w:lang w:eastAsia="zh-CN"/>
        </w:rPr>
        <w:t>见申请材料及形式审核要点表材料2</w:t>
      </w:r>
      <w:r>
        <w:rPr>
          <w:rFonts w:hint="eastAsia"/>
          <w:color w:val="auto"/>
          <w:szCs w:val="22"/>
          <w:lang w:eastAsia="zh-CN"/>
        </w:rPr>
        <w:t>委托工程咨询机构评审，符合《国家发改委关于发布项目申请报告通用文本的通知》（发改投资〔2017〕684号）要求</w:t>
      </w:r>
      <w:r>
        <w:rPr>
          <w:rFonts w:hint="eastAsia"/>
          <w:color w:val="auto"/>
          <w:lang w:eastAsia="zh-CN"/>
        </w:rPr>
        <w:t>；</w:t>
      </w:r>
    </w:p>
    <w:p>
      <w:pPr>
        <w:pStyle w:val="10"/>
        <w:numPr>
          <w:numId w:val="0"/>
        </w:numPr>
        <w:adjustRightInd/>
        <w:snapToGrid/>
        <w:spacing w:beforeLines="50" w:afterLines="50" w:line="240" w:lineRule="auto"/>
        <w:ind w:leftChars="0"/>
        <w:rPr>
          <w:rFonts w:hint="eastAsia"/>
        </w:rPr>
      </w:pPr>
      <w:r>
        <w:rPr>
          <w:rFonts w:hint="eastAsia"/>
          <w:color w:val="auto"/>
          <w:lang w:val="en-US" w:eastAsia="zh-CN"/>
        </w:rPr>
        <w:t xml:space="preserve">10.4  </w:t>
      </w:r>
      <w:r>
        <w:rPr>
          <w:rFonts w:hint="eastAsia"/>
          <w:color w:val="auto"/>
          <w:lang w:eastAsia="zh-CN"/>
        </w:rPr>
        <w:t>见申请材料及形式审核要点表材料3</w:t>
      </w:r>
      <w:r>
        <w:rPr>
          <w:rFonts w:hint="eastAsia"/>
          <w:color w:val="auto"/>
          <w:szCs w:val="22"/>
          <w:lang w:val="en-US" w:eastAsia="zh-CN"/>
        </w:rPr>
        <w:t xml:space="preserve"> </w:t>
      </w:r>
      <w:r>
        <w:rPr>
          <w:color w:val="auto"/>
        </w:rPr>
        <w:t>(同形式审查)</w:t>
      </w:r>
      <w:r>
        <w:rPr>
          <w:rFonts w:hint="eastAsia"/>
          <w:color w:val="auto"/>
          <w:lang w:eastAsia="zh-CN"/>
        </w:rPr>
        <w:t>。</w:t>
      </w:r>
    </w:p>
    <w:p>
      <w:pPr>
        <w:pStyle w:val="9"/>
        <w:numPr>
          <w:ilvl w:val="0"/>
          <w:numId w:val="13"/>
        </w:numPr>
        <w:rPr>
          <w:rFonts w:hint="eastAsia"/>
        </w:rPr>
      </w:pPr>
      <w:r>
        <w:rPr>
          <w:rFonts w:hint="eastAsia"/>
        </w:rPr>
        <w:t>审图要点</w:t>
      </w:r>
    </w:p>
    <w:p>
      <w:pPr>
        <w:pStyle w:val="7"/>
        <w:rPr>
          <w:rFonts w:hint="eastAsia"/>
        </w:rPr>
      </w:pPr>
      <w:r>
        <w:rPr>
          <w:rFonts w:hint="eastAsia"/>
        </w:rPr>
        <w:t>不涉及。</w:t>
      </w:r>
    </w:p>
    <w:p>
      <w:pPr>
        <w:pStyle w:val="9"/>
        <w:numPr>
          <w:ilvl w:val="0"/>
          <w:numId w:val="13"/>
        </w:numPr>
        <w:rPr>
          <w:rFonts w:hint="eastAsia"/>
        </w:rPr>
      </w:pPr>
      <w:r>
        <w:rPr>
          <w:rFonts w:hint="eastAsia"/>
        </w:rPr>
        <w:t>现场勘查要点</w:t>
      </w:r>
    </w:p>
    <w:p>
      <w:pPr>
        <w:pStyle w:val="7"/>
        <w:rPr>
          <w:rFonts w:hint="eastAsia"/>
        </w:rPr>
      </w:pPr>
      <w:r>
        <w:rPr>
          <w:rFonts w:hint="eastAsia"/>
          <w:szCs w:val="21"/>
        </w:rPr>
        <w:t>不涉及。</w:t>
      </w:r>
    </w:p>
    <w:p>
      <w:pPr>
        <w:pStyle w:val="9"/>
        <w:numPr>
          <w:ilvl w:val="0"/>
          <w:numId w:val="13"/>
        </w:numPr>
        <w:rPr>
          <w:rFonts w:hint="eastAsia"/>
          <w:szCs w:val="21"/>
        </w:rPr>
      </w:pPr>
      <w:r>
        <w:rPr>
          <w:szCs w:val="21"/>
        </w:rPr>
        <w:t>需请专家评审或社会听证要点</w:t>
      </w:r>
    </w:p>
    <w:p>
      <w:pPr>
        <w:pStyle w:val="7"/>
        <w:adjustRightInd/>
        <w:snapToGrid/>
        <w:spacing w:beforeLines="50" w:afterLines="50" w:line="240" w:lineRule="auto"/>
        <w:rPr>
          <w:rFonts w:hint="eastAsia"/>
          <w:szCs w:val="21"/>
        </w:rPr>
      </w:pPr>
      <w:r>
        <w:rPr>
          <w:rFonts w:hint="eastAsia"/>
          <w:color w:val="auto"/>
          <w:szCs w:val="22"/>
          <w:lang w:eastAsia="zh-CN"/>
        </w:rPr>
        <w:t>项目核准机关在核准企业投资项目时，严格按照《企业投资项目核准和备案管理办法》和《外商投资项目核准和备案管理办法》要求，在落实企业投资自主权的基础上，从维护社会公共利益的角度，重点审查项目是否危害经济安全、社会安全、生态安全等国家安全，是否符合相关发展建设规划、技术标准和产业政策，是否合理开发并有效利用资源，是否对重大公共利益产生不利影响等内容。</w:t>
      </w:r>
    </w:p>
    <w:p>
      <w:pPr>
        <w:pStyle w:val="9"/>
        <w:numPr>
          <w:ilvl w:val="0"/>
          <w:numId w:val="13"/>
        </w:numPr>
        <w:rPr>
          <w:rFonts w:hint="eastAsia"/>
        </w:rPr>
      </w:pPr>
      <w:r>
        <w:rPr>
          <w:rFonts w:hint="eastAsia"/>
        </w:rPr>
        <w:t>审批决定方式</w:t>
      </w:r>
    </w:p>
    <w:p>
      <w:pPr>
        <w:pStyle w:val="10"/>
        <w:numPr>
          <w:ilvl w:val="1"/>
          <w:numId w:val="13"/>
        </w:numPr>
        <w:ind w:left="0"/>
        <w:rPr>
          <w:rFonts w:hint="eastAsia"/>
        </w:rPr>
      </w:pPr>
      <w:r>
        <w:rPr>
          <w:rFonts w:hint="eastAsia"/>
        </w:rPr>
        <w:t>承办人提出明确核查意见和资料审查意见；承办机构负责人综合审查后提出许可或者不予许可建议； 行政机关负责人做出许可或者不予许可决定。</w:t>
      </w:r>
    </w:p>
    <w:p>
      <w:pPr>
        <w:pStyle w:val="10"/>
        <w:numPr>
          <w:ilvl w:val="1"/>
          <w:numId w:val="13"/>
        </w:numPr>
        <w:ind w:left="0"/>
        <w:rPr>
          <w:rFonts w:hint="eastAsia"/>
        </w:rPr>
      </w:pPr>
      <w:r>
        <w:rPr>
          <w:rFonts w:hint="eastAsia"/>
        </w:rPr>
        <w:t>承办人、承办机构负责人、行政机关负责人按照程序填写《行政许可决定审批表》，签字、注明日期。</w:t>
      </w:r>
    </w:p>
    <w:p>
      <w:pPr>
        <w:pStyle w:val="9"/>
        <w:numPr>
          <w:ilvl w:val="0"/>
          <w:numId w:val="13"/>
        </w:numPr>
        <w:rPr>
          <w:rFonts w:hint="eastAsia"/>
        </w:rPr>
      </w:pPr>
      <w:r>
        <w:rPr>
          <w:rFonts w:hint="eastAsia"/>
        </w:rPr>
        <w:t>结果推送</w:t>
      </w:r>
    </w:p>
    <w:p>
      <w:pPr>
        <w:pStyle w:val="7"/>
        <w:rPr>
          <w:szCs w:val="21"/>
        </w:rPr>
      </w:pPr>
      <w:r>
        <w:rPr>
          <w:szCs w:val="21"/>
        </w:rPr>
        <w:t>后台审批人员将审批结果推送至综合</w:t>
      </w:r>
      <w:r>
        <w:rPr>
          <w:rFonts w:hint="eastAsia"/>
          <w:szCs w:val="21"/>
        </w:rPr>
        <w:t>出证</w:t>
      </w:r>
      <w:r>
        <w:rPr>
          <w:szCs w:val="21"/>
        </w:rPr>
        <w:t>窗口,综合</w:t>
      </w:r>
      <w:r>
        <w:rPr>
          <w:rFonts w:hint="eastAsia"/>
          <w:szCs w:val="21"/>
        </w:rPr>
        <w:t>出证</w:t>
      </w:r>
      <w:r>
        <w:rPr>
          <w:szCs w:val="21"/>
        </w:rPr>
        <w:t>窗口邮寄或通知申请人到窗口领取许可证件。</w:t>
      </w:r>
    </w:p>
    <w:p>
      <w:pPr>
        <w:pStyle w:val="9"/>
        <w:numPr>
          <w:ilvl w:val="0"/>
          <w:numId w:val="13"/>
        </w:numPr>
        <w:ind w:left="0" w:leftChars="0" w:firstLine="0" w:firstLineChars="0"/>
      </w:pPr>
      <w:r>
        <w:rPr>
          <w:rFonts w:hint="eastAsia"/>
          <w:lang w:eastAsia="zh-CN"/>
        </w:rPr>
        <w:t>办理</w:t>
      </w:r>
      <w:r>
        <w:rPr>
          <w:rFonts w:hint="eastAsia"/>
        </w:rPr>
        <w:t>时限</w:t>
      </w:r>
    </w:p>
    <w:p>
      <w:pPr>
        <w:pStyle w:val="7"/>
        <w:tabs>
          <w:tab w:val="clear" w:pos="4201"/>
          <w:tab w:val="clear" w:pos="9298"/>
        </w:tabs>
        <w:spacing w:beforeLines="50" w:afterLines="50"/>
        <w:ind w:firstLine="420" w:firstLineChars="0"/>
      </w:pPr>
      <w:r>
        <w:rPr>
          <w:rFonts w:hint="eastAsia"/>
          <w:color w:val="000000"/>
        </w:rPr>
        <w:t>（一）</w:t>
      </w:r>
      <w:r>
        <w:rPr>
          <w:rFonts w:hint="eastAsia"/>
        </w:rPr>
        <w:t>法定时限</w:t>
      </w:r>
    </w:p>
    <w:p>
      <w:pPr>
        <w:pStyle w:val="7"/>
        <w:tabs>
          <w:tab w:val="clear" w:pos="4201"/>
          <w:tab w:val="clear" w:pos="9298"/>
        </w:tabs>
        <w:spacing w:beforeLines="50" w:afterLines="50"/>
        <w:rPr>
          <w:szCs w:val="21"/>
        </w:rPr>
      </w:pPr>
      <w:r>
        <w:rPr>
          <w:rFonts w:hint="eastAsia"/>
          <w:szCs w:val="21"/>
        </w:rPr>
        <w:t>20个工作日。</w:t>
      </w:r>
    </w:p>
    <w:p>
      <w:pPr>
        <w:pStyle w:val="7"/>
        <w:tabs>
          <w:tab w:val="clear" w:pos="4201"/>
          <w:tab w:val="clear" w:pos="9298"/>
        </w:tabs>
        <w:spacing w:beforeLines="50" w:afterLines="50"/>
      </w:pPr>
      <w:r>
        <w:rPr>
          <w:rFonts w:hint="eastAsia"/>
        </w:rPr>
        <w:t>（二）承诺时限</w:t>
      </w:r>
    </w:p>
    <w:p>
      <w:pPr>
        <w:pStyle w:val="7"/>
        <w:tabs>
          <w:tab w:val="clear" w:pos="4201"/>
          <w:tab w:val="clear" w:pos="9298"/>
        </w:tabs>
        <w:spacing w:beforeLines="50" w:afterLines="50"/>
      </w:pPr>
      <w:r>
        <w:rPr>
          <w:rFonts w:hint="eastAsia"/>
        </w:rPr>
        <w:t>1个工作日。</w:t>
      </w:r>
    </w:p>
    <w:p>
      <w:pPr>
        <w:pStyle w:val="9"/>
        <w:numPr>
          <w:ilvl w:val="0"/>
          <w:numId w:val="0"/>
        </w:numPr>
        <w:rPr>
          <w:rFonts w:hint="eastAsia"/>
        </w:rPr>
      </w:pPr>
      <w:r>
        <w:rPr>
          <w:rFonts w:hint="eastAsia"/>
        </w:rPr>
        <w:t>17收费标准</w:t>
      </w:r>
    </w:p>
    <w:p>
      <w:pPr>
        <w:pStyle w:val="7"/>
        <w:rPr>
          <w:rFonts w:hint="eastAsia"/>
        </w:rPr>
      </w:pPr>
      <w:r>
        <w:rPr>
          <w:rFonts w:hint="eastAsia"/>
        </w:rPr>
        <w:t>不收费</w:t>
      </w:r>
    </w:p>
    <w:p>
      <w:pPr>
        <w:pStyle w:val="9"/>
        <w:numPr>
          <w:ilvl w:val="0"/>
          <w:numId w:val="0"/>
        </w:numPr>
        <w:rPr>
          <w:rFonts w:hint="eastAsia"/>
        </w:rPr>
      </w:pPr>
      <w:r>
        <w:rPr>
          <w:rFonts w:hint="eastAsia"/>
        </w:rPr>
        <w:t>18存档资料</w:t>
      </w:r>
    </w:p>
    <w:p>
      <w:pPr>
        <w:pStyle w:val="7"/>
        <w:ind w:left="0" w:leftChars="0" w:firstLine="0" w:firstLineChars="0"/>
        <w:jc w:val="center"/>
        <w:rPr>
          <w:rFonts w:hint="eastAsia"/>
        </w:rPr>
      </w:pPr>
      <w:r>
        <w:rPr>
          <w:rFonts w:hint="eastAsia"/>
        </w:rPr>
        <w:t>体育项目核准存档资料表</w:t>
      </w:r>
    </w:p>
    <w:p>
      <w:pPr>
        <w:pStyle w:val="7"/>
        <w:rPr>
          <w:rFonts w:hint="eastAsia"/>
        </w:rPr>
      </w:pPr>
    </w:p>
    <w:tbl>
      <w:tblPr>
        <w:tblW w:w="95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53"/>
        <w:gridCol w:w="2126"/>
        <w:gridCol w:w="2091"/>
      </w:tblGrid>
      <w:tr>
        <w:tc>
          <w:tcPr>
            <w:tcW w:w="5353" w:type="dxa"/>
            <w:vAlign w:val="top"/>
          </w:tcPr>
          <w:p>
            <w:pPr>
              <w:pStyle w:val="7"/>
              <w:ind w:firstLine="0" w:firstLineChars="0"/>
              <w:jc w:val="center"/>
              <w:rPr>
                <w:rFonts w:hint="eastAsia"/>
                <w:sz w:val="18"/>
                <w:szCs w:val="18"/>
              </w:rPr>
            </w:pPr>
            <w:r>
              <w:rPr>
                <w:rFonts w:hint="eastAsia"/>
                <w:sz w:val="18"/>
                <w:szCs w:val="18"/>
              </w:rPr>
              <w:t>存档资料名称</w:t>
            </w:r>
          </w:p>
        </w:tc>
        <w:tc>
          <w:tcPr>
            <w:tcW w:w="2126" w:type="dxa"/>
            <w:vAlign w:val="top"/>
          </w:tcPr>
          <w:p>
            <w:pPr>
              <w:pStyle w:val="7"/>
              <w:ind w:firstLine="0" w:firstLineChars="0"/>
              <w:jc w:val="center"/>
              <w:rPr>
                <w:rFonts w:hint="eastAsia"/>
                <w:sz w:val="18"/>
                <w:szCs w:val="18"/>
              </w:rPr>
            </w:pPr>
            <w:r>
              <w:rPr>
                <w:rFonts w:hint="eastAsia"/>
                <w:sz w:val="18"/>
                <w:szCs w:val="18"/>
              </w:rPr>
              <w:t>保存期限</w:t>
            </w:r>
          </w:p>
        </w:tc>
        <w:tc>
          <w:tcPr>
            <w:tcW w:w="2091" w:type="dxa"/>
            <w:vAlign w:val="top"/>
          </w:tcPr>
          <w:p>
            <w:pPr>
              <w:pStyle w:val="7"/>
              <w:ind w:firstLine="0" w:firstLineChars="0"/>
              <w:jc w:val="center"/>
              <w:rPr>
                <w:rFonts w:hint="eastAsia"/>
                <w:sz w:val="18"/>
                <w:szCs w:val="18"/>
              </w:rPr>
            </w:pPr>
            <w:r>
              <w:rPr>
                <w:rFonts w:hint="eastAsia"/>
                <w:sz w:val="18"/>
                <w:szCs w:val="18"/>
              </w:rPr>
              <w:t>保存地点</w:t>
            </w:r>
          </w:p>
        </w:tc>
      </w:tr>
      <w:tr>
        <w:tc>
          <w:tcPr>
            <w:tcW w:w="5353" w:type="dxa"/>
            <w:vAlign w:val="top"/>
          </w:tcPr>
          <w:p>
            <w:pPr>
              <w:pStyle w:val="7"/>
              <w:ind w:firstLine="0" w:firstLineChars="0"/>
              <w:jc w:val="center"/>
              <w:rPr>
                <w:rFonts w:hint="eastAsia"/>
                <w:sz w:val="18"/>
                <w:szCs w:val="18"/>
              </w:rPr>
            </w:pPr>
            <w:r>
              <w:rPr>
                <w:rFonts w:hint="eastAsia"/>
                <w:sz w:val="18"/>
                <w:szCs w:val="18"/>
              </w:rPr>
              <w:t>申请材料（纸质）</w:t>
            </w:r>
          </w:p>
        </w:tc>
        <w:tc>
          <w:tcPr>
            <w:tcW w:w="2126" w:type="dxa"/>
            <w:vAlign w:val="top"/>
          </w:tcPr>
          <w:p>
            <w:pPr>
              <w:pStyle w:val="7"/>
              <w:ind w:firstLine="0" w:firstLineChars="0"/>
              <w:jc w:val="center"/>
              <w:rPr>
                <w:rFonts w:hint="eastAsia"/>
                <w:sz w:val="18"/>
                <w:szCs w:val="18"/>
              </w:rPr>
            </w:pPr>
            <w:r>
              <w:rPr>
                <w:rFonts w:hint="eastAsia"/>
                <w:sz w:val="18"/>
                <w:szCs w:val="18"/>
              </w:rPr>
              <w:t>5年</w:t>
            </w:r>
          </w:p>
        </w:tc>
        <w:tc>
          <w:tcPr>
            <w:tcW w:w="2091" w:type="dxa"/>
            <w:vAlign w:val="top"/>
          </w:tcPr>
          <w:p>
            <w:pPr>
              <w:pStyle w:val="7"/>
              <w:ind w:firstLine="0" w:firstLineChars="0"/>
              <w:jc w:val="center"/>
              <w:rPr>
                <w:rFonts w:hint="eastAsia"/>
                <w:sz w:val="18"/>
                <w:szCs w:val="18"/>
              </w:rPr>
            </w:pPr>
            <w:r>
              <w:rPr>
                <w:rFonts w:hint="eastAsia"/>
                <w:sz w:val="18"/>
                <w:szCs w:val="18"/>
              </w:rPr>
              <w:t>博爱县发改委</w:t>
            </w:r>
          </w:p>
        </w:tc>
      </w:tr>
      <w:tr>
        <w:tc>
          <w:tcPr>
            <w:tcW w:w="5353" w:type="dxa"/>
            <w:vAlign w:val="top"/>
          </w:tcPr>
          <w:p>
            <w:pPr>
              <w:pStyle w:val="7"/>
              <w:ind w:firstLine="0" w:firstLineChars="0"/>
              <w:jc w:val="center"/>
              <w:rPr>
                <w:rFonts w:hint="eastAsia"/>
                <w:sz w:val="18"/>
                <w:szCs w:val="18"/>
              </w:rPr>
            </w:pPr>
            <w:r>
              <w:rPr>
                <w:rFonts w:hint="eastAsia"/>
                <w:sz w:val="18"/>
                <w:szCs w:val="18"/>
              </w:rPr>
              <w:t>申请材料（电子）</w:t>
            </w:r>
          </w:p>
        </w:tc>
        <w:tc>
          <w:tcPr>
            <w:tcW w:w="2126" w:type="dxa"/>
            <w:vAlign w:val="top"/>
          </w:tcPr>
          <w:p>
            <w:pPr>
              <w:pStyle w:val="7"/>
              <w:ind w:firstLine="0" w:firstLineChars="0"/>
              <w:jc w:val="center"/>
              <w:rPr>
                <w:rFonts w:hint="eastAsia"/>
                <w:sz w:val="18"/>
                <w:szCs w:val="18"/>
              </w:rPr>
            </w:pPr>
            <w:r>
              <w:rPr>
                <w:rFonts w:hint="eastAsia"/>
                <w:sz w:val="18"/>
                <w:szCs w:val="18"/>
              </w:rPr>
              <w:t>5年</w:t>
            </w:r>
          </w:p>
        </w:tc>
        <w:tc>
          <w:tcPr>
            <w:tcW w:w="2091" w:type="dxa"/>
            <w:vAlign w:val="top"/>
          </w:tcPr>
          <w:p>
            <w:pPr>
              <w:pStyle w:val="7"/>
              <w:ind w:firstLine="0" w:firstLineChars="0"/>
              <w:jc w:val="center"/>
              <w:rPr>
                <w:rFonts w:hint="eastAsia"/>
                <w:sz w:val="18"/>
                <w:szCs w:val="18"/>
              </w:rPr>
            </w:pPr>
            <w:r>
              <w:rPr>
                <w:rFonts w:hint="eastAsia"/>
                <w:sz w:val="18"/>
                <w:szCs w:val="18"/>
              </w:rPr>
              <w:t>焦作市云中心</w:t>
            </w:r>
          </w:p>
        </w:tc>
      </w:tr>
    </w:tbl>
    <w:p>
      <w:pPr>
        <w:sectPr>
          <w:headerReference r:id="rId33" w:type="default"/>
          <w:headerReference r:id="rId34" w:type="even"/>
          <w:pgSz w:w="11906" w:h="16838"/>
          <w:pgMar w:top="1440" w:right="1800" w:bottom="1440" w:left="1800" w:header="851" w:footer="992" w:gutter="0"/>
          <w:cols w:space="720" w:num="1"/>
          <w:docGrid w:type="lines" w:linePitch="312"/>
        </w:sectPr>
      </w:pPr>
    </w:p>
    <w:p>
      <w:pPr>
        <w:pStyle w:val="8"/>
        <w:rPr>
          <w:rFonts w:hint="eastAsia"/>
        </w:rPr>
      </w:pPr>
      <w:bookmarkStart w:id="24" w:name="_Toc20639479"/>
      <w:bookmarkStart w:id="25" w:name="_Toc4893"/>
      <w:r>
        <w:rPr>
          <w:rFonts w:hint="eastAsia"/>
        </w:rPr>
        <w:t>广电新闻出版项目核准办理规程</w:t>
      </w:r>
      <w:bookmarkEnd w:id="24"/>
      <w:bookmarkEnd w:id="25"/>
    </w:p>
    <w:p>
      <w:pPr>
        <w:pStyle w:val="9"/>
        <w:numPr>
          <w:ilvl w:val="0"/>
          <w:numId w:val="0"/>
        </w:numPr>
        <w:jc w:val="left"/>
        <w:rPr>
          <w:rFonts w:hint="eastAsia"/>
        </w:rPr>
      </w:pPr>
      <w:r>
        <w:rPr>
          <w:rFonts w:hint="eastAsia"/>
        </w:rPr>
        <w:t>1   事项编码</w:t>
      </w:r>
    </w:p>
    <w:p>
      <w:pPr>
        <w:tabs>
          <w:tab w:val="center" w:pos="4201"/>
          <w:tab w:val="right" w:leader="dot" w:pos="9298"/>
        </w:tabs>
        <w:rPr>
          <w:rFonts w:hint="eastAsia"/>
          <w:szCs w:val="21"/>
        </w:rPr>
      </w:pPr>
      <w:r>
        <w:rPr>
          <w:rFonts w:hint="eastAsia" w:ascii="仿宋_GB2312" w:eastAsia="仿宋_GB2312" w:cs="仿宋_GB2312"/>
          <w:szCs w:val="21"/>
          <w:lang w:bidi="ar-SA"/>
        </w:rPr>
        <w:t xml:space="preserve">     77651034XXK8309800a</w:t>
      </w:r>
    </w:p>
    <w:p>
      <w:pPr>
        <w:pStyle w:val="9"/>
        <w:numPr>
          <w:ilvl w:val="0"/>
          <w:numId w:val="14"/>
        </w:numPr>
        <w:rPr>
          <w:rFonts w:hint="eastAsia"/>
        </w:rPr>
      </w:pPr>
      <w:r>
        <w:rPr>
          <w:rFonts w:hint="eastAsia"/>
        </w:rPr>
        <w:t>主项名称</w:t>
      </w:r>
    </w:p>
    <w:p>
      <w:pPr>
        <w:pStyle w:val="7"/>
        <w:rPr>
          <w:rFonts w:hint="eastAsia"/>
          <w:szCs w:val="21"/>
        </w:rPr>
      </w:pPr>
      <w:r>
        <w:rPr>
          <w:rFonts w:hint="eastAsia"/>
          <w:szCs w:val="21"/>
        </w:rPr>
        <w:t>《政府核准的投资项目目录（河南省）》确定的项目审核（核准）。</w:t>
      </w:r>
    </w:p>
    <w:p>
      <w:pPr>
        <w:pStyle w:val="9"/>
        <w:numPr>
          <w:ilvl w:val="0"/>
          <w:numId w:val="14"/>
        </w:numPr>
        <w:rPr>
          <w:rFonts w:hint="eastAsia"/>
        </w:rPr>
      </w:pPr>
      <w:r>
        <w:rPr>
          <w:rFonts w:hint="eastAsia"/>
        </w:rPr>
        <w:t>子项名称</w:t>
      </w:r>
    </w:p>
    <w:p>
      <w:pPr>
        <w:pStyle w:val="7"/>
        <w:rPr>
          <w:rFonts w:hint="eastAsia"/>
          <w:szCs w:val="21"/>
        </w:rPr>
      </w:pPr>
      <w:r>
        <w:rPr>
          <w:rFonts w:hint="eastAsia"/>
        </w:rPr>
        <w:t>广电新闻出版项目核准</w:t>
      </w:r>
      <w:r>
        <w:rPr>
          <w:rFonts w:hint="eastAsia"/>
          <w:szCs w:val="21"/>
        </w:rPr>
        <w:t>。</w:t>
      </w:r>
    </w:p>
    <w:p>
      <w:pPr>
        <w:pStyle w:val="9"/>
        <w:numPr>
          <w:ilvl w:val="0"/>
          <w:numId w:val="14"/>
        </w:numPr>
        <w:rPr>
          <w:rFonts w:hint="eastAsia"/>
        </w:rPr>
      </w:pPr>
      <w:r>
        <w:rPr>
          <w:rFonts w:hint="eastAsia"/>
        </w:rPr>
        <w:t>事项类型</w:t>
      </w:r>
    </w:p>
    <w:p>
      <w:pPr>
        <w:pStyle w:val="7"/>
        <w:rPr>
          <w:rFonts w:hint="eastAsia"/>
        </w:rPr>
      </w:pPr>
      <w:r>
        <w:rPr>
          <w:rFonts w:hint="eastAsia"/>
        </w:rPr>
        <w:t>行政许可</w:t>
      </w:r>
    </w:p>
    <w:p>
      <w:pPr>
        <w:pStyle w:val="9"/>
        <w:numPr>
          <w:ilvl w:val="0"/>
          <w:numId w:val="14"/>
        </w:numPr>
        <w:rPr>
          <w:rFonts w:hint="eastAsia"/>
        </w:rPr>
      </w:pPr>
      <w:r>
        <w:rPr>
          <w:rFonts w:hint="eastAsia"/>
        </w:rPr>
        <w:t>设立依据</w:t>
      </w:r>
    </w:p>
    <w:p>
      <w:pPr>
        <w:pStyle w:val="7"/>
        <w:ind w:firstLine="0" w:firstLineChars="0"/>
        <w:rPr>
          <w:rFonts w:hint="eastAsia"/>
        </w:rPr>
      </w:pPr>
      <w:r>
        <w:rPr>
          <w:rFonts w:hint="eastAsia"/>
        </w:rPr>
        <w:t>5.1</w:t>
      </w:r>
      <w:r>
        <w:rPr>
          <w:rFonts w:hint="eastAsia"/>
          <w:lang w:val="en-US" w:eastAsia="zh-CN"/>
        </w:rPr>
        <w:t xml:space="preserve">  </w:t>
      </w:r>
      <w:r>
        <w:rPr>
          <w:rFonts w:hint="eastAsia"/>
        </w:rPr>
        <w:t>《企业投资项目核准和备案管理条例》（国务院令第673号）第三条：对关系国家安全、涉及全国重大生产力布局、战略性资源开发和重大公共利益等项目，实行核准管理。具体项目范围以及核准机关、核准权限依照政府核准的投资项目目录执行。</w:t>
      </w:r>
    </w:p>
    <w:p>
      <w:pPr>
        <w:pStyle w:val="7"/>
        <w:ind w:firstLine="0" w:firstLineChars="0"/>
        <w:rPr>
          <w:rFonts w:hint="eastAsia"/>
        </w:rPr>
      </w:pPr>
      <w:r>
        <w:rPr>
          <w:rFonts w:hint="eastAsia"/>
        </w:rPr>
        <w:t>5.2</w:t>
      </w:r>
      <w:r>
        <w:rPr>
          <w:rFonts w:hint="eastAsia"/>
          <w:lang w:val="en-US" w:eastAsia="zh-CN"/>
        </w:rPr>
        <w:t xml:space="preserve">  </w:t>
      </w:r>
      <w:r>
        <w:rPr>
          <w:rFonts w:hint="eastAsia"/>
        </w:rPr>
        <w:t>《政府核准的投资项目目录（河南省2017年本）》（豫政办〔2017〕56号）第十条：社会事业：其他社会事业项目：除国务院已明确改为备案管理的项目外，事业单位、人民团体投资（含与社会资本合资）建设的项目应按隶属关系报同级政府投资主管部门核准；企业、社会团体、民办非企业单位等投资建设的项目实行备案管理。</w:t>
      </w:r>
    </w:p>
    <w:p>
      <w:pPr>
        <w:pStyle w:val="9"/>
        <w:numPr>
          <w:ilvl w:val="0"/>
          <w:numId w:val="14"/>
        </w:numPr>
        <w:rPr>
          <w:rFonts w:hint="eastAsia"/>
        </w:rPr>
      </w:pPr>
      <w:r>
        <w:rPr>
          <w:rFonts w:hint="eastAsia"/>
        </w:rPr>
        <w:t>申请条件</w:t>
      </w:r>
    </w:p>
    <w:p>
      <w:pPr>
        <w:pStyle w:val="7"/>
        <w:ind w:firstLine="0" w:firstLineChars="0"/>
        <w:rPr>
          <w:rFonts w:hint="eastAsia"/>
        </w:rPr>
      </w:pPr>
      <w:r>
        <w:rPr>
          <w:rFonts w:hint="eastAsia"/>
        </w:rPr>
        <w:t>6.1</w:t>
      </w:r>
      <w:r>
        <w:rPr>
          <w:rFonts w:hint="eastAsia"/>
          <w:lang w:val="en-US" w:eastAsia="zh-CN"/>
        </w:rPr>
        <w:t xml:space="preserve">  </w:t>
      </w:r>
      <w:r>
        <w:rPr>
          <w:rFonts w:hint="eastAsia"/>
        </w:rPr>
        <w:t>符合国家和省有关法律、法规、规章的规定；</w:t>
      </w:r>
    </w:p>
    <w:p>
      <w:pPr>
        <w:pStyle w:val="7"/>
        <w:ind w:firstLine="0" w:firstLineChars="0"/>
        <w:rPr>
          <w:rFonts w:hint="eastAsia"/>
        </w:rPr>
      </w:pPr>
      <w:r>
        <w:rPr>
          <w:rFonts w:hint="eastAsia"/>
        </w:rPr>
        <w:t>6.2</w:t>
      </w:r>
      <w:r>
        <w:rPr>
          <w:rFonts w:hint="eastAsia"/>
          <w:lang w:val="en-US" w:eastAsia="zh-CN"/>
        </w:rPr>
        <w:t xml:space="preserve">  </w:t>
      </w:r>
      <w:r>
        <w:rPr>
          <w:rFonts w:hint="eastAsia"/>
        </w:rPr>
        <w:t>符合国民经济和社会发展总体规划、区域规划、专项规划、产业政策、行业准入标准、资源开发、能耗与环境管理等要求；</w:t>
      </w:r>
    </w:p>
    <w:p>
      <w:pPr>
        <w:pStyle w:val="7"/>
        <w:ind w:firstLine="0" w:firstLineChars="0"/>
        <w:rPr>
          <w:rFonts w:hint="eastAsia"/>
          <w:szCs w:val="22"/>
        </w:rPr>
      </w:pPr>
      <w:r>
        <w:rPr>
          <w:rFonts w:hint="eastAsia"/>
        </w:rPr>
        <w:t>6.3</w:t>
      </w:r>
      <w:r>
        <w:rPr>
          <w:rFonts w:hint="eastAsia"/>
          <w:lang w:val="en-US" w:eastAsia="zh-CN"/>
        </w:rPr>
        <w:t xml:space="preserve">  </w:t>
      </w:r>
      <w:r>
        <w:rPr>
          <w:rFonts w:hint="eastAsia"/>
        </w:rPr>
        <w:t>不对公众利益，特别是项目建设地的公众利益产生重大不利影响。</w:t>
      </w:r>
    </w:p>
    <w:p>
      <w:pPr>
        <w:pStyle w:val="9"/>
        <w:numPr>
          <w:ilvl w:val="0"/>
          <w:numId w:val="14"/>
        </w:numPr>
        <w:rPr>
          <w:rFonts w:hint="eastAsia"/>
        </w:rPr>
      </w:pPr>
      <w:r>
        <w:rPr>
          <w:rFonts w:hint="eastAsia"/>
        </w:rPr>
        <w:t>数量限制</w:t>
      </w:r>
    </w:p>
    <w:p>
      <w:pPr>
        <w:pStyle w:val="10"/>
        <w:ind w:firstLine="420" w:firstLineChars="200"/>
        <w:rPr>
          <w:rFonts w:hint="eastAsia"/>
        </w:rPr>
      </w:pPr>
      <w:r>
        <w:rPr>
          <w:rFonts w:hint="eastAsia"/>
        </w:rPr>
        <w:t>无数量限制。</w:t>
      </w:r>
    </w:p>
    <w:p>
      <w:pPr>
        <w:pStyle w:val="9"/>
        <w:numPr>
          <w:ilvl w:val="0"/>
          <w:numId w:val="14"/>
        </w:numPr>
        <w:rPr>
          <w:rFonts w:hint="eastAsia"/>
        </w:rPr>
      </w:pPr>
      <w:r>
        <w:rPr>
          <w:rFonts w:hint="eastAsia"/>
        </w:rPr>
        <w:t>办理流程</w:t>
      </w:r>
    </w:p>
    <w:p>
      <w:pPr>
        <w:pStyle w:val="11"/>
        <w:rPr>
          <w:rFonts w:hint="eastAsia"/>
        </w:rPr>
      </w:pPr>
      <w:r>
        <w:rPr>
          <w:rFonts w:hint="eastAsia"/>
          <w:lang w:val="en-US" w:eastAsia="zh-CN"/>
        </w:rPr>
        <w:t>8.1</w:t>
      </w:r>
      <w:r>
        <w:t>受理</w:t>
      </w:r>
    </w:p>
    <w:p>
      <w:pPr>
        <w:pStyle w:val="12"/>
        <w:numPr>
          <w:numId w:val="0"/>
        </w:numPr>
        <w:adjustRightInd/>
        <w:snapToGrid/>
        <w:spacing w:beforeLines="50" w:afterLines="50" w:line="240" w:lineRule="auto"/>
        <w:ind w:leftChars="0"/>
        <w:rPr>
          <w:rFonts w:hint="eastAsia" w:eastAsia="宋体"/>
          <w:color w:val="auto"/>
        </w:rPr>
      </w:pPr>
      <w:r>
        <w:rPr>
          <w:rFonts w:hint="eastAsia"/>
          <w:color w:val="auto"/>
          <w:lang w:val="en-US" w:eastAsia="zh-CN"/>
        </w:rPr>
        <w:t xml:space="preserve">8.1.1  </w:t>
      </w:r>
      <w:r>
        <w:rPr>
          <w:rFonts w:hint="eastAsia"/>
          <w:color w:val="auto"/>
          <w:lang w:eastAsia="zh-CN"/>
        </w:rPr>
        <w:t>后台审批区收到申请人提交的材料后，应立即进行审核，符合受理条件的，应予以受理，出具《受理通知书》，并以短信形式通知申请人。</w:t>
      </w:r>
    </w:p>
    <w:p>
      <w:pPr>
        <w:pStyle w:val="12"/>
        <w:numPr>
          <w:numId w:val="0"/>
        </w:numPr>
        <w:adjustRightInd/>
        <w:snapToGrid/>
        <w:spacing w:beforeLines="50" w:afterLines="50" w:line="240" w:lineRule="auto"/>
        <w:ind w:leftChars="0"/>
        <w:rPr>
          <w:rFonts w:hint="eastAsia" w:eastAsia="宋体"/>
          <w:color w:val="auto"/>
        </w:rPr>
      </w:pPr>
      <w:r>
        <w:rPr>
          <w:rFonts w:hint="eastAsia"/>
          <w:color w:val="auto"/>
          <w:lang w:val="en-US" w:eastAsia="zh-CN"/>
        </w:rPr>
        <w:t xml:space="preserve">8.1.2  </w:t>
      </w:r>
      <w:r>
        <w:rPr>
          <w:rFonts w:hint="eastAsia" w:eastAsia="宋体"/>
          <w:color w:val="auto"/>
          <w:lang w:eastAsia="zh-CN"/>
        </w:rPr>
        <w:t>申请材料不齐全或者不符合法定形式的，</w:t>
      </w:r>
      <w:r>
        <w:rPr>
          <w:rFonts w:hint="eastAsia"/>
          <w:color w:val="auto"/>
          <w:lang w:eastAsia="zh-CN"/>
        </w:rPr>
        <w:t>通过综合窗口</w:t>
      </w:r>
      <w:r>
        <w:rPr>
          <w:rFonts w:hint="eastAsia" w:eastAsia="宋体"/>
          <w:color w:val="auto"/>
          <w:lang w:eastAsia="zh-CN"/>
        </w:rPr>
        <w:t>出具《申请材料补正通知书》，一次性告知申请人需要补正的全部内容和补正期限。</w:t>
      </w:r>
    </w:p>
    <w:p>
      <w:pPr>
        <w:pStyle w:val="12"/>
        <w:numPr>
          <w:numId w:val="0"/>
        </w:numPr>
        <w:adjustRightInd/>
        <w:snapToGrid/>
        <w:spacing w:beforeLines="50" w:afterLines="50" w:line="240" w:lineRule="auto"/>
        <w:ind w:leftChars="0"/>
        <w:rPr>
          <w:rFonts w:hint="eastAsia"/>
          <w:color w:val="auto"/>
        </w:rPr>
      </w:pPr>
      <w:r>
        <w:rPr>
          <w:rFonts w:hint="eastAsia"/>
          <w:color w:val="auto"/>
          <w:lang w:val="en-US" w:eastAsia="zh-CN"/>
        </w:rPr>
        <w:t xml:space="preserve">8.1.3  </w:t>
      </w:r>
      <w:r>
        <w:rPr>
          <w:rFonts w:hint="eastAsia"/>
          <w:color w:val="auto"/>
          <w:lang w:eastAsia="zh-CN"/>
        </w:rPr>
        <w:t>申请材料不符合受理条件的，应当做出不予受理决定，并通过综合窗口向申请人出具《不予受理决定书》，列明不予受理的理由。</w:t>
      </w:r>
    </w:p>
    <w:p>
      <w:pPr>
        <w:pStyle w:val="11"/>
        <w:rPr>
          <w:rFonts w:hint="eastAsia"/>
        </w:rPr>
      </w:pPr>
      <w:r>
        <w:rPr>
          <w:rFonts w:hint="eastAsia"/>
        </w:rPr>
        <w:t>8.</w:t>
      </w:r>
      <w:r>
        <w:rPr>
          <w:rFonts w:hint="eastAsia"/>
          <w:lang w:val="en-US" w:eastAsia="zh-CN"/>
        </w:rPr>
        <w:t>2</w:t>
      </w:r>
      <w:r>
        <w:t>审</w:t>
      </w:r>
      <w:r>
        <w:rPr>
          <w:rFonts w:hint="eastAsia"/>
          <w:lang w:eastAsia="zh-CN"/>
        </w:rPr>
        <w:t>核</w:t>
      </w:r>
    </w:p>
    <w:p>
      <w:pPr>
        <w:rPr>
          <w:rFonts w:hint="eastAsia" w:ascii="宋体" w:eastAsia="宋体"/>
          <w:lang w:val="en-US" w:eastAsia="zh-CN"/>
        </w:rPr>
      </w:pPr>
      <w:r>
        <w:rPr>
          <w:rFonts w:hint="eastAsia" w:ascii="宋体" w:eastAsia="宋体"/>
          <w:lang w:val="en-US" w:eastAsia="zh-CN"/>
        </w:rPr>
        <w:t>8.</w:t>
      </w:r>
      <w:r>
        <w:rPr>
          <w:rFonts w:hint="eastAsia" w:ascii="宋体"/>
          <w:lang w:val="en-US" w:eastAsia="zh-CN"/>
        </w:rPr>
        <w:t>2</w:t>
      </w:r>
      <w:r>
        <w:rPr>
          <w:rFonts w:hint="eastAsia" w:ascii="宋体" w:eastAsia="宋体"/>
          <w:lang w:val="en-US" w:eastAsia="zh-CN"/>
        </w:rPr>
        <w:t>.1</w:t>
      </w:r>
      <w:r>
        <w:rPr>
          <w:rFonts w:hint="eastAsia" w:ascii="宋体"/>
          <w:lang w:val="en-US" w:eastAsia="zh-CN"/>
        </w:rPr>
        <w:t xml:space="preserve">  </w:t>
      </w:r>
      <w:r>
        <w:rPr>
          <w:rFonts w:hint="eastAsia" w:ascii="宋体" w:eastAsia="宋体"/>
          <w:lang w:val="en-US" w:eastAsia="zh-CN"/>
        </w:rPr>
        <w:t>审查标准：提交材料是否齐全、是否符合法定形式；材料需要核实的，核实相关材料。</w:t>
      </w:r>
    </w:p>
    <w:p>
      <w:pPr>
        <w:rPr>
          <w:rFonts w:hint="eastAsia" w:ascii="宋体" w:eastAsia="宋体"/>
          <w:lang w:val="en-US" w:eastAsia="zh-CN"/>
        </w:rPr>
      </w:pPr>
      <w:r>
        <w:rPr>
          <w:rFonts w:hint="eastAsia" w:ascii="宋体" w:eastAsia="宋体"/>
          <w:lang w:val="en-US" w:eastAsia="zh-CN"/>
        </w:rPr>
        <w:t>8.</w:t>
      </w:r>
      <w:r>
        <w:rPr>
          <w:rFonts w:hint="eastAsia" w:ascii="宋体"/>
          <w:lang w:val="en-US" w:eastAsia="zh-CN"/>
        </w:rPr>
        <w:t>2</w:t>
      </w:r>
      <w:r>
        <w:rPr>
          <w:rFonts w:hint="eastAsia" w:ascii="宋体" w:eastAsia="宋体"/>
          <w:lang w:val="en-US" w:eastAsia="zh-CN"/>
        </w:rPr>
        <w:t>.2</w:t>
      </w:r>
      <w:r>
        <w:rPr>
          <w:rFonts w:hint="eastAsia" w:ascii="宋体"/>
          <w:lang w:val="en-US" w:eastAsia="zh-CN"/>
        </w:rPr>
        <w:t xml:space="preserve">  </w:t>
      </w:r>
      <w:r>
        <w:rPr>
          <w:rFonts w:hint="eastAsia" w:ascii="宋体" w:eastAsia="宋体"/>
          <w:lang w:val="en-US" w:eastAsia="zh-CN"/>
        </w:rPr>
        <w:t>办理结果：对于审查通过的，在河南政务服务网做出予以办理决定。对于审查不通过，在河南政务服务网做出不予与办理决定，出具书面理由，退回材料。</w:t>
      </w:r>
    </w:p>
    <w:p>
      <w:pPr>
        <w:rPr>
          <w:rFonts w:hint="eastAsia" w:ascii="宋体" w:eastAsia="宋体"/>
          <w:lang w:val="en-US" w:eastAsia="zh-CN"/>
        </w:rPr>
      </w:pPr>
    </w:p>
    <w:p>
      <w:pPr>
        <w:rPr>
          <w:rFonts w:hint="eastAsia"/>
        </w:rPr>
      </w:pPr>
      <w:r>
        <w:rPr>
          <w:rFonts w:hint="eastAsia" w:ascii="黑体" w:eastAsia="黑体"/>
          <w:kern w:val="0"/>
          <w:sz w:val="21"/>
          <w:szCs w:val="21"/>
          <w:lang w:val="en-US" w:eastAsia="zh-CN" w:bidi="ar-SA"/>
        </w:rPr>
        <w:t>8.3决定</w:t>
      </w:r>
    </w:p>
    <w:p>
      <w:pPr>
        <w:pStyle w:val="11"/>
        <w:numPr>
          <w:numId w:val="0"/>
        </w:numPr>
        <w:adjustRightInd/>
        <w:snapToGrid/>
        <w:spacing w:beforeLines="50" w:afterLines="50" w:line="240" w:lineRule="auto"/>
        <w:ind w:firstLine="420" w:firstLineChars="200"/>
        <w:rPr>
          <w:rFonts w:hint="eastAsia" w:ascii="宋体" w:eastAsia="宋体"/>
          <w:lang w:val="en-US" w:eastAsia="zh-CN"/>
        </w:rPr>
      </w:pPr>
      <w:r>
        <w:rPr>
          <w:rFonts w:hint="eastAsia" w:ascii="宋体" w:hAnsi="宋体" w:eastAsia="宋体"/>
          <w:color w:val="auto"/>
          <w:lang w:eastAsia="zh-CN"/>
        </w:rPr>
        <w:t>审查作出决定，准予许可决定的,</w:t>
      </w:r>
      <w:r>
        <w:rPr>
          <w:rFonts w:ascii="宋体" w:hAnsi="宋体" w:eastAsia="宋体"/>
          <w:color w:val="auto"/>
        </w:rPr>
        <w:t>自决定之日起</w:t>
      </w:r>
      <w:r>
        <w:rPr>
          <w:rFonts w:hint="eastAsia" w:ascii="宋体" w:hAnsi="宋体" w:eastAsia="宋体"/>
          <w:color w:val="auto"/>
          <w:lang w:eastAsia="zh-CN"/>
        </w:rPr>
        <w:t>印发</w:t>
      </w:r>
      <w:r>
        <w:rPr>
          <w:rFonts w:ascii="宋体" w:hAnsi="宋体" w:eastAsia="宋体"/>
          <w:color w:val="auto"/>
        </w:rPr>
        <w:t>《</w:t>
      </w:r>
      <w:r>
        <w:rPr>
          <w:rFonts w:hint="eastAsia" w:ascii="宋体" w:hAnsi="宋体" w:eastAsia="宋体"/>
          <w:color w:val="auto"/>
          <w:lang w:eastAsia="zh-CN"/>
        </w:rPr>
        <w:t>博爱县</w:t>
      </w:r>
      <w:r>
        <w:rPr>
          <w:rFonts w:hint="eastAsia" w:ascii="宋体" w:hAnsi="宋体" w:eastAsia="宋体"/>
          <w:color w:val="auto"/>
        </w:rPr>
        <w:t>发展</w:t>
      </w:r>
      <w:r>
        <w:rPr>
          <w:rFonts w:hint="eastAsia" w:ascii="宋体" w:hAnsi="宋体" w:eastAsia="宋体"/>
          <w:color w:val="auto"/>
          <w:lang w:eastAsia="zh-CN"/>
        </w:rPr>
        <w:t>和</w:t>
      </w:r>
      <w:r>
        <w:rPr>
          <w:rFonts w:hint="eastAsia" w:ascii="宋体" w:hAnsi="宋体" w:eastAsia="宋体"/>
          <w:color w:val="auto"/>
        </w:rPr>
        <w:t>改革</w:t>
      </w:r>
      <w:r>
        <w:rPr>
          <w:rFonts w:hint="eastAsia" w:ascii="宋体" w:hAnsi="宋体" w:eastAsia="宋体"/>
          <w:color w:val="auto"/>
          <w:lang w:eastAsia="zh-CN"/>
        </w:rPr>
        <w:t>委员会</w:t>
      </w:r>
      <w:r>
        <w:rPr>
          <w:rFonts w:hint="eastAsia" w:ascii="宋体" w:hAnsi="宋体" w:eastAsia="宋体"/>
          <w:color w:val="auto"/>
        </w:rPr>
        <w:t>关于XX项目核准的批复</w:t>
      </w:r>
      <w:r>
        <w:rPr>
          <w:rFonts w:ascii="宋体" w:hAnsi="宋体" w:eastAsia="宋体"/>
          <w:color w:val="auto"/>
        </w:rPr>
        <w:t>》</w:t>
      </w:r>
      <w:r>
        <w:rPr>
          <w:rFonts w:hint="eastAsia" w:ascii="宋体" w:hAnsi="宋体" w:eastAsia="宋体"/>
          <w:color w:val="auto"/>
        </w:rPr>
        <w:t>；</w:t>
      </w:r>
      <w:r>
        <w:rPr>
          <w:rFonts w:hint="eastAsia" w:ascii="宋体" w:hAnsi="宋体" w:eastAsia="宋体"/>
          <w:color w:val="auto"/>
          <w:lang w:eastAsia="zh-CN"/>
        </w:rPr>
        <w:t>不予许可决定的,</w:t>
      </w:r>
      <w:r>
        <w:rPr>
          <w:rFonts w:ascii="宋体" w:hAnsi="宋体" w:eastAsia="宋体"/>
          <w:color w:val="auto"/>
        </w:rPr>
        <w:t>自决定之日起</w:t>
      </w:r>
      <w:r>
        <w:rPr>
          <w:rFonts w:hint="eastAsia" w:ascii="宋体" w:hAnsi="宋体" w:eastAsia="宋体"/>
          <w:color w:val="auto"/>
          <w:lang w:eastAsia="zh-CN"/>
        </w:rPr>
        <w:t>印发《不予行政许可决定书》</w:t>
      </w:r>
      <w:r>
        <w:rPr>
          <w:rFonts w:ascii="宋体" w:hAnsi="宋体" w:eastAsia="宋体"/>
          <w:color w:val="auto"/>
        </w:rPr>
        <w:t>。</w:t>
      </w:r>
    </w:p>
    <w:p>
      <w:pPr>
        <w:rPr>
          <w:rFonts w:hint="eastAsia" w:ascii="黑体" w:eastAsia="黑体"/>
          <w:kern w:val="0"/>
          <w:sz w:val="21"/>
          <w:szCs w:val="21"/>
          <w:lang w:val="en-US" w:eastAsia="zh-CN" w:bidi="ar-SA"/>
        </w:rPr>
      </w:pPr>
      <w:r>
        <w:rPr>
          <w:rFonts w:hint="eastAsia" w:ascii="黑体" w:eastAsia="黑体"/>
          <w:kern w:val="0"/>
          <w:sz w:val="21"/>
          <w:szCs w:val="21"/>
          <w:lang w:val="en-US" w:eastAsia="zh-CN" w:bidi="ar-SA"/>
        </w:rPr>
        <w:t>8.4送达</w:t>
      </w:r>
    </w:p>
    <w:p>
      <w:pPr>
        <w:pStyle w:val="11"/>
        <w:numPr>
          <w:numId w:val="0"/>
        </w:numPr>
        <w:adjustRightInd/>
        <w:snapToGrid/>
        <w:spacing w:beforeLines="50" w:afterLines="50" w:line="240" w:lineRule="auto"/>
        <w:ind w:firstLine="420" w:firstLineChars="200"/>
        <w:rPr>
          <w:rFonts w:ascii="宋体" w:hAnsi="宋体" w:eastAsia="宋体"/>
          <w:color w:val="auto"/>
        </w:rPr>
      </w:pPr>
      <w:r>
        <w:rPr>
          <w:rFonts w:ascii="宋体" w:hAnsi="宋体" w:eastAsia="宋体"/>
          <w:color w:val="auto"/>
        </w:rPr>
        <w:t>根据申请人意愿,</w:t>
      </w:r>
      <w:r>
        <w:rPr>
          <w:rFonts w:hint="eastAsia" w:ascii="宋体" w:hAnsi="宋体" w:eastAsia="宋体"/>
          <w:color w:val="auto"/>
        </w:rPr>
        <w:t>由综合出证窗口</w:t>
      </w:r>
      <w:r>
        <w:rPr>
          <w:rFonts w:ascii="宋体" w:hAnsi="宋体" w:eastAsia="宋体"/>
          <w:color w:val="auto"/>
        </w:rPr>
        <w:t>电话通知申请人领取或快递送达 《</w:t>
      </w:r>
      <w:r>
        <w:rPr>
          <w:rFonts w:hint="eastAsia" w:ascii="宋体" w:hAnsi="宋体" w:eastAsia="宋体"/>
          <w:color w:val="auto"/>
          <w:lang w:eastAsia="zh-CN"/>
        </w:rPr>
        <w:t>博爱县</w:t>
      </w:r>
      <w:r>
        <w:rPr>
          <w:rFonts w:hint="eastAsia" w:ascii="宋体" w:hAnsi="宋体" w:eastAsia="宋体"/>
          <w:color w:val="auto"/>
        </w:rPr>
        <w:t>发展</w:t>
      </w:r>
      <w:r>
        <w:rPr>
          <w:rFonts w:hint="eastAsia" w:ascii="宋体" w:hAnsi="宋体" w:eastAsia="宋体"/>
          <w:color w:val="auto"/>
          <w:lang w:eastAsia="zh-CN"/>
        </w:rPr>
        <w:t>和</w:t>
      </w:r>
      <w:r>
        <w:rPr>
          <w:rFonts w:hint="eastAsia" w:ascii="宋体" w:hAnsi="宋体" w:eastAsia="宋体"/>
          <w:color w:val="auto"/>
        </w:rPr>
        <w:t>改革</w:t>
      </w:r>
      <w:r>
        <w:rPr>
          <w:rFonts w:hint="eastAsia" w:ascii="宋体" w:hAnsi="宋体" w:eastAsia="宋体"/>
          <w:color w:val="auto"/>
          <w:lang w:eastAsia="zh-CN"/>
        </w:rPr>
        <w:t>委员会</w:t>
      </w:r>
      <w:r>
        <w:rPr>
          <w:rFonts w:hint="eastAsia" w:ascii="宋体" w:hAnsi="宋体" w:eastAsia="宋体"/>
          <w:color w:val="auto"/>
        </w:rPr>
        <w:t>关于XX项目核准的批复</w:t>
      </w:r>
      <w:r>
        <w:rPr>
          <w:rFonts w:ascii="宋体" w:hAnsi="宋体" w:eastAsia="宋体"/>
          <w:color w:val="auto"/>
        </w:rPr>
        <w:t>》</w:t>
      </w:r>
      <w:r>
        <w:rPr>
          <w:rFonts w:hint="eastAsia" w:ascii="宋体" w:hAnsi="宋体" w:eastAsia="宋体"/>
          <w:color w:val="auto"/>
          <w:lang w:eastAsia="zh-CN"/>
        </w:rPr>
        <w:t>或《不予行政许可决定书》</w:t>
      </w:r>
      <w:r>
        <w:rPr>
          <w:rFonts w:ascii="宋体" w:hAnsi="宋体" w:eastAsia="宋体"/>
          <w:color w:val="auto"/>
        </w:rPr>
        <w:t>。</w:t>
      </w:r>
    </w:p>
    <w:p>
      <w:pPr>
        <w:pStyle w:val="9"/>
        <w:numPr>
          <w:ilvl w:val="0"/>
          <w:numId w:val="0"/>
        </w:numPr>
        <w:rPr>
          <w:rFonts w:hint="eastAsia" w:ascii="黑体" w:eastAsia="黑体"/>
          <w:sz w:val="21"/>
          <w:szCs w:val="21"/>
          <w:lang w:val="en-US" w:eastAsia="zh-CN" w:bidi="ar-SA"/>
        </w:rPr>
      </w:pPr>
      <w:r>
        <w:rPr>
          <w:rFonts w:hint="eastAsia" w:ascii="黑体" w:eastAsia="黑体"/>
          <w:sz w:val="21"/>
          <w:szCs w:val="21"/>
          <w:lang w:val="en-US" w:eastAsia="zh-CN" w:bidi="ar-SA"/>
        </w:rPr>
        <w:t>8.</w:t>
      </w:r>
      <w:r>
        <w:rPr>
          <w:rFonts w:hint="eastAsia"/>
          <w:sz w:val="21"/>
          <w:szCs w:val="21"/>
          <w:lang w:val="en-US" w:eastAsia="zh-CN" w:bidi="ar-SA"/>
        </w:rPr>
        <w:t>5</w:t>
      </w:r>
      <w:r>
        <w:rPr>
          <w:rFonts w:hint="eastAsia" w:ascii="黑体" w:eastAsia="黑体"/>
          <w:sz w:val="21"/>
          <w:szCs w:val="21"/>
          <w:lang w:val="en-US" w:eastAsia="zh-CN" w:bidi="ar-SA"/>
        </w:rPr>
        <w:t>流程图</w:t>
      </w:r>
    </w:p>
    <w:p>
      <w:pPr>
        <w:jc w:val="center"/>
        <w:rPr>
          <w:rFonts w:hint="eastAsia" w:ascii="宋体"/>
        </w:rPr>
      </w:pPr>
      <w:r>
        <w:rPr>
          <w:rFonts w:hint="eastAsia"/>
        </w:rPr>
        <w:t>广电新闻出版项目核准</w:t>
      </w:r>
      <w:r>
        <w:rPr>
          <w:rFonts w:hint="eastAsia" w:ascii="宋体"/>
        </w:rPr>
        <w:t>办理工作流程图</w:t>
      </w:r>
    </w:p>
    <w:p>
      <w:pPr>
        <w:ind w:firstLine="420" w:firstLineChars="200"/>
        <w:jc w:val="left"/>
        <w:rPr>
          <w:rFonts w:hint="eastAsia" w:ascii="宋体"/>
        </w:rPr>
      </w:pPr>
    </w:p>
    <w:p>
      <w:pPr>
        <w:ind w:firstLine="420" w:firstLineChars="200"/>
        <w:jc w:val="left"/>
        <w:rPr>
          <w:rFonts w:hint="eastAsia"/>
        </w:rPr>
      </w:pPr>
      <w:r>
        <w:rPr>
          <w:rFonts w:ascii="宋体" w:hAnsi="Times New Roman" w:eastAsia="宋体" w:cs="Times New Roman"/>
          <w:kern w:val="2"/>
          <w:sz w:val="21"/>
          <w:szCs w:val="24"/>
          <w:lang w:val="en-US" w:eastAsia="zh-CN" w:bidi="ar-SA"/>
        </w:rPr>
        <w:pict>
          <v:shape id="图片框 1042" o:spid="_x0000_s1048" type="#_x0000_t75" style="height:607.15pt;width:429.05pt;rotation:0f;" o:ole="f" fillcolor="#FFFFFF" filled="f" o:preferrelative="t" stroked="f" coordorigin="0,0" coordsize="21600,21600">
            <v:fill on="f" color2="#FFFFFF" focus="0%"/>
            <v:imagedata gain="65536f" blacklevel="0f" gamma="0" o:title="" r:id="rId81"/>
            <o:lock v:ext="edit" position="f" selection="f" grouping="f" rotation="f" cropping="f" text="f" aspectratio="t"/>
            <w10:wrap type="none"/>
            <w10:anchorlock/>
          </v:shape>
        </w:pict>
      </w:r>
    </w:p>
    <w:p>
      <w:pPr>
        <w:pStyle w:val="9"/>
        <w:numPr>
          <w:ilvl w:val="0"/>
          <w:numId w:val="14"/>
        </w:numPr>
        <w:rPr>
          <w:rFonts w:hint="eastAsia"/>
        </w:rPr>
      </w:pPr>
      <w:r>
        <w:rPr>
          <w:rFonts w:hint="eastAsia"/>
        </w:rPr>
        <w:t>申请材料及形式审核要点</w:t>
      </w:r>
    </w:p>
    <w:p>
      <w:pPr>
        <w:pStyle w:val="11"/>
        <w:numPr>
          <w:ilvl w:val="1"/>
          <w:numId w:val="14"/>
        </w:numPr>
        <w:spacing w:before="0" w:after="0"/>
        <w:ind w:left="0"/>
        <w:rPr>
          <w:rFonts w:hint="eastAsia" w:ascii="宋体" w:eastAsia="宋体"/>
        </w:rPr>
      </w:pPr>
      <w:r>
        <w:rPr>
          <w:rFonts w:hint="eastAsia" w:ascii="宋体" w:eastAsia="宋体"/>
        </w:rPr>
        <w:t>申请材料及形式审核要点表。</w:t>
      </w:r>
    </w:p>
    <w:p>
      <w:pPr>
        <w:pStyle w:val="7"/>
        <w:ind w:left="0" w:leftChars="0" w:firstLine="0" w:firstLineChars="0"/>
        <w:jc w:val="center"/>
        <w:rPr>
          <w:rFonts w:hint="eastAsia" w:ascii="宋体" w:eastAsia="宋体"/>
        </w:rPr>
      </w:pPr>
    </w:p>
    <w:p>
      <w:pPr>
        <w:pStyle w:val="7"/>
        <w:ind w:left="0" w:leftChars="0" w:firstLine="0" w:firstLineChars="0"/>
        <w:jc w:val="center"/>
        <w:rPr>
          <w:rFonts w:hint="eastAsia" w:ascii="宋体" w:eastAsia="宋体"/>
        </w:rPr>
      </w:pPr>
      <w:r>
        <w:rPr>
          <w:rFonts w:hint="eastAsia" w:ascii="宋体" w:eastAsia="宋体"/>
        </w:rPr>
        <w:t>申请材料及形式审核要点表</w:t>
      </w:r>
    </w:p>
    <w:p>
      <w:pPr>
        <w:pStyle w:val="7"/>
        <w:ind w:left="0" w:leftChars="0" w:firstLine="0" w:firstLineChars="0"/>
        <w:jc w:val="center"/>
        <w:rPr>
          <w:rFonts w:hint="eastAsia" w:ascii="宋体" w:eastAsia="宋体"/>
        </w:rPr>
      </w:pPr>
    </w:p>
    <w:tbl>
      <w:tblPr>
        <w:tblW w:w="9462" w:type="dxa"/>
        <w:tblInd w:w="10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0"/>
        <w:gridCol w:w="4047"/>
        <w:gridCol w:w="4785"/>
      </w:tblGrid>
      <w:tr>
        <w:tc>
          <w:tcPr>
            <w:tcW w:w="630" w:type="dxa"/>
            <w:tcBorders>
              <w:top w:val="single" w:color="auto" w:sz="8" w:space="0"/>
              <w:bottom w:val="single" w:color="auto" w:sz="8" w:space="0"/>
            </w:tcBorders>
            <w:vAlign w:val="top"/>
          </w:tcPr>
          <w:p>
            <w:pPr>
              <w:rPr>
                <w:rFonts w:hint="eastAsia" w:ascii="宋体"/>
                <w:sz w:val="18"/>
              </w:rPr>
            </w:pPr>
            <w:r>
              <w:rPr>
                <w:rFonts w:hint="eastAsia" w:ascii="宋体"/>
                <w:sz w:val="18"/>
              </w:rPr>
              <w:t>序号</w:t>
            </w:r>
          </w:p>
        </w:tc>
        <w:tc>
          <w:tcPr>
            <w:tcW w:w="4047" w:type="dxa"/>
            <w:tcBorders>
              <w:top w:val="single" w:color="auto" w:sz="8" w:space="0"/>
              <w:bottom w:val="single" w:color="auto" w:sz="8" w:space="0"/>
            </w:tcBorders>
            <w:vAlign w:val="top"/>
          </w:tcPr>
          <w:p>
            <w:pPr>
              <w:jc w:val="center"/>
              <w:rPr>
                <w:rFonts w:hint="eastAsia" w:ascii="宋体"/>
                <w:sz w:val="18"/>
              </w:rPr>
            </w:pPr>
            <w:r>
              <w:rPr>
                <w:rFonts w:hint="eastAsia" w:ascii="宋体"/>
                <w:sz w:val="18"/>
              </w:rPr>
              <w:t>材料名称</w:t>
            </w:r>
          </w:p>
        </w:tc>
        <w:tc>
          <w:tcPr>
            <w:tcW w:w="4785" w:type="dxa"/>
            <w:tcBorders>
              <w:top w:val="single" w:color="auto" w:sz="8" w:space="0"/>
              <w:bottom w:val="single" w:color="auto" w:sz="8" w:space="0"/>
            </w:tcBorders>
            <w:vAlign w:val="top"/>
          </w:tcPr>
          <w:p>
            <w:pPr>
              <w:jc w:val="center"/>
              <w:rPr>
                <w:rFonts w:hint="eastAsia" w:ascii="宋体"/>
                <w:sz w:val="18"/>
              </w:rPr>
            </w:pPr>
            <w:r>
              <w:rPr>
                <w:rFonts w:hint="eastAsia" w:ascii="宋体"/>
                <w:sz w:val="18"/>
              </w:rPr>
              <w:t>审核要点</w:t>
            </w:r>
          </w:p>
        </w:tc>
      </w:tr>
      <w:tr>
        <w:tc>
          <w:tcPr>
            <w:tcW w:w="630" w:type="dxa"/>
            <w:tcBorders>
              <w:top w:val="single" w:color="auto" w:sz="8" w:space="0"/>
            </w:tcBorders>
            <w:vAlign w:val="center"/>
          </w:tcPr>
          <w:p>
            <w:pPr>
              <w:jc w:val="center"/>
              <w:rPr>
                <w:rFonts w:hint="eastAsia" w:ascii="宋体"/>
                <w:sz w:val="18"/>
              </w:rPr>
            </w:pPr>
            <w:r>
              <w:rPr>
                <w:rFonts w:hint="eastAsia" w:ascii="宋体"/>
                <w:sz w:val="18"/>
              </w:rPr>
              <w:t>1</w:t>
            </w:r>
          </w:p>
        </w:tc>
        <w:tc>
          <w:tcPr>
            <w:tcW w:w="4047" w:type="dxa"/>
            <w:tcBorders>
              <w:top w:val="single" w:color="auto" w:sz="8" w:space="0"/>
            </w:tcBorders>
            <w:vAlign w:val="center"/>
          </w:tcPr>
          <w:p>
            <w:pPr>
              <w:rPr>
                <w:rFonts w:hint="eastAsia" w:ascii="宋体" w:cs="宋体"/>
                <w:color w:val="000000"/>
                <w:sz w:val="18"/>
                <w:szCs w:val="18"/>
                <w:lang w:bidi="ar-SA"/>
              </w:rPr>
            </w:pPr>
            <w:r>
              <w:rPr>
                <w:rFonts w:hint="eastAsia" w:ascii="宋体" w:cs="宋体"/>
                <w:color w:val="000000"/>
                <w:sz w:val="18"/>
                <w:szCs w:val="18"/>
                <w:lang w:bidi="ar-SA"/>
              </w:rPr>
              <w:t>项目社会稳定风险评估报告及审核意见</w:t>
            </w:r>
          </w:p>
        </w:tc>
        <w:tc>
          <w:tcPr>
            <w:tcW w:w="4785" w:type="dxa"/>
            <w:tcBorders>
              <w:top w:val="single" w:color="auto" w:sz="8" w:space="0"/>
            </w:tcBorders>
            <w:vAlign w:val="top"/>
          </w:tcPr>
          <w:p>
            <w:pPr>
              <w:rPr>
                <w:rFonts w:hint="eastAsia" w:ascii="宋体"/>
                <w:sz w:val="18"/>
                <w:szCs w:val="18"/>
              </w:rPr>
            </w:pPr>
            <w:r>
              <w:rPr>
                <w:rFonts w:hint="eastAsia" w:ascii="宋体"/>
                <w:sz w:val="18"/>
                <w:szCs w:val="18"/>
              </w:rPr>
              <w:t>1.重大项目。 2.项目单位应当对项目申请报告以及依法应当附具文件的真实性、合法性和完整性负责。</w:t>
            </w:r>
          </w:p>
        </w:tc>
      </w:tr>
      <w:tr>
        <w:tc>
          <w:tcPr>
            <w:tcW w:w="630" w:type="dxa"/>
            <w:vAlign w:val="center"/>
          </w:tcPr>
          <w:p>
            <w:pPr>
              <w:jc w:val="center"/>
              <w:rPr>
                <w:rFonts w:hint="eastAsia" w:ascii="宋体"/>
                <w:sz w:val="18"/>
              </w:rPr>
            </w:pPr>
            <w:r>
              <w:rPr>
                <w:rFonts w:hint="eastAsia" w:ascii="宋体"/>
                <w:sz w:val="18"/>
              </w:rPr>
              <w:t>2</w:t>
            </w:r>
          </w:p>
        </w:tc>
        <w:tc>
          <w:tcPr>
            <w:tcW w:w="4047" w:type="dxa"/>
            <w:vAlign w:val="center"/>
          </w:tcPr>
          <w:p>
            <w:pPr>
              <w:rPr>
                <w:rFonts w:hint="eastAsia" w:ascii="宋体" w:cs="宋体"/>
                <w:color w:val="000000"/>
                <w:sz w:val="18"/>
                <w:szCs w:val="18"/>
                <w:lang w:bidi="ar-SA"/>
              </w:rPr>
            </w:pPr>
            <w:r>
              <w:rPr>
                <w:rFonts w:hint="eastAsia"/>
                <w:color w:val="000000"/>
                <w:sz w:val="18"/>
                <w:szCs w:val="18"/>
              </w:rPr>
              <w:t>项目申请报告</w:t>
            </w:r>
          </w:p>
        </w:tc>
        <w:tc>
          <w:tcPr>
            <w:tcW w:w="4785" w:type="dxa"/>
            <w:vAlign w:val="top"/>
          </w:tcPr>
          <w:p>
            <w:pPr>
              <w:rPr>
                <w:rFonts w:hint="eastAsia" w:ascii="宋体"/>
                <w:sz w:val="18"/>
                <w:szCs w:val="18"/>
              </w:rPr>
            </w:pPr>
            <w:r>
              <w:rPr>
                <w:rFonts w:hint="eastAsia" w:ascii="宋体"/>
                <w:sz w:val="18"/>
                <w:szCs w:val="18"/>
              </w:rPr>
              <w:t>申请人自备，可按照要求自行编制（深度应达到有关要求），也可委托有关机构编制。应当主要包括以下内容：（一）项目单位情况； （二）拟建项目情况，包括项目名称、建设地点、建设规模、建设内容等；（三）项目资源利用情况分析以及对生态环境的影响分析；（四）项目对经济和社会的影响分析。</w:t>
            </w:r>
          </w:p>
        </w:tc>
      </w:tr>
      <w:tr>
        <w:tc>
          <w:tcPr>
            <w:tcW w:w="630" w:type="dxa"/>
            <w:vAlign w:val="center"/>
          </w:tcPr>
          <w:p>
            <w:pPr>
              <w:jc w:val="center"/>
              <w:rPr>
                <w:rFonts w:hint="eastAsia" w:ascii="宋体"/>
                <w:sz w:val="18"/>
              </w:rPr>
            </w:pPr>
            <w:r>
              <w:rPr>
                <w:rFonts w:hint="eastAsia" w:ascii="宋体"/>
                <w:sz w:val="18"/>
              </w:rPr>
              <w:t>3</w:t>
            </w:r>
          </w:p>
        </w:tc>
        <w:tc>
          <w:tcPr>
            <w:tcW w:w="4047" w:type="dxa"/>
            <w:vAlign w:val="center"/>
          </w:tcPr>
          <w:p>
            <w:pPr>
              <w:rPr>
                <w:rFonts w:hint="eastAsia" w:ascii="宋体" w:cs="宋体"/>
                <w:color w:val="000000"/>
                <w:sz w:val="18"/>
                <w:szCs w:val="18"/>
                <w:lang w:bidi="ar-SA"/>
              </w:rPr>
            </w:pPr>
            <w:r>
              <w:rPr>
                <w:rFonts w:hint="eastAsia" w:ascii="宋体" w:cs="宋体"/>
                <w:color w:val="000000"/>
                <w:sz w:val="18"/>
                <w:szCs w:val="18"/>
                <w:lang w:bidi="ar-SA"/>
              </w:rPr>
              <w:t>中华人民共和国建设项目用地预审与选址意见书</w:t>
            </w:r>
          </w:p>
        </w:tc>
        <w:tc>
          <w:tcPr>
            <w:tcW w:w="4785" w:type="dxa"/>
            <w:vAlign w:val="top"/>
          </w:tcPr>
          <w:p>
            <w:pPr>
              <w:rPr>
                <w:rFonts w:hint="eastAsia" w:ascii="宋体"/>
                <w:sz w:val="18"/>
                <w:szCs w:val="18"/>
              </w:rPr>
            </w:pPr>
            <w:r>
              <w:rPr>
                <w:rFonts w:hint="eastAsia" w:ascii="宋体"/>
                <w:sz w:val="18"/>
                <w:szCs w:val="18"/>
              </w:rPr>
              <w:t>1.自然资源部门明确可以不进行用地预审和规划选址的情形除外。 2.项目单位应当对项目申请报告以及依法应当附具文件的真实性、合法性和完整性负责</w:t>
            </w:r>
            <w:r>
              <w:rPr>
                <w:rFonts w:hint="eastAsia" w:ascii="宋体"/>
                <w:sz w:val="18"/>
                <w:szCs w:val="18"/>
                <w:lang w:eastAsia="zh-CN"/>
              </w:rPr>
              <w:t>。</w:t>
            </w:r>
          </w:p>
        </w:tc>
      </w:tr>
    </w:tbl>
    <w:p>
      <w:pPr>
        <w:pStyle w:val="14"/>
        <w:numPr>
          <w:ilvl w:val="0"/>
          <w:numId w:val="0"/>
        </w:numPr>
        <w:ind w:leftChars="0"/>
        <w:jc w:val="both"/>
        <w:rPr>
          <w:rFonts w:hint="eastAsia"/>
        </w:rPr>
      </w:pPr>
    </w:p>
    <w:p>
      <w:pPr>
        <w:pStyle w:val="11"/>
        <w:numPr>
          <w:ilvl w:val="1"/>
          <w:numId w:val="14"/>
        </w:numPr>
        <w:spacing w:before="0" w:after="0"/>
        <w:ind w:left="0"/>
        <w:rPr>
          <w:rFonts w:hint="eastAsia"/>
        </w:rPr>
      </w:pPr>
      <w:r>
        <w:rPr>
          <w:rFonts w:hint="eastAsia"/>
        </w:rPr>
        <w:t>申请材料适用依据</w:t>
      </w:r>
    </w:p>
    <w:p>
      <w:pPr>
        <w:pStyle w:val="15"/>
        <w:numPr>
          <w:ilvl w:val="0"/>
          <w:numId w:val="0"/>
        </w:numPr>
        <w:tabs>
          <w:tab w:val="left" w:pos="0"/>
          <w:tab w:val="clear" w:pos="840"/>
        </w:tabs>
        <w:adjustRightInd/>
        <w:snapToGrid/>
        <w:spacing w:beforeLines="50" w:afterLines="50" w:line="240" w:lineRule="auto"/>
        <w:rPr>
          <w:rFonts w:hint="eastAsia"/>
          <w:color w:val="auto"/>
          <w:szCs w:val="22"/>
        </w:rPr>
      </w:pPr>
      <w:r>
        <w:rPr>
          <w:rFonts w:hint="eastAsia"/>
          <w:color w:val="auto"/>
          <w:szCs w:val="22"/>
          <w:lang w:val="en-US" w:eastAsia="zh-CN"/>
        </w:rPr>
        <w:t xml:space="preserve">9.2.1  </w:t>
      </w:r>
      <w:r>
        <w:rPr>
          <w:rFonts w:hint="eastAsia"/>
          <w:color w:val="auto"/>
          <w:szCs w:val="22"/>
        </w:rPr>
        <w:t>《</w:t>
      </w:r>
      <w:r>
        <w:rPr>
          <w:rFonts w:hint="eastAsia"/>
          <w:color w:val="auto"/>
          <w:szCs w:val="22"/>
          <w:lang w:eastAsia="zh-CN"/>
        </w:rPr>
        <w:t>企业投资项目核准和备案管理办法</w:t>
      </w:r>
      <w:r>
        <w:rPr>
          <w:rFonts w:hint="eastAsia"/>
          <w:color w:val="auto"/>
          <w:szCs w:val="22"/>
        </w:rPr>
        <w:t>》</w:t>
      </w:r>
      <w:r>
        <w:rPr>
          <w:rFonts w:ascii="宋体" w:hAnsi="宋体" w:eastAsia="宋体"/>
          <w:color w:val="auto"/>
        </w:rPr>
        <w:t>(</w:t>
      </w:r>
      <w:r>
        <w:rPr>
          <w:rFonts w:hint="eastAsia" w:hAnsi="宋体" w:eastAsia="宋体"/>
          <w:color w:val="auto"/>
          <w:lang w:eastAsia="zh-CN"/>
        </w:rPr>
        <w:t>中华人民共和国国家发展和改革委员会令第2号</w:t>
      </w:r>
      <w:r>
        <w:rPr>
          <w:rFonts w:ascii="宋体" w:hAnsi="宋体" w:eastAsia="宋体"/>
          <w:color w:val="auto"/>
        </w:rPr>
        <w:t>)</w:t>
      </w:r>
      <w:r>
        <w:rPr>
          <w:rFonts w:hint="eastAsia"/>
          <w:color w:val="auto"/>
          <w:szCs w:val="22"/>
        </w:rPr>
        <w:t xml:space="preserve">第二十二条 项目单位在报送项目申请报告时，应当根据国家法律法规的规定附具以下文件： </w:t>
      </w:r>
    </w:p>
    <w:p>
      <w:pPr>
        <w:pStyle w:val="15"/>
        <w:numPr>
          <w:ilvl w:val="0"/>
          <w:numId w:val="0"/>
        </w:numPr>
        <w:tabs>
          <w:tab w:val="left" w:pos="0"/>
          <w:tab w:val="clear" w:pos="840"/>
        </w:tabs>
        <w:adjustRightInd/>
        <w:snapToGrid/>
        <w:spacing w:beforeLines="50" w:afterLines="50" w:line="240" w:lineRule="auto"/>
        <w:rPr>
          <w:rFonts w:hint="eastAsia"/>
          <w:color w:val="auto"/>
          <w:szCs w:val="22"/>
        </w:rPr>
      </w:pPr>
      <w:r>
        <w:rPr>
          <w:rFonts w:hint="eastAsia"/>
          <w:color w:val="auto"/>
          <w:szCs w:val="22"/>
        </w:rPr>
        <w:t>（一）城乡规划行政主管部门出具的选址意见书（仅指以划拨方式提供国有土地使用权的项目）；</w:t>
      </w:r>
    </w:p>
    <w:p>
      <w:pPr>
        <w:pStyle w:val="15"/>
        <w:numPr>
          <w:ilvl w:val="0"/>
          <w:numId w:val="0"/>
        </w:numPr>
        <w:tabs>
          <w:tab w:val="left" w:pos="0"/>
          <w:tab w:val="clear" w:pos="840"/>
        </w:tabs>
        <w:adjustRightInd/>
        <w:snapToGrid/>
        <w:spacing w:beforeLines="50" w:afterLines="50" w:line="240" w:lineRule="auto"/>
        <w:rPr>
          <w:rFonts w:hint="eastAsia"/>
          <w:color w:val="auto"/>
          <w:szCs w:val="22"/>
        </w:rPr>
      </w:pPr>
      <w:r>
        <w:rPr>
          <w:rFonts w:hint="eastAsia"/>
          <w:color w:val="auto"/>
          <w:szCs w:val="22"/>
        </w:rPr>
        <w:t xml:space="preserve">（二）国土资源（海洋）行政主管部门出具的用地（用海）预审意见（国土资源主管部门明确可以不进行用地预审的情形除外）； </w:t>
      </w:r>
    </w:p>
    <w:p>
      <w:pPr>
        <w:pStyle w:val="15"/>
        <w:numPr>
          <w:ilvl w:val="0"/>
          <w:numId w:val="0"/>
        </w:numPr>
        <w:tabs>
          <w:tab w:val="left" w:pos="0"/>
          <w:tab w:val="clear" w:pos="840"/>
        </w:tabs>
        <w:adjustRightInd/>
        <w:snapToGrid/>
        <w:spacing w:beforeLines="50" w:afterLines="50" w:line="240" w:lineRule="auto"/>
        <w:rPr>
          <w:rFonts w:hint="eastAsia"/>
          <w:color w:val="auto"/>
          <w:szCs w:val="22"/>
          <w:lang w:eastAsia="zh-CN"/>
        </w:rPr>
      </w:pPr>
      <w:r>
        <w:rPr>
          <w:rFonts w:hint="eastAsia"/>
          <w:color w:val="auto"/>
          <w:szCs w:val="22"/>
        </w:rPr>
        <w:t>（三）法律、行政法规规定需要办理的其他相关</w:t>
      </w:r>
      <w:r>
        <w:rPr>
          <w:rFonts w:hint="eastAsia"/>
          <w:color w:val="auto"/>
          <w:szCs w:val="22"/>
          <w:lang w:eastAsia="zh-CN"/>
        </w:rPr>
        <w:t>手续。</w:t>
      </w:r>
    </w:p>
    <w:p>
      <w:pPr>
        <w:pStyle w:val="15"/>
        <w:numPr>
          <w:ilvl w:val="0"/>
          <w:numId w:val="0"/>
        </w:numPr>
        <w:tabs>
          <w:tab w:val="left" w:pos="0"/>
          <w:tab w:val="clear" w:pos="840"/>
        </w:tabs>
        <w:adjustRightInd/>
        <w:snapToGrid/>
        <w:spacing w:beforeLines="50" w:afterLines="50" w:line="240" w:lineRule="auto"/>
        <w:rPr>
          <w:rFonts w:hint="eastAsia"/>
        </w:rPr>
      </w:pPr>
      <w:r>
        <w:rPr>
          <w:rFonts w:hint="eastAsia"/>
          <w:color w:val="auto"/>
          <w:szCs w:val="22"/>
          <w:lang w:val="en-US" w:eastAsia="zh-CN"/>
        </w:rPr>
        <w:t xml:space="preserve">9.2.2  </w:t>
      </w:r>
      <w:r>
        <w:rPr>
          <w:rFonts w:hint="eastAsia"/>
          <w:color w:val="auto"/>
          <w:szCs w:val="22"/>
          <w:lang w:eastAsia="zh-CN"/>
        </w:rPr>
        <w:t>《河南省发展和改革委员会关于印发河南省投资项目审批管理事项统一名称和申请材料清单（2019年版）的通知》（豫发改投资〔2019〕318号）附件</w:t>
      </w:r>
      <w:r>
        <w:rPr>
          <w:rFonts w:hint="eastAsia"/>
          <w:color w:val="auto"/>
          <w:szCs w:val="22"/>
          <w:lang w:val="en-US" w:eastAsia="zh-CN"/>
        </w:rPr>
        <w:t>2。</w:t>
      </w:r>
    </w:p>
    <w:p>
      <w:pPr>
        <w:pStyle w:val="9"/>
        <w:numPr>
          <w:ilvl w:val="0"/>
          <w:numId w:val="14"/>
        </w:numPr>
        <w:rPr>
          <w:rFonts w:hint="eastAsia"/>
        </w:rPr>
      </w:pPr>
      <w:r>
        <w:rPr>
          <w:rFonts w:hint="eastAsia"/>
        </w:rPr>
        <w:t>材料实质审查要点</w:t>
      </w:r>
    </w:p>
    <w:p>
      <w:pPr>
        <w:pStyle w:val="10"/>
        <w:numPr>
          <w:numId w:val="0"/>
        </w:numPr>
        <w:adjustRightInd/>
        <w:snapToGrid/>
        <w:spacing w:beforeLines="50" w:afterLines="50" w:line="240" w:lineRule="auto"/>
        <w:ind w:leftChars="0"/>
        <w:rPr>
          <w:rFonts w:hint="eastAsia"/>
          <w:color w:val="auto"/>
        </w:rPr>
      </w:pPr>
      <w:r>
        <w:rPr>
          <w:rFonts w:hint="eastAsia"/>
          <w:color w:val="auto"/>
          <w:lang w:val="en-US" w:eastAsia="zh-CN"/>
        </w:rPr>
        <w:t xml:space="preserve">10.1  </w:t>
      </w:r>
      <w:r>
        <w:rPr>
          <w:rFonts w:hint="eastAsia"/>
          <w:color w:val="auto"/>
          <w:lang w:eastAsia="zh-CN"/>
        </w:rPr>
        <w:t>根据《企业投资项目核准和备案管理办法》</w:t>
      </w:r>
      <w:r>
        <w:rPr>
          <w:rFonts w:ascii="宋体" w:hAnsi="宋体" w:eastAsia="宋体"/>
          <w:color w:val="auto"/>
        </w:rPr>
        <w:t>(</w:t>
      </w:r>
      <w:r>
        <w:rPr>
          <w:rFonts w:hint="eastAsia" w:hAnsi="宋体"/>
          <w:color w:val="auto"/>
          <w:lang w:eastAsia="zh-CN"/>
        </w:rPr>
        <w:t>中华人民共和国国家发展和改革委员会令第2号</w:t>
      </w:r>
      <w:r>
        <w:rPr>
          <w:rFonts w:ascii="宋体" w:hAnsi="宋体" w:eastAsia="宋体"/>
          <w:color w:val="auto"/>
        </w:rPr>
        <w:t>)</w:t>
      </w:r>
      <w:r>
        <w:rPr>
          <w:color w:val="auto"/>
        </w:rPr>
        <w:t>第</w:t>
      </w:r>
      <w:r>
        <w:rPr>
          <w:rFonts w:hint="eastAsia"/>
          <w:color w:val="auto"/>
          <w:lang w:eastAsia="zh-CN"/>
        </w:rPr>
        <w:t>三十五</w:t>
      </w:r>
      <w:r>
        <w:rPr>
          <w:color w:val="auto"/>
        </w:rPr>
        <w:t>条,进行实质审查:</w:t>
      </w:r>
    </w:p>
    <w:p>
      <w:pPr>
        <w:pStyle w:val="10"/>
        <w:numPr>
          <w:numId w:val="0"/>
        </w:numPr>
        <w:adjustRightInd/>
        <w:snapToGrid/>
        <w:spacing w:beforeLines="50" w:afterLines="50" w:line="240" w:lineRule="auto"/>
        <w:ind w:leftChars="0"/>
        <w:rPr>
          <w:rFonts w:hint="eastAsia"/>
          <w:color w:val="auto"/>
        </w:rPr>
      </w:pPr>
      <w:r>
        <w:rPr>
          <w:rFonts w:hint="eastAsia"/>
          <w:color w:val="auto"/>
          <w:lang w:val="en-US" w:eastAsia="zh-CN"/>
        </w:rPr>
        <w:t xml:space="preserve">10.2  </w:t>
      </w:r>
      <w:r>
        <w:rPr>
          <w:rFonts w:hint="eastAsia"/>
          <w:color w:val="auto"/>
          <w:lang w:eastAsia="zh-CN"/>
        </w:rPr>
        <w:t>见申请材料及形式审核要点表材料1</w:t>
      </w:r>
      <w:r>
        <w:rPr>
          <w:color w:val="auto"/>
        </w:rPr>
        <w:t>(同形式审查)</w:t>
      </w:r>
      <w:r>
        <w:rPr>
          <w:rFonts w:hint="eastAsia"/>
          <w:color w:val="auto"/>
          <w:lang w:eastAsia="zh-CN"/>
        </w:rPr>
        <w:t>；</w:t>
      </w:r>
    </w:p>
    <w:p>
      <w:pPr>
        <w:pStyle w:val="10"/>
        <w:numPr>
          <w:numId w:val="0"/>
        </w:numPr>
        <w:adjustRightInd/>
        <w:snapToGrid/>
        <w:spacing w:beforeLines="50" w:afterLines="50" w:line="240" w:lineRule="auto"/>
        <w:ind w:leftChars="0"/>
        <w:rPr>
          <w:rFonts w:hint="eastAsia"/>
          <w:color w:val="auto"/>
          <w:szCs w:val="22"/>
          <w:lang w:eastAsia="zh-CN"/>
        </w:rPr>
      </w:pPr>
      <w:r>
        <w:rPr>
          <w:rFonts w:hint="eastAsia"/>
          <w:color w:val="auto"/>
          <w:lang w:val="en-US" w:eastAsia="zh-CN"/>
        </w:rPr>
        <w:t xml:space="preserve">10.3  </w:t>
      </w:r>
      <w:r>
        <w:rPr>
          <w:rFonts w:hint="eastAsia"/>
          <w:color w:val="auto"/>
          <w:lang w:eastAsia="zh-CN"/>
        </w:rPr>
        <w:t>见申请材料及形式审核要点表材料2</w:t>
      </w:r>
      <w:r>
        <w:rPr>
          <w:rFonts w:hint="eastAsia"/>
          <w:color w:val="auto"/>
          <w:szCs w:val="22"/>
          <w:lang w:eastAsia="zh-CN"/>
        </w:rPr>
        <w:t>委托工程咨询机构评审，符合《国家发改委关于发布项目申请报告通用文本的通知》（发改投资〔2017〕684号）要求</w:t>
      </w:r>
      <w:r>
        <w:rPr>
          <w:rFonts w:hint="eastAsia"/>
          <w:color w:val="auto"/>
          <w:lang w:eastAsia="zh-CN"/>
        </w:rPr>
        <w:t>；</w:t>
      </w:r>
    </w:p>
    <w:p>
      <w:pPr>
        <w:pStyle w:val="10"/>
        <w:numPr>
          <w:numId w:val="0"/>
        </w:numPr>
        <w:adjustRightInd/>
        <w:snapToGrid/>
        <w:spacing w:beforeLines="50" w:afterLines="50" w:line="240" w:lineRule="auto"/>
        <w:ind w:leftChars="0"/>
        <w:rPr>
          <w:rFonts w:hint="eastAsia" w:eastAsia="宋体"/>
          <w:color w:val="auto"/>
          <w:szCs w:val="22"/>
          <w:lang w:eastAsia="zh-CN"/>
        </w:rPr>
      </w:pPr>
      <w:r>
        <w:rPr>
          <w:rFonts w:hint="eastAsia"/>
          <w:color w:val="auto"/>
          <w:lang w:val="en-US" w:eastAsia="zh-CN"/>
        </w:rPr>
        <w:t xml:space="preserve">10.4  </w:t>
      </w:r>
      <w:r>
        <w:rPr>
          <w:rFonts w:hint="eastAsia"/>
          <w:color w:val="auto"/>
          <w:lang w:eastAsia="zh-CN"/>
        </w:rPr>
        <w:t>见申请材料及形式审核要点表材料3</w:t>
      </w:r>
      <w:r>
        <w:rPr>
          <w:rFonts w:hint="eastAsia"/>
          <w:color w:val="auto"/>
          <w:szCs w:val="22"/>
          <w:lang w:val="en-US" w:eastAsia="zh-CN"/>
        </w:rPr>
        <w:t xml:space="preserve"> </w:t>
      </w:r>
      <w:r>
        <w:rPr>
          <w:color w:val="auto"/>
        </w:rPr>
        <w:t>(同形式审查)</w:t>
      </w:r>
      <w:r>
        <w:rPr>
          <w:rFonts w:hint="eastAsia"/>
          <w:color w:val="auto"/>
          <w:lang w:eastAsia="zh-CN"/>
        </w:rPr>
        <w:t>。</w:t>
      </w:r>
    </w:p>
    <w:p>
      <w:pPr>
        <w:pStyle w:val="9"/>
        <w:numPr>
          <w:ilvl w:val="0"/>
          <w:numId w:val="14"/>
        </w:numPr>
        <w:rPr>
          <w:rFonts w:hint="eastAsia"/>
        </w:rPr>
      </w:pPr>
      <w:r>
        <w:rPr>
          <w:rFonts w:hint="eastAsia"/>
        </w:rPr>
        <w:t>审图要点</w:t>
      </w:r>
    </w:p>
    <w:p>
      <w:pPr>
        <w:pStyle w:val="7"/>
        <w:rPr>
          <w:rFonts w:hint="eastAsia"/>
        </w:rPr>
      </w:pPr>
      <w:r>
        <w:rPr>
          <w:rFonts w:hint="eastAsia"/>
        </w:rPr>
        <w:t>不涉及。</w:t>
      </w:r>
    </w:p>
    <w:p>
      <w:pPr>
        <w:pStyle w:val="9"/>
        <w:numPr>
          <w:ilvl w:val="0"/>
          <w:numId w:val="14"/>
        </w:numPr>
        <w:rPr>
          <w:rFonts w:hint="eastAsia"/>
        </w:rPr>
      </w:pPr>
      <w:r>
        <w:rPr>
          <w:rFonts w:hint="eastAsia"/>
        </w:rPr>
        <w:t>现场勘查要点</w:t>
      </w:r>
    </w:p>
    <w:p>
      <w:pPr>
        <w:pStyle w:val="7"/>
        <w:rPr>
          <w:rFonts w:hint="eastAsia"/>
        </w:rPr>
      </w:pPr>
      <w:r>
        <w:rPr>
          <w:rFonts w:hint="eastAsia"/>
          <w:szCs w:val="21"/>
        </w:rPr>
        <w:t>不涉及。</w:t>
      </w:r>
    </w:p>
    <w:p>
      <w:pPr>
        <w:pStyle w:val="9"/>
        <w:numPr>
          <w:ilvl w:val="0"/>
          <w:numId w:val="14"/>
        </w:numPr>
        <w:rPr>
          <w:rFonts w:hint="eastAsia"/>
          <w:szCs w:val="21"/>
        </w:rPr>
      </w:pPr>
      <w:r>
        <w:rPr>
          <w:szCs w:val="21"/>
        </w:rPr>
        <w:t>需请专家评审或社会听证要点</w:t>
      </w:r>
    </w:p>
    <w:p>
      <w:pPr>
        <w:pStyle w:val="7"/>
        <w:adjustRightInd/>
        <w:snapToGrid/>
        <w:spacing w:beforeLines="50" w:afterLines="50" w:line="240" w:lineRule="auto"/>
        <w:rPr>
          <w:rFonts w:hint="eastAsia"/>
        </w:rPr>
      </w:pPr>
      <w:r>
        <w:rPr>
          <w:rFonts w:hint="eastAsia"/>
          <w:color w:val="auto"/>
          <w:szCs w:val="22"/>
          <w:lang w:eastAsia="zh-CN"/>
        </w:rPr>
        <w:t>项目核准机关在核准企业投资项目时，严格按照《企业投资项目核准和备案管理办法》和《外商投资项目核准和备案管理办法》要求，在落实企业投资自主权的基础上，从维护社会公共利益的角度，重点审查项目是否危害经济安全、社会安全、生态安全等国家安全，是否符合相关发展建设规划、技术标准和产业政策，是否合理开发并有效利用资源，是否对重大公共利益产生不利影响等内容。</w:t>
      </w:r>
    </w:p>
    <w:p>
      <w:pPr>
        <w:pStyle w:val="9"/>
        <w:numPr>
          <w:ilvl w:val="0"/>
          <w:numId w:val="14"/>
        </w:numPr>
        <w:rPr>
          <w:rFonts w:hint="eastAsia"/>
        </w:rPr>
      </w:pPr>
      <w:r>
        <w:rPr>
          <w:rFonts w:hint="eastAsia"/>
        </w:rPr>
        <w:t>审批决定方式</w:t>
      </w:r>
    </w:p>
    <w:p>
      <w:pPr>
        <w:pStyle w:val="10"/>
        <w:widowControl/>
        <w:numPr>
          <w:ilvl w:val="1"/>
          <w:numId w:val="14"/>
        </w:numPr>
        <w:wordWrap/>
        <w:adjustRightInd/>
        <w:snapToGrid/>
        <w:spacing w:before="0" w:after="0" w:line="240" w:lineRule="auto"/>
        <w:ind w:left="0" w:right="0" w:firstLine="0" w:firstLineChars="0"/>
        <w:jc w:val="left"/>
        <w:textAlignment w:val="auto"/>
        <w:outlineLvl w:val="2"/>
        <w:rPr>
          <w:rFonts w:hint="eastAsia"/>
        </w:rPr>
      </w:pPr>
      <w:r>
        <w:rPr>
          <w:rFonts w:hint="eastAsia"/>
        </w:rPr>
        <w:t>承办人提出明确核查意见和资料审查意见；承办机构负责人综合审查后提出许可或者不予许可建议；行政机关负责人做出许可或者不予许可决定。</w:t>
      </w:r>
    </w:p>
    <w:p>
      <w:pPr>
        <w:pStyle w:val="10"/>
        <w:widowControl/>
        <w:numPr>
          <w:ilvl w:val="1"/>
          <w:numId w:val="14"/>
        </w:numPr>
        <w:wordWrap/>
        <w:adjustRightInd/>
        <w:snapToGrid/>
        <w:spacing w:before="0" w:after="0" w:line="240" w:lineRule="auto"/>
        <w:ind w:left="0" w:right="0" w:firstLine="0" w:firstLineChars="0"/>
        <w:jc w:val="left"/>
        <w:textAlignment w:val="auto"/>
        <w:outlineLvl w:val="2"/>
        <w:rPr>
          <w:rFonts w:hint="eastAsia"/>
        </w:rPr>
      </w:pPr>
      <w:r>
        <w:rPr>
          <w:rFonts w:hint="eastAsia"/>
        </w:rPr>
        <w:t>承办人、承办机构负责人、行政机关负责人按照程序填写《行政许可决定审批表》，签字、注明日期。</w:t>
      </w:r>
    </w:p>
    <w:p>
      <w:pPr>
        <w:pStyle w:val="9"/>
        <w:numPr>
          <w:ilvl w:val="0"/>
          <w:numId w:val="14"/>
        </w:numPr>
        <w:rPr>
          <w:rFonts w:hint="eastAsia"/>
        </w:rPr>
      </w:pPr>
      <w:r>
        <w:rPr>
          <w:rFonts w:hint="eastAsia"/>
        </w:rPr>
        <w:t>结果推送</w:t>
      </w:r>
    </w:p>
    <w:p>
      <w:pPr>
        <w:pStyle w:val="7"/>
        <w:rPr>
          <w:szCs w:val="21"/>
        </w:rPr>
      </w:pPr>
      <w:r>
        <w:rPr>
          <w:szCs w:val="21"/>
        </w:rPr>
        <w:t>后台审批人员将审批结果推送至综合</w:t>
      </w:r>
      <w:r>
        <w:rPr>
          <w:rFonts w:hint="eastAsia"/>
          <w:szCs w:val="21"/>
        </w:rPr>
        <w:t>出证</w:t>
      </w:r>
      <w:r>
        <w:rPr>
          <w:szCs w:val="21"/>
        </w:rPr>
        <w:t>窗口,综合</w:t>
      </w:r>
      <w:r>
        <w:rPr>
          <w:rFonts w:hint="eastAsia"/>
          <w:szCs w:val="21"/>
        </w:rPr>
        <w:t>出证</w:t>
      </w:r>
      <w:r>
        <w:rPr>
          <w:szCs w:val="21"/>
        </w:rPr>
        <w:t>窗口邮寄或通知申请人到窗口领取许可证件。</w:t>
      </w:r>
    </w:p>
    <w:p>
      <w:pPr>
        <w:pStyle w:val="9"/>
        <w:numPr>
          <w:ilvl w:val="0"/>
          <w:numId w:val="14"/>
        </w:numPr>
        <w:ind w:left="0" w:leftChars="0" w:firstLine="0" w:firstLineChars="0"/>
      </w:pPr>
      <w:r>
        <w:rPr>
          <w:rFonts w:hint="eastAsia"/>
          <w:lang w:eastAsia="zh-CN"/>
        </w:rPr>
        <w:t>办理</w:t>
      </w:r>
      <w:r>
        <w:rPr>
          <w:rFonts w:hint="eastAsia"/>
        </w:rPr>
        <w:t>时限</w:t>
      </w:r>
    </w:p>
    <w:p>
      <w:pPr>
        <w:pStyle w:val="7"/>
        <w:tabs>
          <w:tab w:val="clear" w:pos="4201"/>
          <w:tab w:val="clear" w:pos="9298"/>
        </w:tabs>
        <w:spacing w:beforeLines="50" w:afterLines="50"/>
        <w:ind w:firstLine="420" w:firstLineChars="0"/>
      </w:pPr>
      <w:r>
        <w:rPr>
          <w:rFonts w:hint="eastAsia"/>
          <w:color w:val="000000"/>
        </w:rPr>
        <w:t>（一）</w:t>
      </w:r>
      <w:r>
        <w:rPr>
          <w:rFonts w:hint="eastAsia"/>
        </w:rPr>
        <w:t>法定时限</w:t>
      </w:r>
    </w:p>
    <w:p>
      <w:pPr>
        <w:pStyle w:val="7"/>
        <w:tabs>
          <w:tab w:val="clear" w:pos="4201"/>
          <w:tab w:val="clear" w:pos="9298"/>
        </w:tabs>
        <w:spacing w:beforeLines="50" w:afterLines="50"/>
        <w:rPr>
          <w:szCs w:val="21"/>
        </w:rPr>
      </w:pPr>
      <w:r>
        <w:rPr>
          <w:rFonts w:hint="eastAsia"/>
          <w:szCs w:val="21"/>
        </w:rPr>
        <w:t>20个工作日。</w:t>
      </w:r>
    </w:p>
    <w:p>
      <w:pPr>
        <w:pStyle w:val="7"/>
        <w:tabs>
          <w:tab w:val="clear" w:pos="4201"/>
          <w:tab w:val="clear" w:pos="9298"/>
        </w:tabs>
        <w:spacing w:beforeLines="50" w:afterLines="50"/>
      </w:pPr>
      <w:r>
        <w:rPr>
          <w:rFonts w:hint="eastAsia"/>
        </w:rPr>
        <w:t>（二）承诺时限</w:t>
      </w:r>
    </w:p>
    <w:p>
      <w:pPr>
        <w:pStyle w:val="7"/>
        <w:tabs>
          <w:tab w:val="clear" w:pos="4201"/>
          <w:tab w:val="clear" w:pos="9298"/>
        </w:tabs>
        <w:spacing w:beforeLines="50" w:afterLines="50"/>
      </w:pPr>
      <w:r>
        <w:rPr>
          <w:rFonts w:hint="eastAsia"/>
        </w:rPr>
        <w:t>1个工作日。</w:t>
      </w:r>
    </w:p>
    <w:p>
      <w:pPr>
        <w:pStyle w:val="9"/>
        <w:numPr>
          <w:ilvl w:val="0"/>
          <w:numId w:val="14"/>
        </w:numPr>
        <w:ind w:left="0" w:leftChars="0" w:firstLine="0" w:firstLineChars="0"/>
        <w:rPr>
          <w:rFonts w:hint="eastAsia"/>
        </w:rPr>
      </w:pPr>
      <w:r>
        <w:rPr>
          <w:rFonts w:hint="eastAsia"/>
        </w:rPr>
        <w:t>收费标准</w:t>
      </w:r>
    </w:p>
    <w:p>
      <w:pPr>
        <w:pStyle w:val="7"/>
        <w:rPr>
          <w:rFonts w:hint="eastAsia"/>
        </w:rPr>
      </w:pPr>
      <w:r>
        <w:rPr>
          <w:rFonts w:hint="eastAsia"/>
        </w:rPr>
        <w:t>不收费</w:t>
      </w:r>
    </w:p>
    <w:p>
      <w:pPr>
        <w:pStyle w:val="9"/>
        <w:numPr>
          <w:ilvl w:val="0"/>
          <w:numId w:val="14"/>
        </w:numPr>
        <w:ind w:left="0" w:leftChars="0" w:firstLine="0" w:firstLineChars="0"/>
        <w:rPr>
          <w:rFonts w:hint="eastAsia"/>
        </w:rPr>
      </w:pPr>
      <w:r>
        <w:rPr>
          <w:rFonts w:hint="eastAsia"/>
        </w:rPr>
        <w:t>存档资料</w:t>
      </w:r>
    </w:p>
    <w:p>
      <w:pPr>
        <w:pStyle w:val="7"/>
        <w:ind w:left="0" w:leftChars="0" w:firstLine="0" w:firstLineChars="0"/>
        <w:jc w:val="center"/>
        <w:rPr>
          <w:rFonts w:hint="eastAsia"/>
        </w:rPr>
      </w:pPr>
      <w:r>
        <w:rPr>
          <w:rFonts w:hint="eastAsia"/>
        </w:rPr>
        <w:t>广电新闻出版项目核准存档资料表</w:t>
      </w:r>
    </w:p>
    <w:p>
      <w:pPr>
        <w:pStyle w:val="7"/>
        <w:rPr>
          <w:rFonts w:hint="eastAsia"/>
        </w:rPr>
      </w:pPr>
    </w:p>
    <w:tbl>
      <w:tblPr>
        <w:tblW w:w="95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53"/>
        <w:gridCol w:w="2126"/>
        <w:gridCol w:w="2091"/>
      </w:tblGrid>
      <w:tr>
        <w:tc>
          <w:tcPr>
            <w:tcW w:w="5353" w:type="dxa"/>
            <w:vAlign w:val="top"/>
          </w:tcPr>
          <w:p>
            <w:pPr>
              <w:pStyle w:val="7"/>
              <w:ind w:firstLine="0" w:firstLineChars="0"/>
              <w:jc w:val="center"/>
              <w:rPr>
                <w:rFonts w:hint="eastAsia"/>
                <w:sz w:val="18"/>
                <w:szCs w:val="18"/>
              </w:rPr>
            </w:pPr>
            <w:r>
              <w:rPr>
                <w:rFonts w:hint="eastAsia"/>
                <w:sz w:val="18"/>
                <w:szCs w:val="18"/>
              </w:rPr>
              <w:t>存档资料名称</w:t>
            </w:r>
          </w:p>
        </w:tc>
        <w:tc>
          <w:tcPr>
            <w:tcW w:w="2126" w:type="dxa"/>
            <w:vAlign w:val="top"/>
          </w:tcPr>
          <w:p>
            <w:pPr>
              <w:pStyle w:val="7"/>
              <w:ind w:firstLine="0" w:firstLineChars="0"/>
              <w:jc w:val="center"/>
              <w:rPr>
                <w:rFonts w:hint="eastAsia"/>
                <w:sz w:val="18"/>
                <w:szCs w:val="18"/>
              </w:rPr>
            </w:pPr>
            <w:r>
              <w:rPr>
                <w:rFonts w:hint="eastAsia"/>
                <w:sz w:val="18"/>
                <w:szCs w:val="18"/>
              </w:rPr>
              <w:t>保存期限</w:t>
            </w:r>
          </w:p>
        </w:tc>
        <w:tc>
          <w:tcPr>
            <w:tcW w:w="2091" w:type="dxa"/>
            <w:vAlign w:val="top"/>
          </w:tcPr>
          <w:p>
            <w:pPr>
              <w:pStyle w:val="7"/>
              <w:ind w:firstLine="0" w:firstLineChars="0"/>
              <w:jc w:val="center"/>
              <w:rPr>
                <w:rFonts w:hint="eastAsia"/>
                <w:sz w:val="18"/>
                <w:szCs w:val="18"/>
              </w:rPr>
            </w:pPr>
            <w:r>
              <w:rPr>
                <w:rFonts w:hint="eastAsia"/>
                <w:sz w:val="18"/>
                <w:szCs w:val="18"/>
              </w:rPr>
              <w:t>保存地点</w:t>
            </w:r>
          </w:p>
        </w:tc>
      </w:tr>
      <w:tr>
        <w:tc>
          <w:tcPr>
            <w:tcW w:w="5353" w:type="dxa"/>
            <w:vAlign w:val="top"/>
          </w:tcPr>
          <w:p>
            <w:pPr>
              <w:pStyle w:val="7"/>
              <w:ind w:firstLine="0" w:firstLineChars="0"/>
              <w:jc w:val="center"/>
              <w:rPr>
                <w:rFonts w:hint="eastAsia"/>
                <w:sz w:val="18"/>
                <w:szCs w:val="18"/>
              </w:rPr>
            </w:pPr>
            <w:r>
              <w:rPr>
                <w:rFonts w:hint="eastAsia"/>
                <w:sz w:val="18"/>
                <w:szCs w:val="18"/>
              </w:rPr>
              <w:t>申请材料（纸质）</w:t>
            </w:r>
          </w:p>
        </w:tc>
        <w:tc>
          <w:tcPr>
            <w:tcW w:w="2126" w:type="dxa"/>
            <w:vAlign w:val="top"/>
          </w:tcPr>
          <w:p>
            <w:pPr>
              <w:pStyle w:val="7"/>
              <w:ind w:firstLine="0" w:firstLineChars="0"/>
              <w:jc w:val="center"/>
              <w:rPr>
                <w:rFonts w:hint="eastAsia"/>
                <w:sz w:val="18"/>
                <w:szCs w:val="18"/>
              </w:rPr>
            </w:pPr>
            <w:r>
              <w:rPr>
                <w:rFonts w:hint="eastAsia"/>
                <w:sz w:val="18"/>
                <w:szCs w:val="18"/>
              </w:rPr>
              <w:t>5年</w:t>
            </w:r>
          </w:p>
        </w:tc>
        <w:tc>
          <w:tcPr>
            <w:tcW w:w="2091" w:type="dxa"/>
            <w:vAlign w:val="top"/>
          </w:tcPr>
          <w:p>
            <w:pPr>
              <w:pStyle w:val="7"/>
              <w:ind w:firstLine="0" w:firstLineChars="0"/>
              <w:jc w:val="center"/>
              <w:rPr>
                <w:rFonts w:hint="eastAsia"/>
                <w:sz w:val="18"/>
                <w:szCs w:val="18"/>
              </w:rPr>
            </w:pPr>
            <w:r>
              <w:rPr>
                <w:rFonts w:hint="eastAsia"/>
                <w:sz w:val="18"/>
                <w:szCs w:val="18"/>
              </w:rPr>
              <w:t>博爱县发改委</w:t>
            </w:r>
          </w:p>
        </w:tc>
      </w:tr>
      <w:tr>
        <w:tc>
          <w:tcPr>
            <w:tcW w:w="5353" w:type="dxa"/>
            <w:vAlign w:val="top"/>
          </w:tcPr>
          <w:p>
            <w:pPr>
              <w:pStyle w:val="7"/>
              <w:ind w:firstLine="0" w:firstLineChars="0"/>
              <w:jc w:val="center"/>
              <w:rPr>
                <w:rFonts w:hint="eastAsia"/>
                <w:sz w:val="18"/>
                <w:szCs w:val="18"/>
              </w:rPr>
            </w:pPr>
            <w:r>
              <w:rPr>
                <w:rFonts w:hint="eastAsia"/>
                <w:sz w:val="18"/>
                <w:szCs w:val="18"/>
              </w:rPr>
              <w:t>申请材料（电子）</w:t>
            </w:r>
          </w:p>
        </w:tc>
        <w:tc>
          <w:tcPr>
            <w:tcW w:w="2126" w:type="dxa"/>
            <w:vAlign w:val="top"/>
          </w:tcPr>
          <w:p>
            <w:pPr>
              <w:pStyle w:val="7"/>
              <w:ind w:firstLine="0" w:firstLineChars="0"/>
              <w:jc w:val="center"/>
              <w:rPr>
                <w:rFonts w:hint="eastAsia"/>
                <w:sz w:val="18"/>
                <w:szCs w:val="18"/>
              </w:rPr>
            </w:pPr>
            <w:r>
              <w:rPr>
                <w:rFonts w:hint="eastAsia"/>
                <w:sz w:val="18"/>
                <w:szCs w:val="18"/>
              </w:rPr>
              <w:t>5年</w:t>
            </w:r>
          </w:p>
        </w:tc>
        <w:tc>
          <w:tcPr>
            <w:tcW w:w="2091" w:type="dxa"/>
            <w:vAlign w:val="top"/>
          </w:tcPr>
          <w:p>
            <w:pPr>
              <w:pStyle w:val="7"/>
              <w:ind w:firstLine="0" w:firstLineChars="0"/>
              <w:jc w:val="center"/>
              <w:rPr>
                <w:rFonts w:hint="eastAsia"/>
                <w:sz w:val="18"/>
                <w:szCs w:val="18"/>
              </w:rPr>
            </w:pPr>
            <w:r>
              <w:rPr>
                <w:rFonts w:hint="eastAsia"/>
                <w:sz w:val="18"/>
                <w:szCs w:val="18"/>
              </w:rPr>
              <w:t>焦作市云中心</w:t>
            </w:r>
          </w:p>
        </w:tc>
      </w:tr>
    </w:tbl>
    <w:p>
      <w:pPr>
        <w:sectPr>
          <w:headerReference r:id="rId35" w:type="default"/>
          <w:headerReference r:id="rId36" w:type="even"/>
          <w:pgSz w:w="11906" w:h="16838"/>
          <w:pgMar w:top="1440" w:right="1800" w:bottom="1440" w:left="1800" w:header="851" w:footer="992" w:gutter="0"/>
          <w:cols w:space="720" w:num="1"/>
          <w:docGrid w:type="lines" w:linePitch="312"/>
        </w:sectPr>
      </w:pPr>
    </w:p>
    <w:p>
      <w:pPr>
        <w:pStyle w:val="8"/>
        <w:rPr>
          <w:rFonts w:hint="eastAsia"/>
        </w:rPr>
      </w:pPr>
      <w:bookmarkStart w:id="26" w:name="_Toc1240"/>
      <w:bookmarkStart w:id="27" w:name="_Toc20639480"/>
      <w:r>
        <w:rPr>
          <w:rFonts w:hint="eastAsia"/>
        </w:rPr>
        <w:t>医疗卫生项目核准办理规程</w:t>
      </w:r>
      <w:bookmarkEnd w:id="26"/>
      <w:bookmarkEnd w:id="27"/>
    </w:p>
    <w:p>
      <w:pPr>
        <w:pStyle w:val="9"/>
        <w:numPr>
          <w:ilvl w:val="0"/>
          <w:numId w:val="15"/>
        </w:numPr>
        <w:rPr>
          <w:rFonts w:hint="eastAsia"/>
        </w:rPr>
      </w:pPr>
      <w:r>
        <w:rPr>
          <w:rFonts w:hint="eastAsia"/>
        </w:rPr>
        <w:t>事项编码</w:t>
      </w:r>
    </w:p>
    <w:p>
      <w:pPr>
        <w:tabs>
          <w:tab w:val="center" w:pos="4201"/>
          <w:tab w:val="right" w:leader="dot" w:pos="9298"/>
        </w:tabs>
        <w:rPr>
          <w:rFonts w:hint="eastAsia"/>
          <w:szCs w:val="21"/>
        </w:rPr>
      </w:pPr>
      <w:r>
        <w:rPr>
          <w:rFonts w:hint="eastAsia" w:ascii="仿宋_GB2312" w:eastAsia="仿宋_GB2312" w:cs="仿宋_GB2312"/>
          <w:szCs w:val="21"/>
          <w:lang w:bidi="ar-SA"/>
        </w:rPr>
        <w:t xml:space="preserve">    77651034XXK8309800b</w:t>
      </w:r>
    </w:p>
    <w:p>
      <w:pPr>
        <w:pStyle w:val="9"/>
        <w:numPr>
          <w:ilvl w:val="0"/>
          <w:numId w:val="15"/>
        </w:numPr>
        <w:rPr>
          <w:rFonts w:hint="eastAsia"/>
        </w:rPr>
      </w:pPr>
      <w:r>
        <w:rPr>
          <w:rFonts w:hint="eastAsia"/>
        </w:rPr>
        <w:t>主项名称</w:t>
      </w:r>
    </w:p>
    <w:p>
      <w:pPr>
        <w:pStyle w:val="7"/>
        <w:rPr>
          <w:rFonts w:hint="eastAsia"/>
          <w:szCs w:val="21"/>
        </w:rPr>
      </w:pPr>
      <w:r>
        <w:rPr>
          <w:rFonts w:hint="eastAsia"/>
          <w:szCs w:val="21"/>
        </w:rPr>
        <w:t>《政府核准的投资项目目录（河南省）》确定的项目审核（核准）。</w:t>
      </w:r>
    </w:p>
    <w:p>
      <w:pPr>
        <w:pStyle w:val="9"/>
        <w:numPr>
          <w:ilvl w:val="0"/>
          <w:numId w:val="15"/>
        </w:numPr>
        <w:rPr>
          <w:rFonts w:hint="eastAsia"/>
        </w:rPr>
      </w:pPr>
      <w:r>
        <w:rPr>
          <w:rFonts w:hint="eastAsia"/>
        </w:rPr>
        <w:t>子项名称</w:t>
      </w:r>
    </w:p>
    <w:p>
      <w:pPr>
        <w:pStyle w:val="7"/>
        <w:rPr>
          <w:rFonts w:hint="eastAsia"/>
          <w:szCs w:val="21"/>
        </w:rPr>
      </w:pPr>
      <w:r>
        <w:rPr>
          <w:rFonts w:hint="eastAsia"/>
        </w:rPr>
        <w:t>医疗卫生项目核准</w:t>
      </w:r>
      <w:r>
        <w:rPr>
          <w:rFonts w:hint="eastAsia"/>
          <w:szCs w:val="21"/>
        </w:rPr>
        <w:t>。</w:t>
      </w:r>
    </w:p>
    <w:p>
      <w:pPr>
        <w:pStyle w:val="9"/>
        <w:numPr>
          <w:ilvl w:val="0"/>
          <w:numId w:val="15"/>
        </w:numPr>
        <w:rPr>
          <w:rFonts w:hint="eastAsia"/>
        </w:rPr>
      </w:pPr>
      <w:r>
        <w:rPr>
          <w:rFonts w:hint="eastAsia"/>
        </w:rPr>
        <w:t>事项类型</w:t>
      </w:r>
    </w:p>
    <w:p>
      <w:pPr>
        <w:pStyle w:val="7"/>
        <w:rPr>
          <w:rFonts w:hint="eastAsia"/>
        </w:rPr>
      </w:pPr>
      <w:r>
        <w:rPr>
          <w:rFonts w:hint="eastAsia"/>
        </w:rPr>
        <w:t>行政许可</w:t>
      </w:r>
    </w:p>
    <w:p>
      <w:pPr>
        <w:pStyle w:val="9"/>
        <w:numPr>
          <w:ilvl w:val="0"/>
          <w:numId w:val="15"/>
        </w:numPr>
        <w:rPr>
          <w:rFonts w:hint="eastAsia"/>
        </w:rPr>
      </w:pPr>
      <w:r>
        <w:rPr>
          <w:rFonts w:hint="eastAsia"/>
        </w:rPr>
        <w:t>设立依据</w:t>
      </w:r>
    </w:p>
    <w:p>
      <w:pPr>
        <w:pStyle w:val="7"/>
        <w:ind w:firstLine="0" w:firstLineChars="0"/>
        <w:rPr>
          <w:rFonts w:hint="eastAsia"/>
        </w:rPr>
      </w:pPr>
      <w:r>
        <w:rPr>
          <w:rFonts w:hint="eastAsia"/>
        </w:rPr>
        <w:t>5.1</w:t>
      </w:r>
      <w:r>
        <w:rPr>
          <w:rFonts w:hint="eastAsia"/>
          <w:lang w:val="en-US" w:eastAsia="zh-CN"/>
        </w:rPr>
        <w:t xml:space="preserve">  </w:t>
      </w:r>
      <w:r>
        <w:rPr>
          <w:rFonts w:hint="eastAsia"/>
        </w:rPr>
        <w:t>《企业投资项目核准和备案管理条例》（国务院令第673号）第三条：对关系国家安全、涉及全国重大生产力布局、战略性资源开发和重大公共利益等项目，实行核准管理。具体项目范围以及核准机关、核准权限依照政府核准的投资项目目录执行。</w:t>
      </w:r>
    </w:p>
    <w:p>
      <w:pPr>
        <w:pStyle w:val="7"/>
        <w:ind w:firstLine="0" w:firstLineChars="0"/>
        <w:rPr>
          <w:rFonts w:hint="eastAsia"/>
        </w:rPr>
      </w:pPr>
      <w:r>
        <w:rPr>
          <w:rFonts w:hint="eastAsia"/>
        </w:rPr>
        <w:t>5.2</w:t>
      </w:r>
      <w:r>
        <w:rPr>
          <w:rFonts w:hint="eastAsia"/>
          <w:lang w:val="en-US" w:eastAsia="zh-CN"/>
        </w:rPr>
        <w:t xml:space="preserve">  </w:t>
      </w:r>
      <w:r>
        <w:rPr>
          <w:rFonts w:hint="eastAsia"/>
        </w:rPr>
        <w:t>《政府核准的投资项目目录（河南省2017年本）》（豫政办〔2017〕56号）第十条：社会事业：其他社会事业项目：除国务院已明确改为备案管理的项目外，事业单位、人民团体投资（含与社会资本合资）建设的项目应按隶属关系报同级政府投资主管部门核准；企业、社会团体、民办非企业单位等投资建设的项目实行备案管理。</w:t>
      </w:r>
    </w:p>
    <w:p>
      <w:pPr>
        <w:pStyle w:val="9"/>
        <w:numPr>
          <w:ilvl w:val="0"/>
          <w:numId w:val="15"/>
        </w:numPr>
        <w:rPr>
          <w:rFonts w:hint="eastAsia"/>
        </w:rPr>
      </w:pPr>
      <w:r>
        <w:rPr>
          <w:rFonts w:hint="eastAsia"/>
        </w:rPr>
        <w:t>申请条件</w:t>
      </w:r>
    </w:p>
    <w:p>
      <w:pPr>
        <w:pStyle w:val="7"/>
        <w:ind w:firstLine="0" w:firstLineChars="0"/>
        <w:rPr>
          <w:rFonts w:hint="eastAsia"/>
        </w:rPr>
      </w:pPr>
      <w:r>
        <w:rPr>
          <w:rFonts w:hint="eastAsia"/>
        </w:rPr>
        <w:t>6.1</w:t>
      </w:r>
      <w:r>
        <w:rPr>
          <w:rFonts w:hint="eastAsia"/>
          <w:lang w:val="en-US" w:eastAsia="zh-CN"/>
        </w:rPr>
        <w:t xml:space="preserve">  </w:t>
      </w:r>
      <w:r>
        <w:rPr>
          <w:rFonts w:hint="eastAsia"/>
        </w:rPr>
        <w:t>符合国家和省有关法律、法规、规章的规定；</w:t>
      </w:r>
    </w:p>
    <w:p>
      <w:pPr>
        <w:pStyle w:val="7"/>
        <w:ind w:firstLine="0" w:firstLineChars="0"/>
        <w:rPr>
          <w:rFonts w:hint="eastAsia"/>
        </w:rPr>
      </w:pPr>
      <w:r>
        <w:rPr>
          <w:rFonts w:hint="eastAsia"/>
        </w:rPr>
        <w:t>6.2</w:t>
      </w:r>
      <w:r>
        <w:rPr>
          <w:rFonts w:hint="eastAsia"/>
          <w:lang w:val="en-US" w:eastAsia="zh-CN"/>
        </w:rPr>
        <w:t xml:space="preserve">  </w:t>
      </w:r>
      <w:r>
        <w:rPr>
          <w:rFonts w:hint="eastAsia"/>
        </w:rPr>
        <w:t>符合国民经济和社会发展总体规划、区域规划、专项规划、产业政策、行业准入标准、资源开发、能耗与环境管理等要求；</w:t>
      </w:r>
    </w:p>
    <w:p>
      <w:pPr>
        <w:pStyle w:val="7"/>
        <w:ind w:firstLine="0" w:firstLineChars="0"/>
        <w:rPr>
          <w:rFonts w:hint="eastAsia"/>
          <w:szCs w:val="22"/>
        </w:rPr>
      </w:pPr>
      <w:r>
        <w:rPr>
          <w:rFonts w:hint="eastAsia"/>
        </w:rPr>
        <w:t>6.3</w:t>
      </w:r>
      <w:r>
        <w:rPr>
          <w:rFonts w:hint="eastAsia"/>
          <w:lang w:val="en-US" w:eastAsia="zh-CN"/>
        </w:rPr>
        <w:t xml:space="preserve">  </w:t>
      </w:r>
      <w:r>
        <w:rPr>
          <w:rFonts w:hint="eastAsia"/>
        </w:rPr>
        <w:t>不对公众利益，特别是项目建设地的公众利益产生重大不利影响。</w:t>
      </w:r>
    </w:p>
    <w:p>
      <w:pPr>
        <w:pStyle w:val="9"/>
        <w:numPr>
          <w:ilvl w:val="0"/>
          <w:numId w:val="15"/>
        </w:numPr>
        <w:rPr>
          <w:rFonts w:hint="eastAsia"/>
        </w:rPr>
      </w:pPr>
      <w:r>
        <w:rPr>
          <w:rFonts w:hint="eastAsia"/>
        </w:rPr>
        <w:t>数量限制</w:t>
      </w:r>
    </w:p>
    <w:p>
      <w:pPr>
        <w:pStyle w:val="10"/>
        <w:ind w:firstLine="420" w:firstLineChars="200"/>
        <w:rPr>
          <w:rFonts w:hint="eastAsia"/>
        </w:rPr>
      </w:pPr>
      <w:r>
        <w:rPr>
          <w:rFonts w:hint="eastAsia"/>
        </w:rPr>
        <w:t>无数量限制。</w:t>
      </w:r>
    </w:p>
    <w:p>
      <w:pPr>
        <w:pStyle w:val="9"/>
        <w:numPr>
          <w:ilvl w:val="0"/>
          <w:numId w:val="15"/>
        </w:numPr>
        <w:rPr>
          <w:rFonts w:hint="eastAsia"/>
        </w:rPr>
      </w:pPr>
      <w:r>
        <w:rPr>
          <w:rFonts w:hint="eastAsia"/>
        </w:rPr>
        <w:t>办理流程</w:t>
      </w:r>
    </w:p>
    <w:p>
      <w:pPr>
        <w:pStyle w:val="11"/>
        <w:rPr>
          <w:rFonts w:hint="eastAsia"/>
        </w:rPr>
      </w:pPr>
      <w:r>
        <w:rPr>
          <w:rFonts w:hint="eastAsia"/>
          <w:lang w:val="en-US" w:eastAsia="zh-CN"/>
        </w:rPr>
        <w:t>8.1</w:t>
      </w:r>
      <w:r>
        <w:t>受理</w:t>
      </w:r>
    </w:p>
    <w:p>
      <w:pPr>
        <w:pStyle w:val="12"/>
        <w:numPr>
          <w:numId w:val="0"/>
        </w:numPr>
        <w:adjustRightInd/>
        <w:snapToGrid/>
        <w:spacing w:beforeLines="50" w:afterLines="50" w:line="240" w:lineRule="auto"/>
        <w:ind w:leftChars="0"/>
        <w:rPr>
          <w:rFonts w:hint="eastAsia" w:eastAsia="宋体"/>
          <w:color w:val="auto"/>
        </w:rPr>
      </w:pPr>
      <w:r>
        <w:rPr>
          <w:rFonts w:hint="eastAsia"/>
          <w:color w:val="auto"/>
          <w:lang w:val="en-US" w:eastAsia="zh-CN"/>
        </w:rPr>
        <w:t xml:space="preserve">8.1.1  </w:t>
      </w:r>
      <w:r>
        <w:rPr>
          <w:rFonts w:hint="eastAsia"/>
          <w:color w:val="auto"/>
          <w:lang w:eastAsia="zh-CN"/>
        </w:rPr>
        <w:t>后台审批区收到申请人提交的材料后，应立即进行审核，符合受理条件的，应予以受理，出具《受理通知书》，并以短信形式通知申请人。</w:t>
      </w:r>
    </w:p>
    <w:p>
      <w:pPr>
        <w:pStyle w:val="12"/>
        <w:numPr>
          <w:numId w:val="0"/>
        </w:numPr>
        <w:adjustRightInd/>
        <w:snapToGrid/>
        <w:spacing w:beforeLines="50" w:afterLines="50" w:line="240" w:lineRule="auto"/>
        <w:ind w:leftChars="0"/>
        <w:rPr>
          <w:rFonts w:hint="eastAsia" w:eastAsia="宋体"/>
          <w:color w:val="auto"/>
        </w:rPr>
      </w:pPr>
      <w:r>
        <w:rPr>
          <w:rFonts w:hint="eastAsia"/>
          <w:color w:val="auto"/>
          <w:lang w:val="en-US" w:eastAsia="zh-CN"/>
        </w:rPr>
        <w:t xml:space="preserve">8.1.2  </w:t>
      </w:r>
      <w:r>
        <w:rPr>
          <w:rFonts w:hint="eastAsia" w:eastAsia="宋体"/>
          <w:color w:val="auto"/>
          <w:lang w:eastAsia="zh-CN"/>
        </w:rPr>
        <w:t>申请材料不齐全或者不符合法定形式的，</w:t>
      </w:r>
      <w:r>
        <w:rPr>
          <w:rFonts w:hint="eastAsia"/>
          <w:color w:val="auto"/>
          <w:lang w:eastAsia="zh-CN"/>
        </w:rPr>
        <w:t>通过综合窗口</w:t>
      </w:r>
      <w:r>
        <w:rPr>
          <w:rFonts w:hint="eastAsia" w:eastAsia="宋体"/>
          <w:color w:val="auto"/>
          <w:lang w:eastAsia="zh-CN"/>
        </w:rPr>
        <w:t>出具《申请材料补正通知书》，一次性告知申请人需要补正的全部内容和补正期限。</w:t>
      </w:r>
    </w:p>
    <w:p>
      <w:pPr>
        <w:pStyle w:val="12"/>
        <w:numPr>
          <w:numId w:val="0"/>
        </w:numPr>
        <w:adjustRightInd/>
        <w:snapToGrid/>
        <w:spacing w:beforeLines="50" w:afterLines="50" w:line="240" w:lineRule="auto"/>
        <w:ind w:leftChars="0"/>
        <w:rPr>
          <w:rFonts w:hint="eastAsia"/>
          <w:color w:val="auto"/>
        </w:rPr>
      </w:pPr>
      <w:r>
        <w:rPr>
          <w:rFonts w:hint="eastAsia"/>
          <w:color w:val="auto"/>
          <w:lang w:val="en-US" w:eastAsia="zh-CN"/>
        </w:rPr>
        <w:t xml:space="preserve">8.1.3  </w:t>
      </w:r>
      <w:r>
        <w:rPr>
          <w:rFonts w:hint="eastAsia"/>
          <w:color w:val="auto"/>
          <w:lang w:eastAsia="zh-CN"/>
        </w:rPr>
        <w:t>申请材料不符合受理条件的，应当做出不予受理决定，并通过综合窗口向申请人出具《不予受理决定书》，列明不予受理的理由。</w:t>
      </w:r>
    </w:p>
    <w:p>
      <w:pPr>
        <w:pStyle w:val="11"/>
        <w:rPr>
          <w:rFonts w:hint="eastAsia"/>
        </w:rPr>
      </w:pPr>
      <w:r>
        <w:rPr>
          <w:rFonts w:hint="eastAsia"/>
        </w:rPr>
        <w:t>8.</w:t>
      </w:r>
      <w:r>
        <w:rPr>
          <w:rFonts w:hint="eastAsia"/>
          <w:lang w:val="en-US" w:eastAsia="zh-CN"/>
        </w:rPr>
        <w:t>2</w:t>
      </w:r>
      <w:r>
        <w:t>审</w:t>
      </w:r>
      <w:r>
        <w:rPr>
          <w:rFonts w:hint="eastAsia"/>
          <w:lang w:eastAsia="zh-CN"/>
        </w:rPr>
        <w:t>核</w:t>
      </w:r>
    </w:p>
    <w:p>
      <w:pPr>
        <w:rPr>
          <w:rFonts w:hint="eastAsia" w:ascii="宋体" w:eastAsia="宋体"/>
          <w:lang w:val="en-US" w:eastAsia="zh-CN"/>
        </w:rPr>
      </w:pPr>
      <w:r>
        <w:rPr>
          <w:rFonts w:hint="eastAsia" w:ascii="宋体" w:eastAsia="宋体"/>
          <w:lang w:val="en-US" w:eastAsia="zh-CN"/>
        </w:rPr>
        <w:t>8.</w:t>
      </w:r>
      <w:r>
        <w:rPr>
          <w:rFonts w:hint="eastAsia" w:ascii="宋体"/>
          <w:lang w:val="en-US" w:eastAsia="zh-CN"/>
        </w:rPr>
        <w:t>2</w:t>
      </w:r>
      <w:r>
        <w:rPr>
          <w:rFonts w:hint="eastAsia" w:ascii="宋体" w:eastAsia="宋体"/>
          <w:lang w:val="en-US" w:eastAsia="zh-CN"/>
        </w:rPr>
        <w:t>.1</w:t>
      </w:r>
      <w:r>
        <w:rPr>
          <w:rFonts w:hint="eastAsia" w:ascii="宋体"/>
          <w:lang w:val="en-US" w:eastAsia="zh-CN"/>
        </w:rPr>
        <w:t xml:space="preserve">  </w:t>
      </w:r>
      <w:r>
        <w:rPr>
          <w:rFonts w:hint="eastAsia" w:ascii="宋体" w:eastAsia="宋体"/>
          <w:lang w:val="en-US" w:eastAsia="zh-CN"/>
        </w:rPr>
        <w:t>审查标准：提交材料是否齐全、是否符合法定形式；材料需要核实的，核实相关材料。</w:t>
      </w:r>
    </w:p>
    <w:p>
      <w:pPr>
        <w:rPr>
          <w:rFonts w:hint="eastAsia" w:ascii="宋体" w:eastAsia="宋体"/>
          <w:lang w:val="en-US" w:eastAsia="zh-CN"/>
        </w:rPr>
      </w:pPr>
      <w:r>
        <w:rPr>
          <w:rFonts w:hint="eastAsia" w:ascii="宋体" w:eastAsia="宋体"/>
          <w:lang w:val="en-US" w:eastAsia="zh-CN"/>
        </w:rPr>
        <w:t>8.</w:t>
      </w:r>
      <w:r>
        <w:rPr>
          <w:rFonts w:hint="eastAsia" w:ascii="宋体"/>
          <w:lang w:val="en-US" w:eastAsia="zh-CN"/>
        </w:rPr>
        <w:t>2</w:t>
      </w:r>
      <w:r>
        <w:rPr>
          <w:rFonts w:hint="eastAsia" w:ascii="宋体" w:eastAsia="宋体"/>
          <w:lang w:val="en-US" w:eastAsia="zh-CN"/>
        </w:rPr>
        <w:t>.2</w:t>
      </w:r>
      <w:r>
        <w:rPr>
          <w:rFonts w:hint="eastAsia" w:ascii="宋体"/>
          <w:lang w:val="en-US" w:eastAsia="zh-CN"/>
        </w:rPr>
        <w:t xml:space="preserve">  </w:t>
      </w:r>
      <w:r>
        <w:rPr>
          <w:rFonts w:hint="eastAsia" w:ascii="宋体" w:eastAsia="宋体"/>
          <w:lang w:val="en-US" w:eastAsia="zh-CN"/>
        </w:rPr>
        <w:t>办理结果：对于审查通过的，在河南政务服务网做出予以办理决定。对于审查不通过，在河南政务服务网做出不予与办理决定，出具书面理由，退回材料。</w:t>
      </w:r>
    </w:p>
    <w:p>
      <w:pPr>
        <w:rPr>
          <w:rFonts w:hint="eastAsia" w:ascii="宋体" w:eastAsia="宋体"/>
          <w:lang w:val="en-US" w:eastAsia="zh-CN"/>
        </w:rPr>
      </w:pPr>
    </w:p>
    <w:p>
      <w:pPr>
        <w:rPr>
          <w:rFonts w:hint="eastAsia"/>
        </w:rPr>
      </w:pPr>
      <w:r>
        <w:rPr>
          <w:rFonts w:hint="eastAsia" w:ascii="黑体" w:eastAsia="黑体"/>
          <w:kern w:val="0"/>
          <w:sz w:val="21"/>
          <w:szCs w:val="21"/>
          <w:lang w:val="en-US" w:eastAsia="zh-CN" w:bidi="ar-SA"/>
        </w:rPr>
        <w:t>8.3决定</w:t>
      </w:r>
    </w:p>
    <w:p>
      <w:pPr>
        <w:pStyle w:val="11"/>
        <w:numPr>
          <w:numId w:val="0"/>
        </w:numPr>
        <w:adjustRightInd/>
        <w:snapToGrid/>
        <w:spacing w:beforeLines="50" w:afterLines="50" w:line="240" w:lineRule="auto"/>
        <w:ind w:firstLine="420" w:firstLineChars="200"/>
        <w:rPr>
          <w:rFonts w:hint="eastAsia" w:ascii="宋体" w:eastAsia="宋体"/>
          <w:lang w:val="en-US" w:eastAsia="zh-CN"/>
        </w:rPr>
      </w:pPr>
      <w:r>
        <w:rPr>
          <w:rFonts w:hint="eastAsia" w:ascii="宋体" w:hAnsi="宋体" w:eastAsia="宋体"/>
          <w:color w:val="auto"/>
          <w:lang w:eastAsia="zh-CN"/>
        </w:rPr>
        <w:t>审查作出决定，准予许可决定的,</w:t>
      </w:r>
      <w:r>
        <w:rPr>
          <w:rFonts w:ascii="宋体" w:hAnsi="宋体" w:eastAsia="宋体"/>
          <w:color w:val="auto"/>
        </w:rPr>
        <w:t>自决定之日起</w:t>
      </w:r>
      <w:r>
        <w:rPr>
          <w:rFonts w:hint="eastAsia" w:ascii="宋体" w:hAnsi="宋体" w:eastAsia="宋体"/>
          <w:color w:val="auto"/>
          <w:lang w:eastAsia="zh-CN"/>
        </w:rPr>
        <w:t>印发</w:t>
      </w:r>
      <w:r>
        <w:rPr>
          <w:rFonts w:ascii="宋体" w:hAnsi="宋体" w:eastAsia="宋体"/>
          <w:color w:val="auto"/>
        </w:rPr>
        <w:t>《</w:t>
      </w:r>
      <w:r>
        <w:rPr>
          <w:rFonts w:hint="eastAsia" w:ascii="宋体" w:hAnsi="宋体" w:eastAsia="宋体"/>
          <w:color w:val="auto"/>
          <w:lang w:eastAsia="zh-CN"/>
        </w:rPr>
        <w:t>博爱县</w:t>
      </w:r>
      <w:r>
        <w:rPr>
          <w:rFonts w:hint="eastAsia" w:ascii="宋体" w:hAnsi="宋体" w:eastAsia="宋体"/>
          <w:color w:val="auto"/>
        </w:rPr>
        <w:t>发展</w:t>
      </w:r>
      <w:r>
        <w:rPr>
          <w:rFonts w:hint="eastAsia" w:ascii="宋体" w:hAnsi="宋体" w:eastAsia="宋体"/>
          <w:color w:val="auto"/>
          <w:lang w:eastAsia="zh-CN"/>
        </w:rPr>
        <w:t>和</w:t>
      </w:r>
      <w:r>
        <w:rPr>
          <w:rFonts w:hint="eastAsia" w:ascii="宋体" w:hAnsi="宋体" w:eastAsia="宋体"/>
          <w:color w:val="auto"/>
        </w:rPr>
        <w:t>改革</w:t>
      </w:r>
      <w:r>
        <w:rPr>
          <w:rFonts w:hint="eastAsia" w:ascii="宋体" w:hAnsi="宋体" w:eastAsia="宋体"/>
          <w:color w:val="auto"/>
          <w:lang w:eastAsia="zh-CN"/>
        </w:rPr>
        <w:t>委员会</w:t>
      </w:r>
      <w:r>
        <w:rPr>
          <w:rFonts w:hint="eastAsia" w:ascii="宋体" w:hAnsi="宋体" w:eastAsia="宋体"/>
          <w:color w:val="auto"/>
        </w:rPr>
        <w:t>关于XX项目核准的批复</w:t>
      </w:r>
      <w:r>
        <w:rPr>
          <w:rFonts w:ascii="宋体" w:hAnsi="宋体" w:eastAsia="宋体"/>
          <w:color w:val="auto"/>
        </w:rPr>
        <w:t>》</w:t>
      </w:r>
      <w:r>
        <w:rPr>
          <w:rFonts w:hint="eastAsia" w:ascii="宋体" w:hAnsi="宋体" w:eastAsia="宋体"/>
          <w:color w:val="auto"/>
        </w:rPr>
        <w:t>；</w:t>
      </w:r>
      <w:r>
        <w:rPr>
          <w:rFonts w:hint="eastAsia" w:ascii="宋体" w:hAnsi="宋体" w:eastAsia="宋体"/>
          <w:color w:val="auto"/>
          <w:lang w:eastAsia="zh-CN"/>
        </w:rPr>
        <w:t>不予许可决定的,</w:t>
      </w:r>
      <w:r>
        <w:rPr>
          <w:rFonts w:ascii="宋体" w:hAnsi="宋体" w:eastAsia="宋体"/>
          <w:color w:val="auto"/>
        </w:rPr>
        <w:t>自决定之日起</w:t>
      </w:r>
      <w:r>
        <w:rPr>
          <w:rFonts w:hint="eastAsia" w:ascii="宋体" w:hAnsi="宋体" w:eastAsia="宋体"/>
          <w:color w:val="auto"/>
          <w:lang w:eastAsia="zh-CN"/>
        </w:rPr>
        <w:t>印发《不予行政许可决定书》</w:t>
      </w:r>
      <w:r>
        <w:rPr>
          <w:rFonts w:ascii="宋体" w:hAnsi="宋体" w:eastAsia="宋体"/>
          <w:color w:val="auto"/>
        </w:rPr>
        <w:t>。</w:t>
      </w:r>
    </w:p>
    <w:p>
      <w:pPr>
        <w:rPr>
          <w:rFonts w:hint="eastAsia" w:ascii="黑体" w:eastAsia="黑体"/>
          <w:kern w:val="0"/>
          <w:sz w:val="21"/>
          <w:szCs w:val="21"/>
          <w:lang w:val="en-US" w:eastAsia="zh-CN" w:bidi="ar-SA"/>
        </w:rPr>
      </w:pPr>
      <w:r>
        <w:rPr>
          <w:rFonts w:hint="eastAsia" w:ascii="黑体" w:eastAsia="黑体"/>
          <w:kern w:val="0"/>
          <w:sz w:val="21"/>
          <w:szCs w:val="21"/>
          <w:lang w:val="en-US" w:eastAsia="zh-CN" w:bidi="ar-SA"/>
        </w:rPr>
        <w:t>8.4送达</w:t>
      </w:r>
    </w:p>
    <w:p>
      <w:pPr>
        <w:pStyle w:val="11"/>
        <w:numPr>
          <w:numId w:val="0"/>
        </w:numPr>
        <w:adjustRightInd/>
        <w:snapToGrid/>
        <w:spacing w:beforeLines="50" w:afterLines="50" w:line="240" w:lineRule="auto"/>
        <w:ind w:firstLine="420" w:firstLineChars="200"/>
        <w:rPr>
          <w:rFonts w:ascii="宋体" w:hAnsi="宋体" w:eastAsia="宋体"/>
          <w:color w:val="auto"/>
        </w:rPr>
      </w:pPr>
      <w:r>
        <w:rPr>
          <w:rFonts w:ascii="宋体" w:hAnsi="宋体" w:eastAsia="宋体"/>
          <w:color w:val="auto"/>
        </w:rPr>
        <w:t>根据申请人意愿,</w:t>
      </w:r>
      <w:r>
        <w:rPr>
          <w:rFonts w:hint="eastAsia" w:ascii="宋体" w:hAnsi="宋体" w:eastAsia="宋体"/>
          <w:color w:val="auto"/>
        </w:rPr>
        <w:t>由综合出证窗口</w:t>
      </w:r>
      <w:r>
        <w:rPr>
          <w:rFonts w:ascii="宋体" w:hAnsi="宋体" w:eastAsia="宋体"/>
          <w:color w:val="auto"/>
        </w:rPr>
        <w:t>电话通知申请人领取或快递送达 《</w:t>
      </w:r>
      <w:r>
        <w:rPr>
          <w:rFonts w:hint="eastAsia" w:ascii="宋体" w:hAnsi="宋体" w:eastAsia="宋体"/>
          <w:color w:val="auto"/>
          <w:lang w:eastAsia="zh-CN"/>
        </w:rPr>
        <w:t>博爱县</w:t>
      </w:r>
      <w:r>
        <w:rPr>
          <w:rFonts w:hint="eastAsia" w:ascii="宋体" w:hAnsi="宋体" w:eastAsia="宋体"/>
          <w:color w:val="auto"/>
        </w:rPr>
        <w:t>发展</w:t>
      </w:r>
      <w:r>
        <w:rPr>
          <w:rFonts w:hint="eastAsia" w:ascii="宋体" w:hAnsi="宋体" w:eastAsia="宋体"/>
          <w:color w:val="auto"/>
          <w:lang w:eastAsia="zh-CN"/>
        </w:rPr>
        <w:t>和</w:t>
      </w:r>
      <w:r>
        <w:rPr>
          <w:rFonts w:hint="eastAsia" w:ascii="宋体" w:hAnsi="宋体" w:eastAsia="宋体"/>
          <w:color w:val="auto"/>
        </w:rPr>
        <w:t>改革</w:t>
      </w:r>
      <w:r>
        <w:rPr>
          <w:rFonts w:hint="eastAsia" w:ascii="宋体" w:hAnsi="宋体" w:eastAsia="宋体"/>
          <w:color w:val="auto"/>
          <w:lang w:eastAsia="zh-CN"/>
        </w:rPr>
        <w:t>委员会</w:t>
      </w:r>
      <w:r>
        <w:rPr>
          <w:rFonts w:hint="eastAsia" w:ascii="宋体" w:hAnsi="宋体" w:eastAsia="宋体"/>
          <w:color w:val="auto"/>
        </w:rPr>
        <w:t>关于XX项目核准的批复</w:t>
      </w:r>
      <w:r>
        <w:rPr>
          <w:rFonts w:ascii="宋体" w:hAnsi="宋体" w:eastAsia="宋体"/>
          <w:color w:val="auto"/>
        </w:rPr>
        <w:t>》</w:t>
      </w:r>
      <w:r>
        <w:rPr>
          <w:rFonts w:hint="eastAsia" w:ascii="宋体" w:hAnsi="宋体" w:eastAsia="宋体"/>
          <w:color w:val="auto"/>
          <w:lang w:eastAsia="zh-CN"/>
        </w:rPr>
        <w:t>或《不予行政许可决定书》</w:t>
      </w:r>
      <w:r>
        <w:rPr>
          <w:rFonts w:ascii="宋体" w:hAnsi="宋体" w:eastAsia="宋体"/>
          <w:color w:val="auto"/>
        </w:rPr>
        <w:t>。</w:t>
      </w:r>
    </w:p>
    <w:p>
      <w:pPr>
        <w:pStyle w:val="9"/>
        <w:numPr>
          <w:ilvl w:val="0"/>
          <w:numId w:val="0"/>
        </w:numPr>
        <w:rPr>
          <w:rFonts w:hint="eastAsia" w:ascii="黑体" w:eastAsia="黑体"/>
          <w:sz w:val="21"/>
          <w:szCs w:val="21"/>
          <w:lang w:val="en-US" w:eastAsia="zh-CN" w:bidi="ar-SA"/>
        </w:rPr>
      </w:pPr>
      <w:r>
        <w:rPr>
          <w:rFonts w:hint="eastAsia" w:ascii="黑体" w:eastAsia="黑体"/>
          <w:sz w:val="21"/>
          <w:szCs w:val="21"/>
          <w:lang w:val="en-US" w:eastAsia="zh-CN" w:bidi="ar-SA"/>
        </w:rPr>
        <w:t>8.</w:t>
      </w:r>
      <w:r>
        <w:rPr>
          <w:rFonts w:hint="eastAsia"/>
          <w:sz w:val="21"/>
          <w:szCs w:val="21"/>
          <w:lang w:val="en-US" w:eastAsia="zh-CN" w:bidi="ar-SA"/>
        </w:rPr>
        <w:t>5</w:t>
      </w:r>
      <w:r>
        <w:rPr>
          <w:rFonts w:hint="eastAsia" w:ascii="黑体" w:eastAsia="黑体"/>
          <w:sz w:val="21"/>
          <w:szCs w:val="21"/>
          <w:lang w:val="en-US" w:eastAsia="zh-CN" w:bidi="ar-SA"/>
        </w:rPr>
        <w:t>流程图</w:t>
      </w:r>
    </w:p>
    <w:p>
      <w:pPr>
        <w:jc w:val="center"/>
        <w:rPr>
          <w:rFonts w:hint="eastAsia" w:ascii="宋体"/>
        </w:rPr>
      </w:pPr>
      <w:r>
        <w:rPr>
          <w:rFonts w:hint="eastAsia"/>
        </w:rPr>
        <w:t>医疗卫生项目核准</w:t>
      </w:r>
      <w:r>
        <w:rPr>
          <w:rFonts w:hint="eastAsia" w:ascii="宋体"/>
        </w:rPr>
        <w:t>办理工作流程图</w:t>
      </w:r>
    </w:p>
    <w:p>
      <w:pPr>
        <w:ind w:firstLine="420" w:firstLineChars="200"/>
        <w:jc w:val="left"/>
        <w:rPr>
          <w:rFonts w:hint="eastAsia"/>
        </w:rPr>
      </w:pPr>
      <w:r>
        <w:rPr>
          <w:rFonts w:ascii="宋体" w:hAnsi="Times New Roman" w:eastAsia="宋体" w:cs="Times New Roman"/>
          <w:kern w:val="2"/>
          <w:sz w:val="21"/>
          <w:szCs w:val="24"/>
          <w:lang w:val="en-US" w:eastAsia="zh-CN" w:bidi="ar-SA"/>
        </w:rPr>
        <w:pict>
          <v:shape id="图片框 1043" o:spid="_x0000_s1049" type="#_x0000_t75" style="height:591.95pt;width:418.35pt;rotation:0f;" o:ole="f" fillcolor="#FFFFFF" filled="f" o:preferrelative="t" stroked="f" coordorigin="0,0" coordsize="21600,21600">
            <v:fill on="f" color2="#FFFFFF" focus="0%"/>
            <v:imagedata gain="65536f" blacklevel="0f" gamma="0" o:title="" r:id="rId82"/>
            <o:lock v:ext="edit" position="f" selection="f" grouping="f" rotation="f" cropping="f" text="f" aspectratio="t"/>
            <w10:wrap type="none"/>
            <w10:anchorlock/>
          </v:shape>
        </w:pict>
      </w:r>
    </w:p>
    <w:p>
      <w:pPr>
        <w:pStyle w:val="9"/>
        <w:numPr>
          <w:ilvl w:val="0"/>
          <w:numId w:val="15"/>
        </w:numPr>
        <w:rPr>
          <w:rFonts w:hint="eastAsia"/>
        </w:rPr>
      </w:pPr>
      <w:r>
        <w:rPr>
          <w:rFonts w:hint="eastAsia"/>
        </w:rPr>
        <w:t>申请材料及形式审核要点</w:t>
      </w:r>
    </w:p>
    <w:p>
      <w:pPr>
        <w:pStyle w:val="11"/>
        <w:numPr>
          <w:ilvl w:val="1"/>
          <w:numId w:val="15"/>
        </w:numPr>
        <w:spacing w:before="0" w:after="0"/>
        <w:ind w:left="0"/>
        <w:rPr>
          <w:rFonts w:hint="eastAsia" w:ascii="黑体" w:hAnsi="黑体" w:eastAsia="黑体" w:cs="黑体"/>
        </w:rPr>
      </w:pPr>
      <w:r>
        <w:rPr>
          <w:rFonts w:hint="eastAsia" w:ascii="黑体" w:hAnsi="黑体" w:eastAsia="黑体" w:cs="黑体"/>
        </w:rPr>
        <w:t>申请材料及形式审核要点表。</w:t>
      </w:r>
    </w:p>
    <w:p>
      <w:pPr>
        <w:pStyle w:val="7"/>
        <w:jc w:val="center"/>
        <w:rPr>
          <w:rFonts w:hint="eastAsia" w:ascii="宋体" w:eastAsia="宋体"/>
        </w:rPr>
      </w:pPr>
    </w:p>
    <w:p>
      <w:pPr>
        <w:pStyle w:val="7"/>
        <w:jc w:val="center"/>
        <w:rPr>
          <w:rFonts w:hint="eastAsia" w:ascii="宋体" w:eastAsia="宋体"/>
        </w:rPr>
      </w:pPr>
    </w:p>
    <w:p>
      <w:pPr>
        <w:pStyle w:val="7"/>
        <w:jc w:val="center"/>
        <w:rPr>
          <w:rFonts w:hint="eastAsia" w:ascii="宋体" w:eastAsia="宋体"/>
        </w:rPr>
      </w:pPr>
      <w:r>
        <w:rPr>
          <w:rFonts w:hint="eastAsia" w:ascii="宋体" w:eastAsia="宋体"/>
        </w:rPr>
        <w:t>申请材料及形式审核要点表</w:t>
      </w:r>
    </w:p>
    <w:p>
      <w:pPr>
        <w:pStyle w:val="7"/>
        <w:jc w:val="center"/>
        <w:rPr>
          <w:rFonts w:hint="eastAsia" w:ascii="宋体" w:eastAsia="宋体"/>
        </w:rPr>
      </w:pPr>
    </w:p>
    <w:tbl>
      <w:tblPr>
        <w:tblW w:w="9462" w:type="dxa"/>
        <w:tblInd w:w="10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0"/>
        <w:gridCol w:w="4047"/>
        <w:gridCol w:w="4785"/>
      </w:tblGrid>
      <w:tr>
        <w:tc>
          <w:tcPr>
            <w:tcW w:w="630" w:type="dxa"/>
            <w:tcBorders>
              <w:top w:val="single" w:color="auto" w:sz="8" w:space="0"/>
              <w:bottom w:val="single" w:color="auto" w:sz="8" w:space="0"/>
            </w:tcBorders>
            <w:vAlign w:val="top"/>
          </w:tcPr>
          <w:p>
            <w:pPr>
              <w:rPr>
                <w:rFonts w:hint="eastAsia" w:ascii="宋体"/>
                <w:sz w:val="18"/>
              </w:rPr>
            </w:pPr>
            <w:r>
              <w:rPr>
                <w:rFonts w:hint="eastAsia" w:ascii="宋体"/>
                <w:sz w:val="18"/>
              </w:rPr>
              <w:t>序号</w:t>
            </w:r>
          </w:p>
        </w:tc>
        <w:tc>
          <w:tcPr>
            <w:tcW w:w="4047" w:type="dxa"/>
            <w:tcBorders>
              <w:top w:val="single" w:color="auto" w:sz="8" w:space="0"/>
              <w:bottom w:val="single" w:color="auto" w:sz="8" w:space="0"/>
            </w:tcBorders>
            <w:vAlign w:val="top"/>
          </w:tcPr>
          <w:p>
            <w:pPr>
              <w:jc w:val="center"/>
              <w:rPr>
                <w:rFonts w:hint="eastAsia" w:ascii="宋体"/>
                <w:sz w:val="18"/>
              </w:rPr>
            </w:pPr>
            <w:r>
              <w:rPr>
                <w:rFonts w:hint="eastAsia" w:ascii="宋体"/>
                <w:sz w:val="18"/>
              </w:rPr>
              <w:t>材料名称</w:t>
            </w:r>
          </w:p>
        </w:tc>
        <w:tc>
          <w:tcPr>
            <w:tcW w:w="4785" w:type="dxa"/>
            <w:tcBorders>
              <w:top w:val="single" w:color="auto" w:sz="8" w:space="0"/>
              <w:bottom w:val="single" w:color="auto" w:sz="8" w:space="0"/>
            </w:tcBorders>
            <w:vAlign w:val="top"/>
          </w:tcPr>
          <w:p>
            <w:pPr>
              <w:jc w:val="center"/>
              <w:rPr>
                <w:rFonts w:hint="eastAsia" w:ascii="宋体"/>
                <w:sz w:val="18"/>
              </w:rPr>
            </w:pPr>
            <w:r>
              <w:rPr>
                <w:rFonts w:hint="eastAsia" w:ascii="宋体"/>
                <w:sz w:val="18"/>
              </w:rPr>
              <w:t>审核要点</w:t>
            </w:r>
          </w:p>
        </w:tc>
      </w:tr>
      <w:tr>
        <w:tc>
          <w:tcPr>
            <w:tcW w:w="630" w:type="dxa"/>
            <w:tcBorders>
              <w:top w:val="single" w:color="auto" w:sz="8" w:space="0"/>
            </w:tcBorders>
            <w:vAlign w:val="center"/>
          </w:tcPr>
          <w:p>
            <w:pPr>
              <w:jc w:val="center"/>
              <w:rPr>
                <w:rFonts w:hint="eastAsia" w:ascii="宋体"/>
                <w:sz w:val="18"/>
              </w:rPr>
            </w:pPr>
            <w:r>
              <w:rPr>
                <w:rFonts w:hint="eastAsia" w:ascii="宋体"/>
                <w:sz w:val="18"/>
              </w:rPr>
              <w:t>1</w:t>
            </w:r>
          </w:p>
        </w:tc>
        <w:tc>
          <w:tcPr>
            <w:tcW w:w="4047" w:type="dxa"/>
            <w:tcBorders>
              <w:top w:val="single" w:color="auto" w:sz="8" w:space="0"/>
            </w:tcBorders>
            <w:vAlign w:val="center"/>
          </w:tcPr>
          <w:p>
            <w:pPr>
              <w:rPr>
                <w:rFonts w:hint="eastAsia" w:ascii="宋体" w:cs="宋体"/>
                <w:color w:val="000000"/>
                <w:sz w:val="18"/>
                <w:szCs w:val="18"/>
                <w:lang w:bidi="ar-SA"/>
              </w:rPr>
            </w:pPr>
            <w:r>
              <w:rPr>
                <w:rFonts w:hint="eastAsia" w:ascii="宋体" w:cs="宋体"/>
                <w:color w:val="000000"/>
                <w:sz w:val="18"/>
                <w:szCs w:val="18"/>
                <w:lang w:bidi="ar-SA"/>
              </w:rPr>
              <w:t>项目社会稳定风险评估报告及审核意见</w:t>
            </w:r>
          </w:p>
        </w:tc>
        <w:tc>
          <w:tcPr>
            <w:tcW w:w="4785" w:type="dxa"/>
            <w:tcBorders>
              <w:top w:val="single" w:color="auto" w:sz="8" w:space="0"/>
            </w:tcBorders>
            <w:vAlign w:val="top"/>
          </w:tcPr>
          <w:p>
            <w:pPr>
              <w:rPr>
                <w:rFonts w:hint="eastAsia" w:ascii="宋体"/>
                <w:sz w:val="18"/>
                <w:szCs w:val="18"/>
              </w:rPr>
            </w:pPr>
            <w:r>
              <w:rPr>
                <w:rFonts w:hint="eastAsia" w:ascii="宋体"/>
                <w:sz w:val="18"/>
                <w:szCs w:val="18"/>
              </w:rPr>
              <w:t>1.重大项目。 2.项目单位应当对项目申请报告以及依法应当附具文件的真实性、合法性和完整性负责。</w:t>
            </w:r>
          </w:p>
        </w:tc>
      </w:tr>
      <w:tr>
        <w:tc>
          <w:tcPr>
            <w:tcW w:w="630" w:type="dxa"/>
            <w:vAlign w:val="center"/>
          </w:tcPr>
          <w:p>
            <w:pPr>
              <w:jc w:val="center"/>
              <w:rPr>
                <w:rFonts w:hint="eastAsia" w:ascii="宋体"/>
                <w:sz w:val="18"/>
              </w:rPr>
            </w:pPr>
            <w:r>
              <w:rPr>
                <w:rFonts w:hint="eastAsia" w:ascii="宋体"/>
                <w:sz w:val="18"/>
              </w:rPr>
              <w:t>2</w:t>
            </w:r>
          </w:p>
        </w:tc>
        <w:tc>
          <w:tcPr>
            <w:tcW w:w="4047" w:type="dxa"/>
            <w:vAlign w:val="center"/>
          </w:tcPr>
          <w:p>
            <w:pPr>
              <w:rPr>
                <w:rFonts w:hint="eastAsia" w:ascii="宋体" w:cs="宋体"/>
                <w:color w:val="000000"/>
                <w:sz w:val="18"/>
                <w:szCs w:val="18"/>
                <w:lang w:bidi="ar-SA"/>
              </w:rPr>
            </w:pPr>
            <w:r>
              <w:rPr>
                <w:rFonts w:hint="eastAsia"/>
                <w:color w:val="000000"/>
                <w:sz w:val="18"/>
                <w:szCs w:val="18"/>
              </w:rPr>
              <w:t>项目申请报告</w:t>
            </w:r>
          </w:p>
        </w:tc>
        <w:tc>
          <w:tcPr>
            <w:tcW w:w="4785" w:type="dxa"/>
            <w:vAlign w:val="top"/>
          </w:tcPr>
          <w:p>
            <w:pPr>
              <w:rPr>
                <w:rFonts w:hint="eastAsia" w:ascii="宋体"/>
                <w:sz w:val="18"/>
                <w:szCs w:val="18"/>
              </w:rPr>
            </w:pPr>
            <w:r>
              <w:rPr>
                <w:rFonts w:hint="eastAsia" w:ascii="宋体"/>
                <w:sz w:val="18"/>
                <w:szCs w:val="18"/>
              </w:rPr>
              <w:t>申请人自备，可按照要求自行编制（深度应达到有关要求），也可委托有关机构编制。应当主要包括以下内容：（一）项目单位情况； （二）拟建项目情况，包括项目名称、建设地点、建设规模、建设内容等；（三）项目资源利用情况分析以及对生态环境的影响分析；（四）项目对经济和社会的影响分析。</w:t>
            </w:r>
          </w:p>
        </w:tc>
      </w:tr>
      <w:tr>
        <w:tc>
          <w:tcPr>
            <w:tcW w:w="630" w:type="dxa"/>
            <w:vAlign w:val="center"/>
          </w:tcPr>
          <w:p>
            <w:pPr>
              <w:jc w:val="center"/>
              <w:rPr>
                <w:rFonts w:hint="eastAsia" w:ascii="宋体"/>
                <w:sz w:val="18"/>
              </w:rPr>
            </w:pPr>
            <w:r>
              <w:rPr>
                <w:rFonts w:hint="eastAsia" w:ascii="宋体"/>
                <w:sz w:val="18"/>
              </w:rPr>
              <w:t>3</w:t>
            </w:r>
          </w:p>
        </w:tc>
        <w:tc>
          <w:tcPr>
            <w:tcW w:w="4047" w:type="dxa"/>
            <w:vAlign w:val="center"/>
          </w:tcPr>
          <w:p>
            <w:pPr>
              <w:rPr>
                <w:rFonts w:hint="eastAsia" w:ascii="宋体" w:cs="宋体"/>
                <w:color w:val="000000"/>
                <w:sz w:val="18"/>
                <w:szCs w:val="18"/>
                <w:lang w:bidi="ar-SA"/>
              </w:rPr>
            </w:pPr>
            <w:r>
              <w:rPr>
                <w:rFonts w:hint="eastAsia" w:ascii="宋体" w:cs="宋体"/>
                <w:color w:val="000000"/>
                <w:sz w:val="18"/>
                <w:szCs w:val="18"/>
                <w:lang w:bidi="ar-SA"/>
              </w:rPr>
              <w:t>中华人民共和国建设项目用地预审与选址意见书</w:t>
            </w:r>
          </w:p>
        </w:tc>
        <w:tc>
          <w:tcPr>
            <w:tcW w:w="4785" w:type="dxa"/>
            <w:vAlign w:val="top"/>
          </w:tcPr>
          <w:p>
            <w:pPr>
              <w:rPr>
                <w:rFonts w:hint="eastAsia" w:ascii="宋体"/>
                <w:sz w:val="18"/>
                <w:szCs w:val="18"/>
              </w:rPr>
            </w:pPr>
            <w:r>
              <w:rPr>
                <w:rFonts w:hint="eastAsia" w:ascii="宋体"/>
                <w:sz w:val="18"/>
                <w:szCs w:val="18"/>
              </w:rPr>
              <w:t>1.自然资源部门明确可以不进行用地预审和规划选址的情形除外。 2.项目单位应当对项目申请报告以及依法应当附具文件的真实性、合法性和完整性负责</w:t>
            </w:r>
            <w:r>
              <w:rPr>
                <w:rFonts w:hint="eastAsia" w:ascii="宋体"/>
                <w:sz w:val="18"/>
                <w:szCs w:val="18"/>
                <w:lang w:eastAsia="zh-CN"/>
              </w:rPr>
              <w:t>。</w:t>
            </w:r>
          </w:p>
        </w:tc>
      </w:tr>
    </w:tbl>
    <w:p>
      <w:pPr>
        <w:pStyle w:val="14"/>
        <w:numPr>
          <w:ilvl w:val="0"/>
          <w:numId w:val="0"/>
        </w:numPr>
        <w:ind w:leftChars="0"/>
        <w:jc w:val="both"/>
        <w:rPr>
          <w:rFonts w:hint="eastAsia"/>
        </w:rPr>
      </w:pPr>
    </w:p>
    <w:p>
      <w:pPr>
        <w:pStyle w:val="11"/>
        <w:numPr>
          <w:ilvl w:val="1"/>
          <w:numId w:val="15"/>
        </w:numPr>
        <w:spacing w:before="0" w:after="0"/>
        <w:ind w:left="0"/>
        <w:rPr>
          <w:rFonts w:hint="eastAsia"/>
        </w:rPr>
      </w:pPr>
      <w:r>
        <w:rPr>
          <w:rFonts w:hint="eastAsia"/>
        </w:rPr>
        <w:t>申请材料适用依据</w:t>
      </w:r>
    </w:p>
    <w:p>
      <w:pPr>
        <w:pStyle w:val="15"/>
        <w:numPr>
          <w:ilvl w:val="0"/>
          <w:numId w:val="0"/>
        </w:numPr>
        <w:tabs>
          <w:tab w:val="left" w:pos="0"/>
          <w:tab w:val="clear" w:pos="840"/>
        </w:tabs>
        <w:adjustRightInd/>
        <w:snapToGrid/>
        <w:spacing w:beforeLines="50" w:afterLines="50" w:line="240" w:lineRule="auto"/>
        <w:rPr>
          <w:rFonts w:hint="eastAsia"/>
          <w:color w:val="auto"/>
          <w:szCs w:val="22"/>
        </w:rPr>
      </w:pPr>
      <w:r>
        <w:rPr>
          <w:rFonts w:hint="eastAsia"/>
          <w:color w:val="auto"/>
          <w:szCs w:val="22"/>
          <w:lang w:val="en-US" w:eastAsia="zh-CN"/>
        </w:rPr>
        <w:t xml:space="preserve">9.2.1  </w:t>
      </w:r>
      <w:r>
        <w:rPr>
          <w:rFonts w:hint="eastAsia"/>
          <w:color w:val="auto"/>
          <w:szCs w:val="22"/>
        </w:rPr>
        <w:t>《</w:t>
      </w:r>
      <w:r>
        <w:rPr>
          <w:rFonts w:hint="eastAsia"/>
          <w:color w:val="auto"/>
          <w:szCs w:val="22"/>
          <w:lang w:eastAsia="zh-CN"/>
        </w:rPr>
        <w:t>企业投资项目核准和备案管理办法</w:t>
      </w:r>
      <w:r>
        <w:rPr>
          <w:rFonts w:hint="eastAsia"/>
          <w:color w:val="auto"/>
          <w:szCs w:val="22"/>
        </w:rPr>
        <w:t>》</w:t>
      </w:r>
      <w:r>
        <w:rPr>
          <w:rFonts w:ascii="宋体" w:hAnsi="宋体" w:eastAsia="宋体"/>
          <w:color w:val="auto"/>
        </w:rPr>
        <w:t>(</w:t>
      </w:r>
      <w:r>
        <w:rPr>
          <w:rFonts w:hint="eastAsia" w:hAnsi="宋体" w:eastAsia="宋体"/>
          <w:color w:val="auto"/>
          <w:lang w:eastAsia="zh-CN"/>
        </w:rPr>
        <w:t>中华人民共和国国家发展和改革委员会令第2号</w:t>
      </w:r>
      <w:r>
        <w:rPr>
          <w:rFonts w:ascii="宋体" w:hAnsi="宋体" w:eastAsia="宋体"/>
          <w:color w:val="auto"/>
        </w:rPr>
        <w:t>)</w:t>
      </w:r>
      <w:r>
        <w:rPr>
          <w:rFonts w:hint="eastAsia"/>
          <w:color w:val="auto"/>
          <w:szCs w:val="22"/>
        </w:rPr>
        <w:t xml:space="preserve">第二十二条 项目单位在报送项目申请报告时，应当根据国家法律法规的规定附具以下文件： </w:t>
      </w:r>
    </w:p>
    <w:p>
      <w:pPr>
        <w:pStyle w:val="15"/>
        <w:numPr>
          <w:ilvl w:val="0"/>
          <w:numId w:val="0"/>
        </w:numPr>
        <w:tabs>
          <w:tab w:val="left" w:pos="0"/>
          <w:tab w:val="clear" w:pos="840"/>
        </w:tabs>
        <w:adjustRightInd/>
        <w:snapToGrid/>
        <w:spacing w:beforeLines="50" w:afterLines="50" w:line="240" w:lineRule="auto"/>
        <w:rPr>
          <w:rFonts w:hint="eastAsia"/>
          <w:color w:val="auto"/>
          <w:szCs w:val="22"/>
        </w:rPr>
      </w:pPr>
      <w:r>
        <w:rPr>
          <w:rFonts w:hint="eastAsia"/>
          <w:color w:val="auto"/>
          <w:szCs w:val="22"/>
        </w:rPr>
        <w:t>（一）城乡规划行政主管部门出具的选址意见书（仅指以划拨方式提供国有土地使用权的项目）；</w:t>
      </w:r>
    </w:p>
    <w:p>
      <w:pPr>
        <w:pStyle w:val="15"/>
        <w:numPr>
          <w:ilvl w:val="0"/>
          <w:numId w:val="0"/>
        </w:numPr>
        <w:tabs>
          <w:tab w:val="left" w:pos="0"/>
          <w:tab w:val="clear" w:pos="840"/>
        </w:tabs>
        <w:adjustRightInd/>
        <w:snapToGrid/>
        <w:spacing w:beforeLines="50" w:afterLines="50" w:line="240" w:lineRule="auto"/>
        <w:rPr>
          <w:rFonts w:hint="eastAsia"/>
          <w:color w:val="auto"/>
          <w:szCs w:val="22"/>
        </w:rPr>
      </w:pPr>
      <w:r>
        <w:rPr>
          <w:rFonts w:hint="eastAsia"/>
          <w:color w:val="auto"/>
          <w:szCs w:val="22"/>
        </w:rPr>
        <w:t xml:space="preserve">（二）国土资源（海洋）行政主管部门出具的用地（用海）预审意见（国土资源主管部门明确可以不进行用地预审的情形除外）； </w:t>
      </w:r>
    </w:p>
    <w:p>
      <w:pPr>
        <w:pStyle w:val="15"/>
        <w:numPr>
          <w:ilvl w:val="0"/>
          <w:numId w:val="0"/>
        </w:numPr>
        <w:tabs>
          <w:tab w:val="left" w:pos="0"/>
          <w:tab w:val="clear" w:pos="840"/>
        </w:tabs>
        <w:adjustRightInd/>
        <w:snapToGrid/>
        <w:spacing w:beforeLines="50" w:afterLines="50" w:line="240" w:lineRule="auto"/>
        <w:rPr>
          <w:rFonts w:hint="eastAsia"/>
          <w:color w:val="auto"/>
          <w:szCs w:val="22"/>
          <w:lang w:eastAsia="zh-CN"/>
        </w:rPr>
      </w:pPr>
      <w:r>
        <w:rPr>
          <w:rFonts w:hint="eastAsia"/>
          <w:color w:val="auto"/>
          <w:szCs w:val="22"/>
        </w:rPr>
        <w:t>（三）法律、行政法规规定需要办理的其他相关</w:t>
      </w:r>
      <w:r>
        <w:rPr>
          <w:rFonts w:hint="eastAsia"/>
          <w:color w:val="auto"/>
          <w:szCs w:val="22"/>
          <w:lang w:eastAsia="zh-CN"/>
        </w:rPr>
        <w:t>手续。</w:t>
      </w:r>
    </w:p>
    <w:p>
      <w:pPr>
        <w:pStyle w:val="15"/>
        <w:numPr>
          <w:ilvl w:val="0"/>
          <w:numId w:val="0"/>
        </w:numPr>
        <w:tabs>
          <w:tab w:val="left" w:pos="0"/>
          <w:tab w:val="clear" w:pos="840"/>
        </w:tabs>
        <w:adjustRightInd/>
        <w:snapToGrid/>
        <w:spacing w:beforeLines="50" w:afterLines="50" w:line="240" w:lineRule="auto"/>
        <w:rPr>
          <w:rFonts w:hint="eastAsia"/>
        </w:rPr>
      </w:pPr>
      <w:r>
        <w:rPr>
          <w:rFonts w:hint="eastAsia"/>
          <w:color w:val="auto"/>
          <w:szCs w:val="22"/>
          <w:lang w:val="en-US" w:eastAsia="zh-CN"/>
        </w:rPr>
        <w:t xml:space="preserve">9.2.2  </w:t>
      </w:r>
      <w:r>
        <w:rPr>
          <w:rFonts w:hint="eastAsia"/>
          <w:color w:val="auto"/>
          <w:szCs w:val="22"/>
          <w:lang w:eastAsia="zh-CN"/>
        </w:rPr>
        <w:t>《河南省发展和改革委员会关于印发河南省投资项目审批管理事项统一名称和申请材料清单（2019年版）的通知》（豫发改投资〔2019〕318号）附件</w:t>
      </w:r>
      <w:r>
        <w:rPr>
          <w:rFonts w:hint="eastAsia"/>
          <w:color w:val="auto"/>
          <w:szCs w:val="22"/>
          <w:lang w:val="en-US" w:eastAsia="zh-CN"/>
        </w:rPr>
        <w:t>2。</w:t>
      </w:r>
    </w:p>
    <w:p>
      <w:pPr>
        <w:pStyle w:val="9"/>
        <w:numPr>
          <w:ilvl w:val="0"/>
          <w:numId w:val="15"/>
        </w:numPr>
        <w:rPr>
          <w:rFonts w:hint="eastAsia"/>
        </w:rPr>
      </w:pPr>
      <w:r>
        <w:rPr>
          <w:rFonts w:hint="eastAsia"/>
        </w:rPr>
        <w:t>材料实质审查要点</w:t>
      </w:r>
    </w:p>
    <w:p>
      <w:pPr>
        <w:pStyle w:val="10"/>
        <w:numPr>
          <w:numId w:val="0"/>
        </w:numPr>
        <w:adjustRightInd/>
        <w:snapToGrid/>
        <w:spacing w:beforeLines="50" w:afterLines="50" w:line="240" w:lineRule="auto"/>
        <w:ind w:leftChars="0"/>
        <w:rPr>
          <w:rFonts w:hint="eastAsia"/>
          <w:color w:val="auto"/>
        </w:rPr>
      </w:pPr>
      <w:r>
        <w:rPr>
          <w:rFonts w:hint="eastAsia"/>
          <w:color w:val="auto"/>
          <w:lang w:val="en-US" w:eastAsia="zh-CN"/>
        </w:rPr>
        <w:t xml:space="preserve">10.1  </w:t>
      </w:r>
      <w:r>
        <w:rPr>
          <w:rFonts w:hint="eastAsia"/>
          <w:color w:val="auto"/>
          <w:lang w:eastAsia="zh-CN"/>
        </w:rPr>
        <w:t>根据《企业投资项目核准和备案管理办法》</w:t>
      </w:r>
      <w:r>
        <w:rPr>
          <w:rFonts w:ascii="宋体" w:hAnsi="宋体" w:eastAsia="宋体"/>
          <w:color w:val="auto"/>
        </w:rPr>
        <w:t>(</w:t>
      </w:r>
      <w:r>
        <w:rPr>
          <w:rFonts w:hint="eastAsia" w:hAnsi="宋体"/>
          <w:color w:val="auto"/>
          <w:lang w:eastAsia="zh-CN"/>
        </w:rPr>
        <w:t>中华人民共和国国家发展和改革委员会令第2号</w:t>
      </w:r>
      <w:r>
        <w:rPr>
          <w:rFonts w:ascii="宋体" w:hAnsi="宋体" w:eastAsia="宋体"/>
          <w:color w:val="auto"/>
        </w:rPr>
        <w:t>)</w:t>
      </w:r>
      <w:r>
        <w:rPr>
          <w:color w:val="auto"/>
        </w:rPr>
        <w:t>第</w:t>
      </w:r>
      <w:r>
        <w:rPr>
          <w:rFonts w:hint="eastAsia"/>
          <w:color w:val="auto"/>
          <w:lang w:eastAsia="zh-CN"/>
        </w:rPr>
        <w:t>三十五</w:t>
      </w:r>
      <w:r>
        <w:rPr>
          <w:color w:val="auto"/>
        </w:rPr>
        <w:t>条,进行实质审查:</w:t>
      </w:r>
    </w:p>
    <w:p>
      <w:pPr>
        <w:pStyle w:val="10"/>
        <w:numPr>
          <w:numId w:val="0"/>
        </w:numPr>
        <w:adjustRightInd/>
        <w:snapToGrid/>
        <w:spacing w:beforeLines="50" w:afterLines="50" w:line="240" w:lineRule="auto"/>
        <w:ind w:leftChars="0"/>
        <w:rPr>
          <w:rFonts w:hint="eastAsia"/>
          <w:color w:val="auto"/>
        </w:rPr>
      </w:pPr>
      <w:r>
        <w:rPr>
          <w:rFonts w:hint="eastAsia"/>
          <w:color w:val="auto"/>
          <w:lang w:val="en-US" w:eastAsia="zh-CN"/>
        </w:rPr>
        <w:t xml:space="preserve">10.2  </w:t>
      </w:r>
      <w:r>
        <w:rPr>
          <w:rFonts w:hint="eastAsia"/>
          <w:color w:val="auto"/>
          <w:lang w:eastAsia="zh-CN"/>
        </w:rPr>
        <w:t>见申请材料及形式审核要点表材料1</w:t>
      </w:r>
      <w:r>
        <w:rPr>
          <w:color w:val="auto"/>
        </w:rPr>
        <w:t>(同形式审查)</w:t>
      </w:r>
      <w:r>
        <w:rPr>
          <w:rFonts w:hint="eastAsia"/>
          <w:color w:val="auto"/>
          <w:lang w:eastAsia="zh-CN"/>
        </w:rPr>
        <w:t>；</w:t>
      </w:r>
    </w:p>
    <w:p>
      <w:pPr>
        <w:pStyle w:val="10"/>
        <w:numPr>
          <w:numId w:val="0"/>
        </w:numPr>
        <w:adjustRightInd/>
        <w:snapToGrid/>
        <w:spacing w:beforeLines="50" w:afterLines="50" w:line="240" w:lineRule="auto"/>
        <w:ind w:leftChars="0"/>
        <w:rPr>
          <w:rFonts w:hint="eastAsia"/>
          <w:color w:val="auto"/>
          <w:szCs w:val="22"/>
          <w:lang w:eastAsia="zh-CN"/>
        </w:rPr>
      </w:pPr>
      <w:r>
        <w:rPr>
          <w:rFonts w:hint="eastAsia"/>
          <w:color w:val="auto"/>
          <w:lang w:val="en-US" w:eastAsia="zh-CN"/>
        </w:rPr>
        <w:t xml:space="preserve">10.3  </w:t>
      </w:r>
      <w:r>
        <w:rPr>
          <w:rFonts w:hint="eastAsia"/>
          <w:color w:val="auto"/>
          <w:lang w:eastAsia="zh-CN"/>
        </w:rPr>
        <w:t>见申请材料及形式审核要点表材料2</w:t>
      </w:r>
      <w:r>
        <w:rPr>
          <w:rFonts w:hint="eastAsia"/>
          <w:color w:val="auto"/>
          <w:szCs w:val="22"/>
          <w:lang w:eastAsia="zh-CN"/>
        </w:rPr>
        <w:t>委托工程咨询机构评审，符合《国家发改委关于发布项目申请报告通用文本的通知》（发改投资〔2017〕684号）要求</w:t>
      </w:r>
      <w:r>
        <w:rPr>
          <w:rFonts w:hint="eastAsia"/>
          <w:color w:val="auto"/>
          <w:lang w:eastAsia="zh-CN"/>
        </w:rPr>
        <w:t>；</w:t>
      </w:r>
    </w:p>
    <w:p>
      <w:pPr>
        <w:pStyle w:val="10"/>
        <w:numPr>
          <w:numId w:val="0"/>
        </w:numPr>
        <w:adjustRightInd/>
        <w:snapToGrid/>
        <w:spacing w:beforeLines="50" w:afterLines="50" w:line="240" w:lineRule="auto"/>
        <w:ind w:leftChars="0"/>
        <w:rPr>
          <w:rFonts w:hint="eastAsia" w:eastAsia="宋体"/>
          <w:color w:val="auto"/>
          <w:szCs w:val="22"/>
          <w:lang w:eastAsia="zh-CN"/>
        </w:rPr>
      </w:pPr>
      <w:r>
        <w:rPr>
          <w:rFonts w:hint="eastAsia"/>
          <w:color w:val="auto"/>
          <w:lang w:val="en-US" w:eastAsia="zh-CN"/>
        </w:rPr>
        <w:t xml:space="preserve">10.4  </w:t>
      </w:r>
      <w:r>
        <w:rPr>
          <w:rFonts w:hint="eastAsia"/>
          <w:color w:val="auto"/>
          <w:lang w:eastAsia="zh-CN"/>
        </w:rPr>
        <w:t>见申请材料及形式审核要点表材料3</w:t>
      </w:r>
      <w:r>
        <w:rPr>
          <w:rFonts w:hint="eastAsia"/>
          <w:color w:val="auto"/>
          <w:szCs w:val="22"/>
          <w:lang w:val="en-US" w:eastAsia="zh-CN"/>
        </w:rPr>
        <w:t xml:space="preserve"> </w:t>
      </w:r>
      <w:r>
        <w:rPr>
          <w:color w:val="auto"/>
        </w:rPr>
        <w:t>(同形式审查)</w:t>
      </w:r>
      <w:r>
        <w:rPr>
          <w:rFonts w:hint="eastAsia"/>
          <w:color w:val="auto"/>
          <w:lang w:eastAsia="zh-CN"/>
        </w:rPr>
        <w:t>。</w:t>
      </w:r>
    </w:p>
    <w:p>
      <w:pPr>
        <w:pStyle w:val="9"/>
        <w:numPr>
          <w:ilvl w:val="0"/>
          <w:numId w:val="15"/>
        </w:numPr>
        <w:rPr>
          <w:rFonts w:hint="eastAsia"/>
        </w:rPr>
      </w:pPr>
      <w:r>
        <w:rPr>
          <w:rFonts w:hint="eastAsia"/>
        </w:rPr>
        <w:t>审图要点</w:t>
      </w:r>
    </w:p>
    <w:p>
      <w:pPr>
        <w:pStyle w:val="7"/>
        <w:rPr>
          <w:rFonts w:hint="eastAsia"/>
        </w:rPr>
      </w:pPr>
      <w:r>
        <w:rPr>
          <w:rFonts w:hint="eastAsia"/>
        </w:rPr>
        <w:t>不涉及。</w:t>
      </w:r>
    </w:p>
    <w:p>
      <w:pPr>
        <w:pStyle w:val="9"/>
        <w:numPr>
          <w:ilvl w:val="0"/>
          <w:numId w:val="15"/>
        </w:numPr>
        <w:rPr>
          <w:rFonts w:hint="eastAsia"/>
        </w:rPr>
      </w:pPr>
      <w:r>
        <w:rPr>
          <w:rFonts w:hint="eastAsia"/>
        </w:rPr>
        <w:t>现场勘查要点</w:t>
      </w:r>
    </w:p>
    <w:p>
      <w:pPr>
        <w:pStyle w:val="7"/>
        <w:rPr>
          <w:rFonts w:hint="eastAsia"/>
        </w:rPr>
      </w:pPr>
      <w:r>
        <w:rPr>
          <w:rFonts w:hint="eastAsia"/>
          <w:szCs w:val="21"/>
        </w:rPr>
        <w:t>不涉及。</w:t>
      </w:r>
    </w:p>
    <w:p>
      <w:pPr>
        <w:pStyle w:val="9"/>
        <w:numPr>
          <w:ilvl w:val="0"/>
          <w:numId w:val="15"/>
        </w:numPr>
        <w:rPr>
          <w:rFonts w:hint="eastAsia"/>
          <w:szCs w:val="21"/>
        </w:rPr>
      </w:pPr>
      <w:r>
        <w:rPr>
          <w:szCs w:val="21"/>
        </w:rPr>
        <w:t xml:space="preserve">需请专家评审或社会听证要点 </w:t>
      </w:r>
    </w:p>
    <w:p>
      <w:pPr>
        <w:pStyle w:val="7"/>
        <w:adjustRightInd/>
        <w:snapToGrid/>
        <w:spacing w:beforeLines="50" w:afterLines="50" w:line="240" w:lineRule="auto"/>
        <w:rPr>
          <w:rFonts w:hint="eastAsia"/>
        </w:rPr>
      </w:pPr>
      <w:r>
        <w:rPr>
          <w:rFonts w:hint="eastAsia"/>
          <w:color w:val="auto"/>
          <w:szCs w:val="22"/>
          <w:lang w:eastAsia="zh-CN"/>
        </w:rPr>
        <w:t>项目核准机关在核准企业投资项目时，严格按照《企业投资项目核准和备案管理办法》和《外商投资项目核准和备案管理办法》要求，在落实企业投资自主权的基础上，从维护社会公共利益的角度，重点审查项目是否危害经济安全、社会安全、生态安全等国家安全，是否符合相关发展建设规划、技术标准和产业政策，是否合理开发并有效利用资源，是否对重大公共利益产生不利影响等内容。</w:t>
      </w:r>
    </w:p>
    <w:p>
      <w:pPr>
        <w:pStyle w:val="9"/>
        <w:numPr>
          <w:ilvl w:val="0"/>
          <w:numId w:val="15"/>
        </w:numPr>
        <w:rPr>
          <w:rFonts w:hint="eastAsia"/>
        </w:rPr>
      </w:pPr>
      <w:r>
        <w:rPr>
          <w:rFonts w:hint="eastAsia"/>
        </w:rPr>
        <w:t>审批决定方式</w:t>
      </w:r>
    </w:p>
    <w:p>
      <w:pPr>
        <w:pStyle w:val="10"/>
        <w:widowControl/>
        <w:numPr>
          <w:ilvl w:val="1"/>
          <w:numId w:val="15"/>
        </w:numPr>
        <w:wordWrap/>
        <w:adjustRightInd/>
        <w:snapToGrid/>
        <w:spacing w:before="0" w:after="0" w:line="240" w:lineRule="auto"/>
        <w:ind w:left="0" w:right="0" w:firstLine="0" w:firstLineChars="0"/>
        <w:jc w:val="left"/>
        <w:textAlignment w:val="auto"/>
        <w:outlineLvl w:val="2"/>
        <w:rPr>
          <w:rFonts w:hint="eastAsia"/>
        </w:rPr>
      </w:pPr>
      <w:r>
        <w:rPr>
          <w:rFonts w:hint="eastAsia"/>
        </w:rPr>
        <w:t>承办人提出明确核查意见和资料审查意见；承办机构负责人综合审查后提出许可或者不予许可建议；行政机关负责人做出许可或者不予许可决定。</w:t>
      </w:r>
    </w:p>
    <w:p>
      <w:pPr>
        <w:pStyle w:val="10"/>
        <w:widowControl/>
        <w:numPr>
          <w:ilvl w:val="1"/>
          <w:numId w:val="15"/>
        </w:numPr>
        <w:wordWrap/>
        <w:adjustRightInd/>
        <w:snapToGrid/>
        <w:spacing w:before="0" w:after="0" w:line="240" w:lineRule="auto"/>
        <w:ind w:left="0" w:right="0" w:firstLine="0" w:firstLineChars="0"/>
        <w:jc w:val="left"/>
        <w:textAlignment w:val="auto"/>
        <w:outlineLvl w:val="2"/>
        <w:rPr>
          <w:rFonts w:hint="eastAsia"/>
        </w:rPr>
      </w:pPr>
      <w:r>
        <w:rPr>
          <w:rFonts w:hint="eastAsia"/>
        </w:rPr>
        <w:t>承办人、承办机构负责人、行政机关负责人按照程序填写《行政许可决定审批表》，签字、注明日期。</w:t>
      </w:r>
    </w:p>
    <w:p>
      <w:pPr>
        <w:pStyle w:val="9"/>
        <w:numPr>
          <w:ilvl w:val="0"/>
          <w:numId w:val="15"/>
        </w:numPr>
        <w:rPr>
          <w:rFonts w:hint="eastAsia"/>
        </w:rPr>
      </w:pPr>
      <w:r>
        <w:rPr>
          <w:rFonts w:hint="eastAsia"/>
        </w:rPr>
        <w:t>结果推送</w:t>
      </w:r>
    </w:p>
    <w:p>
      <w:pPr>
        <w:pStyle w:val="7"/>
        <w:rPr>
          <w:szCs w:val="21"/>
        </w:rPr>
      </w:pPr>
      <w:r>
        <w:rPr>
          <w:szCs w:val="21"/>
        </w:rPr>
        <w:t>后台审批人员将审批结果推送至综合</w:t>
      </w:r>
      <w:r>
        <w:rPr>
          <w:rFonts w:hint="eastAsia"/>
          <w:szCs w:val="21"/>
        </w:rPr>
        <w:t>出证</w:t>
      </w:r>
      <w:r>
        <w:rPr>
          <w:szCs w:val="21"/>
        </w:rPr>
        <w:t>窗口,综合</w:t>
      </w:r>
      <w:r>
        <w:rPr>
          <w:rFonts w:hint="eastAsia"/>
          <w:szCs w:val="21"/>
        </w:rPr>
        <w:t>出证</w:t>
      </w:r>
      <w:r>
        <w:rPr>
          <w:szCs w:val="21"/>
        </w:rPr>
        <w:t>窗口邮寄或通知申请人到窗口领取许可证件。</w:t>
      </w:r>
    </w:p>
    <w:p>
      <w:pPr>
        <w:pStyle w:val="9"/>
        <w:numPr>
          <w:ilvl w:val="0"/>
          <w:numId w:val="15"/>
        </w:numPr>
        <w:ind w:left="0" w:leftChars="0" w:firstLine="0" w:firstLineChars="0"/>
      </w:pPr>
      <w:r>
        <w:rPr>
          <w:rFonts w:hint="eastAsia"/>
          <w:lang w:eastAsia="zh-CN"/>
        </w:rPr>
        <w:t>办理</w:t>
      </w:r>
      <w:r>
        <w:rPr>
          <w:rFonts w:hint="eastAsia"/>
        </w:rPr>
        <w:t>时限</w:t>
      </w:r>
    </w:p>
    <w:p>
      <w:pPr>
        <w:pStyle w:val="7"/>
        <w:tabs>
          <w:tab w:val="clear" w:pos="4201"/>
          <w:tab w:val="clear" w:pos="9298"/>
        </w:tabs>
        <w:spacing w:beforeLines="50" w:afterLines="50"/>
        <w:ind w:firstLine="420" w:firstLineChars="0"/>
      </w:pPr>
      <w:r>
        <w:rPr>
          <w:rFonts w:hint="eastAsia"/>
          <w:color w:val="000000"/>
        </w:rPr>
        <w:t>（一）</w:t>
      </w:r>
      <w:r>
        <w:rPr>
          <w:rFonts w:hint="eastAsia"/>
        </w:rPr>
        <w:t>法定时限</w:t>
      </w:r>
    </w:p>
    <w:p>
      <w:pPr>
        <w:pStyle w:val="7"/>
        <w:tabs>
          <w:tab w:val="clear" w:pos="4201"/>
          <w:tab w:val="clear" w:pos="9298"/>
        </w:tabs>
        <w:spacing w:beforeLines="50" w:afterLines="50"/>
        <w:rPr>
          <w:szCs w:val="21"/>
        </w:rPr>
      </w:pPr>
      <w:r>
        <w:rPr>
          <w:rFonts w:hint="eastAsia"/>
          <w:szCs w:val="21"/>
        </w:rPr>
        <w:t>20个工作日。</w:t>
      </w:r>
    </w:p>
    <w:p>
      <w:pPr>
        <w:pStyle w:val="7"/>
        <w:tabs>
          <w:tab w:val="clear" w:pos="4201"/>
          <w:tab w:val="clear" w:pos="9298"/>
        </w:tabs>
        <w:spacing w:beforeLines="50" w:afterLines="50"/>
      </w:pPr>
      <w:r>
        <w:rPr>
          <w:rFonts w:hint="eastAsia"/>
        </w:rPr>
        <w:t>（二）承诺时限</w:t>
      </w:r>
    </w:p>
    <w:p>
      <w:pPr>
        <w:pStyle w:val="7"/>
        <w:tabs>
          <w:tab w:val="clear" w:pos="4201"/>
          <w:tab w:val="clear" w:pos="9298"/>
        </w:tabs>
        <w:spacing w:beforeLines="50" w:afterLines="50"/>
      </w:pPr>
      <w:r>
        <w:rPr>
          <w:rFonts w:hint="eastAsia"/>
        </w:rPr>
        <w:t>1个工作日。</w:t>
      </w:r>
    </w:p>
    <w:p>
      <w:pPr>
        <w:pStyle w:val="9"/>
        <w:numPr>
          <w:ilvl w:val="0"/>
          <w:numId w:val="15"/>
        </w:numPr>
        <w:ind w:left="0" w:leftChars="0" w:firstLine="0" w:firstLineChars="0"/>
        <w:rPr>
          <w:rFonts w:hint="eastAsia"/>
        </w:rPr>
      </w:pPr>
      <w:r>
        <w:rPr>
          <w:rFonts w:hint="eastAsia"/>
        </w:rPr>
        <w:t>收费标准</w:t>
      </w:r>
    </w:p>
    <w:p>
      <w:pPr>
        <w:pStyle w:val="7"/>
        <w:rPr>
          <w:rFonts w:hint="eastAsia"/>
        </w:rPr>
      </w:pPr>
      <w:r>
        <w:rPr>
          <w:rFonts w:hint="eastAsia"/>
        </w:rPr>
        <w:t>不收费</w:t>
      </w:r>
    </w:p>
    <w:p>
      <w:pPr>
        <w:pStyle w:val="9"/>
        <w:numPr>
          <w:ilvl w:val="0"/>
          <w:numId w:val="15"/>
        </w:numPr>
        <w:ind w:left="0" w:leftChars="0" w:firstLine="0" w:firstLineChars="0"/>
        <w:rPr>
          <w:rFonts w:hint="eastAsia"/>
        </w:rPr>
      </w:pPr>
      <w:r>
        <w:rPr>
          <w:rFonts w:hint="eastAsia"/>
        </w:rPr>
        <w:t>存档资料</w:t>
      </w:r>
    </w:p>
    <w:p>
      <w:pPr>
        <w:pStyle w:val="7"/>
        <w:ind w:left="0" w:leftChars="0" w:firstLine="0" w:firstLineChars="0"/>
        <w:jc w:val="center"/>
        <w:rPr>
          <w:rFonts w:hint="eastAsia"/>
        </w:rPr>
      </w:pPr>
      <w:r>
        <w:rPr>
          <w:rFonts w:hint="eastAsia"/>
        </w:rPr>
        <w:t>医疗卫生项目核准存档资料表</w:t>
      </w:r>
    </w:p>
    <w:p>
      <w:pPr>
        <w:pStyle w:val="7"/>
        <w:ind w:left="0" w:leftChars="0" w:firstLine="0" w:firstLineChars="0"/>
        <w:jc w:val="center"/>
        <w:rPr>
          <w:rFonts w:hint="eastAsia"/>
        </w:rPr>
      </w:pPr>
    </w:p>
    <w:tbl>
      <w:tblPr>
        <w:tblW w:w="95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53"/>
        <w:gridCol w:w="2126"/>
        <w:gridCol w:w="2091"/>
      </w:tblGrid>
      <w:tr>
        <w:tc>
          <w:tcPr>
            <w:tcW w:w="5353" w:type="dxa"/>
            <w:vAlign w:val="top"/>
          </w:tcPr>
          <w:p>
            <w:pPr>
              <w:pStyle w:val="7"/>
              <w:ind w:firstLine="0" w:firstLineChars="0"/>
              <w:jc w:val="center"/>
              <w:rPr>
                <w:rFonts w:hint="eastAsia"/>
                <w:sz w:val="18"/>
                <w:szCs w:val="18"/>
              </w:rPr>
            </w:pPr>
            <w:r>
              <w:rPr>
                <w:rFonts w:hint="eastAsia"/>
                <w:sz w:val="18"/>
                <w:szCs w:val="18"/>
              </w:rPr>
              <w:t>存档资料名称</w:t>
            </w:r>
          </w:p>
        </w:tc>
        <w:tc>
          <w:tcPr>
            <w:tcW w:w="2126" w:type="dxa"/>
            <w:vAlign w:val="top"/>
          </w:tcPr>
          <w:p>
            <w:pPr>
              <w:pStyle w:val="7"/>
              <w:ind w:firstLine="0" w:firstLineChars="0"/>
              <w:jc w:val="center"/>
              <w:rPr>
                <w:rFonts w:hint="eastAsia"/>
                <w:sz w:val="18"/>
                <w:szCs w:val="18"/>
              </w:rPr>
            </w:pPr>
            <w:r>
              <w:rPr>
                <w:rFonts w:hint="eastAsia"/>
                <w:sz w:val="18"/>
                <w:szCs w:val="18"/>
              </w:rPr>
              <w:t>保存期限</w:t>
            </w:r>
          </w:p>
        </w:tc>
        <w:tc>
          <w:tcPr>
            <w:tcW w:w="2091" w:type="dxa"/>
            <w:vAlign w:val="top"/>
          </w:tcPr>
          <w:p>
            <w:pPr>
              <w:pStyle w:val="7"/>
              <w:ind w:firstLine="0" w:firstLineChars="0"/>
              <w:jc w:val="center"/>
              <w:rPr>
                <w:rFonts w:hint="eastAsia"/>
                <w:sz w:val="18"/>
                <w:szCs w:val="18"/>
              </w:rPr>
            </w:pPr>
            <w:r>
              <w:rPr>
                <w:rFonts w:hint="eastAsia"/>
                <w:sz w:val="18"/>
                <w:szCs w:val="18"/>
              </w:rPr>
              <w:t>保存地点</w:t>
            </w:r>
          </w:p>
        </w:tc>
      </w:tr>
      <w:tr>
        <w:tc>
          <w:tcPr>
            <w:tcW w:w="5353" w:type="dxa"/>
            <w:vAlign w:val="top"/>
          </w:tcPr>
          <w:p>
            <w:pPr>
              <w:pStyle w:val="7"/>
              <w:ind w:firstLine="0" w:firstLineChars="0"/>
              <w:jc w:val="center"/>
              <w:rPr>
                <w:rFonts w:hint="eastAsia"/>
                <w:sz w:val="18"/>
                <w:szCs w:val="18"/>
              </w:rPr>
            </w:pPr>
            <w:r>
              <w:rPr>
                <w:rFonts w:hint="eastAsia"/>
                <w:sz w:val="18"/>
                <w:szCs w:val="18"/>
              </w:rPr>
              <w:t>申请材料（纸质）</w:t>
            </w:r>
          </w:p>
        </w:tc>
        <w:tc>
          <w:tcPr>
            <w:tcW w:w="2126" w:type="dxa"/>
            <w:vAlign w:val="top"/>
          </w:tcPr>
          <w:p>
            <w:pPr>
              <w:pStyle w:val="7"/>
              <w:ind w:firstLine="0" w:firstLineChars="0"/>
              <w:jc w:val="center"/>
              <w:rPr>
                <w:rFonts w:hint="eastAsia"/>
                <w:sz w:val="18"/>
                <w:szCs w:val="18"/>
              </w:rPr>
            </w:pPr>
            <w:r>
              <w:rPr>
                <w:rFonts w:hint="eastAsia"/>
                <w:sz w:val="18"/>
                <w:szCs w:val="18"/>
              </w:rPr>
              <w:t>5年</w:t>
            </w:r>
          </w:p>
        </w:tc>
        <w:tc>
          <w:tcPr>
            <w:tcW w:w="2091" w:type="dxa"/>
            <w:vAlign w:val="top"/>
          </w:tcPr>
          <w:p>
            <w:pPr>
              <w:pStyle w:val="7"/>
              <w:ind w:firstLine="0" w:firstLineChars="0"/>
              <w:jc w:val="center"/>
              <w:rPr>
                <w:rFonts w:hint="eastAsia"/>
                <w:sz w:val="18"/>
                <w:szCs w:val="18"/>
              </w:rPr>
            </w:pPr>
            <w:r>
              <w:rPr>
                <w:rFonts w:hint="eastAsia"/>
                <w:sz w:val="18"/>
                <w:szCs w:val="18"/>
              </w:rPr>
              <w:t>博爱县发改委</w:t>
            </w:r>
          </w:p>
        </w:tc>
      </w:tr>
      <w:tr>
        <w:tc>
          <w:tcPr>
            <w:tcW w:w="5353" w:type="dxa"/>
            <w:vAlign w:val="top"/>
          </w:tcPr>
          <w:p>
            <w:pPr>
              <w:pStyle w:val="7"/>
              <w:ind w:firstLine="0" w:firstLineChars="0"/>
              <w:jc w:val="center"/>
              <w:rPr>
                <w:rFonts w:hint="eastAsia"/>
                <w:sz w:val="18"/>
                <w:szCs w:val="18"/>
              </w:rPr>
            </w:pPr>
            <w:r>
              <w:rPr>
                <w:rFonts w:hint="eastAsia"/>
                <w:sz w:val="18"/>
                <w:szCs w:val="18"/>
              </w:rPr>
              <w:t>申请材料（电子）</w:t>
            </w:r>
          </w:p>
        </w:tc>
        <w:tc>
          <w:tcPr>
            <w:tcW w:w="2126" w:type="dxa"/>
            <w:vAlign w:val="top"/>
          </w:tcPr>
          <w:p>
            <w:pPr>
              <w:pStyle w:val="7"/>
              <w:ind w:firstLine="0" w:firstLineChars="0"/>
              <w:jc w:val="center"/>
              <w:rPr>
                <w:rFonts w:hint="eastAsia"/>
                <w:sz w:val="18"/>
                <w:szCs w:val="18"/>
              </w:rPr>
            </w:pPr>
            <w:r>
              <w:rPr>
                <w:rFonts w:hint="eastAsia"/>
                <w:sz w:val="18"/>
                <w:szCs w:val="18"/>
              </w:rPr>
              <w:t>5年</w:t>
            </w:r>
          </w:p>
        </w:tc>
        <w:tc>
          <w:tcPr>
            <w:tcW w:w="2091" w:type="dxa"/>
            <w:vAlign w:val="top"/>
          </w:tcPr>
          <w:p>
            <w:pPr>
              <w:pStyle w:val="7"/>
              <w:ind w:firstLine="0" w:firstLineChars="0"/>
              <w:jc w:val="center"/>
              <w:rPr>
                <w:rFonts w:hint="eastAsia"/>
                <w:sz w:val="18"/>
                <w:szCs w:val="18"/>
              </w:rPr>
            </w:pPr>
            <w:r>
              <w:rPr>
                <w:rFonts w:hint="eastAsia"/>
                <w:sz w:val="18"/>
                <w:szCs w:val="18"/>
              </w:rPr>
              <w:t>焦作市云中心</w:t>
            </w:r>
          </w:p>
        </w:tc>
      </w:tr>
    </w:tbl>
    <w:p>
      <w:pPr>
        <w:sectPr>
          <w:headerReference r:id="rId37" w:type="default"/>
          <w:headerReference r:id="rId38" w:type="even"/>
          <w:pgSz w:w="11906" w:h="16838"/>
          <w:pgMar w:top="1440" w:right="1800" w:bottom="1440" w:left="1800" w:header="851" w:footer="992" w:gutter="0"/>
          <w:cols w:space="720" w:num="1"/>
          <w:docGrid w:type="lines" w:linePitch="312"/>
        </w:sectPr>
      </w:pPr>
    </w:p>
    <w:p>
      <w:pPr>
        <w:pStyle w:val="8"/>
        <w:rPr>
          <w:rFonts w:hint="eastAsia"/>
        </w:rPr>
      </w:pPr>
      <w:bookmarkStart w:id="28" w:name="_Toc27571"/>
      <w:bookmarkStart w:id="29" w:name="_Toc20639481"/>
      <w:r>
        <w:rPr>
          <w:rFonts w:hint="eastAsia"/>
        </w:rPr>
        <w:t>就业服务设施项目核准办理规程</w:t>
      </w:r>
      <w:bookmarkEnd w:id="28"/>
      <w:bookmarkEnd w:id="29"/>
    </w:p>
    <w:p>
      <w:pPr>
        <w:pStyle w:val="9"/>
        <w:numPr>
          <w:ilvl w:val="0"/>
          <w:numId w:val="16"/>
        </w:numPr>
        <w:rPr>
          <w:rFonts w:hint="eastAsia"/>
        </w:rPr>
      </w:pPr>
      <w:r>
        <w:rPr>
          <w:rFonts w:hint="eastAsia"/>
        </w:rPr>
        <w:t>事项编码</w:t>
      </w:r>
    </w:p>
    <w:p>
      <w:pPr>
        <w:pStyle w:val="9"/>
        <w:numPr>
          <w:ilvl w:val="0"/>
          <w:numId w:val="0"/>
        </w:numPr>
        <w:rPr>
          <w:rFonts w:hint="eastAsia" w:ascii="仿宋_GB2312" w:eastAsia="仿宋_GB2312" w:cs="仿宋_GB2312"/>
          <w:szCs w:val="21"/>
          <w:lang w:bidi="ar-SA"/>
        </w:rPr>
      </w:pPr>
      <w:r>
        <w:rPr>
          <w:rFonts w:hint="eastAsia" w:ascii="仿宋_GB2312" w:eastAsia="仿宋_GB2312" w:cs="仿宋_GB2312"/>
          <w:szCs w:val="21"/>
          <w:lang w:bidi="ar-SA"/>
        </w:rPr>
        <w:t xml:space="preserve">     77651034XXK8309800c</w:t>
      </w:r>
    </w:p>
    <w:p>
      <w:pPr>
        <w:pStyle w:val="9"/>
        <w:numPr>
          <w:ilvl w:val="0"/>
          <w:numId w:val="16"/>
        </w:numPr>
        <w:rPr>
          <w:rFonts w:hint="eastAsia"/>
        </w:rPr>
      </w:pPr>
      <w:r>
        <w:rPr>
          <w:rFonts w:hint="eastAsia"/>
        </w:rPr>
        <w:t>主项名称</w:t>
      </w:r>
    </w:p>
    <w:p>
      <w:pPr>
        <w:pStyle w:val="7"/>
        <w:rPr>
          <w:rFonts w:hint="eastAsia"/>
          <w:szCs w:val="21"/>
        </w:rPr>
      </w:pPr>
      <w:r>
        <w:rPr>
          <w:rFonts w:hint="eastAsia"/>
          <w:szCs w:val="21"/>
        </w:rPr>
        <w:t>《政府核准的投资项目目录（河南省）》确定的项目审核（核准）。</w:t>
      </w:r>
    </w:p>
    <w:p>
      <w:pPr>
        <w:pStyle w:val="9"/>
        <w:numPr>
          <w:ilvl w:val="0"/>
          <w:numId w:val="16"/>
        </w:numPr>
        <w:rPr>
          <w:rFonts w:hint="eastAsia"/>
        </w:rPr>
      </w:pPr>
      <w:r>
        <w:rPr>
          <w:rFonts w:hint="eastAsia"/>
        </w:rPr>
        <w:t>子项名称</w:t>
      </w:r>
    </w:p>
    <w:p>
      <w:pPr>
        <w:pStyle w:val="7"/>
        <w:rPr>
          <w:rFonts w:hint="eastAsia"/>
          <w:szCs w:val="21"/>
        </w:rPr>
      </w:pPr>
      <w:r>
        <w:rPr>
          <w:rFonts w:hint="eastAsia"/>
        </w:rPr>
        <w:t>就业服务设施项目核准</w:t>
      </w:r>
      <w:r>
        <w:rPr>
          <w:rFonts w:hint="eastAsia"/>
          <w:szCs w:val="21"/>
        </w:rPr>
        <w:t>。</w:t>
      </w:r>
    </w:p>
    <w:p>
      <w:pPr>
        <w:pStyle w:val="9"/>
        <w:numPr>
          <w:ilvl w:val="0"/>
          <w:numId w:val="16"/>
        </w:numPr>
        <w:rPr>
          <w:rFonts w:hint="eastAsia"/>
        </w:rPr>
      </w:pPr>
      <w:r>
        <w:rPr>
          <w:rFonts w:hint="eastAsia"/>
        </w:rPr>
        <w:t>事项类型</w:t>
      </w:r>
    </w:p>
    <w:p>
      <w:pPr>
        <w:pStyle w:val="7"/>
        <w:rPr>
          <w:rFonts w:hint="eastAsia"/>
        </w:rPr>
      </w:pPr>
      <w:r>
        <w:rPr>
          <w:rFonts w:hint="eastAsia"/>
        </w:rPr>
        <w:t>行政许可</w:t>
      </w:r>
    </w:p>
    <w:p>
      <w:pPr>
        <w:pStyle w:val="9"/>
        <w:numPr>
          <w:ilvl w:val="0"/>
          <w:numId w:val="16"/>
        </w:numPr>
        <w:rPr>
          <w:rFonts w:hint="eastAsia"/>
        </w:rPr>
      </w:pPr>
      <w:r>
        <w:rPr>
          <w:rFonts w:hint="eastAsia"/>
        </w:rPr>
        <w:t>设立依据</w:t>
      </w:r>
    </w:p>
    <w:p>
      <w:pPr>
        <w:pStyle w:val="7"/>
        <w:ind w:firstLine="0" w:firstLineChars="0"/>
        <w:rPr>
          <w:rFonts w:hint="eastAsia"/>
        </w:rPr>
      </w:pPr>
      <w:r>
        <w:rPr>
          <w:rFonts w:hint="eastAsia"/>
        </w:rPr>
        <w:t>5.1</w:t>
      </w:r>
      <w:r>
        <w:rPr>
          <w:rFonts w:hint="eastAsia"/>
          <w:lang w:val="en-US" w:eastAsia="zh-CN"/>
        </w:rPr>
        <w:t xml:space="preserve">  </w:t>
      </w:r>
      <w:r>
        <w:rPr>
          <w:rFonts w:hint="eastAsia"/>
        </w:rPr>
        <w:t>《企业投资项目核准和备案管理条例》（中华人民共和国国务院令第673号）第三条：对关系国家安全、涉及全国重大生产力布局、战略性资源开发和重大公共利益等项目，实行核准管理。具体项目范围以及核准机关、核准权限依照政府核准的投资项目目录执行。第六条：企业办理项目核准手续，应当向核准机关提交项目申请书。法律、行政法规规定办理相关手续作为项目核准前置条件的，企业应当提交已经办理相关手续的证明文件。</w:t>
      </w:r>
    </w:p>
    <w:p>
      <w:pPr>
        <w:pStyle w:val="7"/>
        <w:ind w:firstLine="0" w:firstLineChars="0"/>
        <w:rPr>
          <w:rFonts w:hint="eastAsia"/>
        </w:rPr>
      </w:pPr>
      <w:r>
        <w:rPr>
          <w:rFonts w:hint="eastAsia"/>
        </w:rPr>
        <w:t>5.2</w:t>
      </w:r>
      <w:r>
        <w:rPr>
          <w:rFonts w:hint="eastAsia"/>
          <w:lang w:val="en-US" w:eastAsia="zh-CN"/>
        </w:rPr>
        <w:t xml:space="preserve">  </w:t>
      </w:r>
      <w:r>
        <w:rPr>
          <w:rFonts w:hint="eastAsia"/>
        </w:rPr>
        <w:t>《政府核准的投资项目目录（河南省2017年本）》（豫政办〔2017〕56号）第十条：社会事业：其他社会事业项目：除国务院已明确改为备案管理的项目外，事业单位、人民团体投资（含与社会资本合资）建设的项目应按隶属关系报同级政府投资主管部门核准；企业、社会团体、民办非企业单位等投资建设的项目实行备案管理。</w:t>
      </w:r>
    </w:p>
    <w:p>
      <w:pPr>
        <w:pStyle w:val="9"/>
        <w:numPr>
          <w:ilvl w:val="0"/>
          <w:numId w:val="16"/>
        </w:numPr>
        <w:rPr>
          <w:rFonts w:hint="eastAsia"/>
        </w:rPr>
      </w:pPr>
      <w:r>
        <w:rPr>
          <w:rFonts w:hint="eastAsia"/>
        </w:rPr>
        <w:t>申请条件</w:t>
      </w:r>
    </w:p>
    <w:p>
      <w:pPr>
        <w:pStyle w:val="7"/>
        <w:ind w:firstLine="0" w:firstLineChars="0"/>
        <w:rPr>
          <w:rFonts w:hint="eastAsia"/>
        </w:rPr>
      </w:pPr>
      <w:r>
        <w:rPr>
          <w:rFonts w:hint="eastAsia"/>
        </w:rPr>
        <w:t>6.1</w:t>
      </w:r>
      <w:r>
        <w:rPr>
          <w:rFonts w:hint="eastAsia"/>
          <w:lang w:val="en-US" w:eastAsia="zh-CN"/>
        </w:rPr>
        <w:t xml:space="preserve">  </w:t>
      </w:r>
      <w:r>
        <w:rPr>
          <w:rFonts w:hint="eastAsia"/>
        </w:rPr>
        <w:t>符合国家和省有关法律、法规、规章的规定；</w:t>
      </w:r>
    </w:p>
    <w:p>
      <w:pPr>
        <w:pStyle w:val="7"/>
        <w:ind w:firstLine="0" w:firstLineChars="0"/>
        <w:rPr>
          <w:rFonts w:hint="eastAsia"/>
        </w:rPr>
      </w:pPr>
      <w:r>
        <w:rPr>
          <w:rFonts w:hint="eastAsia"/>
        </w:rPr>
        <w:t>6.2</w:t>
      </w:r>
      <w:r>
        <w:rPr>
          <w:rFonts w:hint="eastAsia"/>
          <w:lang w:val="en-US" w:eastAsia="zh-CN"/>
        </w:rPr>
        <w:t xml:space="preserve">  </w:t>
      </w:r>
      <w:r>
        <w:rPr>
          <w:rFonts w:hint="eastAsia"/>
        </w:rPr>
        <w:t>符合国民经济和社会发展总体规划、区域规划、专项规划、产业政策、行业准入标准、资源开发、能耗与环境管理等要求；</w:t>
      </w:r>
    </w:p>
    <w:p>
      <w:pPr>
        <w:pStyle w:val="7"/>
        <w:ind w:firstLine="0" w:firstLineChars="0"/>
        <w:rPr>
          <w:rFonts w:hint="eastAsia"/>
          <w:szCs w:val="22"/>
        </w:rPr>
      </w:pPr>
      <w:r>
        <w:rPr>
          <w:rFonts w:hint="eastAsia"/>
        </w:rPr>
        <w:t>6.3</w:t>
      </w:r>
      <w:r>
        <w:rPr>
          <w:rFonts w:hint="eastAsia"/>
          <w:lang w:val="en-US" w:eastAsia="zh-CN"/>
        </w:rPr>
        <w:t xml:space="preserve">  </w:t>
      </w:r>
      <w:r>
        <w:rPr>
          <w:rFonts w:hint="eastAsia"/>
        </w:rPr>
        <w:t>不对公众利益，特别是项目建设地的公众利益产生重大不利影响。</w:t>
      </w:r>
    </w:p>
    <w:p>
      <w:pPr>
        <w:pStyle w:val="9"/>
        <w:numPr>
          <w:ilvl w:val="0"/>
          <w:numId w:val="16"/>
        </w:numPr>
        <w:rPr>
          <w:rFonts w:hint="eastAsia"/>
        </w:rPr>
      </w:pPr>
      <w:r>
        <w:rPr>
          <w:rFonts w:hint="eastAsia"/>
        </w:rPr>
        <w:t>数量限制</w:t>
      </w:r>
    </w:p>
    <w:p>
      <w:pPr>
        <w:pStyle w:val="10"/>
        <w:ind w:firstLine="420" w:firstLineChars="200"/>
        <w:rPr>
          <w:rFonts w:hint="eastAsia"/>
        </w:rPr>
      </w:pPr>
      <w:r>
        <w:rPr>
          <w:rFonts w:hint="eastAsia"/>
        </w:rPr>
        <w:t>无数量限制。</w:t>
      </w:r>
    </w:p>
    <w:p>
      <w:pPr>
        <w:pStyle w:val="9"/>
        <w:numPr>
          <w:ilvl w:val="0"/>
          <w:numId w:val="16"/>
        </w:numPr>
        <w:rPr>
          <w:rFonts w:hint="eastAsia"/>
        </w:rPr>
      </w:pPr>
      <w:r>
        <w:rPr>
          <w:rFonts w:hint="eastAsia"/>
        </w:rPr>
        <w:t>办理流程</w:t>
      </w:r>
    </w:p>
    <w:p>
      <w:pPr>
        <w:pStyle w:val="11"/>
        <w:rPr>
          <w:rFonts w:hint="eastAsia"/>
        </w:rPr>
      </w:pPr>
      <w:r>
        <w:rPr>
          <w:rFonts w:hint="eastAsia"/>
          <w:lang w:val="en-US" w:eastAsia="zh-CN"/>
        </w:rPr>
        <w:t>8.1</w:t>
      </w:r>
      <w:r>
        <w:t>受理</w:t>
      </w:r>
    </w:p>
    <w:p>
      <w:pPr>
        <w:pStyle w:val="12"/>
        <w:numPr>
          <w:numId w:val="0"/>
        </w:numPr>
        <w:adjustRightInd/>
        <w:snapToGrid/>
        <w:spacing w:beforeLines="50" w:afterLines="50" w:line="240" w:lineRule="auto"/>
        <w:ind w:leftChars="0"/>
        <w:rPr>
          <w:rFonts w:hint="eastAsia" w:eastAsia="宋体"/>
          <w:color w:val="auto"/>
        </w:rPr>
      </w:pPr>
      <w:r>
        <w:rPr>
          <w:rFonts w:hint="eastAsia"/>
          <w:color w:val="auto"/>
          <w:lang w:val="en-US" w:eastAsia="zh-CN"/>
        </w:rPr>
        <w:t xml:space="preserve">8.1.1  </w:t>
      </w:r>
      <w:r>
        <w:rPr>
          <w:rFonts w:hint="eastAsia"/>
          <w:color w:val="auto"/>
          <w:lang w:eastAsia="zh-CN"/>
        </w:rPr>
        <w:t>后台审批区收到申请人提交的材料后，应立即进行审核，符合受理条件的，应予以受理，出具《受理通知书》，并以短信形式通知申请人。</w:t>
      </w:r>
    </w:p>
    <w:p>
      <w:pPr>
        <w:pStyle w:val="12"/>
        <w:numPr>
          <w:numId w:val="0"/>
        </w:numPr>
        <w:adjustRightInd/>
        <w:snapToGrid/>
        <w:spacing w:beforeLines="50" w:afterLines="50" w:line="240" w:lineRule="auto"/>
        <w:ind w:leftChars="0"/>
        <w:rPr>
          <w:rFonts w:hint="eastAsia" w:eastAsia="宋体"/>
          <w:color w:val="auto"/>
        </w:rPr>
      </w:pPr>
      <w:r>
        <w:rPr>
          <w:rFonts w:hint="eastAsia"/>
          <w:color w:val="auto"/>
          <w:lang w:val="en-US" w:eastAsia="zh-CN"/>
        </w:rPr>
        <w:t xml:space="preserve">8.1.2  </w:t>
      </w:r>
      <w:r>
        <w:rPr>
          <w:rFonts w:hint="eastAsia" w:eastAsia="宋体"/>
          <w:color w:val="auto"/>
          <w:lang w:eastAsia="zh-CN"/>
        </w:rPr>
        <w:t>申请材料不齐全或者不符合法定形式的，</w:t>
      </w:r>
      <w:r>
        <w:rPr>
          <w:rFonts w:hint="eastAsia"/>
          <w:color w:val="auto"/>
          <w:lang w:eastAsia="zh-CN"/>
        </w:rPr>
        <w:t>通过综合窗口</w:t>
      </w:r>
      <w:r>
        <w:rPr>
          <w:rFonts w:hint="eastAsia" w:eastAsia="宋体"/>
          <w:color w:val="auto"/>
          <w:lang w:eastAsia="zh-CN"/>
        </w:rPr>
        <w:t>出具《申请材料补正通知书》，一次性告知申请人需要补正的全部内容和补正期限。</w:t>
      </w:r>
    </w:p>
    <w:p>
      <w:pPr>
        <w:pStyle w:val="12"/>
        <w:numPr>
          <w:numId w:val="0"/>
        </w:numPr>
        <w:adjustRightInd/>
        <w:snapToGrid/>
        <w:spacing w:beforeLines="50" w:afterLines="50" w:line="240" w:lineRule="auto"/>
        <w:ind w:leftChars="0"/>
        <w:rPr>
          <w:rFonts w:hint="eastAsia"/>
          <w:color w:val="auto"/>
        </w:rPr>
      </w:pPr>
      <w:r>
        <w:rPr>
          <w:rFonts w:hint="eastAsia"/>
          <w:color w:val="auto"/>
          <w:lang w:val="en-US" w:eastAsia="zh-CN"/>
        </w:rPr>
        <w:t xml:space="preserve">8.1.3  </w:t>
      </w:r>
      <w:r>
        <w:rPr>
          <w:rFonts w:hint="eastAsia"/>
          <w:color w:val="auto"/>
          <w:lang w:eastAsia="zh-CN"/>
        </w:rPr>
        <w:t>申请材料不符合受理条件的，应当做出不予受理决定，并通过综合窗口向申请人出具《不予受理决定书》，列明不予受理的理由。</w:t>
      </w:r>
    </w:p>
    <w:p>
      <w:pPr>
        <w:pStyle w:val="11"/>
        <w:rPr>
          <w:rFonts w:hint="eastAsia"/>
        </w:rPr>
      </w:pPr>
      <w:r>
        <w:rPr>
          <w:rFonts w:hint="eastAsia"/>
        </w:rPr>
        <w:t>8.</w:t>
      </w:r>
      <w:r>
        <w:rPr>
          <w:rFonts w:hint="eastAsia"/>
          <w:lang w:val="en-US" w:eastAsia="zh-CN"/>
        </w:rPr>
        <w:t>2</w:t>
      </w:r>
      <w:r>
        <w:t>审</w:t>
      </w:r>
      <w:r>
        <w:rPr>
          <w:rFonts w:hint="eastAsia"/>
          <w:lang w:eastAsia="zh-CN"/>
        </w:rPr>
        <w:t>核</w:t>
      </w:r>
    </w:p>
    <w:p>
      <w:pPr>
        <w:rPr>
          <w:rFonts w:hint="eastAsia" w:ascii="宋体" w:eastAsia="宋体"/>
          <w:lang w:val="en-US" w:eastAsia="zh-CN"/>
        </w:rPr>
      </w:pPr>
      <w:r>
        <w:rPr>
          <w:rFonts w:hint="eastAsia" w:ascii="宋体" w:eastAsia="宋体"/>
          <w:lang w:val="en-US" w:eastAsia="zh-CN"/>
        </w:rPr>
        <w:t>8.</w:t>
      </w:r>
      <w:r>
        <w:rPr>
          <w:rFonts w:hint="eastAsia" w:ascii="宋体"/>
          <w:lang w:val="en-US" w:eastAsia="zh-CN"/>
        </w:rPr>
        <w:t>2</w:t>
      </w:r>
      <w:r>
        <w:rPr>
          <w:rFonts w:hint="eastAsia" w:ascii="宋体" w:eastAsia="宋体"/>
          <w:lang w:val="en-US" w:eastAsia="zh-CN"/>
        </w:rPr>
        <w:t>.1</w:t>
      </w:r>
      <w:r>
        <w:rPr>
          <w:rFonts w:hint="eastAsia" w:ascii="宋体"/>
          <w:lang w:val="en-US" w:eastAsia="zh-CN"/>
        </w:rPr>
        <w:t xml:space="preserve">  </w:t>
      </w:r>
      <w:r>
        <w:rPr>
          <w:rFonts w:hint="eastAsia" w:ascii="宋体" w:eastAsia="宋体"/>
          <w:lang w:val="en-US" w:eastAsia="zh-CN"/>
        </w:rPr>
        <w:t>审查标准：提交材料是否齐全、是否符合法定形式；材料需要核实的，核实相关材料。</w:t>
      </w:r>
    </w:p>
    <w:p>
      <w:pPr>
        <w:rPr>
          <w:rFonts w:hint="eastAsia" w:ascii="宋体" w:eastAsia="宋体"/>
          <w:lang w:val="en-US" w:eastAsia="zh-CN"/>
        </w:rPr>
      </w:pPr>
      <w:r>
        <w:rPr>
          <w:rFonts w:hint="eastAsia" w:ascii="宋体" w:eastAsia="宋体"/>
          <w:lang w:val="en-US" w:eastAsia="zh-CN"/>
        </w:rPr>
        <w:t>8.</w:t>
      </w:r>
      <w:r>
        <w:rPr>
          <w:rFonts w:hint="eastAsia" w:ascii="宋体"/>
          <w:lang w:val="en-US" w:eastAsia="zh-CN"/>
        </w:rPr>
        <w:t>2</w:t>
      </w:r>
      <w:r>
        <w:rPr>
          <w:rFonts w:hint="eastAsia" w:ascii="宋体" w:eastAsia="宋体"/>
          <w:lang w:val="en-US" w:eastAsia="zh-CN"/>
        </w:rPr>
        <w:t>.2</w:t>
      </w:r>
      <w:r>
        <w:rPr>
          <w:rFonts w:hint="eastAsia" w:ascii="宋体"/>
          <w:lang w:val="en-US" w:eastAsia="zh-CN"/>
        </w:rPr>
        <w:t xml:space="preserve">  </w:t>
      </w:r>
      <w:r>
        <w:rPr>
          <w:rFonts w:hint="eastAsia" w:ascii="宋体" w:eastAsia="宋体"/>
          <w:lang w:val="en-US" w:eastAsia="zh-CN"/>
        </w:rPr>
        <w:t>办理结果：对于审查通过的，在河南政务服务网做出予以办理决定。对于审查不通过，在河南政务服务网做出不予与办理决定，出具书面理由，退回材料。</w:t>
      </w:r>
    </w:p>
    <w:p>
      <w:pPr>
        <w:rPr>
          <w:rFonts w:hint="eastAsia" w:ascii="宋体" w:eastAsia="宋体"/>
          <w:lang w:val="en-US" w:eastAsia="zh-CN"/>
        </w:rPr>
      </w:pPr>
    </w:p>
    <w:p>
      <w:pPr>
        <w:rPr>
          <w:rFonts w:hint="eastAsia"/>
        </w:rPr>
      </w:pPr>
      <w:r>
        <w:rPr>
          <w:rFonts w:hint="eastAsia" w:ascii="黑体" w:eastAsia="黑体"/>
          <w:kern w:val="0"/>
          <w:sz w:val="21"/>
          <w:szCs w:val="21"/>
          <w:lang w:val="en-US" w:eastAsia="zh-CN" w:bidi="ar-SA"/>
        </w:rPr>
        <w:t>8.3决定</w:t>
      </w:r>
    </w:p>
    <w:p>
      <w:pPr>
        <w:pStyle w:val="11"/>
        <w:numPr>
          <w:numId w:val="0"/>
        </w:numPr>
        <w:adjustRightInd/>
        <w:snapToGrid/>
        <w:spacing w:beforeLines="50" w:afterLines="50" w:line="240" w:lineRule="auto"/>
        <w:ind w:firstLine="420" w:firstLineChars="200"/>
        <w:rPr>
          <w:rFonts w:hint="eastAsia" w:ascii="宋体" w:eastAsia="宋体"/>
          <w:lang w:val="en-US" w:eastAsia="zh-CN"/>
        </w:rPr>
      </w:pPr>
      <w:r>
        <w:rPr>
          <w:rFonts w:hint="eastAsia" w:ascii="宋体" w:hAnsi="宋体" w:eastAsia="宋体"/>
          <w:color w:val="auto"/>
          <w:lang w:eastAsia="zh-CN"/>
        </w:rPr>
        <w:t>审查作出决定，准予许可决定的,</w:t>
      </w:r>
      <w:r>
        <w:rPr>
          <w:rFonts w:ascii="宋体" w:hAnsi="宋体" w:eastAsia="宋体"/>
          <w:color w:val="auto"/>
        </w:rPr>
        <w:t>自决定之日起</w:t>
      </w:r>
      <w:r>
        <w:rPr>
          <w:rFonts w:hint="eastAsia" w:ascii="宋体" w:hAnsi="宋体" w:eastAsia="宋体"/>
          <w:color w:val="auto"/>
          <w:lang w:eastAsia="zh-CN"/>
        </w:rPr>
        <w:t>印发</w:t>
      </w:r>
      <w:r>
        <w:rPr>
          <w:rFonts w:ascii="宋体" w:hAnsi="宋体" w:eastAsia="宋体"/>
          <w:color w:val="auto"/>
        </w:rPr>
        <w:t>《</w:t>
      </w:r>
      <w:r>
        <w:rPr>
          <w:rFonts w:hint="eastAsia" w:ascii="宋体" w:hAnsi="宋体" w:eastAsia="宋体"/>
          <w:color w:val="auto"/>
          <w:lang w:eastAsia="zh-CN"/>
        </w:rPr>
        <w:t>博爱县</w:t>
      </w:r>
      <w:r>
        <w:rPr>
          <w:rFonts w:hint="eastAsia" w:ascii="宋体" w:hAnsi="宋体" w:eastAsia="宋体"/>
          <w:color w:val="auto"/>
        </w:rPr>
        <w:t>发展</w:t>
      </w:r>
      <w:r>
        <w:rPr>
          <w:rFonts w:hint="eastAsia" w:ascii="宋体" w:hAnsi="宋体" w:eastAsia="宋体"/>
          <w:color w:val="auto"/>
          <w:lang w:eastAsia="zh-CN"/>
        </w:rPr>
        <w:t>和</w:t>
      </w:r>
      <w:r>
        <w:rPr>
          <w:rFonts w:hint="eastAsia" w:ascii="宋体" w:hAnsi="宋体" w:eastAsia="宋体"/>
          <w:color w:val="auto"/>
        </w:rPr>
        <w:t>改革</w:t>
      </w:r>
      <w:r>
        <w:rPr>
          <w:rFonts w:hint="eastAsia" w:ascii="宋体" w:hAnsi="宋体" w:eastAsia="宋体"/>
          <w:color w:val="auto"/>
          <w:lang w:eastAsia="zh-CN"/>
        </w:rPr>
        <w:t>委员会</w:t>
      </w:r>
      <w:r>
        <w:rPr>
          <w:rFonts w:hint="eastAsia" w:ascii="宋体" w:hAnsi="宋体" w:eastAsia="宋体"/>
          <w:color w:val="auto"/>
        </w:rPr>
        <w:t>关于XX项目核准的批复</w:t>
      </w:r>
      <w:r>
        <w:rPr>
          <w:rFonts w:ascii="宋体" w:hAnsi="宋体" w:eastAsia="宋体"/>
          <w:color w:val="auto"/>
        </w:rPr>
        <w:t>》</w:t>
      </w:r>
      <w:r>
        <w:rPr>
          <w:rFonts w:hint="eastAsia" w:ascii="宋体" w:hAnsi="宋体" w:eastAsia="宋体"/>
          <w:color w:val="auto"/>
        </w:rPr>
        <w:t>；</w:t>
      </w:r>
      <w:r>
        <w:rPr>
          <w:rFonts w:hint="eastAsia" w:ascii="宋体" w:hAnsi="宋体" w:eastAsia="宋体"/>
          <w:color w:val="auto"/>
          <w:lang w:eastAsia="zh-CN"/>
        </w:rPr>
        <w:t>不予许可决定的,</w:t>
      </w:r>
      <w:r>
        <w:rPr>
          <w:rFonts w:ascii="宋体" w:hAnsi="宋体" w:eastAsia="宋体"/>
          <w:color w:val="auto"/>
        </w:rPr>
        <w:t>自决定之日起</w:t>
      </w:r>
      <w:r>
        <w:rPr>
          <w:rFonts w:hint="eastAsia" w:ascii="宋体" w:hAnsi="宋体" w:eastAsia="宋体"/>
          <w:color w:val="auto"/>
          <w:lang w:eastAsia="zh-CN"/>
        </w:rPr>
        <w:t>印发《不予行政许可决定书》</w:t>
      </w:r>
      <w:r>
        <w:rPr>
          <w:rFonts w:ascii="宋体" w:hAnsi="宋体" w:eastAsia="宋体"/>
          <w:color w:val="auto"/>
        </w:rPr>
        <w:t>。</w:t>
      </w:r>
    </w:p>
    <w:p>
      <w:pPr>
        <w:rPr>
          <w:rFonts w:hint="eastAsia" w:ascii="黑体" w:eastAsia="黑体"/>
          <w:kern w:val="0"/>
          <w:sz w:val="21"/>
          <w:szCs w:val="21"/>
          <w:lang w:val="en-US" w:eastAsia="zh-CN" w:bidi="ar-SA"/>
        </w:rPr>
      </w:pPr>
      <w:r>
        <w:rPr>
          <w:rFonts w:hint="eastAsia" w:ascii="黑体" w:eastAsia="黑体"/>
          <w:kern w:val="0"/>
          <w:sz w:val="21"/>
          <w:szCs w:val="21"/>
          <w:lang w:val="en-US" w:eastAsia="zh-CN" w:bidi="ar-SA"/>
        </w:rPr>
        <w:t>8.4送达</w:t>
      </w:r>
    </w:p>
    <w:p>
      <w:pPr>
        <w:pStyle w:val="11"/>
        <w:numPr>
          <w:numId w:val="0"/>
        </w:numPr>
        <w:adjustRightInd/>
        <w:snapToGrid/>
        <w:spacing w:beforeLines="50" w:afterLines="50" w:line="240" w:lineRule="auto"/>
        <w:ind w:firstLine="420" w:firstLineChars="200"/>
        <w:rPr>
          <w:rFonts w:ascii="宋体" w:hAnsi="宋体" w:eastAsia="宋体"/>
          <w:color w:val="auto"/>
        </w:rPr>
      </w:pPr>
      <w:r>
        <w:rPr>
          <w:rFonts w:ascii="宋体" w:hAnsi="宋体" w:eastAsia="宋体"/>
          <w:color w:val="auto"/>
        </w:rPr>
        <w:t>根据申请人意愿,</w:t>
      </w:r>
      <w:r>
        <w:rPr>
          <w:rFonts w:hint="eastAsia" w:ascii="宋体" w:hAnsi="宋体" w:eastAsia="宋体"/>
          <w:color w:val="auto"/>
        </w:rPr>
        <w:t>由综合出证窗口</w:t>
      </w:r>
      <w:r>
        <w:rPr>
          <w:rFonts w:ascii="宋体" w:hAnsi="宋体" w:eastAsia="宋体"/>
          <w:color w:val="auto"/>
        </w:rPr>
        <w:t>电话通知申请人领取或快递送达 《</w:t>
      </w:r>
      <w:r>
        <w:rPr>
          <w:rFonts w:hint="eastAsia" w:ascii="宋体" w:hAnsi="宋体" w:eastAsia="宋体"/>
          <w:color w:val="auto"/>
          <w:lang w:eastAsia="zh-CN"/>
        </w:rPr>
        <w:t>博爱县</w:t>
      </w:r>
      <w:r>
        <w:rPr>
          <w:rFonts w:hint="eastAsia" w:ascii="宋体" w:hAnsi="宋体" w:eastAsia="宋体"/>
          <w:color w:val="auto"/>
        </w:rPr>
        <w:t>发展</w:t>
      </w:r>
      <w:r>
        <w:rPr>
          <w:rFonts w:hint="eastAsia" w:ascii="宋体" w:hAnsi="宋体" w:eastAsia="宋体"/>
          <w:color w:val="auto"/>
          <w:lang w:eastAsia="zh-CN"/>
        </w:rPr>
        <w:t>和</w:t>
      </w:r>
      <w:r>
        <w:rPr>
          <w:rFonts w:hint="eastAsia" w:ascii="宋体" w:hAnsi="宋体" w:eastAsia="宋体"/>
          <w:color w:val="auto"/>
        </w:rPr>
        <w:t>改革</w:t>
      </w:r>
      <w:r>
        <w:rPr>
          <w:rFonts w:hint="eastAsia" w:ascii="宋体" w:hAnsi="宋体" w:eastAsia="宋体"/>
          <w:color w:val="auto"/>
          <w:lang w:eastAsia="zh-CN"/>
        </w:rPr>
        <w:t>委员会</w:t>
      </w:r>
      <w:r>
        <w:rPr>
          <w:rFonts w:hint="eastAsia" w:ascii="宋体" w:hAnsi="宋体" w:eastAsia="宋体"/>
          <w:color w:val="auto"/>
        </w:rPr>
        <w:t>关于XX项目核准的批复</w:t>
      </w:r>
      <w:r>
        <w:rPr>
          <w:rFonts w:ascii="宋体" w:hAnsi="宋体" w:eastAsia="宋体"/>
          <w:color w:val="auto"/>
        </w:rPr>
        <w:t>》</w:t>
      </w:r>
      <w:r>
        <w:rPr>
          <w:rFonts w:hint="eastAsia" w:ascii="宋体" w:hAnsi="宋体" w:eastAsia="宋体"/>
          <w:color w:val="auto"/>
          <w:lang w:eastAsia="zh-CN"/>
        </w:rPr>
        <w:t>或《不予行政许可决定书》</w:t>
      </w:r>
      <w:r>
        <w:rPr>
          <w:rFonts w:ascii="宋体" w:hAnsi="宋体" w:eastAsia="宋体"/>
          <w:color w:val="auto"/>
        </w:rPr>
        <w:t>。</w:t>
      </w:r>
    </w:p>
    <w:p>
      <w:pPr>
        <w:pStyle w:val="9"/>
        <w:numPr>
          <w:ilvl w:val="0"/>
          <w:numId w:val="0"/>
        </w:numPr>
        <w:rPr>
          <w:rFonts w:hint="eastAsia" w:ascii="黑体" w:eastAsia="黑体"/>
          <w:sz w:val="21"/>
          <w:szCs w:val="21"/>
          <w:lang w:val="en-US" w:eastAsia="zh-CN" w:bidi="ar-SA"/>
        </w:rPr>
      </w:pPr>
      <w:r>
        <w:rPr>
          <w:rFonts w:hint="eastAsia" w:ascii="黑体" w:eastAsia="黑体"/>
          <w:sz w:val="21"/>
          <w:szCs w:val="21"/>
          <w:lang w:val="en-US" w:eastAsia="zh-CN" w:bidi="ar-SA"/>
        </w:rPr>
        <w:t>8.</w:t>
      </w:r>
      <w:r>
        <w:rPr>
          <w:rFonts w:hint="eastAsia"/>
          <w:sz w:val="21"/>
          <w:szCs w:val="21"/>
          <w:lang w:val="en-US" w:eastAsia="zh-CN" w:bidi="ar-SA"/>
        </w:rPr>
        <w:t>5</w:t>
      </w:r>
      <w:r>
        <w:rPr>
          <w:rFonts w:hint="eastAsia" w:ascii="黑体" w:eastAsia="黑体"/>
          <w:sz w:val="21"/>
          <w:szCs w:val="21"/>
          <w:lang w:val="en-US" w:eastAsia="zh-CN" w:bidi="ar-SA"/>
        </w:rPr>
        <w:t>流程图</w:t>
      </w:r>
    </w:p>
    <w:p>
      <w:pPr>
        <w:jc w:val="center"/>
        <w:rPr>
          <w:rFonts w:hint="eastAsia" w:ascii="宋体"/>
        </w:rPr>
      </w:pPr>
      <w:r>
        <w:rPr>
          <w:rFonts w:hint="eastAsia"/>
        </w:rPr>
        <w:t>就业服务设施项目核准</w:t>
      </w:r>
      <w:r>
        <w:rPr>
          <w:rFonts w:hint="eastAsia" w:ascii="宋体"/>
        </w:rPr>
        <w:t>办理工作流程图</w:t>
      </w:r>
    </w:p>
    <w:p>
      <w:pPr>
        <w:ind w:firstLine="420" w:firstLineChars="200"/>
        <w:jc w:val="left"/>
        <w:rPr>
          <w:rFonts w:hint="eastAsia" w:ascii="宋体"/>
        </w:rPr>
      </w:pPr>
      <w:r>
        <w:rPr>
          <w:rFonts w:ascii="宋体" w:hAnsi="Times New Roman" w:eastAsia="宋体" w:cs="Times New Roman"/>
          <w:kern w:val="2"/>
          <w:sz w:val="21"/>
          <w:szCs w:val="21"/>
          <w:lang w:val="en-US" w:eastAsia="zh-CN" w:bidi="ar-SA"/>
        </w:rPr>
        <w:pict>
          <v:shape id="图片框 1044" o:spid="_x0000_s1050" type="#_x0000_t75" style="height:611.7pt;width:431.9pt;rotation:0f;" o:ole="f" fillcolor="#FFFFFF" filled="f" o:preferrelative="t" stroked="f" coordorigin="0,0" coordsize="21600,21600">
            <v:fill on="f" color2="#FFFFFF" focus="0%"/>
            <v:imagedata gain="65536f" blacklevel="0f" gamma="0" o:title="" r:id="rId83"/>
            <o:lock v:ext="edit" position="f" selection="f" grouping="f" rotation="f" cropping="f" text="f" aspectratio="t"/>
            <w10:wrap type="none"/>
            <w10:anchorlock/>
          </v:shape>
        </w:pict>
      </w:r>
    </w:p>
    <w:p>
      <w:pPr>
        <w:pStyle w:val="20"/>
        <w:numPr>
          <w:ilvl w:val="0"/>
          <w:numId w:val="0"/>
        </w:numPr>
        <w:ind w:leftChars="0"/>
        <w:jc w:val="both"/>
        <w:rPr>
          <w:rFonts w:hint="eastAsia"/>
        </w:rPr>
      </w:pPr>
    </w:p>
    <w:p>
      <w:pPr>
        <w:pStyle w:val="9"/>
        <w:numPr>
          <w:ilvl w:val="0"/>
          <w:numId w:val="16"/>
        </w:numPr>
        <w:rPr>
          <w:rFonts w:hint="eastAsia"/>
        </w:rPr>
      </w:pPr>
      <w:r>
        <w:rPr>
          <w:rFonts w:hint="eastAsia"/>
        </w:rPr>
        <w:t>申请材料及形式审核要点</w:t>
      </w:r>
    </w:p>
    <w:p>
      <w:pPr>
        <w:pStyle w:val="11"/>
        <w:numPr>
          <w:ilvl w:val="1"/>
          <w:numId w:val="16"/>
        </w:numPr>
        <w:spacing w:before="0" w:after="0"/>
        <w:ind w:left="0"/>
        <w:rPr>
          <w:rFonts w:hint="eastAsia" w:ascii="黑体" w:hAnsi="黑体" w:eastAsia="黑体" w:cs="黑体"/>
        </w:rPr>
      </w:pPr>
      <w:r>
        <w:rPr>
          <w:rFonts w:hint="eastAsia" w:ascii="黑体" w:hAnsi="黑体" w:eastAsia="黑体" w:cs="黑体"/>
        </w:rPr>
        <w:t>申请材料及形式审核要点表。</w:t>
      </w:r>
    </w:p>
    <w:p>
      <w:pPr>
        <w:pStyle w:val="7"/>
        <w:ind w:left="0" w:leftChars="0" w:firstLine="0" w:firstLineChars="0"/>
        <w:jc w:val="center"/>
        <w:rPr>
          <w:rFonts w:hint="eastAsia" w:ascii="宋体" w:eastAsia="宋体"/>
        </w:rPr>
      </w:pPr>
      <w:r>
        <w:rPr>
          <w:rFonts w:hint="eastAsia" w:ascii="宋体" w:eastAsia="宋体"/>
        </w:rPr>
        <w:t>申请材料及形式审核要点表</w:t>
      </w:r>
    </w:p>
    <w:p>
      <w:pPr>
        <w:pStyle w:val="7"/>
        <w:ind w:left="0" w:leftChars="0" w:firstLine="0" w:firstLineChars="0"/>
        <w:jc w:val="center"/>
        <w:rPr>
          <w:rFonts w:hint="eastAsia" w:ascii="宋体" w:eastAsia="宋体"/>
        </w:rPr>
      </w:pPr>
    </w:p>
    <w:tbl>
      <w:tblPr>
        <w:tblW w:w="9462" w:type="dxa"/>
        <w:tblInd w:w="10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0"/>
        <w:gridCol w:w="4047"/>
        <w:gridCol w:w="4785"/>
      </w:tblGrid>
      <w:tr>
        <w:tc>
          <w:tcPr>
            <w:tcW w:w="630" w:type="dxa"/>
            <w:tcBorders>
              <w:top w:val="single" w:color="auto" w:sz="8" w:space="0"/>
              <w:bottom w:val="single" w:color="auto" w:sz="8" w:space="0"/>
            </w:tcBorders>
            <w:vAlign w:val="top"/>
          </w:tcPr>
          <w:p>
            <w:pPr>
              <w:rPr>
                <w:rFonts w:hint="eastAsia" w:ascii="宋体"/>
                <w:sz w:val="18"/>
              </w:rPr>
            </w:pPr>
            <w:r>
              <w:rPr>
                <w:rFonts w:hint="eastAsia" w:ascii="宋体"/>
                <w:sz w:val="18"/>
              </w:rPr>
              <w:t>序号</w:t>
            </w:r>
          </w:p>
        </w:tc>
        <w:tc>
          <w:tcPr>
            <w:tcW w:w="4047" w:type="dxa"/>
            <w:tcBorders>
              <w:top w:val="single" w:color="auto" w:sz="8" w:space="0"/>
              <w:bottom w:val="single" w:color="auto" w:sz="8" w:space="0"/>
            </w:tcBorders>
            <w:vAlign w:val="top"/>
          </w:tcPr>
          <w:p>
            <w:pPr>
              <w:jc w:val="center"/>
              <w:rPr>
                <w:rFonts w:hint="eastAsia" w:ascii="宋体"/>
                <w:sz w:val="18"/>
              </w:rPr>
            </w:pPr>
            <w:r>
              <w:rPr>
                <w:rFonts w:hint="eastAsia" w:ascii="宋体"/>
                <w:sz w:val="18"/>
              </w:rPr>
              <w:t>材料名称</w:t>
            </w:r>
          </w:p>
        </w:tc>
        <w:tc>
          <w:tcPr>
            <w:tcW w:w="4785" w:type="dxa"/>
            <w:tcBorders>
              <w:top w:val="single" w:color="auto" w:sz="8" w:space="0"/>
              <w:bottom w:val="single" w:color="auto" w:sz="8" w:space="0"/>
            </w:tcBorders>
            <w:vAlign w:val="top"/>
          </w:tcPr>
          <w:p>
            <w:pPr>
              <w:jc w:val="center"/>
              <w:rPr>
                <w:rFonts w:hint="eastAsia" w:ascii="宋体"/>
                <w:sz w:val="18"/>
              </w:rPr>
            </w:pPr>
            <w:r>
              <w:rPr>
                <w:rFonts w:hint="eastAsia" w:ascii="宋体"/>
                <w:sz w:val="18"/>
              </w:rPr>
              <w:t>审核要点</w:t>
            </w:r>
          </w:p>
        </w:tc>
      </w:tr>
      <w:tr>
        <w:tc>
          <w:tcPr>
            <w:tcW w:w="630" w:type="dxa"/>
            <w:tcBorders>
              <w:top w:val="single" w:color="auto" w:sz="8" w:space="0"/>
            </w:tcBorders>
            <w:vAlign w:val="center"/>
          </w:tcPr>
          <w:p>
            <w:pPr>
              <w:jc w:val="center"/>
              <w:rPr>
                <w:rFonts w:hint="eastAsia" w:ascii="宋体"/>
                <w:sz w:val="18"/>
              </w:rPr>
            </w:pPr>
            <w:r>
              <w:rPr>
                <w:rFonts w:hint="eastAsia" w:ascii="宋体"/>
                <w:sz w:val="18"/>
              </w:rPr>
              <w:t>1</w:t>
            </w:r>
          </w:p>
        </w:tc>
        <w:tc>
          <w:tcPr>
            <w:tcW w:w="4047" w:type="dxa"/>
            <w:tcBorders>
              <w:top w:val="single" w:color="auto" w:sz="8" w:space="0"/>
            </w:tcBorders>
            <w:vAlign w:val="center"/>
          </w:tcPr>
          <w:p>
            <w:pPr>
              <w:rPr>
                <w:rFonts w:hint="eastAsia" w:ascii="宋体" w:cs="宋体"/>
                <w:color w:val="000000"/>
                <w:sz w:val="18"/>
                <w:szCs w:val="18"/>
                <w:lang w:bidi="ar-SA"/>
              </w:rPr>
            </w:pPr>
            <w:r>
              <w:rPr>
                <w:rFonts w:hint="eastAsia" w:ascii="宋体" w:cs="宋体"/>
                <w:color w:val="000000"/>
                <w:sz w:val="18"/>
                <w:szCs w:val="18"/>
                <w:lang w:bidi="ar-SA"/>
              </w:rPr>
              <w:t>项目社会稳定风险评估报告及审核意见</w:t>
            </w:r>
          </w:p>
        </w:tc>
        <w:tc>
          <w:tcPr>
            <w:tcW w:w="4785" w:type="dxa"/>
            <w:tcBorders>
              <w:top w:val="single" w:color="auto" w:sz="8" w:space="0"/>
            </w:tcBorders>
            <w:vAlign w:val="top"/>
          </w:tcPr>
          <w:p>
            <w:pPr>
              <w:rPr>
                <w:rFonts w:hint="eastAsia" w:ascii="宋体"/>
                <w:sz w:val="18"/>
                <w:szCs w:val="18"/>
              </w:rPr>
            </w:pPr>
            <w:r>
              <w:rPr>
                <w:rFonts w:hint="eastAsia" w:ascii="宋体"/>
                <w:sz w:val="18"/>
                <w:szCs w:val="18"/>
              </w:rPr>
              <w:t>1.重大项目。 2.项目单位应当对项目申请报告以及依法应当附具文件的真实性、合法性和完整性负责。</w:t>
            </w:r>
          </w:p>
        </w:tc>
      </w:tr>
      <w:tr>
        <w:tc>
          <w:tcPr>
            <w:tcW w:w="630" w:type="dxa"/>
            <w:vAlign w:val="center"/>
          </w:tcPr>
          <w:p>
            <w:pPr>
              <w:jc w:val="center"/>
              <w:rPr>
                <w:rFonts w:hint="eastAsia" w:ascii="宋体"/>
                <w:sz w:val="18"/>
              </w:rPr>
            </w:pPr>
            <w:r>
              <w:rPr>
                <w:rFonts w:hint="eastAsia" w:ascii="宋体"/>
                <w:sz w:val="18"/>
              </w:rPr>
              <w:t>2</w:t>
            </w:r>
          </w:p>
        </w:tc>
        <w:tc>
          <w:tcPr>
            <w:tcW w:w="4047" w:type="dxa"/>
            <w:vAlign w:val="center"/>
          </w:tcPr>
          <w:p>
            <w:pPr>
              <w:rPr>
                <w:rFonts w:hint="eastAsia" w:ascii="宋体" w:cs="宋体"/>
                <w:color w:val="000000"/>
                <w:sz w:val="18"/>
                <w:szCs w:val="18"/>
                <w:lang w:bidi="ar-SA"/>
              </w:rPr>
            </w:pPr>
            <w:r>
              <w:rPr>
                <w:rFonts w:hint="eastAsia"/>
                <w:color w:val="000000"/>
                <w:sz w:val="18"/>
                <w:szCs w:val="18"/>
              </w:rPr>
              <w:t>项目申请报告</w:t>
            </w:r>
          </w:p>
        </w:tc>
        <w:tc>
          <w:tcPr>
            <w:tcW w:w="4785" w:type="dxa"/>
            <w:vAlign w:val="top"/>
          </w:tcPr>
          <w:p>
            <w:pPr>
              <w:rPr>
                <w:rFonts w:hint="eastAsia" w:ascii="宋体"/>
                <w:sz w:val="18"/>
                <w:szCs w:val="18"/>
              </w:rPr>
            </w:pPr>
            <w:r>
              <w:rPr>
                <w:rFonts w:hint="eastAsia" w:ascii="宋体"/>
                <w:sz w:val="18"/>
                <w:szCs w:val="18"/>
              </w:rPr>
              <w:t>申请人自备，可按照要求自行编制（深度应达到有关要求），也可委托有关机构编制。应当主要包括以下内容：（一）项目单位情况； （二）拟建项目情况，包括项目名称、建设地点、建设规模、建设内容等；（三）项目资源利用情况分析以及对生态环境的影响分析；（四）项目对经济和社会的影响分析。</w:t>
            </w:r>
          </w:p>
        </w:tc>
      </w:tr>
      <w:tr>
        <w:tc>
          <w:tcPr>
            <w:tcW w:w="630" w:type="dxa"/>
            <w:vAlign w:val="center"/>
          </w:tcPr>
          <w:p>
            <w:pPr>
              <w:jc w:val="center"/>
              <w:rPr>
                <w:rFonts w:hint="eastAsia" w:ascii="宋体"/>
                <w:sz w:val="18"/>
              </w:rPr>
            </w:pPr>
            <w:r>
              <w:rPr>
                <w:rFonts w:hint="eastAsia" w:ascii="宋体"/>
                <w:sz w:val="18"/>
              </w:rPr>
              <w:t>3</w:t>
            </w:r>
          </w:p>
        </w:tc>
        <w:tc>
          <w:tcPr>
            <w:tcW w:w="4047" w:type="dxa"/>
            <w:vAlign w:val="center"/>
          </w:tcPr>
          <w:p>
            <w:pPr>
              <w:rPr>
                <w:rFonts w:hint="eastAsia" w:ascii="宋体" w:cs="宋体"/>
                <w:color w:val="000000"/>
                <w:sz w:val="18"/>
                <w:szCs w:val="18"/>
                <w:lang w:bidi="ar-SA"/>
              </w:rPr>
            </w:pPr>
            <w:r>
              <w:rPr>
                <w:rFonts w:hint="eastAsia" w:ascii="宋体" w:cs="宋体"/>
                <w:color w:val="000000"/>
                <w:sz w:val="18"/>
                <w:szCs w:val="18"/>
                <w:lang w:bidi="ar-SA"/>
              </w:rPr>
              <w:t>中华人民共和国建设项目用地预审与选址意见书</w:t>
            </w:r>
          </w:p>
        </w:tc>
        <w:tc>
          <w:tcPr>
            <w:tcW w:w="4785" w:type="dxa"/>
            <w:vAlign w:val="top"/>
          </w:tcPr>
          <w:p>
            <w:pPr>
              <w:rPr>
                <w:rFonts w:hint="eastAsia" w:ascii="宋体"/>
                <w:sz w:val="18"/>
                <w:szCs w:val="18"/>
              </w:rPr>
            </w:pPr>
            <w:r>
              <w:rPr>
                <w:rFonts w:hint="eastAsia" w:ascii="宋体"/>
                <w:sz w:val="18"/>
                <w:szCs w:val="18"/>
              </w:rPr>
              <w:t>1.自然资源部门明确可以不进行用地预审和规划选址的情形除外。 2.项目单位应当对项目申请报告以及依法应当附具文件的真实性、合法性和完整性负责</w:t>
            </w:r>
            <w:r>
              <w:rPr>
                <w:rFonts w:hint="eastAsia" w:ascii="宋体"/>
                <w:sz w:val="18"/>
                <w:szCs w:val="18"/>
                <w:lang w:eastAsia="zh-CN"/>
              </w:rPr>
              <w:t>。</w:t>
            </w:r>
          </w:p>
        </w:tc>
      </w:tr>
    </w:tbl>
    <w:p>
      <w:pPr>
        <w:pStyle w:val="14"/>
        <w:numPr>
          <w:ilvl w:val="0"/>
          <w:numId w:val="0"/>
        </w:numPr>
        <w:ind w:leftChars="0"/>
        <w:jc w:val="both"/>
        <w:rPr>
          <w:rFonts w:hint="eastAsia"/>
        </w:rPr>
      </w:pPr>
    </w:p>
    <w:p>
      <w:pPr>
        <w:pStyle w:val="11"/>
        <w:numPr>
          <w:ilvl w:val="1"/>
          <w:numId w:val="16"/>
        </w:numPr>
        <w:rPr>
          <w:rFonts w:hint="eastAsia"/>
        </w:rPr>
      </w:pPr>
      <w:r>
        <w:rPr>
          <w:rFonts w:hint="eastAsia"/>
        </w:rPr>
        <w:t>申请材料适用依据</w:t>
      </w:r>
    </w:p>
    <w:p>
      <w:pPr>
        <w:pStyle w:val="15"/>
        <w:numPr>
          <w:ilvl w:val="0"/>
          <w:numId w:val="0"/>
        </w:numPr>
        <w:tabs>
          <w:tab w:val="left" w:pos="0"/>
          <w:tab w:val="clear" w:pos="840"/>
        </w:tabs>
        <w:adjustRightInd/>
        <w:snapToGrid/>
        <w:spacing w:beforeLines="50" w:afterLines="50" w:line="240" w:lineRule="auto"/>
        <w:rPr>
          <w:rFonts w:hint="eastAsia"/>
          <w:color w:val="auto"/>
          <w:szCs w:val="22"/>
        </w:rPr>
      </w:pPr>
      <w:r>
        <w:rPr>
          <w:rFonts w:hint="eastAsia"/>
          <w:color w:val="auto"/>
          <w:szCs w:val="22"/>
          <w:lang w:val="en-US" w:eastAsia="zh-CN"/>
        </w:rPr>
        <w:t xml:space="preserve">9.2.1  </w:t>
      </w:r>
      <w:r>
        <w:rPr>
          <w:rFonts w:hint="eastAsia"/>
          <w:color w:val="auto"/>
          <w:szCs w:val="22"/>
        </w:rPr>
        <w:t>《</w:t>
      </w:r>
      <w:r>
        <w:rPr>
          <w:rFonts w:hint="eastAsia"/>
          <w:color w:val="auto"/>
          <w:szCs w:val="22"/>
          <w:lang w:eastAsia="zh-CN"/>
        </w:rPr>
        <w:t>企业投资项目核准和备案管理办法</w:t>
      </w:r>
      <w:r>
        <w:rPr>
          <w:rFonts w:hint="eastAsia"/>
          <w:color w:val="auto"/>
          <w:szCs w:val="22"/>
        </w:rPr>
        <w:t>》</w:t>
      </w:r>
      <w:r>
        <w:rPr>
          <w:rFonts w:ascii="宋体" w:hAnsi="宋体" w:eastAsia="宋体"/>
          <w:color w:val="auto"/>
        </w:rPr>
        <w:t>(</w:t>
      </w:r>
      <w:r>
        <w:rPr>
          <w:rFonts w:hint="eastAsia" w:hAnsi="宋体" w:eastAsia="宋体"/>
          <w:color w:val="auto"/>
          <w:lang w:eastAsia="zh-CN"/>
        </w:rPr>
        <w:t>中华人民共和国国家发展和改革委员会令第2号</w:t>
      </w:r>
      <w:r>
        <w:rPr>
          <w:rFonts w:ascii="宋体" w:hAnsi="宋体" w:eastAsia="宋体"/>
          <w:color w:val="auto"/>
        </w:rPr>
        <w:t>)</w:t>
      </w:r>
      <w:r>
        <w:rPr>
          <w:rFonts w:hint="eastAsia"/>
          <w:color w:val="auto"/>
          <w:szCs w:val="22"/>
        </w:rPr>
        <w:t xml:space="preserve">第二十二条 项目单位在报送项目申请报告时，应当根据国家法律法规的规定附具以下文件： </w:t>
      </w:r>
    </w:p>
    <w:p>
      <w:pPr>
        <w:pStyle w:val="15"/>
        <w:numPr>
          <w:ilvl w:val="0"/>
          <w:numId w:val="0"/>
        </w:numPr>
        <w:tabs>
          <w:tab w:val="left" w:pos="0"/>
          <w:tab w:val="clear" w:pos="840"/>
        </w:tabs>
        <w:adjustRightInd/>
        <w:snapToGrid/>
        <w:spacing w:beforeLines="50" w:afterLines="50" w:line="240" w:lineRule="auto"/>
        <w:rPr>
          <w:rFonts w:hint="eastAsia"/>
          <w:color w:val="auto"/>
          <w:szCs w:val="22"/>
        </w:rPr>
      </w:pPr>
      <w:r>
        <w:rPr>
          <w:rFonts w:hint="eastAsia"/>
          <w:color w:val="auto"/>
          <w:szCs w:val="22"/>
        </w:rPr>
        <w:t>（一）城乡规划行政主管部门出具的选址意见书（仅指以划拨方式提供国有土地使用权的项目）；</w:t>
      </w:r>
    </w:p>
    <w:p>
      <w:pPr>
        <w:pStyle w:val="15"/>
        <w:numPr>
          <w:ilvl w:val="0"/>
          <w:numId w:val="0"/>
        </w:numPr>
        <w:tabs>
          <w:tab w:val="left" w:pos="0"/>
          <w:tab w:val="clear" w:pos="840"/>
        </w:tabs>
        <w:adjustRightInd/>
        <w:snapToGrid/>
        <w:spacing w:beforeLines="50" w:afterLines="50" w:line="240" w:lineRule="auto"/>
        <w:rPr>
          <w:rFonts w:hint="eastAsia"/>
          <w:color w:val="auto"/>
          <w:szCs w:val="22"/>
        </w:rPr>
      </w:pPr>
      <w:r>
        <w:rPr>
          <w:rFonts w:hint="eastAsia"/>
          <w:color w:val="auto"/>
          <w:szCs w:val="22"/>
        </w:rPr>
        <w:t xml:space="preserve">（二）国土资源（海洋）行政主管部门出具的用地（用海）预审意见（国土资源主管部门明确可以不进行用地预审的情形除外）； </w:t>
      </w:r>
    </w:p>
    <w:p>
      <w:pPr>
        <w:pStyle w:val="15"/>
        <w:numPr>
          <w:ilvl w:val="0"/>
          <w:numId w:val="0"/>
        </w:numPr>
        <w:tabs>
          <w:tab w:val="left" w:pos="0"/>
          <w:tab w:val="clear" w:pos="840"/>
        </w:tabs>
        <w:adjustRightInd/>
        <w:snapToGrid/>
        <w:spacing w:beforeLines="50" w:afterLines="50" w:line="240" w:lineRule="auto"/>
        <w:rPr>
          <w:rFonts w:hint="eastAsia"/>
          <w:color w:val="auto"/>
          <w:szCs w:val="22"/>
          <w:lang w:eastAsia="zh-CN"/>
        </w:rPr>
      </w:pPr>
      <w:r>
        <w:rPr>
          <w:rFonts w:hint="eastAsia"/>
          <w:color w:val="auto"/>
          <w:szCs w:val="22"/>
        </w:rPr>
        <w:t>（三）法律、行政法规规定需要办理的其他相关</w:t>
      </w:r>
      <w:r>
        <w:rPr>
          <w:rFonts w:hint="eastAsia"/>
          <w:color w:val="auto"/>
          <w:szCs w:val="22"/>
          <w:lang w:eastAsia="zh-CN"/>
        </w:rPr>
        <w:t>手续。</w:t>
      </w:r>
    </w:p>
    <w:p>
      <w:pPr>
        <w:pStyle w:val="15"/>
        <w:numPr>
          <w:ilvl w:val="0"/>
          <w:numId w:val="0"/>
        </w:numPr>
        <w:tabs>
          <w:tab w:val="left" w:pos="0"/>
          <w:tab w:val="clear" w:pos="840"/>
        </w:tabs>
        <w:adjustRightInd/>
        <w:snapToGrid/>
        <w:spacing w:beforeLines="50" w:afterLines="50" w:line="240" w:lineRule="auto"/>
        <w:rPr>
          <w:rFonts w:hint="eastAsia"/>
        </w:rPr>
      </w:pPr>
      <w:r>
        <w:rPr>
          <w:rFonts w:hint="eastAsia"/>
          <w:color w:val="auto"/>
          <w:szCs w:val="22"/>
          <w:lang w:val="en-US" w:eastAsia="zh-CN"/>
        </w:rPr>
        <w:t xml:space="preserve">9.2.2  </w:t>
      </w:r>
      <w:r>
        <w:rPr>
          <w:rFonts w:hint="eastAsia"/>
          <w:color w:val="auto"/>
          <w:szCs w:val="22"/>
          <w:lang w:eastAsia="zh-CN"/>
        </w:rPr>
        <w:t>《河南省发展和改革委员会关于印发河南省投资项目审批管理事项统一名称和申请材料清单（2019年版）的通知》（豫发改投资〔2019〕318号）附件</w:t>
      </w:r>
      <w:r>
        <w:rPr>
          <w:rFonts w:hint="eastAsia"/>
          <w:color w:val="auto"/>
          <w:szCs w:val="22"/>
          <w:lang w:val="en-US" w:eastAsia="zh-CN"/>
        </w:rPr>
        <w:t>2。</w:t>
      </w:r>
    </w:p>
    <w:p>
      <w:pPr>
        <w:pStyle w:val="9"/>
        <w:numPr>
          <w:ilvl w:val="0"/>
          <w:numId w:val="16"/>
        </w:numPr>
        <w:rPr>
          <w:rFonts w:hint="eastAsia"/>
        </w:rPr>
      </w:pPr>
      <w:r>
        <w:rPr>
          <w:rFonts w:hint="eastAsia"/>
        </w:rPr>
        <w:t>材料实质审查要点</w:t>
      </w:r>
    </w:p>
    <w:p>
      <w:pPr>
        <w:pStyle w:val="10"/>
        <w:numPr>
          <w:numId w:val="0"/>
        </w:numPr>
        <w:adjustRightInd/>
        <w:snapToGrid/>
        <w:spacing w:beforeLines="50" w:afterLines="50" w:line="240" w:lineRule="auto"/>
        <w:ind w:leftChars="0"/>
        <w:rPr>
          <w:rFonts w:hint="eastAsia"/>
          <w:color w:val="auto"/>
        </w:rPr>
      </w:pPr>
      <w:r>
        <w:rPr>
          <w:rFonts w:hint="eastAsia"/>
          <w:color w:val="auto"/>
          <w:lang w:val="en-US" w:eastAsia="zh-CN"/>
        </w:rPr>
        <w:t xml:space="preserve">10.1  </w:t>
      </w:r>
      <w:r>
        <w:rPr>
          <w:rFonts w:hint="eastAsia"/>
          <w:color w:val="auto"/>
          <w:lang w:eastAsia="zh-CN"/>
        </w:rPr>
        <w:t>根据《企业投资项目核准和备案管理办法》</w:t>
      </w:r>
      <w:r>
        <w:rPr>
          <w:rFonts w:ascii="宋体" w:hAnsi="宋体" w:eastAsia="宋体"/>
          <w:color w:val="auto"/>
        </w:rPr>
        <w:t>(</w:t>
      </w:r>
      <w:r>
        <w:rPr>
          <w:rFonts w:hint="eastAsia" w:hAnsi="宋体"/>
          <w:color w:val="auto"/>
          <w:lang w:eastAsia="zh-CN"/>
        </w:rPr>
        <w:t>中华人民共和国国家发展和改革委员会令第2号</w:t>
      </w:r>
      <w:r>
        <w:rPr>
          <w:rFonts w:ascii="宋体" w:hAnsi="宋体" w:eastAsia="宋体"/>
          <w:color w:val="auto"/>
        </w:rPr>
        <w:t>)</w:t>
      </w:r>
      <w:r>
        <w:rPr>
          <w:color w:val="auto"/>
        </w:rPr>
        <w:t>第</w:t>
      </w:r>
      <w:r>
        <w:rPr>
          <w:rFonts w:hint="eastAsia"/>
          <w:color w:val="auto"/>
          <w:lang w:eastAsia="zh-CN"/>
        </w:rPr>
        <w:t>三十五</w:t>
      </w:r>
      <w:r>
        <w:rPr>
          <w:color w:val="auto"/>
        </w:rPr>
        <w:t>条,进行实质审查:</w:t>
      </w:r>
    </w:p>
    <w:p>
      <w:pPr>
        <w:pStyle w:val="10"/>
        <w:numPr>
          <w:numId w:val="0"/>
        </w:numPr>
        <w:adjustRightInd/>
        <w:snapToGrid/>
        <w:spacing w:beforeLines="50" w:afterLines="50" w:line="240" w:lineRule="auto"/>
        <w:ind w:leftChars="0"/>
        <w:rPr>
          <w:rFonts w:hint="eastAsia"/>
          <w:color w:val="auto"/>
        </w:rPr>
      </w:pPr>
      <w:r>
        <w:rPr>
          <w:rFonts w:hint="eastAsia"/>
          <w:color w:val="auto"/>
          <w:lang w:val="en-US" w:eastAsia="zh-CN"/>
        </w:rPr>
        <w:t xml:space="preserve">10.2  </w:t>
      </w:r>
      <w:r>
        <w:rPr>
          <w:rFonts w:hint="eastAsia"/>
          <w:color w:val="auto"/>
          <w:lang w:eastAsia="zh-CN"/>
        </w:rPr>
        <w:t>见申请材料及形式审核要点表材料1</w:t>
      </w:r>
      <w:r>
        <w:rPr>
          <w:color w:val="auto"/>
        </w:rPr>
        <w:t>(同形式审查)</w:t>
      </w:r>
      <w:r>
        <w:rPr>
          <w:rFonts w:hint="eastAsia"/>
          <w:color w:val="auto"/>
          <w:lang w:eastAsia="zh-CN"/>
        </w:rPr>
        <w:t>；</w:t>
      </w:r>
    </w:p>
    <w:p>
      <w:pPr>
        <w:pStyle w:val="10"/>
        <w:numPr>
          <w:numId w:val="0"/>
        </w:numPr>
        <w:adjustRightInd/>
        <w:snapToGrid/>
        <w:spacing w:beforeLines="50" w:afterLines="50" w:line="240" w:lineRule="auto"/>
        <w:ind w:leftChars="0"/>
        <w:rPr>
          <w:rFonts w:hint="eastAsia"/>
          <w:color w:val="auto"/>
          <w:szCs w:val="22"/>
          <w:lang w:eastAsia="zh-CN"/>
        </w:rPr>
      </w:pPr>
      <w:r>
        <w:rPr>
          <w:rFonts w:hint="eastAsia"/>
          <w:color w:val="auto"/>
          <w:lang w:val="en-US" w:eastAsia="zh-CN"/>
        </w:rPr>
        <w:t xml:space="preserve">10.3  </w:t>
      </w:r>
      <w:r>
        <w:rPr>
          <w:rFonts w:hint="eastAsia"/>
          <w:color w:val="auto"/>
          <w:lang w:eastAsia="zh-CN"/>
        </w:rPr>
        <w:t>见申请材料及形式审核要点表材料2</w:t>
      </w:r>
      <w:r>
        <w:rPr>
          <w:rFonts w:hint="eastAsia"/>
          <w:color w:val="auto"/>
          <w:szCs w:val="22"/>
          <w:lang w:eastAsia="zh-CN"/>
        </w:rPr>
        <w:t>委托工程咨询机构评审，符合《国家发改委关于发布项目申请报告通用文本的通知》（发改投资〔2017〕684号）要求</w:t>
      </w:r>
      <w:r>
        <w:rPr>
          <w:rFonts w:hint="eastAsia"/>
          <w:color w:val="auto"/>
          <w:lang w:eastAsia="zh-CN"/>
        </w:rPr>
        <w:t>；</w:t>
      </w:r>
    </w:p>
    <w:p>
      <w:pPr>
        <w:pStyle w:val="10"/>
        <w:numPr>
          <w:numId w:val="0"/>
        </w:numPr>
        <w:adjustRightInd/>
        <w:snapToGrid/>
        <w:spacing w:beforeLines="50" w:afterLines="50" w:line="240" w:lineRule="auto"/>
        <w:ind w:leftChars="0"/>
        <w:rPr>
          <w:rFonts w:hint="eastAsia"/>
        </w:rPr>
      </w:pPr>
      <w:r>
        <w:rPr>
          <w:rFonts w:hint="eastAsia"/>
          <w:color w:val="auto"/>
          <w:lang w:val="en-US" w:eastAsia="zh-CN"/>
        </w:rPr>
        <w:t xml:space="preserve">10.4  </w:t>
      </w:r>
      <w:r>
        <w:rPr>
          <w:rFonts w:hint="eastAsia"/>
          <w:color w:val="auto"/>
          <w:lang w:eastAsia="zh-CN"/>
        </w:rPr>
        <w:t>见申请材料及形式审核要点表材料3</w:t>
      </w:r>
      <w:r>
        <w:rPr>
          <w:rFonts w:hint="eastAsia"/>
          <w:color w:val="auto"/>
          <w:szCs w:val="22"/>
          <w:lang w:val="en-US" w:eastAsia="zh-CN"/>
        </w:rPr>
        <w:t xml:space="preserve"> </w:t>
      </w:r>
      <w:r>
        <w:rPr>
          <w:color w:val="auto"/>
        </w:rPr>
        <w:t>(同形式审查)</w:t>
      </w:r>
      <w:r>
        <w:rPr>
          <w:rFonts w:hint="eastAsia"/>
          <w:color w:val="auto"/>
          <w:lang w:eastAsia="zh-CN"/>
        </w:rPr>
        <w:t>。</w:t>
      </w:r>
    </w:p>
    <w:p>
      <w:pPr>
        <w:pStyle w:val="9"/>
        <w:numPr>
          <w:ilvl w:val="0"/>
          <w:numId w:val="16"/>
        </w:numPr>
        <w:rPr>
          <w:rFonts w:hint="eastAsia"/>
        </w:rPr>
      </w:pPr>
      <w:r>
        <w:rPr>
          <w:rFonts w:hint="eastAsia"/>
        </w:rPr>
        <w:t>审图要点</w:t>
      </w:r>
    </w:p>
    <w:p>
      <w:pPr>
        <w:pStyle w:val="7"/>
        <w:rPr>
          <w:rFonts w:hint="eastAsia"/>
        </w:rPr>
      </w:pPr>
      <w:r>
        <w:rPr>
          <w:rFonts w:hint="eastAsia"/>
        </w:rPr>
        <w:t>不涉及。</w:t>
      </w:r>
    </w:p>
    <w:p>
      <w:pPr>
        <w:pStyle w:val="9"/>
        <w:numPr>
          <w:ilvl w:val="0"/>
          <w:numId w:val="16"/>
        </w:numPr>
        <w:rPr>
          <w:rFonts w:hint="eastAsia"/>
        </w:rPr>
      </w:pPr>
      <w:r>
        <w:rPr>
          <w:rFonts w:hint="eastAsia"/>
        </w:rPr>
        <w:t>现场勘查要点</w:t>
      </w:r>
    </w:p>
    <w:p>
      <w:pPr>
        <w:pStyle w:val="7"/>
        <w:rPr>
          <w:rFonts w:hint="eastAsia"/>
        </w:rPr>
      </w:pPr>
      <w:r>
        <w:rPr>
          <w:rFonts w:hint="eastAsia"/>
          <w:szCs w:val="21"/>
        </w:rPr>
        <w:t>不涉及。</w:t>
      </w:r>
    </w:p>
    <w:p>
      <w:pPr>
        <w:pStyle w:val="9"/>
        <w:numPr>
          <w:ilvl w:val="0"/>
          <w:numId w:val="16"/>
        </w:numPr>
        <w:rPr>
          <w:rFonts w:hint="eastAsia"/>
          <w:szCs w:val="21"/>
        </w:rPr>
      </w:pPr>
      <w:r>
        <w:rPr>
          <w:szCs w:val="21"/>
        </w:rPr>
        <w:t>需请专家评审或社会听证要点</w:t>
      </w:r>
    </w:p>
    <w:p>
      <w:pPr>
        <w:pStyle w:val="7"/>
        <w:adjustRightInd/>
        <w:snapToGrid/>
        <w:spacing w:beforeLines="50" w:afterLines="50" w:line="240" w:lineRule="auto"/>
        <w:rPr>
          <w:rFonts w:hint="eastAsia"/>
        </w:rPr>
      </w:pPr>
      <w:r>
        <w:rPr>
          <w:rFonts w:hint="eastAsia"/>
          <w:color w:val="auto"/>
          <w:szCs w:val="22"/>
          <w:lang w:eastAsia="zh-CN"/>
        </w:rPr>
        <w:t>项目核准机关在核准企业投资项目时，严格按照《企业投资项目核准和备案管理办法》和《外商投资项目核准和备案管理办法》要求，在落实企业投资自主权的基础上，从维护社会公共利益的角度，重点审查项目是否危害经济安全、社会安全、生态安全等国家安全，是否符合相关发展建设规划、技术标准和产业政策，是否合理开发并有效利用资源，是否对重大公共利益产生不利影响等内容。</w:t>
      </w:r>
    </w:p>
    <w:p>
      <w:pPr>
        <w:pStyle w:val="9"/>
        <w:numPr>
          <w:ilvl w:val="0"/>
          <w:numId w:val="16"/>
        </w:numPr>
        <w:rPr>
          <w:rFonts w:hint="eastAsia"/>
        </w:rPr>
      </w:pPr>
      <w:r>
        <w:rPr>
          <w:rFonts w:hint="eastAsia"/>
        </w:rPr>
        <w:t>审批决定方式</w:t>
      </w:r>
    </w:p>
    <w:p>
      <w:pPr>
        <w:pStyle w:val="10"/>
        <w:widowControl/>
        <w:numPr>
          <w:ilvl w:val="1"/>
          <w:numId w:val="16"/>
        </w:numPr>
        <w:wordWrap/>
        <w:adjustRightInd/>
        <w:snapToGrid/>
        <w:spacing w:before="0" w:after="0" w:line="240" w:lineRule="auto"/>
        <w:ind w:left="0" w:right="0" w:firstLine="0" w:firstLineChars="0"/>
        <w:jc w:val="left"/>
        <w:textAlignment w:val="auto"/>
        <w:outlineLvl w:val="2"/>
        <w:rPr>
          <w:rFonts w:hint="eastAsia"/>
        </w:rPr>
      </w:pPr>
      <w:r>
        <w:rPr>
          <w:rFonts w:hint="eastAsia"/>
        </w:rPr>
        <w:t>承办人提出明确核查意见和资料审查意见；承办机构负责人综合审查后提出许可或者不予许可建议；行政机关负责人做出许可或者不予许可决定。</w:t>
      </w:r>
    </w:p>
    <w:p>
      <w:pPr>
        <w:pStyle w:val="10"/>
        <w:widowControl/>
        <w:numPr>
          <w:ilvl w:val="1"/>
          <w:numId w:val="16"/>
        </w:numPr>
        <w:wordWrap/>
        <w:adjustRightInd/>
        <w:snapToGrid/>
        <w:spacing w:before="0" w:after="0" w:line="240" w:lineRule="auto"/>
        <w:ind w:left="0" w:right="0" w:firstLine="0" w:firstLineChars="0"/>
        <w:jc w:val="left"/>
        <w:textAlignment w:val="auto"/>
        <w:outlineLvl w:val="2"/>
        <w:rPr>
          <w:rFonts w:hint="eastAsia"/>
        </w:rPr>
      </w:pPr>
      <w:r>
        <w:rPr>
          <w:rFonts w:hint="eastAsia"/>
        </w:rPr>
        <w:t>承办人、承办机构负责人、行政机关负责人按照程序填写《行政许可决定审批表》，签字、注明日期。</w:t>
      </w:r>
    </w:p>
    <w:p>
      <w:pPr>
        <w:pStyle w:val="9"/>
        <w:numPr>
          <w:ilvl w:val="0"/>
          <w:numId w:val="16"/>
        </w:numPr>
        <w:rPr>
          <w:rFonts w:hint="eastAsia"/>
        </w:rPr>
      </w:pPr>
      <w:r>
        <w:rPr>
          <w:rFonts w:hint="eastAsia"/>
        </w:rPr>
        <w:t>结果推送</w:t>
      </w:r>
    </w:p>
    <w:p>
      <w:pPr>
        <w:pStyle w:val="7"/>
        <w:adjustRightInd/>
        <w:snapToGrid/>
        <w:spacing w:beforeLines="50" w:afterLines="50" w:line="240" w:lineRule="auto"/>
        <w:rPr>
          <w:rFonts w:hint="eastAsia" w:eastAsia="宋体"/>
          <w:color w:val="auto"/>
          <w:szCs w:val="21"/>
          <w:lang w:eastAsia="zh-CN"/>
        </w:rPr>
      </w:pPr>
      <w:r>
        <w:rPr>
          <w:rFonts w:hint="eastAsia"/>
          <w:color w:val="auto"/>
          <w:szCs w:val="21"/>
          <w:lang w:eastAsia="zh-CN"/>
        </w:rPr>
        <w:t>后台审批人员将审批结果推送至综合出证窗口</w:t>
      </w:r>
      <w:r>
        <w:rPr>
          <w:color w:val="auto"/>
          <w:szCs w:val="21"/>
        </w:rPr>
        <w:t>,</w:t>
      </w:r>
      <w:r>
        <w:rPr>
          <w:rFonts w:hint="eastAsia"/>
          <w:color w:val="auto"/>
          <w:szCs w:val="21"/>
          <w:lang w:eastAsia="zh-CN"/>
        </w:rPr>
        <w:t>综合出证窗口邮寄或通知申请人到窗口领取许可证件。</w:t>
      </w:r>
    </w:p>
    <w:p>
      <w:pPr>
        <w:pStyle w:val="9"/>
        <w:numPr>
          <w:ilvl w:val="0"/>
          <w:numId w:val="0"/>
        </w:numPr>
        <w:jc w:val="both"/>
      </w:pPr>
      <w:r>
        <w:rPr>
          <w:rFonts w:hint="eastAsia"/>
          <w:lang w:val="en-US" w:eastAsia="zh-CN"/>
        </w:rPr>
        <w:t xml:space="preserve">16  </w:t>
      </w:r>
      <w:r>
        <w:rPr>
          <w:rFonts w:hint="eastAsia"/>
          <w:lang w:eastAsia="zh-CN"/>
        </w:rPr>
        <w:t>办理</w:t>
      </w:r>
      <w:r>
        <w:rPr>
          <w:rFonts w:hint="eastAsia"/>
        </w:rPr>
        <w:t>时限</w:t>
      </w:r>
    </w:p>
    <w:p>
      <w:pPr>
        <w:pStyle w:val="7"/>
        <w:tabs>
          <w:tab w:val="clear" w:pos="4201"/>
          <w:tab w:val="clear" w:pos="9298"/>
        </w:tabs>
        <w:spacing w:beforeLines="50" w:afterLines="50"/>
        <w:ind w:firstLine="420" w:firstLineChars="0"/>
      </w:pPr>
      <w:r>
        <w:rPr>
          <w:rFonts w:hint="eastAsia"/>
          <w:color w:val="000000"/>
        </w:rPr>
        <w:t>（一）</w:t>
      </w:r>
      <w:r>
        <w:rPr>
          <w:rFonts w:hint="eastAsia"/>
        </w:rPr>
        <w:t>法定时限</w:t>
      </w:r>
    </w:p>
    <w:p>
      <w:pPr>
        <w:pStyle w:val="7"/>
        <w:tabs>
          <w:tab w:val="clear" w:pos="4201"/>
          <w:tab w:val="clear" w:pos="9298"/>
        </w:tabs>
        <w:spacing w:beforeLines="50" w:afterLines="50"/>
        <w:rPr>
          <w:szCs w:val="21"/>
        </w:rPr>
      </w:pPr>
      <w:r>
        <w:rPr>
          <w:rFonts w:hint="eastAsia"/>
          <w:szCs w:val="21"/>
        </w:rPr>
        <w:t>20个工作日。</w:t>
      </w:r>
    </w:p>
    <w:p>
      <w:pPr>
        <w:pStyle w:val="7"/>
        <w:tabs>
          <w:tab w:val="clear" w:pos="4201"/>
          <w:tab w:val="clear" w:pos="9298"/>
        </w:tabs>
        <w:spacing w:beforeLines="50" w:afterLines="50"/>
      </w:pPr>
      <w:r>
        <w:rPr>
          <w:rFonts w:hint="eastAsia"/>
        </w:rPr>
        <w:t>（二）承诺时限</w:t>
      </w:r>
    </w:p>
    <w:p>
      <w:pPr>
        <w:pStyle w:val="7"/>
        <w:tabs>
          <w:tab w:val="clear" w:pos="4201"/>
          <w:tab w:val="clear" w:pos="9298"/>
        </w:tabs>
        <w:spacing w:beforeLines="50" w:afterLines="50"/>
        <w:rPr>
          <w:rFonts w:hint="default"/>
          <w:lang w:val="en-US" w:eastAsia="zh-CN"/>
        </w:rPr>
      </w:pPr>
      <w:r>
        <w:rPr>
          <w:rFonts w:hint="eastAsia"/>
        </w:rPr>
        <w:t>1个工作日。</w:t>
      </w:r>
    </w:p>
    <w:p>
      <w:pPr>
        <w:pStyle w:val="9"/>
        <w:numPr>
          <w:ilvl w:val="0"/>
          <w:numId w:val="0"/>
        </w:numPr>
        <w:rPr>
          <w:rFonts w:hint="eastAsia"/>
        </w:rPr>
      </w:pPr>
      <w:r>
        <w:rPr>
          <w:rFonts w:hint="eastAsia"/>
        </w:rPr>
        <w:t>17</w:t>
      </w:r>
      <w:r>
        <w:rPr>
          <w:rFonts w:hint="eastAsia"/>
          <w:lang w:val="en-US" w:eastAsia="zh-CN"/>
        </w:rPr>
        <w:t xml:space="preserve">  </w:t>
      </w:r>
      <w:r>
        <w:rPr>
          <w:rFonts w:hint="eastAsia"/>
        </w:rPr>
        <w:t>收费标准</w:t>
      </w:r>
    </w:p>
    <w:p>
      <w:pPr>
        <w:pStyle w:val="7"/>
        <w:rPr>
          <w:rFonts w:hint="eastAsia"/>
        </w:rPr>
      </w:pPr>
      <w:r>
        <w:rPr>
          <w:rFonts w:hint="eastAsia"/>
        </w:rPr>
        <w:t>不收费</w:t>
      </w:r>
    </w:p>
    <w:p>
      <w:pPr>
        <w:pStyle w:val="9"/>
        <w:numPr>
          <w:ilvl w:val="0"/>
          <w:numId w:val="0"/>
        </w:numPr>
        <w:rPr>
          <w:rFonts w:hint="eastAsia"/>
        </w:rPr>
      </w:pPr>
      <w:r>
        <w:rPr>
          <w:rFonts w:hint="eastAsia"/>
        </w:rPr>
        <w:t>18</w:t>
      </w:r>
      <w:r>
        <w:rPr>
          <w:rFonts w:hint="eastAsia"/>
          <w:lang w:val="en-US" w:eastAsia="zh-CN"/>
        </w:rPr>
        <w:t xml:space="preserve">  </w:t>
      </w:r>
      <w:r>
        <w:rPr>
          <w:rFonts w:hint="eastAsia"/>
        </w:rPr>
        <w:t>存档资料</w:t>
      </w:r>
    </w:p>
    <w:p>
      <w:pPr>
        <w:pStyle w:val="7"/>
        <w:ind w:left="0" w:leftChars="0" w:firstLine="0" w:firstLineChars="0"/>
        <w:jc w:val="center"/>
        <w:rPr>
          <w:rFonts w:hint="eastAsia"/>
        </w:rPr>
      </w:pPr>
    </w:p>
    <w:p>
      <w:pPr>
        <w:pStyle w:val="7"/>
        <w:ind w:left="0" w:leftChars="0" w:firstLine="0" w:firstLineChars="0"/>
        <w:jc w:val="center"/>
        <w:rPr>
          <w:rFonts w:hint="eastAsia"/>
        </w:rPr>
      </w:pPr>
    </w:p>
    <w:p>
      <w:pPr>
        <w:pStyle w:val="7"/>
        <w:ind w:left="0" w:leftChars="0" w:firstLine="0" w:firstLineChars="0"/>
        <w:jc w:val="center"/>
        <w:rPr>
          <w:rFonts w:hint="eastAsia"/>
        </w:rPr>
      </w:pPr>
    </w:p>
    <w:p>
      <w:pPr>
        <w:pStyle w:val="7"/>
        <w:ind w:left="0" w:leftChars="0" w:firstLine="0" w:firstLineChars="0"/>
        <w:jc w:val="center"/>
        <w:rPr>
          <w:rFonts w:hint="eastAsia"/>
        </w:rPr>
      </w:pPr>
    </w:p>
    <w:p>
      <w:pPr>
        <w:pStyle w:val="7"/>
        <w:ind w:left="0" w:leftChars="0" w:firstLine="0" w:firstLineChars="0"/>
        <w:jc w:val="center"/>
        <w:rPr>
          <w:rFonts w:hint="eastAsia"/>
        </w:rPr>
      </w:pPr>
      <w:r>
        <w:rPr>
          <w:rFonts w:hint="eastAsia"/>
        </w:rPr>
        <w:t>就业服务设施项目核准存档资料表</w:t>
      </w:r>
    </w:p>
    <w:p>
      <w:pPr>
        <w:pStyle w:val="7"/>
        <w:ind w:left="0" w:leftChars="0" w:firstLine="0" w:firstLineChars="0"/>
        <w:jc w:val="center"/>
        <w:rPr>
          <w:rFonts w:hint="eastAsia"/>
        </w:rPr>
      </w:pPr>
    </w:p>
    <w:tbl>
      <w:tblPr>
        <w:tblW w:w="95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53"/>
        <w:gridCol w:w="2126"/>
        <w:gridCol w:w="2091"/>
      </w:tblGrid>
      <w:tr>
        <w:tc>
          <w:tcPr>
            <w:tcW w:w="5353" w:type="dxa"/>
            <w:vAlign w:val="top"/>
          </w:tcPr>
          <w:p>
            <w:pPr>
              <w:pStyle w:val="7"/>
              <w:ind w:firstLine="0" w:firstLineChars="0"/>
              <w:jc w:val="center"/>
              <w:rPr>
                <w:rFonts w:hint="eastAsia"/>
                <w:sz w:val="18"/>
                <w:szCs w:val="18"/>
              </w:rPr>
            </w:pPr>
            <w:r>
              <w:rPr>
                <w:rFonts w:hint="eastAsia"/>
                <w:sz w:val="18"/>
                <w:szCs w:val="18"/>
              </w:rPr>
              <w:t>存档资料名称</w:t>
            </w:r>
          </w:p>
        </w:tc>
        <w:tc>
          <w:tcPr>
            <w:tcW w:w="2126" w:type="dxa"/>
            <w:vAlign w:val="top"/>
          </w:tcPr>
          <w:p>
            <w:pPr>
              <w:pStyle w:val="7"/>
              <w:ind w:firstLine="0" w:firstLineChars="0"/>
              <w:jc w:val="center"/>
              <w:rPr>
                <w:rFonts w:hint="eastAsia"/>
                <w:sz w:val="18"/>
                <w:szCs w:val="18"/>
              </w:rPr>
            </w:pPr>
            <w:r>
              <w:rPr>
                <w:rFonts w:hint="eastAsia"/>
                <w:sz w:val="18"/>
                <w:szCs w:val="18"/>
              </w:rPr>
              <w:t>保存期限</w:t>
            </w:r>
          </w:p>
        </w:tc>
        <w:tc>
          <w:tcPr>
            <w:tcW w:w="2091" w:type="dxa"/>
            <w:vAlign w:val="top"/>
          </w:tcPr>
          <w:p>
            <w:pPr>
              <w:pStyle w:val="7"/>
              <w:ind w:firstLine="0" w:firstLineChars="0"/>
              <w:jc w:val="center"/>
              <w:rPr>
                <w:rFonts w:hint="eastAsia"/>
                <w:sz w:val="18"/>
                <w:szCs w:val="18"/>
              </w:rPr>
            </w:pPr>
            <w:r>
              <w:rPr>
                <w:rFonts w:hint="eastAsia"/>
                <w:sz w:val="18"/>
                <w:szCs w:val="18"/>
              </w:rPr>
              <w:t>保存地点</w:t>
            </w:r>
          </w:p>
        </w:tc>
      </w:tr>
      <w:tr>
        <w:tc>
          <w:tcPr>
            <w:tcW w:w="5353" w:type="dxa"/>
            <w:vAlign w:val="top"/>
          </w:tcPr>
          <w:p>
            <w:pPr>
              <w:pStyle w:val="7"/>
              <w:ind w:firstLine="0" w:firstLineChars="0"/>
              <w:jc w:val="center"/>
              <w:rPr>
                <w:rFonts w:hint="eastAsia"/>
                <w:sz w:val="18"/>
                <w:szCs w:val="18"/>
              </w:rPr>
            </w:pPr>
            <w:r>
              <w:rPr>
                <w:rFonts w:hint="eastAsia"/>
                <w:sz w:val="18"/>
                <w:szCs w:val="18"/>
              </w:rPr>
              <w:t>申请材料（纸质）</w:t>
            </w:r>
          </w:p>
        </w:tc>
        <w:tc>
          <w:tcPr>
            <w:tcW w:w="2126" w:type="dxa"/>
            <w:vAlign w:val="top"/>
          </w:tcPr>
          <w:p>
            <w:pPr>
              <w:pStyle w:val="7"/>
              <w:ind w:firstLine="0" w:firstLineChars="0"/>
              <w:jc w:val="center"/>
              <w:rPr>
                <w:rFonts w:hint="eastAsia"/>
                <w:sz w:val="18"/>
                <w:szCs w:val="18"/>
              </w:rPr>
            </w:pPr>
            <w:r>
              <w:rPr>
                <w:rFonts w:hint="eastAsia"/>
                <w:sz w:val="18"/>
                <w:szCs w:val="18"/>
              </w:rPr>
              <w:t>5年</w:t>
            </w:r>
          </w:p>
        </w:tc>
        <w:tc>
          <w:tcPr>
            <w:tcW w:w="2091" w:type="dxa"/>
            <w:vAlign w:val="top"/>
          </w:tcPr>
          <w:p>
            <w:pPr>
              <w:pStyle w:val="7"/>
              <w:ind w:firstLine="0" w:firstLineChars="0"/>
              <w:jc w:val="center"/>
              <w:rPr>
                <w:rFonts w:hint="eastAsia"/>
                <w:sz w:val="18"/>
                <w:szCs w:val="18"/>
              </w:rPr>
            </w:pPr>
            <w:r>
              <w:rPr>
                <w:rFonts w:hint="eastAsia"/>
                <w:sz w:val="18"/>
                <w:szCs w:val="18"/>
              </w:rPr>
              <w:t>博爱县发改委</w:t>
            </w:r>
          </w:p>
        </w:tc>
      </w:tr>
      <w:tr>
        <w:tc>
          <w:tcPr>
            <w:tcW w:w="5353" w:type="dxa"/>
            <w:vAlign w:val="top"/>
          </w:tcPr>
          <w:p>
            <w:pPr>
              <w:pStyle w:val="7"/>
              <w:ind w:firstLine="0" w:firstLineChars="0"/>
              <w:jc w:val="center"/>
              <w:rPr>
                <w:rFonts w:hint="eastAsia"/>
                <w:sz w:val="18"/>
                <w:szCs w:val="18"/>
              </w:rPr>
            </w:pPr>
            <w:r>
              <w:rPr>
                <w:rFonts w:hint="eastAsia"/>
                <w:sz w:val="18"/>
                <w:szCs w:val="18"/>
              </w:rPr>
              <w:t>申请材料（电子）</w:t>
            </w:r>
          </w:p>
        </w:tc>
        <w:tc>
          <w:tcPr>
            <w:tcW w:w="2126" w:type="dxa"/>
            <w:vAlign w:val="top"/>
          </w:tcPr>
          <w:p>
            <w:pPr>
              <w:pStyle w:val="7"/>
              <w:ind w:firstLine="0" w:firstLineChars="0"/>
              <w:jc w:val="center"/>
              <w:rPr>
                <w:rFonts w:hint="eastAsia"/>
                <w:sz w:val="18"/>
                <w:szCs w:val="18"/>
              </w:rPr>
            </w:pPr>
            <w:r>
              <w:rPr>
                <w:rFonts w:hint="eastAsia"/>
                <w:sz w:val="18"/>
                <w:szCs w:val="18"/>
              </w:rPr>
              <w:t>5年</w:t>
            </w:r>
          </w:p>
        </w:tc>
        <w:tc>
          <w:tcPr>
            <w:tcW w:w="2091" w:type="dxa"/>
            <w:vAlign w:val="top"/>
          </w:tcPr>
          <w:p>
            <w:pPr>
              <w:pStyle w:val="7"/>
              <w:ind w:firstLine="0" w:firstLineChars="0"/>
              <w:jc w:val="center"/>
              <w:rPr>
                <w:rFonts w:hint="eastAsia"/>
                <w:sz w:val="18"/>
                <w:szCs w:val="18"/>
              </w:rPr>
            </w:pPr>
            <w:r>
              <w:rPr>
                <w:rFonts w:hint="eastAsia"/>
                <w:sz w:val="18"/>
                <w:szCs w:val="18"/>
              </w:rPr>
              <w:t>焦作市云中心</w:t>
            </w:r>
          </w:p>
        </w:tc>
      </w:tr>
    </w:tbl>
    <w:p>
      <w:pPr>
        <w:sectPr>
          <w:headerReference r:id="rId39" w:type="default"/>
          <w:headerReference r:id="rId40" w:type="even"/>
          <w:pgSz w:w="11906" w:h="16838"/>
          <w:pgMar w:top="1440" w:right="1800" w:bottom="1440" w:left="1800" w:header="851" w:footer="992" w:gutter="0"/>
          <w:cols w:space="720" w:num="1"/>
          <w:docGrid w:type="lines" w:linePitch="312"/>
        </w:sectPr>
      </w:pPr>
    </w:p>
    <w:p>
      <w:pPr>
        <w:pStyle w:val="8"/>
        <w:rPr>
          <w:rFonts w:hint="eastAsia"/>
        </w:rPr>
      </w:pPr>
      <w:bookmarkStart w:id="30" w:name="_Toc5680"/>
      <w:bookmarkStart w:id="31" w:name="_Toc20639482"/>
      <w:r>
        <w:rPr>
          <w:rFonts w:hint="eastAsia"/>
        </w:rPr>
        <w:t>社会保障服务设施项目核准办理规程</w:t>
      </w:r>
      <w:bookmarkEnd w:id="30"/>
      <w:bookmarkEnd w:id="31"/>
    </w:p>
    <w:p>
      <w:pPr>
        <w:pStyle w:val="9"/>
        <w:numPr>
          <w:ilvl w:val="0"/>
          <w:numId w:val="17"/>
        </w:numPr>
        <w:rPr>
          <w:rFonts w:hint="eastAsia"/>
        </w:rPr>
      </w:pPr>
      <w:r>
        <w:rPr>
          <w:rFonts w:hint="eastAsia"/>
        </w:rPr>
        <w:t>事项编码</w:t>
      </w:r>
    </w:p>
    <w:p>
      <w:pPr>
        <w:ind w:firstLine="420" w:firstLineChars="200"/>
        <w:rPr>
          <w:rFonts w:hint="eastAsia" w:ascii="仿宋_GB2312" w:eastAsia="仿宋_GB2312" w:cs="仿宋_GB2312"/>
          <w:szCs w:val="21"/>
          <w:lang w:bidi="ar-SA"/>
        </w:rPr>
      </w:pPr>
      <w:r>
        <w:rPr>
          <w:rFonts w:hint="eastAsia" w:ascii="仿宋_GB2312" w:eastAsia="仿宋_GB2312" w:cs="仿宋_GB2312"/>
          <w:szCs w:val="21"/>
          <w:lang w:bidi="ar-SA"/>
        </w:rPr>
        <w:t xml:space="preserve"> 77651034XXK8309800d</w:t>
      </w:r>
    </w:p>
    <w:p>
      <w:pPr>
        <w:pStyle w:val="9"/>
        <w:numPr>
          <w:ilvl w:val="0"/>
          <w:numId w:val="17"/>
        </w:numPr>
        <w:rPr>
          <w:rFonts w:hint="eastAsia"/>
        </w:rPr>
      </w:pPr>
      <w:r>
        <w:rPr>
          <w:rFonts w:hint="eastAsia"/>
        </w:rPr>
        <w:t>主项名称</w:t>
      </w:r>
    </w:p>
    <w:p>
      <w:pPr>
        <w:pStyle w:val="7"/>
        <w:rPr>
          <w:rFonts w:hint="eastAsia"/>
          <w:szCs w:val="21"/>
        </w:rPr>
      </w:pPr>
      <w:r>
        <w:rPr>
          <w:rFonts w:hint="eastAsia"/>
          <w:szCs w:val="21"/>
        </w:rPr>
        <w:t>《政府核准的投资项目目录（河南省）》确定的项目审核（核准）。</w:t>
      </w:r>
    </w:p>
    <w:p>
      <w:pPr>
        <w:pStyle w:val="9"/>
        <w:numPr>
          <w:ilvl w:val="0"/>
          <w:numId w:val="17"/>
        </w:numPr>
        <w:rPr>
          <w:rFonts w:hint="eastAsia"/>
        </w:rPr>
      </w:pPr>
      <w:r>
        <w:rPr>
          <w:rFonts w:hint="eastAsia"/>
        </w:rPr>
        <w:t>子项名称</w:t>
      </w:r>
    </w:p>
    <w:p>
      <w:pPr>
        <w:pStyle w:val="7"/>
        <w:rPr>
          <w:rFonts w:hint="eastAsia"/>
          <w:szCs w:val="21"/>
        </w:rPr>
      </w:pPr>
      <w:r>
        <w:rPr>
          <w:rFonts w:hint="eastAsia"/>
        </w:rPr>
        <w:t>社会保障服务设施项目核准</w:t>
      </w:r>
      <w:r>
        <w:rPr>
          <w:rFonts w:hint="eastAsia"/>
          <w:szCs w:val="21"/>
        </w:rPr>
        <w:t>。</w:t>
      </w:r>
    </w:p>
    <w:p>
      <w:pPr>
        <w:pStyle w:val="9"/>
        <w:numPr>
          <w:ilvl w:val="0"/>
          <w:numId w:val="17"/>
        </w:numPr>
        <w:rPr>
          <w:rFonts w:hint="eastAsia"/>
        </w:rPr>
      </w:pPr>
      <w:r>
        <w:rPr>
          <w:rFonts w:hint="eastAsia"/>
        </w:rPr>
        <w:t>事项类型</w:t>
      </w:r>
    </w:p>
    <w:p>
      <w:pPr>
        <w:pStyle w:val="7"/>
        <w:rPr>
          <w:rFonts w:hint="eastAsia"/>
        </w:rPr>
      </w:pPr>
      <w:r>
        <w:rPr>
          <w:rFonts w:hint="eastAsia"/>
        </w:rPr>
        <w:t>行政许可</w:t>
      </w:r>
    </w:p>
    <w:p>
      <w:pPr>
        <w:pStyle w:val="9"/>
        <w:numPr>
          <w:ilvl w:val="0"/>
          <w:numId w:val="17"/>
        </w:numPr>
        <w:rPr>
          <w:rFonts w:hint="eastAsia"/>
        </w:rPr>
      </w:pPr>
      <w:r>
        <w:rPr>
          <w:rFonts w:hint="eastAsia"/>
        </w:rPr>
        <w:t>设立依据</w:t>
      </w:r>
    </w:p>
    <w:p>
      <w:pPr>
        <w:pStyle w:val="7"/>
        <w:ind w:firstLine="0" w:firstLineChars="0"/>
        <w:rPr>
          <w:rFonts w:hint="eastAsia"/>
        </w:rPr>
      </w:pPr>
      <w:r>
        <w:rPr>
          <w:rFonts w:hint="eastAsia"/>
        </w:rPr>
        <w:t>5.1</w:t>
      </w:r>
      <w:r>
        <w:rPr>
          <w:rFonts w:hint="eastAsia"/>
          <w:lang w:val="en-US" w:eastAsia="zh-CN"/>
        </w:rPr>
        <w:t xml:space="preserve">  </w:t>
      </w:r>
      <w:r>
        <w:rPr>
          <w:rFonts w:hint="eastAsia"/>
        </w:rPr>
        <w:t>《企业投资项目核准和备案管理条例》（国务院令第673号）第三条：对关系国家安全、涉及全国重大生产力布局、战略性资源开发和重大公共利益等项目，实行核准管理。具体项目范围以及核准机关、核准权限依照政府核准的投资项目目录执行。</w:t>
      </w:r>
    </w:p>
    <w:p>
      <w:pPr>
        <w:pStyle w:val="7"/>
        <w:ind w:firstLine="0" w:firstLineChars="0"/>
        <w:rPr>
          <w:rFonts w:hint="eastAsia"/>
        </w:rPr>
      </w:pPr>
      <w:r>
        <w:rPr>
          <w:rFonts w:hint="eastAsia"/>
        </w:rPr>
        <w:t>5.2</w:t>
      </w:r>
      <w:r>
        <w:rPr>
          <w:rFonts w:hint="eastAsia"/>
          <w:lang w:val="en-US" w:eastAsia="zh-CN"/>
        </w:rPr>
        <w:t xml:space="preserve">  </w:t>
      </w:r>
      <w:r>
        <w:rPr>
          <w:rFonts w:hint="eastAsia"/>
        </w:rPr>
        <w:t>《政府核准的投资项目目录（河南省2017年本）》（豫政办〔2017〕56号）第十条：社会事业：其他社会事业项目：除国务院已明确改为备案管理的项目外，事业单位、人民团体投资（含与社会资本合资）建设的项目应按隶属关系报同级政府投资主管部门核准；企业、社会团体、民办非企业单位等投资建设的项目实行备案管理。</w:t>
      </w:r>
    </w:p>
    <w:p>
      <w:pPr>
        <w:pStyle w:val="9"/>
        <w:numPr>
          <w:ilvl w:val="0"/>
          <w:numId w:val="17"/>
        </w:numPr>
        <w:rPr>
          <w:rFonts w:hint="eastAsia"/>
        </w:rPr>
      </w:pPr>
      <w:r>
        <w:rPr>
          <w:rFonts w:hint="eastAsia"/>
        </w:rPr>
        <w:t>申请条件</w:t>
      </w:r>
    </w:p>
    <w:p>
      <w:pPr>
        <w:pStyle w:val="7"/>
        <w:ind w:firstLine="0" w:firstLineChars="0"/>
        <w:rPr>
          <w:rFonts w:hint="eastAsia"/>
        </w:rPr>
      </w:pPr>
      <w:r>
        <w:rPr>
          <w:rFonts w:hint="eastAsia"/>
        </w:rPr>
        <w:t>6.1</w:t>
      </w:r>
      <w:r>
        <w:rPr>
          <w:rFonts w:hint="eastAsia"/>
          <w:lang w:val="en-US" w:eastAsia="zh-CN"/>
        </w:rPr>
        <w:t xml:space="preserve">  </w:t>
      </w:r>
      <w:r>
        <w:rPr>
          <w:rFonts w:hint="eastAsia"/>
        </w:rPr>
        <w:t>符合国家和省有关法律、法规、规章的规定；</w:t>
      </w:r>
    </w:p>
    <w:p>
      <w:pPr>
        <w:pStyle w:val="7"/>
        <w:ind w:firstLine="0" w:firstLineChars="0"/>
        <w:rPr>
          <w:rFonts w:hint="eastAsia"/>
        </w:rPr>
      </w:pPr>
      <w:r>
        <w:rPr>
          <w:rFonts w:hint="eastAsia"/>
        </w:rPr>
        <w:t>6.2</w:t>
      </w:r>
      <w:r>
        <w:rPr>
          <w:rFonts w:hint="eastAsia"/>
          <w:lang w:val="en-US" w:eastAsia="zh-CN"/>
        </w:rPr>
        <w:t xml:space="preserve">  </w:t>
      </w:r>
      <w:r>
        <w:rPr>
          <w:rFonts w:hint="eastAsia"/>
        </w:rPr>
        <w:t>符合国民经济和社会发展总体规划、区域规划、专项规划、产业政策、行业准入标准、资源开发、能耗与环境管理等要求；</w:t>
      </w:r>
    </w:p>
    <w:p>
      <w:pPr>
        <w:pStyle w:val="7"/>
        <w:ind w:firstLine="0" w:firstLineChars="0"/>
        <w:rPr>
          <w:rFonts w:hint="eastAsia"/>
          <w:szCs w:val="22"/>
        </w:rPr>
      </w:pPr>
      <w:r>
        <w:rPr>
          <w:rFonts w:hint="eastAsia"/>
        </w:rPr>
        <w:t>6.3</w:t>
      </w:r>
      <w:r>
        <w:rPr>
          <w:rFonts w:hint="eastAsia"/>
          <w:lang w:val="en-US" w:eastAsia="zh-CN"/>
        </w:rPr>
        <w:t xml:space="preserve">  </w:t>
      </w:r>
      <w:r>
        <w:rPr>
          <w:rFonts w:hint="eastAsia"/>
        </w:rPr>
        <w:t>不对公众利益，特别是项目建设地的公众利益产生重大不利影响。</w:t>
      </w:r>
    </w:p>
    <w:p>
      <w:pPr>
        <w:pStyle w:val="9"/>
        <w:numPr>
          <w:ilvl w:val="0"/>
          <w:numId w:val="17"/>
        </w:numPr>
        <w:rPr>
          <w:rFonts w:hint="eastAsia"/>
        </w:rPr>
      </w:pPr>
      <w:r>
        <w:rPr>
          <w:rFonts w:hint="eastAsia"/>
        </w:rPr>
        <w:t>数量限制</w:t>
      </w:r>
    </w:p>
    <w:p>
      <w:pPr>
        <w:pStyle w:val="10"/>
        <w:ind w:firstLine="420" w:firstLineChars="200"/>
        <w:rPr>
          <w:rFonts w:hint="eastAsia"/>
        </w:rPr>
      </w:pPr>
      <w:r>
        <w:rPr>
          <w:rFonts w:hint="eastAsia"/>
        </w:rPr>
        <w:t>无数量限制。</w:t>
      </w:r>
    </w:p>
    <w:p>
      <w:pPr>
        <w:pStyle w:val="9"/>
        <w:numPr>
          <w:ilvl w:val="0"/>
          <w:numId w:val="17"/>
        </w:numPr>
        <w:rPr>
          <w:rFonts w:hint="eastAsia"/>
        </w:rPr>
      </w:pPr>
      <w:r>
        <w:rPr>
          <w:rFonts w:hint="eastAsia"/>
        </w:rPr>
        <w:t>办理流程</w:t>
      </w:r>
    </w:p>
    <w:p>
      <w:pPr>
        <w:pStyle w:val="11"/>
        <w:rPr>
          <w:rFonts w:hint="eastAsia"/>
        </w:rPr>
      </w:pPr>
      <w:r>
        <w:rPr>
          <w:rFonts w:hint="eastAsia"/>
          <w:lang w:val="en-US" w:eastAsia="zh-CN"/>
        </w:rPr>
        <w:t>8.1</w:t>
      </w:r>
      <w:r>
        <w:t>受理</w:t>
      </w:r>
    </w:p>
    <w:p>
      <w:pPr>
        <w:pStyle w:val="12"/>
        <w:numPr>
          <w:numId w:val="0"/>
        </w:numPr>
        <w:adjustRightInd/>
        <w:snapToGrid/>
        <w:spacing w:beforeLines="50" w:afterLines="50" w:line="240" w:lineRule="auto"/>
        <w:ind w:leftChars="0"/>
        <w:rPr>
          <w:rFonts w:hint="eastAsia" w:eastAsia="宋体"/>
          <w:color w:val="auto"/>
        </w:rPr>
      </w:pPr>
      <w:r>
        <w:rPr>
          <w:rFonts w:hint="eastAsia"/>
          <w:color w:val="auto"/>
          <w:lang w:val="en-US" w:eastAsia="zh-CN"/>
        </w:rPr>
        <w:t xml:space="preserve">8.1.1  </w:t>
      </w:r>
      <w:r>
        <w:rPr>
          <w:rFonts w:hint="eastAsia"/>
          <w:color w:val="auto"/>
          <w:lang w:eastAsia="zh-CN"/>
        </w:rPr>
        <w:t>后台审批区收到申请人提交的材料后，应立即进行审核，符合受理条件的，应予以受理，出具《受理通知书》，并以短信形式通知申请人。</w:t>
      </w:r>
    </w:p>
    <w:p>
      <w:pPr>
        <w:pStyle w:val="12"/>
        <w:numPr>
          <w:numId w:val="0"/>
        </w:numPr>
        <w:adjustRightInd/>
        <w:snapToGrid/>
        <w:spacing w:beforeLines="50" w:afterLines="50" w:line="240" w:lineRule="auto"/>
        <w:ind w:leftChars="0"/>
        <w:rPr>
          <w:rFonts w:hint="eastAsia" w:eastAsia="宋体"/>
          <w:color w:val="auto"/>
        </w:rPr>
      </w:pPr>
      <w:r>
        <w:rPr>
          <w:rFonts w:hint="eastAsia"/>
          <w:color w:val="auto"/>
          <w:lang w:val="en-US" w:eastAsia="zh-CN"/>
        </w:rPr>
        <w:t xml:space="preserve">8.1.2  </w:t>
      </w:r>
      <w:r>
        <w:rPr>
          <w:rFonts w:hint="eastAsia" w:eastAsia="宋体"/>
          <w:color w:val="auto"/>
          <w:lang w:eastAsia="zh-CN"/>
        </w:rPr>
        <w:t>申请材料不齐全或者不符合法定形式的，</w:t>
      </w:r>
      <w:r>
        <w:rPr>
          <w:rFonts w:hint="eastAsia"/>
          <w:color w:val="auto"/>
          <w:lang w:eastAsia="zh-CN"/>
        </w:rPr>
        <w:t>通过综合窗口</w:t>
      </w:r>
      <w:r>
        <w:rPr>
          <w:rFonts w:hint="eastAsia" w:eastAsia="宋体"/>
          <w:color w:val="auto"/>
          <w:lang w:eastAsia="zh-CN"/>
        </w:rPr>
        <w:t>出具《申请材料补正通知书》，一次性告知申请人需要补正的全部内容和补正期限。</w:t>
      </w:r>
    </w:p>
    <w:p>
      <w:pPr>
        <w:pStyle w:val="12"/>
        <w:numPr>
          <w:numId w:val="0"/>
        </w:numPr>
        <w:adjustRightInd/>
        <w:snapToGrid/>
        <w:spacing w:beforeLines="50" w:afterLines="50" w:line="240" w:lineRule="auto"/>
        <w:ind w:leftChars="0"/>
        <w:rPr>
          <w:rFonts w:hint="eastAsia"/>
          <w:color w:val="auto"/>
        </w:rPr>
      </w:pPr>
      <w:r>
        <w:rPr>
          <w:rFonts w:hint="eastAsia"/>
          <w:color w:val="auto"/>
          <w:lang w:val="en-US" w:eastAsia="zh-CN"/>
        </w:rPr>
        <w:t xml:space="preserve">8.1.3  </w:t>
      </w:r>
      <w:r>
        <w:rPr>
          <w:rFonts w:hint="eastAsia"/>
          <w:color w:val="auto"/>
          <w:lang w:eastAsia="zh-CN"/>
        </w:rPr>
        <w:t>申请材料不符合受理条件的，应当做出不予受理决定，并通过综合窗口向申请人出具《不予受理决定书》，列明不予受理的理由。</w:t>
      </w:r>
    </w:p>
    <w:p>
      <w:pPr>
        <w:pStyle w:val="11"/>
        <w:rPr>
          <w:rFonts w:hint="eastAsia"/>
        </w:rPr>
      </w:pPr>
      <w:r>
        <w:rPr>
          <w:rFonts w:hint="eastAsia"/>
        </w:rPr>
        <w:t>8.</w:t>
      </w:r>
      <w:r>
        <w:rPr>
          <w:rFonts w:hint="eastAsia"/>
          <w:lang w:val="en-US" w:eastAsia="zh-CN"/>
        </w:rPr>
        <w:t>2</w:t>
      </w:r>
      <w:r>
        <w:t>审</w:t>
      </w:r>
      <w:r>
        <w:rPr>
          <w:rFonts w:hint="eastAsia"/>
          <w:lang w:eastAsia="zh-CN"/>
        </w:rPr>
        <w:t>核</w:t>
      </w:r>
    </w:p>
    <w:p>
      <w:pPr>
        <w:rPr>
          <w:rFonts w:hint="eastAsia" w:ascii="宋体" w:eastAsia="宋体"/>
          <w:lang w:val="en-US" w:eastAsia="zh-CN"/>
        </w:rPr>
      </w:pPr>
      <w:r>
        <w:rPr>
          <w:rFonts w:hint="eastAsia" w:ascii="宋体" w:eastAsia="宋体"/>
          <w:lang w:val="en-US" w:eastAsia="zh-CN"/>
        </w:rPr>
        <w:t>8.</w:t>
      </w:r>
      <w:r>
        <w:rPr>
          <w:rFonts w:hint="eastAsia" w:ascii="宋体"/>
          <w:lang w:val="en-US" w:eastAsia="zh-CN"/>
        </w:rPr>
        <w:t>2</w:t>
      </w:r>
      <w:r>
        <w:rPr>
          <w:rFonts w:hint="eastAsia" w:ascii="宋体" w:eastAsia="宋体"/>
          <w:lang w:val="en-US" w:eastAsia="zh-CN"/>
        </w:rPr>
        <w:t>.1</w:t>
      </w:r>
      <w:r>
        <w:rPr>
          <w:rFonts w:hint="eastAsia" w:ascii="宋体"/>
          <w:lang w:val="en-US" w:eastAsia="zh-CN"/>
        </w:rPr>
        <w:t xml:space="preserve">  </w:t>
      </w:r>
      <w:r>
        <w:rPr>
          <w:rFonts w:hint="eastAsia" w:ascii="宋体" w:eastAsia="宋体"/>
          <w:lang w:val="en-US" w:eastAsia="zh-CN"/>
        </w:rPr>
        <w:t>审查标准：提交材料是否齐全、是否符合法定形式；材料需要核实的，核实相关材料。</w:t>
      </w:r>
    </w:p>
    <w:p>
      <w:pPr>
        <w:rPr>
          <w:rFonts w:hint="eastAsia" w:ascii="宋体" w:eastAsia="宋体"/>
          <w:lang w:val="en-US" w:eastAsia="zh-CN"/>
        </w:rPr>
      </w:pPr>
      <w:r>
        <w:rPr>
          <w:rFonts w:hint="eastAsia" w:ascii="宋体" w:eastAsia="宋体"/>
          <w:lang w:val="en-US" w:eastAsia="zh-CN"/>
        </w:rPr>
        <w:t>8.</w:t>
      </w:r>
      <w:r>
        <w:rPr>
          <w:rFonts w:hint="eastAsia" w:ascii="宋体"/>
          <w:lang w:val="en-US" w:eastAsia="zh-CN"/>
        </w:rPr>
        <w:t>2</w:t>
      </w:r>
      <w:r>
        <w:rPr>
          <w:rFonts w:hint="eastAsia" w:ascii="宋体" w:eastAsia="宋体"/>
          <w:lang w:val="en-US" w:eastAsia="zh-CN"/>
        </w:rPr>
        <w:t>.2</w:t>
      </w:r>
      <w:r>
        <w:rPr>
          <w:rFonts w:hint="eastAsia" w:ascii="宋体"/>
          <w:lang w:val="en-US" w:eastAsia="zh-CN"/>
        </w:rPr>
        <w:t xml:space="preserve">  </w:t>
      </w:r>
      <w:r>
        <w:rPr>
          <w:rFonts w:hint="eastAsia" w:ascii="宋体" w:eastAsia="宋体"/>
          <w:lang w:val="en-US" w:eastAsia="zh-CN"/>
        </w:rPr>
        <w:t>办理结果：对于审查通过的，在河南政务服务网做出予以办理决定。对于审查不通过，在河南政务服务网做出不予与办理决定，出具书面理由，退回材料。</w:t>
      </w:r>
    </w:p>
    <w:p>
      <w:pPr>
        <w:rPr>
          <w:rFonts w:hint="eastAsia" w:ascii="宋体" w:eastAsia="宋体"/>
          <w:lang w:val="en-US" w:eastAsia="zh-CN"/>
        </w:rPr>
      </w:pPr>
    </w:p>
    <w:p>
      <w:pPr>
        <w:rPr>
          <w:rFonts w:hint="eastAsia"/>
        </w:rPr>
      </w:pPr>
      <w:r>
        <w:rPr>
          <w:rFonts w:hint="eastAsia" w:ascii="黑体" w:eastAsia="黑体"/>
          <w:kern w:val="0"/>
          <w:sz w:val="21"/>
          <w:szCs w:val="21"/>
          <w:lang w:val="en-US" w:eastAsia="zh-CN" w:bidi="ar-SA"/>
        </w:rPr>
        <w:t>8.3决定</w:t>
      </w:r>
    </w:p>
    <w:p>
      <w:pPr>
        <w:pStyle w:val="11"/>
        <w:numPr>
          <w:numId w:val="0"/>
        </w:numPr>
        <w:adjustRightInd/>
        <w:snapToGrid/>
        <w:spacing w:beforeLines="50" w:afterLines="50" w:line="240" w:lineRule="auto"/>
        <w:ind w:firstLine="420" w:firstLineChars="200"/>
        <w:rPr>
          <w:rFonts w:hint="eastAsia" w:ascii="宋体" w:eastAsia="宋体"/>
          <w:lang w:val="en-US" w:eastAsia="zh-CN"/>
        </w:rPr>
      </w:pPr>
      <w:r>
        <w:rPr>
          <w:rFonts w:hint="eastAsia" w:ascii="宋体" w:hAnsi="宋体" w:eastAsia="宋体"/>
          <w:color w:val="auto"/>
          <w:lang w:eastAsia="zh-CN"/>
        </w:rPr>
        <w:t>审查作出决定，准予许可决定的,</w:t>
      </w:r>
      <w:r>
        <w:rPr>
          <w:rFonts w:ascii="宋体" w:hAnsi="宋体" w:eastAsia="宋体"/>
          <w:color w:val="auto"/>
        </w:rPr>
        <w:t>自决定之日起</w:t>
      </w:r>
      <w:r>
        <w:rPr>
          <w:rFonts w:hint="eastAsia" w:ascii="宋体" w:hAnsi="宋体" w:eastAsia="宋体"/>
          <w:color w:val="auto"/>
          <w:lang w:eastAsia="zh-CN"/>
        </w:rPr>
        <w:t>印发</w:t>
      </w:r>
      <w:r>
        <w:rPr>
          <w:rFonts w:ascii="宋体" w:hAnsi="宋体" w:eastAsia="宋体"/>
          <w:color w:val="auto"/>
        </w:rPr>
        <w:t>《</w:t>
      </w:r>
      <w:r>
        <w:rPr>
          <w:rFonts w:hint="eastAsia" w:ascii="宋体" w:hAnsi="宋体" w:eastAsia="宋体"/>
          <w:color w:val="auto"/>
          <w:lang w:eastAsia="zh-CN"/>
        </w:rPr>
        <w:t>博爱县</w:t>
      </w:r>
      <w:r>
        <w:rPr>
          <w:rFonts w:hint="eastAsia" w:ascii="宋体" w:hAnsi="宋体" w:eastAsia="宋体"/>
          <w:color w:val="auto"/>
        </w:rPr>
        <w:t>发展</w:t>
      </w:r>
      <w:r>
        <w:rPr>
          <w:rFonts w:hint="eastAsia" w:ascii="宋体" w:hAnsi="宋体" w:eastAsia="宋体"/>
          <w:color w:val="auto"/>
          <w:lang w:eastAsia="zh-CN"/>
        </w:rPr>
        <w:t>和</w:t>
      </w:r>
      <w:r>
        <w:rPr>
          <w:rFonts w:hint="eastAsia" w:ascii="宋体" w:hAnsi="宋体" w:eastAsia="宋体"/>
          <w:color w:val="auto"/>
        </w:rPr>
        <w:t>改革</w:t>
      </w:r>
      <w:r>
        <w:rPr>
          <w:rFonts w:hint="eastAsia" w:ascii="宋体" w:hAnsi="宋体" w:eastAsia="宋体"/>
          <w:color w:val="auto"/>
          <w:lang w:eastAsia="zh-CN"/>
        </w:rPr>
        <w:t>委员会</w:t>
      </w:r>
      <w:r>
        <w:rPr>
          <w:rFonts w:hint="eastAsia" w:ascii="宋体" w:hAnsi="宋体" w:eastAsia="宋体"/>
          <w:color w:val="auto"/>
        </w:rPr>
        <w:t>关于XX项目核准的批复</w:t>
      </w:r>
      <w:r>
        <w:rPr>
          <w:rFonts w:ascii="宋体" w:hAnsi="宋体" w:eastAsia="宋体"/>
          <w:color w:val="auto"/>
        </w:rPr>
        <w:t>》</w:t>
      </w:r>
      <w:r>
        <w:rPr>
          <w:rFonts w:hint="eastAsia" w:ascii="宋体" w:hAnsi="宋体" w:eastAsia="宋体"/>
          <w:color w:val="auto"/>
        </w:rPr>
        <w:t>；</w:t>
      </w:r>
      <w:r>
        <w:rPr>
          <w:rFonts w:hint="eastAsia" w:ascii="宋体" w:hAnsi="宋体" w:eastAsia="宋体"/>
          <w:color w:val="auto"/>
          <w:lang w:eastAsia="zh-CN"/>
        </w:rPr>
        <w:t>不予许可决定的,</w:t>
      </w:r>
      <w:r>
        <w:rPr>
          <w:rFonts w:ascii="宋体" w:hAnsi="宋体" w:eastAsia="宋体"/>
          <w:color w:val="auto"/>
        </w:rPr>
        <w:t>自决定之日起</w:t>
      </w:r>
      <w:r>
        <w:rPr>
          <w:rFonts w:hint="eastAsia" w:ascii="宋体" w:hAnsi="宋体" w:eastAsia="宋体"/>
          <w:color w:val="auto"/>
          <w:lang w:eastAsia="zh-CN"/>
        </w:rPr>
        <w:t>印发《不予行政许可决定书》</w:t>
      </w:r>
      <w:r>
        <w:rPr>
          <w:rFonts w:ascii="宋体" w:hAnsi="宋体" w:eastAsia="宋体"/>
          <w:color w:val="auto"/>
        </w:rPr>
        <w:t>。</w:t>
      </w:r>
    </w:p>
    <w:p>
      <w:pPr>
        <w:rPr>
          <w:rFonts w:hint="eastAsia" w:ascii="黑体" w:eastAsia="黑体"/>
          <w:kern w:val="0"/>
          <w:sz w:val="21"/>
          <w:szCs w:val="21"/>
          <w:lang w:val="en-US" w:eastAsia="zh-CN" w:bidi="ar-SA"/>
        </w:rPr>
      </w:pPr>
      <w:r>
        <w:rPr>
          <w:rFonts w:hint="eastAsia" w:ascii="黑体" w:eastAsia="黑体"/>
          <w:kern w:val="0"/>
          <w:sz w:val="21"/>
          <w:szCs w:val="21"/>
          <w:lang w:val="en-US" w:eastAsia="zh-CN" w:bidi="ar-SA"/>
        </w:rPr>
        <w:t>8.4送达</w:t>
      </w:r>
    </w:p>
    <w:p>
      <w:pPr>
        <w:pStyle w:val="11"/>
        <w:numPr>
          <w:numId w:val="0"/>
        </w:numPr>
        <w:adjustRightInd/>
        <w:snapToGrid/>
        <w:spacing w:beforeLines="50" w:afterLines="50" w:line="240" w:lineRule="auto"/>
        <w:ind w:firstLine="420" w:firstLineChars="200"/>
        <w:rPr>
          <w:rFonts w:ascii="宋体" w:hAnsi="宋体" w:eastAsia="宋体"/>
          <w:color w:val="auto"/>
        </w:rPr>
      </w:pPr>
      <w:r>
        <w:rPr>
          <w:rFonts w:ascii="宋体" w:hAnsi="宋体" w:eastAsia="宋体"/>
          <w:color w:val="auto"/>
        </w:rPr>
        <w:t>根据申请人意愿,</w:t>
      </w:r>
      <w:r>
        <w:rPr>
          <w:rFonts w:hint="eastAsia" w:ascii="宋体" w:hAnsi="宋体" w:eastAsia="宋体"/>
          <w:color w:val="auto"/>
        </w:rPr>
        <w:t>由综合出证窗口</w:t>
      </w:r>
      <w:r>
        <w:rPr>
          <w:rFonts w:ascii="宋体" w:hAnsi="宋体" w:eastAsia="宋体"/>
          <w:color w:val="auto"/>
        </w:rPr>
        <w:t>电话通知申请人领取或快递送达 《</w:t>
      </w:r>
      <w:r>
        <w:rPr>
          <w:rFonts w:hint="eastAsia" w:ascii="宋体" w:hAnsi="宋体" w:eastAsia="宋体"/>
          <w:color w:val="auto"/>
          <w:lang w:eastAsia="zh-CN"/>
        </w:rPr>
        <w:t>博爱县</w:t>
      </w:r>
      <w:r>
        <w:rPr>
          <w:rFonts w:hint="eastAsia" w:ascii="宋体" w:hAnsi="宋体" w:eastAsia="宋体"/>
          <w:color w:val="auto"/>
        </w:rPr>
        <w:t>发展</w:t>
      </w:r>
      <w:r>
        <w:rPr>
          <w:rFonts w:hint="eastAsia" w:ascii="宋体" w:hAnsi="宋体" w:eastAsia="宋体"/>
          <w:color w:val="auto"/>
          <w:lang w:eastAsia="zh-CN"/>
        </w:rPr>
        <w:t>和</w:t>
      </w:r>
      <w:r>
        <w:rPr>
          <w:rFonts w:hint="eastAsia" w:ascii="宋体" w:hAnsi="宋体" w:eastAsia="宋体"/>
          <w:color w:val="auto"/>
        </w:rPr>
        <w:t>改革</w:t>
      </w:r>
      <w:r>
        <w:rPr>
          <w:rFonts w:hint="eastAsia" w:ascii="宋体" w:hAnsi="宋体" w:eastAsia="宋体"/>
          <w:color w:val="auto"/>
          <w:lang w:eastAsia="zh-CN"/>
        </w:rPr>
        <w:t>委员会</w:t>
      </w:r>
      <w:r>
        <w:rPr>
          <w:rFonts w:hint="eastAsia" w:ascii="宋体" w:hAnsi="宋体" w:eastAsia="宋体"/>
          <w:color w:val="auto"/>
        </w:rPr>
        <w:t>关于XX项目核准的批复</w:t>
      </w:r>
      <w:r>
        <w:rPr>
          <w:rFonts w:ascii="宋体" w:hAnsi="宋体" w:eastAsia="宋体"/>
          <w:color w:val="auto"/>
        </w:rPr>
        <w:t>》</w:t>
      </w:r>
      <w:r>
        <w:rPr>
          <w:rFonts w:hint="eastAsia" w:ascii="宋体" w:hAnsi="宋体" w:eastAsia="宋体"/>
          <w:color w:val="auto"/>
          <w:lang w:eastAsia="zh-CN"/>
        </w:rPr>
        <w:t>或《不予行政许可决定书》</w:t>
      </w:r>
      <w:r>
        <w:rPr>
          <w:rFonts w:ascii="宋体" w:hAnsi="宋体" w:eastAsia="宋体"/>
          <w:color w:val="auto"/>
        </w:rPr>
        <w:t>。</w:t>
      </w:r>
    </w:p>
    <w:p>
      <w:pPr>
        <w:pStyle w:val="9"/>
        <w:numPr>
          <w:ilvl w:val="0"/>
          <w:numId w:val="0"/>
        </w:numPr>
        <w:rPr>
          <w:rFonts w:hint="eastAsia" w:ascii="黑体" w:eastAsia="黑体"/>
          <w:sz w:val="21"/>
          <w:szCs w:val="21"/>
          <w:lang w:val="en-US" w:eastAsia="zh-CN" w:bidi="ar-SA"/>
        </w:rPr>
      </w:pPr>
      <w:r>
        <w:rPr>
          <w:rFonts w:hint="eastAsia" w:ascii="黑体" w:eastAsia="黑体"/>
          <w:sz w:val="21"/>
          <w:szCs w:val="21"/>
          <w:lang w:val="en-US" w:eastAsia="zh-CN" w:bidi="ar-SA"/>
        </w:rPr>
        <w:t>8.</w:t>
      </w:r>
      <w:r>
        <w:rPr>
          <w:rFonts w:hint="eastAsia"/>
          <w:sz w:val="21"/>
          <w:szCs w:val="21"/>
          <w:lang w:val="en-US" w:eastAsia="zh-CN" w:bidi="ar-SA"/>
        </w:rPr>
        <w:t>5</w:t>
      </w:r>
      <w:r>
        <w:rPr>
          <w:rFonts w:hint="eastAsia" w:ascii="黑体" w:eastAsia="黑体"/>
          <w:sz w:val="21"/>
          <w:szCs w:val="21"/>
          <w:lang w:val="en-US" w:eastAsia="zh-CN" w:bidi="ar-SA"/>
        </w:rPr>
        <w:t>流程图</w:t>
      </w:r>
    </w:p>
    <w:p>
      <w:pPr>
        <w:jc w:val="center"/>
        <w:rPr>
          <w:rFonts w:hint="eastAsia" w:ascii="宋体"/>
        </w:rPr>
      </w:pPr>
      <w:r>
        <w:rPr>
          <w:rFonts w:hint="eastAsia"/>
        </w:rPr>
        <w:t>社会保障服务设施项目核准</w:t>
      </w:r>
      <w:r>
        <w:rPr>
          <w:rFonts w:hint="eastAsia" w:ascii="宋体"/>
        </w:rPr>
        <w:t>办理工作流程图</w:t>
      </w:r>
    </w:p>
    <w:p>
      <w:pPr>
        <w:ind w:firstLine="420" w:firstLineChars="200"/>
        <w:jc w:val="left"/>
        <w:rPr>
          <w:rFonts w:hint="eastAsia" w:ascii="宋体" w:eastAsia="宋体"/>
          <w:lang w:eastAsia="zh-CN"/>
        </w:rPr>
      </w:pPr>
      <w:r>
        <w:rPr>
          <w:rFonts w:ascii="宋体" w:hAnsi="Times New Roman" w:eastAsia="宋体" w:cs="Times New Roman"/>
          <w:kern w:val="2"/>
          <w:sz w:val="21"/>
          <w:szCs w:val="24"/>
          <w:lang w:val="en-US" w:eastAsia="zh-CN" w:bidi="ar-SA"/>
        </w:rPr>
        <w:pict>
          <v:shape id="图片框 1046" o:spid="_x0000_s1051" type="#_x0000_t75" style="height:615.75pt;width:435.2pt;rotation:0f;" o:ole="f" fillcolor="#FFFFFF" filled="f" o:preferrelative="t" stroked="f" coordorigin="0,0" coordsize="21600,21600">
            <v:fill on="f" color2="#FFFFFF" focus="0%"/>
            <v:imagedata gain="65536f" blacklevel="0f" gamma="0" o:title="" r:id="rId84"/>
            <o:lock v:ext="edit" position="f" selection="f" grouping="f" rotation="f" cropping="f" text="f" aspectratio="t"/>
            <w10:wrap type="none"/>
            <w10:anchorlock/>
          </v:shape>
        </w:pict>
      </w:r>
    </w:p>
    <w:p>
      <w:pPr>
        <w:pStyle w:val="20"/>
        <w:numPr>
          <w:ilvl w:val="0"/>
          <w:numId w:val="0"/>
        </w:numPr>
        <w:ind w:leftChars="0"/>
        <w:jc w:val="both"/>
        <w:rPr>
          <w:rFonts w:hint="eastAsia"/>
        </w:rPr>
      </w:pPr>
    </w:p>
    <w:p>
      <w:pPr>
        <w:pStyle w:val="9"/>
        <w:numPr>
          <w:ilvl w:val="0"/>
          <w:numId w:val="17"/>
        </w:numPr>
        <w:rPr>
          <w:rFonts w:hint="eastAsia"/>
        </w:rPr>
      </w:pPr>
      <w:r>
        <w:rPr>
          <w:rFonts w:hint="eastAsia"/>
        </w:rPr>
        <w:t>申请材料及形式审核要点</w:t>
      </w:r>
    </w:p>
    <w:p>
      <w:pPr>
        <w:pStyle w:val="11"/>
        <w:numPr>
          <w:ilvl w:val="1"/>
          <w:numId w:val="17"/>
        </w:numPr>
        <w:spacing w:before="0" w:after="0"/>
        <w:ind w:left="0"/>
        <w:rPr>
          <w:rFonts w:hint="eastAsia" w:ascii="黑体" w:hAnsi="黑体" w:eastAsia="黑体" w:cs="黑体"/>
        </w:rPr>
      </w:pPr>
      <w:r>
        <w:rPr>
          <w:rFonts w:hint="eastAsia" w:ascii="黑体" w:hAnsi="黑体" w:eastAsia="黑体" w:cs="黑体"/>
        </w:rPr>
        <w:t>申请材料及形式审核要点表。</w:t>
      </w:r>
    </w:p>
    <w:p>
      <w:pPr>
        <w:pStyle w:val="7"/>
        <w:ind w:left="0" w:leftChars="0" w:firstLine="0" w:firstLineChars="0"/>
        <w:jc w:val="center"/>
        <w:rPr>
          <w:rFonts w:hint="eastAsia" w:ascii="宋体" w:hAnsi="宋体" w:eastAsia="宋体" w:cs="宋体"/>
        </w:rPr>
      </w:pPr>
      <w:r>
        <w:rPr>
          <w:rFonts w:hint="eastAsia" w:ascii="宋体" w:hAnsi="宋体" w:eastAsia="宋体" w:cs="宋体"/>
        </w:rPr>
        <w:t>申请材料及形式审核要点表</w:t>
      </w:r>
    </w:p>
    <w:p>
      <w:pPr>
        <w:pStyle w:val="7"/>
        <w:ind w:left="0" w:leftChars="0" w:firstLine="0" w:firstLineChars="0"/>
        <w:jc w:val="center"/>
        <w:rPr>
          <w:rFonts w:hint="eastAsia" w:ascii="宋体" w:hAnsi="宋体" w:eastAsia="宋体" w:cs="宋体"/>
        </w:rPr>
      </w:pPr>
    </w:p>
    <w:tbl>
      <w:tblPr>
        <w:tblW w:w="9462" w:type="dxa"/>
        <w:tblInd w:w="10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0"/>
        <w:gridCol w:w="4047"/>
        <w:gridCol w:w="4785"/>
      </w:tblGrid>
      <w:tr>
        <w:tc>
          <w:tcPr>
            <w:tcW w:w="630" w:type="dxa"/>
            <w:tcBorders>
              <w:top w:val="single" w:color="auto" w:sz="8" w:space="0"/>
              <w:bottom w:val="single" w:color="auto" w:sz="8" w:space="0"/>
            </w:tcBorders>
            <w:vAlign w:val="top"/>
          </w:tcPr>
          <w:p>
            <w:pPr>
              <w:rPr>
                <w:rFonts w:hint="eastAsia" w:ascii="宋体"/>
                <w:sz w:val="18"/>
              </w:rPr>
            </w:pPr>
            <w:r>
              <w:rPr>
                <w:rFonts w:hint="eastAsia" w:ascii="宋体"/>
                <w:sz w:val="18"/>
              </w:rPr>
              <w:t>序号</w:t>
            </w:r>
          </w:p>
        </w:tc>
        <w:tc>
          <w:tcPr>
            <w:tcW w:w="4047" w:type="dxa"/>
            <w:tcBorders>
              <w:top w:val="single" w:color="auto" w:sz="8" w:space="0"/>
              <w:bottom w:val="single" w:color="auto" w:sz="8" w:space="0"/>
            </w:tcBorders>
            <w:vAlign w:val="top"/>
          </w:tcPr>
          <w:p>
            <w:pPr>
              <w:jc w:val="center"/>
              <w:rPr>
                <w:rFonts w:hint="eastAsia" w:ascii="宋体"/>
                <w:sz w:val="18"/>
              </w:rPr>
            </w:pPr>
            <w:r>
              <w:rPr>
                <w:rFonts w:hint="eastAsia" w:ascii="宋体"/>
                <w:sz w:val="18"/>
              </w:rPr>
              <w:t>材料名称</w:t>
            </w:r>
          </w:p>
        </w:tc>
        <w:tc>
          <w:tcPr>
            <w:tcW w:w="4785" w:type="dxa"/>
            <w:tcBorders>
              <w:top w:val="single" w:color="auto" w:sz="8" w:space="0"/>
              <w:bottom w:val="single" w:color="auto" w:sz="8" w:space="0"/>
            </w:tcBorders>
            <w:vAlign w:val="top"/>
          </w:tcPr>
          <w:p>
            <w:pPr>
              <w:jc w:val="center"/>
              <w:rPr>
                <w:rFonts w:hint="eastAsia" w:ascii="宋体"/>
                <w:sz w:val="18"/>
              </w:rPr>
            </w:pPr>
            <w:r>
              <w:rPr>
                <w:rFonts w:hint="eastAsia" w:ascii="宋体"/>
                <w:sz w:val="18"/>
              </w:rPr>
              <w:t>审核要点</w:t>
            </w:r>
          </w:p>
        </w:tc>
      </w:tr>
      <w:tr>
        <w:tc>
          <w:tcPr>
            <w:tcW w:w="630" w:type="dxa"/>
            <w:tcBorders>
              <w:top w:val="single" w:color="auto" w:sz="8" w:space="0"/>
            </w:tcBorders>
            <w:vAlign w:val="center"/>
          </w:tcPr>
          <w:p>
            <w:pPr>
              <w:jc w:val="center"/>
              <w:rPr>
                <w:rFonts w:hint="eastAsia" w:ascii="宋体"/>
                <w:sz w:val="18"/>
              </w:rPr>
            </w:pPr>
            <w:r>
              <w:rPr>
                <w:rFonts w:hint="eastAsia" w:ascii="宋体"/>
                <w:sz w:val="18"/>
              </w:rPr>
              <w:t>1</w:t>
            </w:r>
          </w:p>
        </w:tc>
        <w:tc>
          <w:tcPr>
            <w:tcW w:w="4047" w:type="dxa"/>
            <w:tcBorders>
              <w:top w:val="single" w:color="auto" w:sz="8" w:space="0"/>
            </w:tcBorders>
            <w:vAlign w:val="center"/>
          </w:tcPr>
          <w:p>
            <w:pPr>
              <w:rPr>
                <w:rFonts w:hint="eastAsia" w:ascii="宋体" w:cs="宋体"/>
                <w:color w:val="000000"/>
                <w:sz w:val="18"/>
                <w:szCs w:val="18"/>
                <w:lang w:bidi="ar-SA"/>
              </w:rPr>
            </w:pPr>
            <w:r>
              <w:rPr>
                <w:rFonts w:hint="eastAsia" w:ascii="宋体" w:cs="宋体"/>
                <w:color w:val="000000"/>
                <w:sz w:val="18"/>
                <w:szCs w:val="18"/>
                <w:lang w:bidi="ar-SA"/>
              </w:rPr>
              <w:t>项目社会稳定风险评估报告及审核意见</w:t>
            </w:r>
          </w:p>
        </w:tc>
        <w:tc>
          <w:tcPr>
            <w:tcW w:w="4785" w:type="dxa"/>
            <w:tcBorders>
              <w:top w:val="single" w:color="auto" w:sz="8" w:space="0"/>
            </w:tcBorders>
            <w:vAlign w:val="top"/>
          </w:tcPr>
          <w:p>
            <w:pPr>
              <w:rPr>
                <w:rFonts w:hint="eastAsia" w:ascii="宋体"/>
                <w:sz w:val="18"/>
                <w:szCs w:val="18"/>
              </w:rPr>
            </w:pPr>
            <w:r>
              <w:rPr>
                <w:rFonts w:hint="eastAsia" w:ascii="宋体"/>
                <w:sz w:val="18"/>
                <w:szCs w:val="18"/>
              </w:rPr>
              <w:t>1.重大项目。 2.项目单位应当对项目申请报告以及依法应当附具文件的真实性、合法性和完整性负责。</w:t>
            </w:r>
          </w:p>
        </w:tc>
      </w:tr>
      <w:tr>
        <w:tc>
          <w:tcPr>
            <w:tcW w:w="630" w:type="dxa"/>
            <w:vAlign w:val="center"/>
          </w:tcPr>
          <w:p>
            <w:pPr>
              <w:jc w:val="center"/>
              <w:rPr>
                <w:rFonts w:hint="eastAsia" w:ascii="宋体"/>
                <w:sz w:val="18"/>
              </w:rPr>
            </w:pPr>
            <w:r>
              <w:rPr>
                <w:rFonts w:hint="eastAsia" w:ascii="宋体"/>
                <w:sz w:val="18"/>
              </w:rPr>
              <w:t>2</w:t>
            </w:r>
          </w:p>
        </w:tc>
        <w:tc>
          <w:tcPr>
            <w:tcW w:w="4047" w:type="dxa"/>
            <w:vAlign w:val="center"/>
          </w:tcPr>
          <w:p>
            <w:pPr>
              <w:rPr>
                <w:rFonts w:hint="eastAsia" w:ascii="宋体" w:cs="宋体"/>
                <w:color w:val="000000"/>
                <w:sz w:val="18"/>
                <w:szCs w:val="18"/>
                <w:lang w:bidi="ar-SA"/>
              </w:rPr>
            </w:pPr>
            <w:r>
              <w:rPr>
                <w:rFonts w:hint="eastAsia"/>
                <w:color w:val="000000"/>
                <w:sz w:val="18"/>
                <w:szCs w:val="18"/>
              </w:rPr>
              <w:t>项目申请报告</w:t>
            </w:r>
          </w:p>
        </w:tc>
        <w:tc>
          <w:tcPr>
            <w:tcW w:w="4785" w:type="dxa"/>
            <w:vAlign w:val="top"/>
          </w:tcPr>
          <w:p>
            <w:pPr>
              <w:rPr>
                <w:rFonts w:hint="eastAsia" w:ascii="宋体"/>
                <w:sz w:val="18"/>
                <w:szCs w:val="18"/>
              </w:rPr>
            </w:pPr>
            <w:r>
              <w:rPr>
                <w:rFonts w:hint="eastAsia" w:ascii="宋体"/>
                <w:sz w:val="18"/>
                <w:szCs w:val="18"/>
              </w:rPr>
              <w:t>申请人自备，可按照要求自行编制（深度应达到有关要求），也可委托有关机构编制。应当主要包括以下内容：（一）项目单位情况； （二）拟建项目情况，包括项目名称、建设地点、建设规模、建设内容等；（三）项目资源利用情况分析以及对生态环境的影响分析；（四）项目对经济和社会的影响分析。</w:t>
            </w:r>
          </w:p>
        </w:tc>
      </w:tr>
      <w:tr>
        <w:tc>
          <w:tcPr>
            <w:tcW w:w="630" w:type="dxa"/>
            <w:vAlign w:val="center"/>
          </w:tcPr>
          <w:p>
            <w:pPr>
              <w:jc w:val="center"/>
              <w:rPr>
                <w:rFonts w:hint="eastAsia" w:ascii="宋体"/>
                <w:sz w:val="18"/>
              </w:rPr>
            </w:pPr>
            <w:r>
              <w:rPr>
                <w:rFonts w:hint="eastAsia" w:ascii="宋体"/>
                <w:sz w:val="18"/>
              </w:rPr>
              <w:t>3</w:t>
            </w:r>
          </w:p>
        </w:tc>
        <w:tc>
          <w:tcPr>
            <w:tcW w:w="4047" w:type="dxa"/>
            <w:vAlign w:val="center"/>
          </w:tcPr>
          <w:p>
            <w:pPr>
              <w:rPr>
                <w:rFonts w:hint="eastAsia" w:ascii="宋体" w:cs="宋体"/>
                <w:color w:val="000000"/>
                <w:sz w:val="18"/>
                <w:szCs w:val="18"/>
                <w:lang w:bidi="ar-SA"/>
              </w:rPr>
            </w:pPr>
            <w:r>
              <w:rPr>
                <w:rFonts w:hint="eastAsia" w:ascii="宋体" w:cs="宋体"/>
                <w:color w:val="000000"/>
                <w:sz w:val="18"/>
                <w:szCs w:val="18"/>
                <w:lang w:bidi="ar-SA"/>
              </w:rPr>
              <w:t>中华人民共和国建设项目用地预审与选址意见书</w:t>
            </w:r>
          </w:p>
        </w:tc>
        <w:tc>
          <w:tcPr>
            <w:tcW w:w="4785" w:type="dxa"/>
            <w:vAlign w:val="top"/>
          </w:tcPr>
          <w:p>
            <w:pPr>
              <w:rPr>
                <w:rFonts w:hint="eastAsia" w:ascii="宋体"/>
                <w:sz w:val="18"/>
                <w:szCs w:val="18"/>
              </w:rPr>
            </w:pPr>
            <w:r>
              <w:rPr>
                <w:rFonts w:hint="eastAsia" w:ascii="宋体"/>
                <w:sz w:val="18"/>
                <w:szCs w:val="18"/>
              </w:rPr>
              <w:t>1.自然资源部门明确可以不进行用地预审和规划选址的情形除外。 2.项目单位应当对项目申请报告以及依法应当附具文件的真实性、合法性和完整性负责</w:t>
            </w:r>
            <w:r>
              <w:rPr>
                <w:rFonts w:hint="eastAsia" w:ascii="宋体"/>
                <w:sz w:val="18"/>
                <w:szCs w:val="18"/>
                <w:lang w:eastAsia="zh-CN"/>
              </w:rPr>
              <w:t>。</w:t>
            </w:r>
          </w:p>
        </w:tc>
      </w:tr>
    </w:tbl>
    <w:p>
      <w:pPr>
        <w:pStyle w:val="14"/>
        <w:numPr>
          <w:ilvl w:val="0"/>
          <w:numId w:val="0"/>
        </w:numPr>
        <w:ind w:leftChars="0"/>
        <w:jc w:val="both"/>
        <w:rPr>
          <w:rFonts w:hint="eastAsia"/>
        </w:rPr>
      </w:pPr>
    </w:p>
    <w:p>
      <w:pPr>
        <w:pStyle w:val="11"/>
        <w:numPr>
          <w:ilvl w:val="1"/>
          <w:numId w:val="17"/>
        </w:numPr>
        <w:spacing w:before="0" w:after="0"/>
        <w:ind w:left="0"/>
        <w:rPr>
          <w:rFonts w:hint="eastAsia"/>
        </w:rPr>
      </w:pPr>
      <w:r>
        <w:rPr>
          <w:rFonts w:hint="eastAsia"/>
        </w:rPr>
        <w:t>申请材料适用依据</w:t>
      </w:r>
    </w:p>
    <w:p>
      <w:pPr>
        <w:pStyle w:val="15"/>
        <w:numPr>
          <w:ilvl w:val="0"/>
          <w:numId w:val="0"/>
        </w:numPr>
        <w:tabs>
          <w:tab w:val="left" w:pos="0"/>
          <w:tab w:val="clear" w:pos="840"/>
        </w:tabs>
        <w:adjustRightInd/>
        <w:snapToGrid/>
        <w:spacing w:beforeLines="50" w:afterLines="50" w:line="240" w:lineRule="auto"/>
        <w:rPr>
          <w:rFonts w:hint="eastAsia"/>
          <w:color w:val="auto"/>
          <w:szCs w:val="22"/>
        </w:rPr>
      </w:pPr>
      <w:r>
        <w:rPr>
          <w:rFonts w:hint="eastAsia"/>
          <w:color w:val="auto"/>
          <w:szCs w:val="22"/>
          <w:lang w:val="en-US" w:eastAsia="zh-CN"/>
        </w:rPr>
        <w:t xml:space="preserve">9.2.1  </w:t>
      </w:r>
      <w:r>
        <w:rPr>
          <w:rFonts w:hint="eastAsia"/>
          <w:color w:val="auto"/>
          <w:szCs w:val="22"/>
        </w:rPr>
        <w:t>《</w:t>
      </w:r>
      <w:r>
        <w:rPr>
          <w:rFonts w:hint="eastAsia"/>
          <w:color w:val="auto"/>
          <w:szCs w:val="22"/>
          <w:lang w:eastAsia="zh-CN"/>
        </w:rPr>
        <w:t>企业投资项目核准和备案管理办法</w:t>
      </w:r>
      <w:r>
        <w:rPr>
          <w:rFonts w:hint="eastAsia"/>
          <w:color w:val="auto"/>
          <w:szCs w:val="22"/>
        </w:rPr>
        <w:t>》</w:t>
      </w:r>
      <w:r>
        <w:rPr>
          <w:rFonts w:ascii="宋体" w:hAnsi="宋体" w:eastAsia="宋体"/>
          <w:color w:val="auto"/>
        </w:rPr>
        <w:t>(</w:t>
      </w:r>
      <w:r>
        <w:rPr>
          <w:rFonts w:hint="eastAsia" w:hAnsi="宋体" w:eastAsia="宋体"/>
          <w:color w:val="auto"/>
          <w:lang w:eastAsia="zh-CN"/>
        </w:rPr>
        <w:t>中华人民共和国国家发展和改革委员会令第2号</w:t>
      </w:r>
      <w:r>
        <w:rPr>
          <w:rFonts w:ascii="宋体" w:hAnsi="宋体" w:eastAsia="宋体"/>
          <w:color w:val="auto"/>
        </w:rPr>
        <w:t>)</w:t>
      </w:r>
      <w:r>
        <w:rPr>
          <w:rFonts w:hint="eastAsia"/>
          <w:color w:val="auto"/>
          <w:szCs w:val="22"/>
        </w:rPr>
        <w:t xml:space="preserve">第二十二条 项目单位在报送项目申请报告时，应当根据国家法律法规的规定附具以下文件： </w:t>
      </w:r>
    </w:p>
    <w:p>
      <w:pPr>
        <w:pStyle w:val="15"/>
        <w:numPr>
          <w:ilvl w:val="0"/>
          <w:numId w:val="0"/>
        </w:numPr>
        <w:tabs>
          <w:tab w:val="left" w:pos="0"/>
          <w:tab w:val="clear" w:pos="840"/>
        </w:tabs>
        <w:adjustRightInd/>
        <w:snapToGrid/>
        <w:spacing w:beforeLines="50" w:afterLines="50" w:line="240" w:lineRule="auto"/>
        <w:rPr>
          <w:rFonts w:hint="eastAsia"/>
          <w:color w:val="auto"/>
          <w:szCs w:val="22"/>
        </w:rPr>
      </w:pPr>
      <w:r>
        <w:rPr>
          <w:rFonts w:hint="eastAsia"/>
          <w:color w:val="auto"/>
          <w:szCs w:val="22"/>
        </w:rPr>
        <w:t>（一）城乡规划行政主管部门出具的选址意见书（仅指以划拨方式提供国有土地使用权的项目）；</w:t>
      </w:r>
    </w:p>
    <w:p>
      <w:pPr>
        <w:pStyle w:val="15"/>
        <w:numPr>
          <w:ilvl w:val="0"/>
          <w:numId w:val="0"/>
        </w:numPr>
        <w:tabs>
          <w:tab w:val="left" w:pos="0"/>
          <w:tab w:val="clear" w:pos="840"/>
        </w:tabs>
        <w:adjustRightInd/>
        <w:snapToGrid/>
        <w:spacing w:beforeLines="50" w:afterLines="50" w:line="240" w:lineRule="auto"/>
        <w:rPr>
          <w:rFonts w:hint="eastAsia"/>
          <w:color w:val="auto"/>
          <w:szCs w:val="22"/>
        </w:rPr>
      </w:pPr>
      <w:r>
        <w:rPr>
          <w:rFonts w:hint="eastAsia"/>
          <w:color w:val="auto"/>
          <w:szCs w:val="22"/>
        </w:rPr>
        <w:t xml:space="preserve">（二）国土资源（海洋）行政主管部门出具的用地（用海）预审意见（国土资源主管部门明确可以不进行用地预审的情形除外）； </w:t>
      </w:r>
    </w:p>
    <w:p>
      <w:pPr>
        <w:pStyle w:val="15"/>
        <w:numPr>
          <w:ilvl w:val="0"/>
          <w:numId w:val="0"/>
        </w:numPr>
        <w:tabs>
          <w:tab w:val="left" w:pos="0"/>
          <w:tab w:val="clear" w:pos="840"/>
        </w:tabs>
        <w:adjustRightInd/>
        <w:snapToGrid/>
        <w:spacing w:beforeLines="50" w:afterLines="50" w:line="240" w:lineRule="auto"/>
        <w:rPr>
          <w:rFonts w:hint="eastAsia"/>
          <w:color w:val="auto"/>
          <w:szCs w:val="22"/>
          <w:lang w:eastAsia="zh-CN"/>
        </w:rPr>
      </w:pPr>
      <w:r>
        <w:rPr>
          <w:rFonts w:hint="eastAsia"/>
          <w:color w:val="auto"/>
          <w:szCs w:val="22"/>
        </w:rPr>
        <w:t>（三）法律、行政法规规定需要办理的其他相关</w:t>
      </w:r>
      <w:r>
        <w:rPr>
          <w:rFonts w:hint="eastAsia"/>
          <w:color w:val="auto"/>
          <w:szCs w:val="22"/>
          <w:lang w:eastAsia="zh-CN"/>
        </w:rPr>
        <w:t>手续。</w:t>
      </w:r>
    </w:p>
    <w:p>
      <w:pPr>
        <w:pStyle w:val="15"/>
        <w:numPr>
          <w:ilvl w:val="0"/>
          <w:numId w:val="0"/>
        </w:numPr>
        <w:tabs>
          <w:tab w:val="left" w:pos="0"/>
          <w:tab w:val="clear" w:pos="840"/>
        </w:tabs>
        <w:adjustRightInd/>
        <w:snapToGrid/>
        <w:spacing w:beforeLines="50" w:afterLines="50" w:line="240" w:lineRule="auto"/>
        <w:rPr>
          <w:rFonts w:hint="eastAsia"/>
        </w:rPr>
      </w:pPr>
      <w:r>
        <w:rPr>
          <w:rFonts w:hint="eastAsia"/>
          <w:color w:val="auto"/>
          <w:szCs w:val="22"/>
          <w:lang w:val="en-US" w:eastAsia="zh-CN"/>
        </w:rPr>
        <w:t xml:space="preserve">9.2.2  </w:t>
      </w:r>
      <w:r>
        <w:rPr>
          <w:rFonts w:hint="eastAsia"/>
          <w:color w:val="auto"/>
          <w:szCs w:val="22"/>
          <w:lang w:eastAsia="zh-CN"/>
        </w:rPr>
        <w:t>《河南省发展和改革委员会关于印发河南省投资项目审批管理事项统一名称和申请材料清单（2019年版）的通知》（豫发改投资〔2019〕318号）附件</w:t>
      </w:r>
      <w:r>
        <w:rPr>
          <w:rFonts w:hint="eastAsia"/>
          <w:color w:val="auto"/>
          <w:szCs w:val="22"/>
          <w:lang w:val="en-US" w:eastAsia="zh-CN"/>
        </w:rPr>
        <w:t>2。</w:t>
      </w:r>
    </w:p>
    <w:p>
      <w:pPr>
        <w:pStyle w:val="9"/>
        <w:numPr>
          <w:ilvl w:val="0"/>
          <w:numId w:val="17"/>
        </w:numPr>
        <w:rPr>
          <w:rFonts w:hint="eastAsia"/>
        </w:rPr>
      </w:pPr>
      <w:r>
        <w:rPr>
          <w:rFonts w:hint="eastAsia"/>
        </w:rPr>
        <w:t>材料实质审查要点</w:t>
      </w:r>
    </w:p>
    <w:p>
      <w:pPr>
        <w:pStyle w:val="10"/>
        <w:numPr>
          <w:numId w:val="0"/>
        </w:numPr>
        <w:adjustRightInd/>
        <w:snapToGrid/>
        <w:spacing w:beforeLines="50" w:afterLines="50" w:line="240" w:lineRule="auto"/>
        <w:ind w:leftChars="0"/>
        <w:rPr>
          <w:rFonts w:hint="eastAsia"/>
          <w:color w:val="auto"/>
        </w:rPr>
      </w:pPr>
      <w:r>
        <w:rPr>
          <w:rFonts w:hint="eastAsia"/>
          <w:color w:val="auto"/>
          <w:lang w:val="en-US" w:eastAsia="zh-CN"/>
        </w:rPr>
        <w:t xml:space="preserve">10.1  </w:t>
      </w:r>
      <w:r>
        <w:rPr>
          <w:rFonts w:hint="eastAsia"/>
          <w:color w:val="auto"/>
          <w:lang w:eastAsia="zh-CN"/>
        </w:rPr>
        <w:t>根据《企业投资项目核准和备案管理办法》</w:t>
      </w:r>
      <w:r>
        <w:rPr>
          <w:rFonts w:ascii="宋体" w:hAnsi="宋体" w:eastAsia="宋体"/>
          <w:color w:val="auto"/>
        </w:rPr>
        <w:t>(</w:t>
      </w:r>
      <w:r>
        <w:rPr>
          <w:rFonts w:hint="eastAsia" w:hAnsi="宋体"/>
          <w:color w:val="auto"/>
          <w:lang w:eastAsia="zh-CN"/>
        </w:rPr>
        <w:t>中华人民共和国国家发展和改革委员会令第2号</w:t>
      </w:r>
      <w:r>
        <w:rPr>
          <w:rFonts w:ascii="宋体" w:hAnsi="宋体" w:eastAsia="宋体"/>
          <w:color w:val="auto"/>
        </w:rPr>
        <w:t>)</w:t>
      </w:r>
      <w:r>
        <w:rPr>
          <w:color w:val="auto"/>
        </w:rPr>
        <w:t>第</w:t>
      </w:r>
      <w:r>
        <w:rPr>
          <w:rFonts w:hint="eastAsia"/>
          <w:color w:val="auto"/>
          <w:lang w:eastAsia="zh-CN"/>
        </w:rPr>
        <w:t>三十五</w:t>
      </w:r>
      <w:r>
        <w:rPr>
          <w:color w:val="auto"/>
        </w:rPr>
        <w:t>条,进行实质审查:</w:t>
      </w:r>
    </w:p>
    <w:p>
      <w:pPr>
        <w:pStyle w:val="10"/>
        <w:numPr>
          <w:numId w:val="0"/>
        </w:numPr>
        <w:adjustRightInd/>
        <w:snapToGrid/>
        <w:spacing w:beforeLines="50" w:afterLines="50" w:line="240" w:lineRule="auto"/>
        <w:ind w:leftChars="0"/>
        <w:rPr>
          <w:rFonts w:hint="eastAsia"/>
          <w:color w:val="auto"/>
        </w:rPr>
      </w:pPr>
      <w:r>
        <w:rPr>
          <w:rFonts w:hint="eastAsia"/>
          <w:color w:val="auto"/>
          <w:lang w:val="en-US" w:eastAsia="zh-CN"/>
        </w:rPr>
        <w:t xml:space="preserve">10.2  </w:t>
      </w:r>
      <w:r>
        <w:rPr>
          <w:rFonts w:hint="eastAsia"/>
          <w:color w:val="auto"/>
          <w:lang w:eastAsia="zh-CN"/>
        </w:rPr>
        <w:t>见申请材料及形式审核要点表材料1</w:t>
      </w:r>
      <w:r>
        <w:rPr>
          <w:color w:val="auto"/>
        </w:rPr>
        <w:t>(同形式审查)</w:t>
      </w:r>
      <w:r>
        <w:rPr>
          <w:rFonts w:hint="eastAsia"/>
          <w:color w:val="auto"/>
          <w:lang w:eastAsia="zh-CN"/>
        </w:rPr>
        <w:t>；</w:t>
      </w:r>
    </w:p>
    <w:p>
      <w:pPr>
        <w:pStyle w:val="10"/>
        <w:numPr>
          <w:numId w:val="0"/>
        </w:numPr>
        <w:adjustRightInd/>
        <w:snapToGrid/>
        <w:spacing w:beforeLines="50" w:afterLines="50" w:line="240" w:lineRule="auto"/>
        <w:ind w:leftChars="0"/>
        <w:rPr>
          <w:rFonts w:hint="eastAsia"/>
          <w:color w:val="auto"/>
          <w:szCs w:val="22"/>
          <w:lang w:eastAsia="zh-CN"/>
        </w:rPr>
      </w:pPr>
      <w:r>
        <w:rPr>
          <w:rFonts w:hint="eastAsia"/>
          <w:color w:val="auto"/>
          <w:lang w:val="en-US" w:eastAsia="zh-CN"/>
        </w:rPr>
        <w:t xml:space="preserve">10.3  </w:t>
      </w:r>
      <w:r>
        <w:rPr>
          <w:rFonts w:hint="eastAsia"/>
          <w:color w:val="auto"/>
          <w:lang w:eastAsia="zh-CN"/>
        </w:rPr>
        <w:t>见申请材料及形式审核要点表材料2</w:t>
      </w:r>
      <w:r>
        <w:rPr>
          <w:rFonts w:hint="eastAsia"/>
          <w:color w:val="auto"/>
          <w:szCs w:val="22"/>
          <w:lang w:eastAsia="zh-CN"/>
        </w:rPr>
        <w:t>委托工程咨询机构评审，符合《国家发改委关于发布项目申请报告通用文本的通知》（发改投资〔2017〕684号）要求</w:t>
      </w:r>
      <w:r>
        <w:rPr>
          <w:rFonts w:hint="eastAsia"/>
          <w:color w:val="auto"/>
          <w:lang w:eastAsia="zh-CN"/>
        </w:rPr>
        <w:t>；</w:t>
      </w:r>
    </w:p>
    <w:p>
      <w:pPr>
        <w:pStyle w:val="10"/>
        <w:numPr>
          <w:numId w:val="0"/>
        </w:numPr>
        <w:adjustRightInd/>
        <w:snapToGrid/>
        <w:spacing w:beforeLines="50" w:afterLines="50" w:line="240" w:lineRule="auto"/>
        <w:ind w:leftChars="0"/>
        <w:rPr>
          <w:rFonts w:hint="eastAsia" w:eastAsia="宋体"/>
          <w:color w:val="auto"/>
          <w:szCs w:val="22"/>
          <w:lang w:eastAsia="zh-CN"/>
        </w:rPr>
      </w:pPr>
      <w:r>
        <w:rPr>
          <w:rFonts w:hint="eastAsia"/>
          <w:color w:val="auto"/>
          <w:lang w:val="en-US" w:eastAsia="zh-CN"/>
        </w:rPr>
        <w:t xml:space="preserve">10.4  </w:t>
      </w:r>
      <w:r>
        <w:rPr>
          <w:rFonts w:hint="eastAsia"/>
          <w:color w:val="auto"/>
          <w:lang w:eastAsia="zh-CN"/>
        </w:rPr>
        <w:t>见申请材料及形式审核要点表材料3</w:t>
      </w:r>
      <w:r>
        <w:rPr>
          <w:rFonts w:hint="eastAsia"/>
          <w:color w:val="auto"/>
          <w:szCs w:val="22"/>
          <w:lang w:val="en-US" w:eastAsia="zh-CN"/>
        </w:rPr>
        <w:t xml:space="preserve"> </w:t>
      </w:r>
      <w:r>
        <w:rPr>
          <w:color w:val="auto"/>
        </w:rPr>
        <w:t>(同形式审查)</w:t>
      </w:r>
      <w:r>
        <w:rPr>
          <w:rFonts w:hint="eastAsia"/>
          <w:color w:val="auto"/>
          <w:lang w:eastAsia="zh-CN"/>
        </w:rPr>
        <w:t>。</w:t>
      </w:r>
    </w:p>
    <w:p>
      <w:pPr>
        <w:pStyle w:val="9"/>
        <w:numPr>
          <w:ilvl w:val="0"/>
          <w:numId w:val="17"/>
        </w:numPr>
        <w:rPr>
          <w:rFonts w:hint="eastAsia"/>
        </w:rPr>
      </w:pPr>
      <w:r>
        <w:rPr>
          <w:rFonts w:hint="eastAsia"/>
        </w:rPr>
        <w:t>审图要点</w:t>
      </w:r>
    </w:p>
    <w:p>
      <w:pPr>
        <w:pStyle w:val="7"/>
        <w:rPr>
          <w:rFonts w:hint="eastAsia"/>
        </w:rPr>
      </w:pPr>
      <w:r>
        <w:rPr>
          <w:rFonts w:hint="eastAsia"/>
        </w:rPr>
        <w:t>不涉及。</w:t>
      </w:r>
    </w:p>
    <w:p>
      <w:pPr>
        <w:pStyle w:val="9"/>
        <w:numPr>
          <w:ilvl w:val="0"/>
          <w:numId w:val="17"/>
        </w:numPr>
        <w:rPr>
          <w:rFonts w:hint="eastAsia"/>
        </w:rPr>
      </w:pPr>
      <w:r>
        <w:rPr>
          <w:rFonts w:hint="eastAsia"/>
        </w:rPr>
        <w:t>现场勘查要点</w:t>
      </w:r>
    </w:p>
    <w:p>
      <w:pPr>
        <w:pStyle w:val="7"/>
        <w:rPr>
          <w:rFonts w:hint="eastAsia"/>
        </w:rPr>
      </w:pPr>
      <w:r>
        <w:rPr>
          <w:rFonts w:hint="eastAsia"/>
          <w:szCs w:val="21"/>
        </w:rPr>
        <w:t>不涉及。</w:t>
      </w:r>
    </w:p>
    <w:p>
      <w:pPr>
        <w:pStyle w:val="9"/>
        <w:numPr>
          <w:ilvl w:val="0"/>
          <w:numId w:val="17"/>
        </w:numPr>
        <w:rPr>
          <w:rFonts w:hint="eastAsia"/>
          <w:szCs w:val="21"/>
        </w:rPr>
      </w:pPr>
      <w:r>
        <w:rPr>
          <w:szCs w:val="21"/>
        </w:rPr>
        <w:t>需请专家评审或社会听证要点</w:t>
      </w:r>
    </w:p>
    <w:p>
      <w:pPr>
        <w:pStyle w:val="7"/>
        <w:adjustRightInd/>
        <w:snapToGrid/>
        <w:spacing w:beforeLines="50" w:afterLines="50" w:line="240" w:lineRule="auto"/>
        <w:rPr>
          <w:rFonts w:hint="eastAsia"/>
        </w:rPr>
      </w:pPr>
      <w:r>
        <w:rPr>
          <w:rFonts w:hint="eastAsia"/>
          <w:color w:val="auto"/>
          <w:szCs w:val="22"/>
          <w:lang w:eastAsia="zh-CN"/>
        </w:rPr>
        <w:t>项目核准机关在核准企业投资项目时，严格按照《企业投资项目核准和备案管理办法》和《外商投资项目核准和备案管理办法》要求，在落实企业投资自主权的基础上，从维护社会公共利益的角度，重点审查项目是否危害经济安全、社会安全、生态安全等国家安全，是否符合相关发展建设规划、技术标准和产业政策，是否合理开发并有效利用资源，是否对重大公共利益产生不利影响等内容。</w:t>
      </w:r>
    </w:p>
    <w:p>
      <w:pPr>
        <w:pStyle w:val="9"/>
        <w:numPr>
          <w:ilvl w:val="0"/>
          <w:numId w:val="17"/>
        </w:numPr>
        <w:rPr>
          <w:rFonts w:hint="eastAsia"/>
        </w:rPr>
      </w:pPr>
      <w:r>
        <w:rPr>
          <w:rFonts w:hint="eastAsia"/>
        </w:rPr>
        <w:t>审批决定方式</w:t>
      </w:r>
    </w:p>
    <w:p>
      <w:pPr>
        <w:pStyle w:val="10"/>
        <w:numPr>
          <w:ilvl w:val="1"/>
          <w:numId w:val="17"/>
        </w:numPr>
        <w:ind w:left="0"/>
        <w:rPr>
          <w:rFonts w:hint="eastAsia"/>
        </w:rPr>
      </w:pPr>
      <w:r>
        <w:rPr>
          <w:rFonts w:hint="eastAsia"/>
        </w:rPr>
        <w:t>承办人提出明确核查意见和资料审查意见；承办机构负责人综合审查后提出许可或者不予许可建议；行政机关负责人做出许可或者不予许可决定。</w:t>
      </w:r>
    </w:p>
    <w:p>
      <w:pPr>
        <w:pStyle w:val="10"/>
        <w:numPr>
          <w:ilvl w:val="1"/>
          <w:numId w:val="17"/>
        </w:numPr>
        <w:ind w:left="0"/>
        <w:rPr>
          <w:rFonts w:hint="eastAsia"/>
        </w:rPr>
      </w:pPr>
      <w:r>
        <w:rPr>
          <w:rFonts w:hint="eastAsia"/>
        </w:rPr>
        <w:t>承办人、承办机构负责人、行政机关负责人按照程序填写《行政许可决定审批表》，签字、注明日期。</w:t>
      </w:r>
    </w:p>
    <w:p>
      <w:pPr>
        <w:pStyle w:val="9"/>
        <w:numPr>
          <w:ilvl w:val="0"/>
          <w:numId w:val="17"/>
        </w:numPr>
        <w:rPr>
          <w:rFonts w:hint="eastAsia"/>
        </w:rPr>
      </w:pPr>
      <w:r>
        <w:rPr>
          <w:rFonts w:hint="eastAsia"/>
        </w:rPr>
        <w:t>结果推送</w:t>
      </w:r>
    </w:p>
    <w:p>
      <w:pPr>
        <w:pStyle w:val="7"/>
        <w:adjustRightInd/>
        <w:snapToGrid/>
        <w:spacing w:beforeLines="50" w:afterLines="50" w:line="240" w:lineRule="auto"/>
        <w:rPr>
          <w:szCs w:val="21"/>
        </w:rPr>
      </w:pPr>
      <w:r>
        <w:rPr>
          <w:rFonts w:hint="eastAsia"/>
          <w:color w:val="auto"/>
          <w:szCs w:val="21"/>
          <w:lang w:eastAsia="zh-CN"/>
        </w:rPr>
        <w:t>后台审批人员将审批结果推送至综合出证窗口</w:t>
      </w:r>
      <w:r>
        <w:rPr>
          <w:color w:val="auto"/>
          <w:szCs w:val="21"/>
        </w:rPr>
        <w:t>,</w:t>
      </w:r>
      <w:r>
        <w:rPr>
          <w:rFonts w:hint="eastAsia"/>
          <w:color w:val="auto"/>
          <w:szCs w:val="21"/>
          <w:lang w:eastAsia="zh-CN"/>
        </w:rPr>
        <w:t>综合出证窗口邮寄或通知申请人到窗口领取许可证件。</w:t>
      </w:r>
    </w:p>
    <w:p>
      <w:pPr>
        <w:pStyle w:val="9"/>
        <w:numPr>
          <w:ilvl w:val="0"/>
          <w:numId w:val="0"/>
        </w:numPr>
        <w:jc w:val="both"/>
      </w:pPr>
      <w:r>
        <w:rPr>
          <w:rFonts w:hint="eastAsia"/>
          <w:lang w:val="en-US" w:eastAsia="zh-CN"/>
        </w:rPr>
        <w:t xml:space="preserve">16  </w:t>
      </w:r>
      <w:r>
        <w:rPr>
          <w:rFonts w:hint="eastAsia"/>
          <w:lang w:eastAsia="zh-CN"/>
        </w:rPr>
        <w:t>办理</w:t>
      </w:r>
      <w:r>
        <w:rPr>
          <w:rFonts w:hint="eastAsia"/>
        </w:rPr>
        <w:t>时限</w:t>
      </w:r>
    </w:p>
    <w:p>
      <w:pPr>
        <w:pStyle w:val="7"/>
        <w:tabs>
          <w:tab w:val="clear" w:pos="4201"/>
          <w:tab w:val="clear" w:pos="9298"/>
        </w:tabs>
        <w:spacing w:beforeLines="50" w:afterLines="50"/>
        <w:ind w:firstLine="420" w:firstLineChars="0"/>
      </w:pPr>
      <w:r>
        <w:rPr>
          <w:rFonts w:hint="eastAsia"/>
          <w:color w:val="000000"/>
        </w:rPr>
        <w:t>（一）</w:t>
      </w:r>
      <w:r>
        <w:rPr>
          <w:rFonts w:hint="eastAsia"/>
        </w:rPr>
        <w:t>法定时限</w:t>
      </w:r>
    </w:p>
    <w:p>
      <w:pPr>
        <w:pStyle w:val="7"/>
        <w:tabs>
          <w:tab w:val="clear" w:pos="4201"/>
          <w:tab w:val="clear" w:pos="9298"/>
        </w:tabs>
        <w:spacing w:beforeLines="50" w:afterLines="50"/>
        <w:rPr>
          <w:szCs w:val="21"/>
        </w:rPr>
      </w:pPr>
      <w:r>
        <w:rPr>
          <w:rFonts w:hint="eastAsia"/>
          <w:szCs w:val="21"/>
        </w:rPr>
        <w:t>20个工作日。</w:t>
      </w:r>
    </w:p>
    <w:p>
      <w:pPr>
        <w:pStyle w:val="7"/>
        <w:tabs>
          <w:tab w:val="clear" w:pos="4201"/>
          <w:tab w:val="clear" w:pos="9298"/>
        </w:tabs>
        <w:spacing w:beforeLines="50" w:afterLines="50"/>
      </w:pPr>
      <w:r>
        <w:rPr>
          <w:rFonts w:hint="eastAsia"/>
        </w:rPr>
        <w:t>（二）承诺时限</w:t>
      </w:r>
    </w:p>
    <w:p>
      <w:pPr>
        <w:pStyle w:val="7"/>
        <w:tabs>
          <w:tab w:val="clear" w:pos="4201"/>
          <w:tab w:val="clear" w:pos="9298"/>
        </w:tabs>
        <w:spacing w:beforeLines="50" w:afterLines="50"/>
        <w:rPr>
          <w:rFonts w:hint="eastAsia"/>
        </w:rPr>
      </w:pPr>
      <w:r>
        <w:rPr>
          <w:rFonts w:hint="eastAsia"/>
        </w:rPr>
        <w:t>1个工作日。</w:t>
      </w:r>
    </w:p>
    <w:p>
      <w:pPr>
        <w:pStyle w:val="9"/>
        <w:numPr>
          <w:ilvl w:val="0"/>
          <w:numId w:val="0"/>
        </w:numPr>
        <w:rPr>
          <w:rFonts w:hint="eastAsia"/>
        </w:rPr>
      </w:pPr>
      <w:r>
        <w:rPr>
          <w:rFonts w:hint="eastAsia"/>
        </w:rPr>
        <w:t>17</w:t>
      </w:r>
      <w:r>
        <w:rPr>
          <w:rFonts w:hint="eastAsia"/>
          <w:lang w:val="en-US" w:eastAsia="zh-CN"/>
        </w:rPr>
        <w:t xml:space="preserve">  </w:t>
      </w:r>
      <w:r>
        <w:rPr>
          <w:rFonts w:hint="eastAsia"/>
        </w:rPr>
        <w:t>收费标准</w:t>
      </w:r>
    </w:p>
    <w:p>
      <w:pPr>
        <w:pStyle w:val="7"/>
        <w:rPr>
          <w:rFonts w:hint="eastAsia"/>
        </w:rPr>
      </w:pPr>
      <w:r>
        <w:rPr>
          <w:rFonts w:hint="eastAsia"/>
        </w:rPr>
        <w:t>不收费</w:t>
      </w:r>
    </w:p>
    <w:p>
      <w:pPr>
        <w:pStyle w:val="9"/>
        <w:numPr>
          <w:ilvl w:val="0"/>
          <w:numId w:val="0"/>
        </w:numPr>
        <w:rPr>
          <w:rFonts w:hint="eastAsia"/>
        </w:rPr>
      </w:pPr>
      <w:r>
        <w:rPr>
          <w:rFonts w:hint="eastAsia"/>
        </w:rPr>
        <w:t>18</w:t>
      </w:r>
      <w:r>
        <w:rPr>
          <w:rFonts w:hint="eastAsia"/>
          <w:lang w:val="en-US" w:eastAsia="zh-CN"/>
        </w:rPr>
        <w:t xml:space="preserve">  </w:t>
      </w:r>
      <w:r>
        <w:rPr>
          <w:rFonts w:hint="eastAsia"/>
        </w:rPr>
        <w:t>存档资料</w:t>
      </w:r>
    </w:p>
    <w:p>
      <w:pPr>
        <w:pStyle w:val="7"/>
        <w:ind w:left="0" w:leftChars="0" w:firstLine="0" w:firstLineChars="0"/>
        <w:jc w:val="center"/>
        <w:rPr>
          <w:rFonts w:hint="eastAsia"/>
        </w:rPr>
      </w:pPr>
    </w:p>
    <w:p>
      <w:pPr>
        <w:pStyle w:val="7"/>
        <w:ind w:left="0" w:leftChars="0" w:firstLine="0" w:firstLineChars="0"/>
        <w:jc w:val="center"/>
        <w:rPr>
          <w:rFonts w:hint="eastAsia"/>
        </w:rPr>
      </w:pPr>
    </w:p>
    <w:p>
      <w:pPr>
        <w:pStyle w:val="7"/>
        <w:ind w:left="0" w:leftChars="0" w:firstLine="0" w:firstLineChars="0"/>
        <w:jc w:val="center"/>
        <w:rPr>
          <w:rFonts w:hint="eastAsia"/>
        </w:rPr>
      </w:pPr>
    </w:p>
    <w:p>
      <w:pPr>
        <w:pStyle w:val="7"/>
        <w:ind w:left="0" w:leftChars="0" w:firstLine="0" w:firstLineChars="0"/>
        <w:jc w:val="center"/>
        <w:rPr>
          <w:rFonts w:hint="eastAsia"/>
        </w:rPr>
      </w:pPr>
    </w:p>
    <w:p>
      <w:pPr>
        <w:pStyle w:val="7"/>
        <w:ind w:left="0" w:leftChars="0" w:firstLine="0" w:firstLineChars="0"/>
        <w:jc w:val="center"/>
        <w:rPr>
          <w:rFonts w:hint="eastAsia"/>
        </w:rPr>
      </w:pPr>
      <w:r>
        <w:rPr>
          <w:rFonts w:hint="eastAsia"/>
        </w:rPr>
        <w:t>社会保障服务设施项目核准存档资料表</w:t>
      </w:r>
    </w:p>
    <w:p>
      <w:pPr>
        <w:pStyle w:val="7"/>
        <w:ind w:left="0" w:leftChars="0" w:firstLine="0" w:firstLineChars="0"/>
        <w:jc w:val="center"/>
        <w:rPr>
          <w:rFonts w:hint="eastAsia"/>
        </w:rPr>
      </w:pPr>
    </w:p>
    <w:tbl>
      <w:tblPr>
        <w:tblW w:w="95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53"/>
        <w:gridCol w:w="2126"/>
        <w:gridCol w:w="2091"/>
      </w:tblGrid>
      <w:tr>
        <w:tc>
          <w:tcPr>
            <w:tcW w:w="5353" w:type="dxa"/>
            <w:vAlign w:val="top"/>
          </w:tcPr>
          <w:p>
            <w:pPr>
              <w:pStyle w:val="7"/>
              <w:ind w:firstLine="0" w:firstLineChars="0"/>
              <w:jc w:val="center"/>
              <w:rPr>
                <w:rFonts w:hint="eastAsia"/>
                <w:sz w:val="18"/>
                <w:szCs w:val="18"/>
              </w:rPr>
            </w:pPr>
            <w:r>
              <w:rPr>
                <w:rFonts w:hint="eastAsia"/>
                <w:sz w:val="18"/>
                <w:szCs w:val="18"/>
              </w:rPr>
              <w:t>存档资料名称</w:t>
            </w:r>
          </w:p>
        </w:tc>
        <w:tc>
          <w:tcPr>
            <w:tcW w:w="2126" w:type="dxa"/>
            <w:vAlign w:val="top"/>
          </w:tcPr>
          <w:p>
            <w:pPr>
              <w:pStyle w:val="7"/>
              <w:ind w:firstLine="0" w:firstLineChars="0"/>
              <w:jc w:val="center"/>
              <w:rPr>
                <w:rFonts w:hint="eastAsia"/>
                <w:sz w:val="18"/>
                <w:szCs w:val="18"/>
              </w:rPr>
            </w:pPr>
            <w:r>
              <w:rPr>
                <w:rFonts w:hint="eastAsia"/>
                <w:sz w:val="18"/>
                <w:szCs w:val="18"/>
              </w:rPr>
              <w:t>保存期限</w:t>
            </w:r>
          </w:p>
        </w:tc>
        <w:tc>
          <w:tcPr>
            <w:tcW w:w="2091" w:type="dxa"/>
            <w:vAlign w:val="top"/>
          </w:tcPr>
          <w:p>
            <w:pPr>
              <w:pStyle w:val="7"/>
              <w:ind w:firstLine="0" w:firstLineChars="0"/>
              <w:jc w:val="center"/>
              <w:rPr>
                <w:rFonts w:hint="eastAsia"/>
                <w:sz w:val="18"/>
                <w:szCs w:val="18"/>
              </w:rPr>
            </w:pPr>
            <w:r>
              <w:rPr>
                <w:rFonts w:hint="eastAsia"/>
                <w:sz w:val="18"/>
                <w:szCs w:val="18"/>
              </w:rPr>
              <w:t>保存地点</w:t>
            </w:r>
          </w:p>
        </w:tc>
      </w:tr>
      <w:tr>
        <w:tc>
          <w:tcPr>
            <w:tcW w:w="5353" w:type="dxa"/>
            <w:vAlign w:val="top"/>
          </w:tcPr>
          <w:p>
            <w:pPr>
              <w:pStyle w:val="7"/>
              <w:ind w:firstLine="0" w:firstLineChars="0"/>
              <w:jc w:val="center"/>
              <w:rPr>
                <w:rFonts w:hint="eastAsia"/>
                <w:sz w:val="18"/>
                <w:szCs w:val="18"/>
              </w:rPr>
            </w:pPr>
            <w:r>
              <w:rPr>
                <w:rFonts w:hint="eastAsia"/>
                <w:sz w:val="18"/>
                <w:szCs w:val="18"/>
              </w:rPr>
              <w:t>申请材料（纸质）</w:t>
            </w:r>
          </w:p>
        </w:tc>
        <w:tc>
          <w:tcPr>
            <w:tcW w:w="2126" w:type="dxa"/>
            <w:vAlign w:val="top"/>
          </w:tcPr>
          <w:p>
            <w:pPr>
              <w:pStyle w:val="7"/>
              <w:ind w:firstLine="0" w:firstLineChars="0"/>
              <w:jc w:val="center"/>
              <w:rPr>
                <w:rFonts w:hint="eastAsia"/>
                <w:sz w:val="18"/>
                <w:szCs w:val="18"/>
              </w:rPr>
            </w:pPr>
            <w:r>
              <w:rPr>
                <w:rFonts w:hint="eastAsia"/>
                <w:sz w:val="18"/>
                <w:szCs w:val="18"/>
              </w:rPr>
              <w:t>5年</w:t>
            </w:r>
          </w:p>
        </w:tc>
        <w:tc>
          <w:tcPr>
            <w:tcW w:w="2091" w:type="dxa"/>
            <w:vAlign w:val="top"/>
          </w:tcPr>
          <w:p>
            <w:pPr>
              <w:pStyle w:val="7"/>
              <w:ind w:firstLine="0" w:firstLineChars="0"/>
              <w:jc w:val="center"/>
              <w:rPr>
                <w:rFonts w:hint="eastAsia"/>
                <w:sz w:val="18"/>
                <w:szCs w:val="18"/>
              </w:rPr>
            </w:pPr>
            <w:r>
              <w:rPr>
                <w:rFonts w:hint="eastAsia"/>
                <w:sz w:val="18"/>
                <w:szCs w:val="18"/>
              </w:rPr>
              <w:t>博爱县发改委</w:t>
            </w:r>
          </w:p>
        </w:tc>
      </w:tr>
      <w:tr>
        <w:tc>
          <w:tcPr>
            <w:tcW w:w="5353" w:type="dxa"/>
            <w:vAlign w:val="top"/>
          </w:tcPr>
          <w:p>
            <w:pPr>
              <w:pStyle w:val="7"/>
              <w:ind w:firstLine="0" w:firstLineChars="0"/>
              <w:jc w:val="center"/>
              <w:rPr>
                <w:rFonts w:hint="eastAsia"/>
                <w:sz w:val="18"/>
                <w:szCs w:val="18"/>
              </w:rPr>
            </w:pPr>
            <w:r>
              <w:rPr>
                <w:rFonts w:hint="eastAsia"/>
                <w:sz w:val="18"/>
                <w:szCs w:val="18"/>
              </w:rPr>
              <w:t>申请材料（电子）</w:t>
            </w:r>
          </w:p>
        </w:tc>
        <w:tc>
          <w:tcPr>
            <w:tcW w:w="2126" w:type="dxa"/>
            <w:vAlign w:val="top"/>
          </w:tcPr>
          <w:p>
            <w:pPr>
              <w:pStyle w:val="7"/>
              <w:ind w:firstLine="0" w:firstLineChars="0"/>
              <w:jc w:val="center"/>
              <w:rPr>
                <w:rFonts w:hint="eastAsia"/>
                <w:sz w:val="18"/>
                <w:szCs w:val="18"/>
              </w:rPr>
            </w:pPr>
            <w:r>
              <w:rPr>
                <w:rFonts w:hint="eastAsia"/>
                <w:sz w:val="18"/>
                <w:szCs w:val="18"/>
              </w:rPr>
              <w:t>5年</w:t>
            </w:r>
          </w:p>
        </w:tc>
        <w:tc>
          <w:tcPr>
            <w:tcW w:w="2091" w:type="dxa"/>
            <w:vAlign w:val="top"/>
          </w:tcPr>
          <w:p>
            <w:pPr>
              <w:pStyle w:val="7"/>
              <w:ind w:firstLine="0" w:firstLineChars="0"/>
              <w:jc w:val="center"/>
              <w:rPr>
                <w:rFonts w:hint="eastAsia"/>
                <w:sz w:val="18"/>
                <w:szCs w:val="18"/>
              </w:rPr>
            </w:pPr>
            <w:r>
              <w:rPr>
                <w:rFonts w:hint="eastAsia"/>
                <w:sz w:val="18"/>
                <w:szCs w:val="18"/>
              </w:rPr>
              <w:t>焦作市云中心</w:t>
            </w:r>
          </w:p>
        </w:tc>
      </w:tr>
    </w:tbl>
    <w:p>
      <w:pPr>
        <w:sectPr>
          <w:headerReference r:id="rId41" w:type="default"/>
          <w:footerReference r:id="rId43" w:type="default"/>
          <w:headerReference r:id="rId42" w:type="even"/>
          <w:pgSz w:w="11906" w:h="16838"/>
          <w:pgMar w:top="1440" w:right="1800" w:bottom="1440" w:left="1800" w:header="851" w:footer="992" w:gutter="0"/>
          <w:cols w:space="720" w:num="1"/>
          <w:docGrid w:type="lines" w:linePitch="312"/>
        </w:sectPr>
      </w:pPr>
    </w:p>
    <w:p>
      <w:pPr>
        <w:pStyle w:val="8"/>
        <w:rPr>
          <w:rFonts w:hint="eastAsia"/>
        </w:rPr>
      </w:pPr>
      <w:bookmarkStart w:id="32" w:name="_Toc32765"/>
      <w:bookmarkStart w:id="33" w:name="_Toc20639483"/>
      <w:r>
        <w:rPr>
          <w:rFonts w:hint="eastAsia"/>
        </w:rPr>
        <w:t>养老服务设施项目核准办理规程</w:t>
      </w:r>
      <w:bookmarkEnd w:id="32"/>
      <w:bookmarkEnd w:id="33"/>
    </w:p>
    <w:p>
      <w:pPr>
        <w:pStyle w:val="9"/>
        <w:numPr>
          <w:ilvl w:val="0"/>
          <w:numId w:val="18"/>
        </w:numPr>
        <w:rPr>
          <w:rFonts w:hint="eastAsia"/>
        </w:rPr>
      </w:pPr>
      <w:r>
        <w:rPr>
          <w:rFonts w:hint="eastAsia"/>
        </w:rPr>
        <w:t>事项编码</w:t>
      </w:r>
    </w:p>
    <w:p>
      <w:pPr>
        <w:pStyle w:val="9"/>
        <w:numPr>
          <w:ilvl w:val="0"/>
          <w:numId w:val="0"/>
        </w:numPr>
        <w:rPr>
          <w:rFonts w:hint="eastAsia" w:ascii="仿宋_GB2312" w:eastAsia="仿宋_GB2312" w:cs="仿宋_GB2312"/>
          <w:szCs w:val="21"/>
          <w:lang w:bidi="ar-SA"/>
        </w:rPr>
      </w:pPr>
      <w:r>
        <w:rPr>
          <w:rFonts w:hint="eastAsia" w:ascii="仿宋_GB2312" w:eastAsia="仿宋_GB2312" w:cs="仿宋_GB2312"/>
          <w:szCs w:val="21"/>
          <w:lang w:bidi="ar-SA"/>
        </w:rPr>
        <w:t xml:space="preserve">     77651034XXK8309800e</w:t>
      </w:r>
    </w:p>
    <w:p>
      <w:pPr>
        <w:pStyle w:val="9"/>
        <w:numPr>
          <w:ilvl w:val="0"/>
          <w:numId w:val="18"/>
        </w:numPr>
        <w:rPr>
          <w:rFonts w:hint="eastAsia"/>
        </w:rPr>
      </w:pPr>
      <w:r>
        <w:rPr>
          <w:rFonts w:hint="eastAsia"/>
        </w:rPr>
        <w:t>主项名称</w:t>
      </w:r>
    </w:p>
    <w:p>
      <w:pPr>
        <w:pStyle w:val="7"/>
        <w:rPr>
          <w:rFonts w:hint="eastAsia"/>
          <w:szCs w:val="21"/>
        </w:rPr>
      </w:pPr>
      <w:r>
        <w:rPr>
          <w:rFonts w:hint="eastAsia"/>
          <w:szCs w:val="21"/>
        </w:rPr>
        <w:t>《政府核准的投资项目目录（河南省）》确定的项目审核（核准）。</w:t>
      </w:r>
    </w:p>
    <w:p>
      <w:pPr>
        <w:pStyle w:val="9"/>
        <w:numPr>
          <w:ilvl w:val="0"/>
          <w:numId w:val="18"/>
        </w:numPr>
        <w:rPr>
          <w:rFonts w:hint="eastAsia"/>
        </w:rPr>
      </w:pPr>
      <w:r>
        <w:rPr>
          <w:rFonts w:hint="eastAsia"/>
        </w:rPr>
        <w:t>子项名称</w:t>
      </w:r>
    </w:p>
    <w:p>
      <w:pPr>
        <w:pStyle w:val="7"/>
        <w:rPr>
          <w:rFonts w:hint="eastAsia"/>
          <w:szCs w:val="21"/>
        </w:rPr>
      </w:pPr>
      <w:r>
        <w:rPr>
          <w:rFonts w:hint="eastAsia"/>
        </w:rPr>
        <w:t>养老服务设施项目核准</w:t>
      </w:r>
      <w:r>
        <w:rPr>
          <w:rFonts w:hint="eastAsia"/>
          <w:szCs w:val="21"/>
        </w:rPr>
        <w:t>。</w:t>
      </w:r>
    </w:p>
    <w:p>
      <w:pPr>
        <w:pStyle w:val="9"/>
        <w:numPr>
          <w:ilvl w:val="0"/>
          <w:numId w:val="18"/>
        </w:numPr>
        <w:rPr>
          <w:rFonts w:hint="eastAsia"/>
        </w:rPr>
      </w:pPr>
      <w:r>
        <w:rPr>
          <w:rFonts w:hint="eastAsia"/>
        </w:rPr>
        <w:t>事项类型</w:t>
      </w:r>
    </w:p>
    <w:p>
      <w:pPr>
        <w:pStyle w:val="7"/>
        <w:rPr>
          <w:rFonts w:hint="eastAsia"/>
        </w:rPr>
      </w:pPr>
      <w:r>
        <w:rPr>
          <w:rFonts w:hint="eastAsia"/>
        </w:rPr>
        <w:t>行政许可</w:t>
      </w:r>
    </w:p>
    <w:p>
      <w:pPr>
        <w:pStyle w:val="9"/>
        <w:numPr>
          <w:ilvl w:val="0"/>
          <w:numId w:val="18"/>
        </w:numPr>
        <w:rPr>
          <w:rFonts w:hint="eastAsia"/>
        </w:rPr>
      </w:pPr>
      <w:r>
        <w:rPr>
          <w:rFonts w:hint="eastAsia"/>
        </w:rPr>
        <w:t>设立依据</w:t>
      </w:r>
    </w:p>
    <w:p>
      <w:pPr>
        <w:pStyle w:val="7"/>
        <w:ind w:firstLine="0" w:firstLineChars="0"/>
        <w:rPr>
          <w:rFonts w:hint="eastAsia"/>
        </w:rPr>
      </w:pPr>
      <w:r>
        <w:rPr>
          <w:rFonts w:hint="eastAsia"/>
        </w:rPr>
        <w:t>5.1</w:t>
      </w:r>
      <w:r>
        <w:rPr>
          <w:rFonts w:hint="eastAsia"/>
          <w:lang w:val="en-US" w:eastAsia="zh-CN"/>
        </w:rPr>
        <w:t xml:space="preserve">  </w:t>
      </w:r>
      <w:r>
        <w:rPr>
          <w:rFonts w:hint="eastAsia"/>
        </w:rPr>
        <w:t>《企业投资项目核准和备案管理条例》（国务院令第673号）第三条：对关系国家安全、涉及全国重大生产力布局、战略性资源开发和重大公共利益等项目，实行核准管理。具体项目范围以及核准机关、核准权限依照政府核准的投资项目目录执行。</w:t>
      </w:r>
    </w:p>
    <w:p>
      <w:pPr>
        <w:pStyle w:val="7"/>
        <w:ind w:firstLine="0" w:firstLineChars="0"/>
        <w:rPr>
          <w:rFonts w:hint="eastAsia"/>
        </w:rPr>
      </w:pPr>
      <w:r>
        <w:rPr>
          <w:rFonts w:hint="eastAsia"/>
        </w:rPr>
        <w:t>5.2</w:t>
      </w:r>
      <w:r>
        <w:rPr>
          <w:rFonts w:hint="eastAsia"/>
          <w:lang w:val="en-US" w:eastAsia="zh-CN"/>
        </w:rPr>
        <w:t xml:space="preserve">  </w:t>
      </w:r>
      <w:r>
        <w:rPr>
          <w:rFonts w:hint="eastAsia"/>
        </w:rPr>
        <w:t>《政府核准的投资项目目录（河南省2017年本）》（豫政办〔2017〕56号）第十条：社会事业：其他社会事业项目：除国务院已明确改为备案管理的项目外，事业单位、人民团体投资（含与社会资本合资）建设的项目应按隶属关系报同级政府投资主管部门核准；企业、社会团体、民办非企业单位等投资建设的项目实行备案管理。</w:t>
      </w:r>
    </w:p>
    <w:p>
      <w:pPr>
        <w:pStyle w:val="9"/>
        <w:numPr>
          <w:ilvl w:val="0"/>
          <w:numId w:val="18"/>
        </w:numPr>
        <w:rPr>
          <w:rFonts w:hint="eastAsia"/>
        </w:rPr>
      </w:pPr>
      <w:r>
        <w:rPr>
          <w:rFonts w:hint="eastAsia"/>
        </w:rPr>
        <w:t>申请条件</w:t>
      </w:r>
    </w:p>
    <w:p>
      <w:pPr>
        <w:pStyle w:val="7"/>
        <w:ind w:firstLine="0" w:firstLineChars="0"/>
        <w:rPr>
          <w:rFonts w:hint="eastAsia"/>
        </w:rPr>
      </w:pPr>
      <w:r>
        <w:rPr>
          <w:rFonts w:hint="eastAsia"/>
        </w:rPr>
        <w:t>6.1</w:t>
      </w:r>
      <w:r>
        <w:rPr>
          <w:rFonts w:hint="eastAsia"/>
          <w:lang w:val="en-US" w:eastAsia="zh-CN"/>
        </w:rPr>
        <w:t xml:space="preserve">  </w:t>
      </w:r>
      <w:r>
        <w:rPr>
          <w:rFonts w:hint="eastAsia"/>
        </w:rPr>
        <w:t>符合国家和省有关法律、法规、规章的规定；</w:t>
      </w:r>
    </w:p>
    <w:p>
      <w:pPr>
        <w:pStyle w:val="7"/>
        <w:ind w:firstLine="0" w:firstLineChars="0"/>
        <w:rPr>
          <w:rFonts w:hint="eastAsia"/>
        </w:rPr>
      </w:pPr>
      <w:r>
        <w:rPr>
          <w:rFonts w:hint="eastAsia"/>
        </w:rPr>
        <w:t>6.2</w:t>
      </w:r>
      <w:r>
        <w:rPr>
          <w:rFonts w:hint="eastAsia"/>
          <w:lang w:val="en-US" w:eastAsia="zh-CN"/>
        </w:rPr>
        <w:t xml:space="preserve">  </w:t>
      </w:r>
      <w:r>
        <w:rPr>
          <w:rFonts w:hint="eastAsia"/>
        </w:rPr>
        <w:t>符合国民经济和社会发展总体规划、区域规划、专项规划、产业政策、行业准入标准、资源开发、能耗与环境管理等要求；</w:t>
      </w:r>
    </w:p>
    <w:p>
      <w:pPr>
        <w:pStyle w:val="7"/>
        <w:ind w:firstLine="0" w:firstLineChars="0"/>
        <w:rPr>
          <w:rFonts w:hint="eastAsia"/>
          <w:szCs w:val="22"/>
        </w:rPr>
      </w:pPr>
      <w:r>
        <w:rPr>
          <w:rFonts w:hint="eastAsia"/>
        </w:rPr>
        <w:t>6.3</w:t>
      </w:r>
      <w:r>
        <w:rPr>
          <w:rFonts w:hint="eastAsia"/>
          <w:lang w:val="en-US" w:eastAsia="zh-CN"/>
        </w:rPr>
        <w:t xml:space="preserve">  </w:t>
      </w:r>
      <w:r>
        <w:rPr>
          <w:rFonts w:hint="eastAsia"/>
        </w:rPr>
        <w:t>不对公众利益，特别是项目建设地的公众利益产生重大不利影响。</w:t>
      </w:r>
    </w:p>
    <w:p>
      <w:pPr>
        <w:pStyle w:val="9"/>
        <w:numPr>
          <w:ilvl w:val="0"/>
          <w:numId w:val="18"/>
        </w:numPr>
        <w:rPr>
          <w:rFonts w:hint="eastAsia"/>
        </w:rPr>
      </w:pPr>
      <w:r>
        <w:rPr>
          <w:rFonts w:hint="eastAsia"/>
        </w:rPr>
        <w:t>数量限制</w:t>
      </w:r>
    </w:p>
    <w:p>
      <w:pPr>
        <w:pStyle w:val="10"/>
        <w:ind w:firstLine="420" w:firstLineChars="200"/>
        <w:rPr>
          <w:rFonts w:hint="eastAsia"/>
        </w:rPr>
      </w:pPr>
      <w:r>
        <w:rPr>
          <w:rFonts w:hint="eastAsia"/>
        </w:rPr>
        <w:t>无数量限制。</w:t>
      </w:r>
    </w:p>
    <w:p>
      <w:pPr>
        <w:pStyle w:val="9"/>
        <w:numPr>
          <w:ilvl w:val="0"/>
          <w:numId w:val="18"/>
        </w:numPr>
        <w:rPr>
          <w:rFonts w:hint="eastAsia"/>
        </w:rPr>
      </w:pPr>
      <w:r>
        <w:rPr>
          <w:rFonts w:hint="eastAsia"/>
        </w:rPr>
        <w:t>办理流程</w:t>
      </w:r>
    </w:p>
    <w:p>
      <w:pPr>
        <w:pStyle w:val="11"/>
        <w:rPr>
          <w:rFonts w:hint="eastAsia"/>
        </w:rPr>
      </w:pPr>
      <w:r>
        <w:rPr>
          <w:rFonts w:hint="eastAsia"/>
          <w:lang w:val="en-US" w:eastAsia="zh-CN"/>
        </w:rPr>
        <w:t>8.1</w:t>
      </w:r>
      <w:r>
        <w:t>受理</w:t>
      </w:r>
    </w:p>
    <w:p>
      <w:pPr>
        <w:pStyle w:val="12"/>
        <w:numPr>
          <w:numId w:val="0"/>
        </w:numPr>
        <w:adjustRightInd/>
        <w:snapToGrid/>
        <w:spacing w:beforeLines="50" w:afterLines="50" w:line="240" w:lineRule="auto"/>
        <w:ind w:leftChars="0"/>
        <w:rPr>
          <w:rFonts w:hint="eastAsia" w:eastAsia="宋体"/>
          <w:color w:val="auto"/>
        </w:rPr>
      </w:pPr>
      <w:r>
        <w:rPr>
          <w:rFonts w:hint="eastAsia"/>
          <w:color w:val="auto"/>
          <w:lang w:val="en-US" w:eastAsia="zh-CN"/>
        </w:rPr>
        <w:t xml:space="preserve">8.1.1  </w:t>
      </w:r>
      <w:r>
        <w:rPr>
          <w:rFonts w:hint="eastAsia"/>
          <w:color w:val="auto"/>
          <w:lang w:eastAsia="zh-CN"/>
        </w:rPr>
        <w:t>后台审批区收到申请人提交的材料后，应立即进行审核，符合受理条件的，应予以受理，出具《受理通知书》，并以短信形式通知申请人。</w:t>
      </w:r>
    </w:p>
    <w:p>
      <w:pPr>
        <w:pStyle w:val="12"/>
        <w:numPr>
          <w:numId w:val="0"/>
        </w:numPr>
        <w:adjustRightInd/>
        <w:snapToGrid/>
        <w:spacing w:beforeLines="50" w:afterLines="50" w:line="240" w:lineRule="auto"/>
        <w:ind w:leftChars="0"/>
        <w:rPr>
          <w:rFonts w:hint="eastAsia" w:eastAsia="宋体"/>
          <w:color w:val="auto"/>
        </w:rPr>
      </w:pPr>
      <w:r>
        <w:rPr>
          <w:rFonts w:hint="eastAsia"/>
          <w:color w:val="auto"/>
          <w:lang w:val="en-US" w:eastAsia="zh-CN"/>
        </w:rPr>
        <w:t xml:space="preserve">8.1.2  </w:t>
      </w:r>
      <w:r>
        <w:rPr>
          <w:rFonts w:hint="eastAsia" w:eastAsia="宋体"/>
          <w:color w:val="auto"/>
          <w:lang w:eastAsia="zh-CN"/>
        </w:rPr>
        <w:t>申请材料不齐全或者不符合法定形式的，</w:t>
      </w:r>
      <w:r>
        <w:rPr>
          <w:rFonts w:hint="eastAsia"/>
          <w:color w:val="auto"/>
          <w:lang w:eastAsia="zh-CN"/>
        </w:rPr>
        <w:t>通过综合窗口</w:t>
      </w:r>
      <w:r>
        <w:rPr>
          <w:rFonts w:hint="eastAsia" w:eastAsia="宋体"/>
          <w:color w:val="auto"/>
          <w:lang w:eastAsia="zh-CN"/>
        </w:rPr>
        <w:t>出具《申请材料补正通知书》，一次性告知申请人需要补正的全部内容和补正期限。</w:t>
      </w:r>
    </w:p>
    <w:p>
      <w:pPr>
        <w:pStyle w:val="12"/>
        <w:numPr>
          <w:numId w:val="0"/>
        </w:numPr>
        <w:adjustRightInd/>
        <w:snapToGrid/>
        <w:spacing w:beforeLines="50" w:afterLines="50" w:line="240" w:lineRule="auto"/>
        <w:ind w:leftChars="0"/>
        <w:rPr>
          <w:rFonts w:hint="eastAsia"/>
          <w:color w:val="auto"/>
        </w:rPr>
      </w:pPr>
      <w:r>
        <w:rPr>
          <w:rFonts w:hint="eastAsia"/>
          <w:color w:val="auto"/>
          <w:lang w:val="en-US" w:eastAsia="zh-CN"/>
        </w:rPr>
        <w:t xml:space="preserve">8.1.3  </w:t>
      </w:r>
      <w:r>
        <w:rPr>
          <w:rFonts w:hint="eastAsia"/>
          <w:color w:val="auto"/>
          <w:lang w:eastAsia="zh-CN"/>
        </w:rPr>
        <w:t>申请材料不符合受理条件的，应当做出不予受理决定，并通过综合窗口向申请人出具《不予受理决定书》，列明不予受理的理由。</w:t>
      </w:r>
    </w:p>
    <w:p>
      <w:pPr>
        <w:pStyle w:val="11"/>
        <w:rPr>
          <w:rFonts w:hint="eastAsia"/>
        </w:rPr>
      </w:pPr>
      <w:r>
        <w:rPr>
          <w:rFonts w:hint="eastAsia"/>
        </w:rPr>
        <w:t>8.</w:t>
      </w:r>
      <w:r>
        <w:rPr>
          <w:rFonts w:hint="eastAsia"/>
          <w:lang w:val="en-US" w:eastAsia="zh-CN"/>
        </w:rPr>
        <w:t>2</w:t>
      </w:r>
      <w:r>
        <w:t>审</w:t>
      </w:r>
      <w:r>
        <w:rPr>
          <w:rFonts w:hint="eastAsia"/>
          <w:lang w:eastAsia="zh-CN"/>
        </w:rPr>
        <w:t>核</w:t>
      </w:r>
    </w:p>
    <w:p>
      <w:pPr>
        <w:rPr>
          <w:rFonts w:hint="eastAsia" w:ascii="宋体" w:eastAsia="宋体"/>
          <w:lang w:val="en-US" w:eastAsia="zh-CN"/>
        </w:rPr>
      </w:pPr>
      <w:r>
        <w:rPr>
          <w:rFonts w:hint="eastAsia" w:ascii="宋体" w:eastAsia="宋体"/>
          <w:lang w:val="en-US" w:eastAsia="zh-CN"/>
        </w:rPr>
        <w:t>8.</w:t>
      </w:r>
      <w:r>
        <w:rPr>
          <w:rFonts w:hint="eastAsia" w:ascii="宋体"/>
          <w:lang w:val="en-US" w:eastAsia="zh-CN"/>
        </w:rPr>
        <w:t>2</w:t>
      </w:r>
      <w:r>
        <w:rPr>
          <w:rFonts w:hint="eastAsia" w:ascii="宋体" w:eastAsia="宋体"/>
          <w:lang w:val="en-US" w:eastAsia="zh-CN"/>
        </w:rPr>
        <w:t>.1</w:t>
      </w:r>
      <w:r>
        <w:rPr>
          <w:rFonts w:hint="eastAsia" w:ascii="宋体"/>
          <w:lang w:val="en-US" w:eastAsia="zh-CN"/>
        </w:rPr>
        <w:t xml:space="preserve">  </w:t>
      </w:r>
      <w:r>
        <w:rPr>
          <w:rFonts w:hint="eastAsia" w:ascii="宋体" w:eastAsia="宋体"/>
          <w:lang w:val="en-US" w:eastAsia="zh-CN"/>
        </w:rPr>
        <w:t>审查标准：提交材料是否齐全、是否符合法定形式；材料需要核实的，核实相关材料。</w:t>
      </w:r>
    </w:p>
    <w:p>
      <w:pPr>
        <w:rPr>
          <w:rFonts w:hint="eastAsia" w:ascii="宋体" w:eastAsia="宋体"/>
          <w:lang w:val="en-US" w:eastAsia="zh-CN"/>
        </w:rPr>
      </w:pPr>
      <w:r>
        <w:rPr>
          <w:rFonts w:hint="eastAsia" w:ascii="宋体" w:eastAsia="宋体"/>
          <w:lang w:val="en-US" w:eastAsia="zh-CN"/>
        </w:rPr>
        <w:t>8.</w:t>
      </w:r>
      <w:r>
        <w:rPr>
          <w:rFonts w:hint="eastAsia" w:ascii="宋体"/>
          <w:lang w:val="en-US" w:eastAsia="zh-CN"/>
        </w:rPr>
        <w:t>2</w:t>
      </w:r>
      <w:r>
        <w:rPr>
          <w:rFonts w:hint="eastAsia" w:ascii="宋体" w:eastAsia="宋体"/>
          <w:lang w:val="en-US" w:eastAsia="zh-CN"/>
        </w:rPr>
        <w:t>.2</w:t>
      </w:r>
      <w:r>
        <w:rPr>
          <w:rFonts w:hint="eastAsia" w:ascii="宋体"/>
          <w:lang w:val="en-US" w:eastAsia="zh-CN"/>
        </w:rPr>
        <w:t xml:space="preserve">  </w:t>
      </w:r>
      <w:r>
        <w:rPr>
          <w:rFonts w:hint="eastAsia" w:ascii="宋体" w:eastAsia="宋体"/>
          <w:lang w:val="en-US" w:eastAsia="zh-CN"/>
        </w:rPr>
        <w:t>办理结果：对于审查通过的，在河南政务服务网做出予以办理决定。对于审查不通过，在河南政务服务网做出不予与办理决定，出具书面理由，退回材料。</w:t>
      </w:r>
    </w:p>
    <w:p>
      <w:pPr>
        <w:rPr>
          <w:rFonts w:hint="eastAsia" w:ascii="宋体" w:eastAsia="宋体"/>
          <w:lang w:val="en-US" w:eastAsia="zh-CN"/>
        </w:rPr>
      </w:pPr>
    </w:p>
    <w:p>
      <w:pPr>
        <w:rPr>
          <w:rFonts w:hint="eastAsia"/>
        </w:rPr>
      </w:pPr>
      <w:r>
        <w:rPr>
          <w:rFonts w:hint="eastAsia" w:ascii="黑体" w:eastAsia="黑体"/>
          <w:kern w:val="0"/>
          <w:sz w:val="21"/>
          <w:szCs w:val="21"/>
          <w:lang w:val="en-US" w:eastAsia="zh-CN" w:bidi="ar-SA"/>
        </w:rPr>
        <w:t>8.3决定</w:t>
      </w:r>
    </w:p>
    <w:p>
      <w:pPr>
        <w:pStyle w:val="11"/>
        <w:numPr>
          <w:numId w:val="0"/>
        </w:numPr>
        <w:adjustRightInd/>
        <w:snapToGrid/>
        <w:spacing w:beforeLines="50" w:afterLines="50" w:line="240" w:lineRule="auto"/>
        <w:ind w:firstLine="420" w:firstLineChars="200"/>
        <w:rPr>
          <w:rFonts w:hint="eastAsia" w:ascii="宋体" w:eastAsia="宋体"/>
          <w:lang w:val="en-US" w:eastAsia="zh-CN"/>
        </w:rPr>
      </w:pPr>
      <w:r>
        <w:rPr>
          <w:rFonts w:hint="eastAsia" w:ascii="宋体" w:hAnsi="宋体" w:eastAsia="宋体"/>
          <w:color w:val="auto"/>
          <w:lang w:eastAsia="zh-CN"/>
        </w:rPr>
        <w:t>审查作出决定，准予许可决定的,</w:t>
      </w:r>
      <w:r>
        <w:rPr>
          <w:rFonts w:ascii="宋体" w:hAnsi="宋体" w:eastAsia="宋体"/>
          <w:color w:val="auto"/>
        </w:rPr>
        <w:t>自决定之日起</w:t>
      </w:r>
      <w:r>
        <w:rPr>
          <w:rFonts w:hint="eastAsia" w:ascii="宋体" w:hAnsi="宋体" w:eastAsia="宋体"/>
          <w:color w:val="auto"/>
          <w:lang w:eastAsia="zh-CN"/>
        </w:rPr>
        <w:t>印发</w:t>
      </w:r>
      <w:r>
        <w:rPr>
          <w:rFonts w:ascii="宋体" w:hAnsi="宋体" w:eastAsia="宋体"/>
          <w:color w:val="auto"/>
        </w:rPr>
        <w:t>《</w:t>
      </w:r>
      <w:r>
        <w:rPr>
          <w:rFonts w:hint="eastAsia" w:ascii="宋体" w:hAnsi="宋体" w:eastAsia="宋体"/>
          <w:color w:val="auto"/>
          <w:lang w:eastAsia="zh-CN"/>
        </w:rPr>
        <w:t>博爱县</w:t>
      </w:r>
      <w:r>
        <w:rPr>
          <w:rFonts w:hint="eastAsia" w:ascii="宋体" w:hAnsi="宋体" w:eastAsia="宋体"/>
          <w:color w:val="auto"/>
        </w:rPr>
        <w:t>发展</w:t>
      </w:r>
      <w:r>
        <w:rPr>
          <w:rFonts w:hint="eastAsia" w:ascii="宋体" w:hAnsi="宋体" w:eastAsia="宋体"/>
          <w:color w:val="auto"/>
          <w:lang w:eastAsia="zh-CN"/>
        </w:rPr>
        <w:t>和</w:t>
      </w:r>
      <w:r>
        <w:rPr>
          <w:rFonts w:hint="eastAsia" w:ascii="宋体" w:hAnsi="宋体" w:eastAsia="宋体"/>
          <w:color w:val="auto"/>
        </w:rPr>
        <w:t>改革</w:t>
      </w:r>
      <w:r>
        <w:rPr>
          <w:rFonts w:hint="eastAsia" w:ascii="宋体" w:hAnsi="宋体" w:eastAsia="宋体"/>
          <w:color w:val="auto"/>
          <w:lang w:eastAsia="zh-CN"/>
        </w:rPr>
        <w:t>委员会</w:t>
      </w:r>
      <w:r>
        <w:rPr>
          <w:rFonts w:hint="eastAsia" w:ascii="宋体" w:hAnsi="宋体" w:eastAsia="宋体"/>
          <w:color w:val="auto"/>
        </w:rPr>
        <w:t>关于XX项目核准的批复</w:t>
      </w:r>
      <w:r>
        <w:rPr>
          <w:rFonts w:ascii="宋体" w:hAnsi="宋体" w:eastAsia="宋体"/>
          <w:color w:val="auto"/>
        </w:rPr>
        <w:t>》</w:t>
      </w:r>
      <w:r>
        <w:rPr>
          <w:rFonts w:hint="eastAsia" w:ascii="宋体" w:hAnsi="宋体" w:eastAsia="宋体"/>
          <w:color w:val="auto"/>
        </w:rPr>
        <w:t>；</w:t>
      </w:r>
      <w:r>
        <w:rPr>
          <w:rFonts w:hint="eastAsia" w:ascii="宋体" w:hAnsi="宋体" w:eastAsia="宋体"/>
          <w:color w:val="auto"/>
          <w:lang w:eastAsia="zh-CN"/>
        </w:rPr>
        <w:t>不予许可决定的,</w:t>
      </w:r>
      <w:r>
        <w:rPr>
          <w:rFonts w:ascii="宋体" w:hAnsi="宋体" w:eastAsia="宋体"/>
          <w:color w:val="auto"/>
        </w:rPr>
        <w:t>自决定之日起</w:t>
      </w:r>
      <w:r>
        <w:rPr>
          <w:rFonts w:hint="eastAsia" w:ascii="宋体" w:hAnsi="宋体" w:eastAsia="宋体"/>
          <w:color w:val="auto"/>
          <w:lang w:eastAsia="zh-CN"/>
        </w:rPr>
        <w:t>印发《不予行政许可决定书》</w:t>
      </w:r>
      <w:r>
        <w:rPr>
          <w:rFonts w:ascii="宋体" w:hAnsi="宋体" w:eastAsia="宋体"/>
          <w:color w:val="auto"/>
        </w:rPr>
        <w:t>。</w:t>
      </w:r>
    </w:p>
    <w:p>
      <w:pPr>
        <w:rPr>
          <w:rFonts w:hint="eastAsia" w:ascii="黑体" w:eastAsia="黑体"/>
          <w:kern w:val="0"/>
          <w:sz w:val="21"/>
          <w:szCs w:val="21"/>
          <w:lang w:val="en-US" w:eastAsia="zh-CN" w:bidi="ar-SA"/>
        </w:rPr>
      </w:pPr>
      <w:r>
        <w:rPr>
          <w:rFonts w:hint="eastAsia" w:ascii="黑体" w:eastAsia="黑体"/>
          <w:kern w:val="0"/>
          <w:sz w:val="21"/>
          <w:szCs w:val="21"/>
          <w:lang w:val="en-US" w:eastAsia="zh-CN" w:bidi="ar-SA"/>
        </w:rPr>
        <w:t>8.4送达</w:t>
      </w:r>
    </w:p>
    <w:p>
      <w:pPr>
        <w:pStyle w:val="11"/>
        <w:numPr>
          <w:numId w:val="0"/>
        </w:numPr>
        <w:adjustRightInd/>
        <w:snapToGrid/>
        <w:spacing w:beforeLines="50" w:afterLines="50" w:line="240" w:lineRule="auto"/>
        <w:ind w:firstLine="420" w:firstLineChars="200"/>
        <w:rPr>
          <w:rFonts w:ascii="宋体" w:hAnsi="宋体" w:eastAsia="宋体"/>
          <w:color w:val="auto"/>
        </w:rPr>
      </w:pPr>
      <w:r>
        <w:rPr>
          <w:rFonts w:ascii="宋体" w:hAnsi="宋体" w:eastAsia="宋体"/>
          <w:color w:val="auto"/>
        </w:rPr>
        <w:t>根据申请人意愿,</w:t>
      </w:r>
      <w:r>
        <w:rPr>
          <w:rFonts w:hint="eastAsia" w:ascii="宋体" w:hAnsi="宋体" w:eastAsia="宋体"/>
          <w:color w:val="auto"/>
        </w:rPr>
        <w:t>由综合出证窗口</w:t>
      </w:r>
      <w:r>
        <w:rPr>
          <w:rFonts w:ascii="宋体" w:hAnsi="宋体" w:eastAsia="宋体"/>
          <w:color w:val="auto"/>
        </w:rPr>
        <w:t>电话通知申请人领取或快递送达 《</w:t>
      </w:r>
      <w:r>
        <w:rPr>
          <w:rFonts w:hint="eastAsia" w:ascii="宋体" w:hAnsi="宋体" w:eastAsia="宋体"/>
          <w:color w:val="auto"/>
          <w:lang w:eastAsia="zh-CN"/>
        </w:rPr>
        <w:t>博爱县</w:t>
      </w:r>
      <w:r>
        <w:rPr>
          <w:rFonts w:hint="eastAsia" w:ascii="宋体" w:hAnsi="宋体" w:eastAsia="宋体"/>
          <w:color w:val="auto"/>
        </w:rPr>
        <w:t>发展</w:t>
      </w:r>
      <w:r>
        <w:rPr>
          <w:rFonts w:hint="eastAsia" w:ascii="宋体" w:hAnsi="宋体" w:eastAsia="宋体"/>
          <w:color w:val="auto"/>
          <w:lang w:eastAsia="zh-CN"/>
        </w:rPr>
        <w:t>和</w:t>
      </w:r>
      <w:r>
        <w:rPr>
          <w:rFonts w:hint="eastAsia" w:ascii="宋体" w:hAnsi="宋体" w:eastAsia="宋体"/>
          <w:color w:val="auto"/>
        </w:rPr>
        <w:t>改革</w:t>
      </w:r>
      <w:r>
        <w:rPr>
          <w:rFonts w:hint="eastAsia" w:ascii="宋体" w:hAnsi="宋体" w:eastAsia="宋体"/>
          <w:color w:val="auto"/>
          <w:lang w:eastAsia="zh-CN"/>
        </w:rPr>
        <w:t>委员会</w:t>
      </w:r>
      <w:r>
        <w:rPr>
          <w:rFonts w:hint="eastAsia" w:ascii="宋体" w:hAnsi="宋体" w:eastAsia="宋体"/>
          <w:color w:val="auto"/>
        </w:rPr>
        <w:t>关于XX项目核准的批复</w:t>
      </w:r>
      <w:r>
        <w:rPr>
          <w:rFonts w:ascii="宋体" w:hAnsi="宋体" w:eastAsia="宋体"/>
          <w:color w:val="auto"/>
        </w:rPr>
        <w:t>》</w:t>
      </w:r>
      <w:r>
        <w:rPr>
          <w:rFonts w:hint="eastAsia" w:ascii="宋体" w:hAnsi="宋体" w:eastAsia="宋体"/>
          <w:color w:val="auto"/>
          <w:lang w:eastAsia="zh-CN"/>
        </w:rPr>
        <w:t>或《不予行政许可决定书》</w:t>
      </w:r>
      <w:r>
        <w:rPr>
          <w:rFonts w:ascii="宋体" w:hAnsi="宋体" w:eastAsia="宋体"/>
          <w:color w:val="auto"/>
        </w:rPr>
        <w:t>。</w:t>
      </w:r>
    </w:p>
    <w:p>
      <w:pPr>
        <w:pStyle w:val="9"/>
        <w:numPr>
          <w:ilvl w:val="0"/>
          <w:numId w:val="0"/>
        </w:numPr>
        <w:rPr>
          <w:rFonts w:hint="eastAsia" w:ascii="黑体" w:eastAsia="黑体"/>
          <w:sz w:val="21"/>
          <w:szCs w:val="21"/>
          <w:lang w:val="en-US" w:eastAsia="zh-CN" w:bidi="ar-SA"/>
        </w:rPr>
      </w:pPr>
      <w:r>
        <w:rPr>
          <w:rFonts w:hint="eastAsia" w:ascii="黑体" w:eastAsia="黑体"/>
          <w:sz w:val="21"/>
          <w:szCs w:val="21"/>
          <w:lang w:val="en-US" w:eastAsia="zh-CN" w:bidi="ar-SA"/>
        </w:rPr>
        <w:t>8.</w:t>
      </w:r>
      <w:r>
        <w:rPr>
          <w:rFonts w:hint="eastAsia"/>
          <w:sz w:val="21"/>
          <w:szCs w:val="21"/>
          <w:lang w:val="en-US" w:eastAsia="zh-CN" w:bidi="ar-SA"/>
        </w:rPr>
        <w:t>5</w:t>
      </w:r>
      <w:r>
        <w:rPr>
          <w:rFonts w:hint="eastAsia" w:ascii="黑体" w:eastAsia="黑体"/>
          <w:sz w:val="21"/>
          <w:szCs w:val="21"/>
          <w:lang w:val="en-US" w:eastAsia="zh-CN" w:bidi="ar-SA"/>
        </w:rPr>
        <w:t>流程图</w:t>
      </w:r>
    </w:p>
    <w:p>
      <w:pPr>
        <w:jc w:val="center"/>
        <w:rPr>
          <w:rFonts w:hint="eastAsia" w:ascii="宋体"/>
        </w:rPr>
      </w:pPr>
      <w:r>
        <w:rPr>
          <w:rFonts w:hint="eastAsia"/>
        </w:rPr>
        <w:t>养老服务设施项目核准</w:t>
      </w:r>
      <w:r>
        <w:rPr>
          <w:rFonts w:hint="eastAsia" w:ascii="宋体"/>
        </w:rPr>
        <w:t>办理工作流程图</w:t>
      </w:r>
    </w:p>
    <w:p>
      <w:pPr>
        <w:ind w:firstLine="420" w:firstLineChars="200"/>
        <w:jc w:val="left"/>
        <w:rPr>
          <w:rFonts w:hint="eastAsia" w:ascii="宋体"/>
        </w:rPr>
      </w:pPr>
    </w:p>
    <w:p>
      <w:pPr>
        <w:tabs>
          <w:tab w:val="center" w:pos="4201"/>
          <w:tab w:val="right" w:leader="dot" w:pos="9298"/>
        </w:tabs>
        <w:rPr>
          <w:rFonts w:hint="eastAsia"/>
        </w:rPr>
      </w:pPr>
      <w:r>
        <w:rPr>
          <w:rFonts w:ascii="宋体" w:hAnsi="Times New Roman" w:eastAsia="宋体" w:cs="Times New Roman"/>
          <w:kern w:val="2"/>
          <w:sz w:val="24"/>
          <w:szCs w:val="24"/>
          <w:lang w:val="en-US" w:eastAsia="zh-CN" w:bidi="ar-SA"/>
        </w:rPr>
        <w:pict>
          <v:shape id="图片框 1047" o:spid="_x0000_s1052" type="#_x0000_t75" style="height:622.65pt;width:440.1pt;rotation:0f;" o:ole="f" fillcolor="#FFFFFF" filled="f" o:preferrelative="t" stroked="f" coordorigin="0,0" coordsize="21600,21600">
            <v:fill on="f" color2="#FFFFFF" focus="0%"/>
            <v:imagedata gain="65536f" blacklevel="0f" gamma="0" o:title="" r:id="rId85"/>
            <o:lock v:ext="edit" position="f" selection="f" grouping="f" rotation="f" cropping="f" text="f" aspectratio="t"/>
            <w10:wrap type="none"/>
            <w10:anchorlock/>
          </v:shape>
        </w:pict>
      </w:r>
    </w:p>
    <w:p>
      <w:pPr>
        <w:pStyle w:val="20"/>
        <w:numPr>
          <w:ilvl w:val="0"/>
          <w:numId w:val="0"/>
        </w:numPr>
        <w:ind w:leftChars="0"/>
        <w:jc w:val="both"/>
        <w:rPr>
          <w:rFonts w:hint="eastAsia"/>
        </w:rPr>
      </w:pPr>
    </w:p>
    <w:p>
      <w:pPr>
        <w:pStyle w:val="9"/>
        <w:numPr>
          <w:ilvl w:val="0"/>
          <w:numId w:val="18"/>
        </w:numPr>
        <w:rPr>
          <w:rFonts w:hint="eastAsia"/>
        </w:rPr>
      </w:pPr>
      <w:r>
        <w:rPr>
          <w:rFonts w:hint="eastAsia"/>
        </w:rPr>
        <w:t>申请材料及形式审核要点</w:t>
      </w:r>
    </w:p>
    <w:p>
      <w:pPr>
        <w:pStyle w:val="11"/>
        <w:numPr>
          <w:ilvl w:val="1"/>
          <w:numId w:val="18"/>
        </w:numPr>
        <w:spacing w:before="0" w:after="0"/>
        <w:ind w:left="0"/>
        <w:rPr>
          <w:rFonts w:hint="eastAsia" w:ascii="黑体" w:hAnsi="黑体" w:eastAsia="黑体" w:cs="黑体"/>
        </w:rPr>
      </w:pPr>
      <w:r>
        <w:rPr>
          <w:rFonts w:hint="eastAsia" w:ascii="黑体" w:hAnsi="黑体" w:eastAsia="黑体" w:cs="黑体"/>
        </w:rPr>
        <w:t>申请材料及形式审核要点表。</w:t>
      </w:r>
    </w:p>
    <w:tbl>
      <w:tblPr>
        <w:tblpPr w:leftFromText="180" w:rightFromText="180" w:vertAnchor="text" w:horzAnchor="page" w:tblpX="1595" w:tblpY="441"/>
        <w:tblOverlap w:val="never"/>
        <w:tblW w:w="9462"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0"/>
        <w:gridCol w:w="4047"/>
        <w:gridCol w:w="4785"/>
      </w:tblGrid>
      <w:tr>
        <w:tc>
          <w:tcPr>
            <w:tcW w:w="630" w:type="dxa"/>
            <w:tcBorders>
              <w:top w:val="single" w:color="auto" w:sz="8" w:space="0"/>
              <w:bottom w:val="single" w:color="auto" w:sz="8" w:space="0"/>
            </w:tcBorders>
            <w:vAlign w:val="top"/>
          </w:tcPr>
          <w:p>
            <w:pPr>
              <w:rPr>
                <w:rFonts w:hint="eastAsia" w:ascii="宋体"/>
                <w:sz w:val="18"/>
              </w:rPr>
            </w:pPr>
            <w:r>
              <w:rPr>
                <w:rFonts w:hint="eastAsia" w:ascii="宋体"/>
                <w:sz w:val="18"/>
              </w:rPr>
              <w:t>序号</w:t>
            </w:r>
          </w:p>
        </w:tc>
        <w:tc>
          <w:tcPr>
            <w:tcW w:w="4047" w:type="dxa"/>
            <w:tcBorders>
              <w:top w:val="single" w:color="auto" w:sz="8" w:space="0"/>
              <w:bottom w:val="single" w:color="auto" w:sz="8" w:space="0"/>
            </w:tcBorders>
            <w:vAlign w:val="top"/>
          </w:tcPr>
          <w:p>
            <w:pPr>
              <w:jc w:val="center"/>
              <w:rPr>
                <w:rFonts w:hint="eastAsia" w:ascii="宋体"/>
                <w:sz w:val="18"/>
              </w:rPr>
            </w:pPr>
            <w:r>
              <w:rPr>
                <w:rFonts w:hint="eastAsia" w:ascii="宋体"/>
                <w:sz w:val="18"/>
              </w:rPr>
              <w:t>材料名称</w:t>
            </w:r>
          </w:p>
        </w:tc>
        <w:tc>
          <w:tcPr>
            <w:tcW w:w="4785" w:type="dxa"/>
            <w:tcBorders>
              <w:top w:val="single" w:color="auto" w:sz="8" w:space="0"/>
              <w:bottom w:val="single" w:color="auto" w:sz="8" w:space="0"/>
            </w:tcBorders>
            <w:vAlign w:val="top"/>
          </w:tcPr>
          <w:p>
            <w:pPr>
              <w:jc w:val="center"/>
              <w:rPr>
                <w:rFonts w:hint="eastAsia" w:ascii="宋体"/>
                <w:sz w:val="18"/>
              </w:rPr>
            </w:pPr>
            <w:r>
              <w:rPr>
                <w:rFonts w:hint="eastAsia" w:ascii="宋体"/>
                <w:sz w:val="18"/>
              </w:rPr>
              <w:t>审核要点</w:t>
            </w:r>
          </w:p>
        </w:tc>
      </w:tr>
      <w:tr>
        <w:tc>
          <w:tcPr>
            <w:tcW w:w="630" w:type="dxa"/>
            <w:tcBorders>
              <w:top w:val="single" w:color="auto" w:sz="8" w:space="0"/>
            </w:tcBorders>
            <w:vAlign w:val="center"/>
          </w:tcPr>
          <w:p>
            <w:pPr>
              <w:jc w:val="center"/>
              <w:rPr>
                <w:rFonts w:hint="eastAsia" w:ascii="宋体"/>
                <w:sz w:val="18"/>
              </w:rPr>
            </w:pPr>
            <w:r>
              <w:rPr>
                <w:rFonts w:hint="eastAsia" w:ascii="宋体"/>
                <w:sz w:val="18"/>
              </w:rPr>
              <w:t>1</w:t>
            </w:r>
          </w:p>
        </w:tc>
        <w:tc>
          <w:tcPr>
            <w:tcW w:w="4047" w:type="dxa"/>
            <w:tcBorders>
              <w:top w:val="single" w:color="auto" w:sz="8" w:space="0"/>
            </w:tcBorders>
            <w:vAlign w:val="center"/>
          </w:tcPr>
          <w:p>
            <w:pPr>
              <w:rPr>
                <w:rFonts w:hint="eastAsia" w:ascii="宋体" w:cs="宋体"/>
                <w:color w:val="000000"/>
                <w:sz w:val="18"/>
                <w:szCs w:val="18"/>
                <w:lang w:bidi="ar-SA"/>
              </w:rPr>
            </w:pPr>
            <w:r>
              <w:rPr>
                <w:rFonts w:hint="eastAsia" w:ascii="宋体" w:cs="宋体"/>
                <w:color w:val="000000"/>
                <w:sz w:val="18"/>
                <w:szCs w:val="18"/>
                <w:lang w:bidi="ar-SA"/>
              </w:rPr>
              <w:t>项目社会稳定风险评估报告及审核意见</w:t>
            </w:r>
          </w:p>
        </w:tc>
        <w:tc>
          <w:tcPr>
            <w:tcW w:w="4785" w:type="dxa"/>
            <w:tcBorders>
              <w:top w:val="single" w:color="auto" w:sz="8" w:space="0"/>
            </w:tcBorders>
            <w:vAlign w:val="top"/>
          </w:tcPr>
          <w:p>
            <w:pPr>
              <w:rPr>
                <w:rFonts w:hint="eastAsia" w:ascii="宋体"/>
                <w:sz w:val="18"/>
                <w:szCs w:val="18"/>
              </w:rPr>
            </w:pPr>
            <w:r>
              <w:rPr>
                <w:rFonts w:hint="eastAsia" w:ascii="宋体"/>
                <w:sz w:val="18"/>
                <w:szCs w:val="18"/>
              </w:rPr>
              <w:t>1.重大项目。 2.项目单位应当对项目申请报告以及依法应当附具文件的真实性、合法性和完整性负责。</w:t>
            </w:r>
          </w:p>
        </w:tc>
      </w:tr>
      <w:tr>
        <w:tc>
          <w:tcPr>
            <w:tcW w:w="630" w:type="dxa"/>
            <w:vAlign w:val="center"/>
          </w:tcPr>
          <w:p>
            <w:pPr>
              <w:jc w:val="center"/>
              <w:rPr>
                <w:rFonts w:hint="eastAsia" w:ascii="宋体"/>
                <w:sz w:val="18"/>
              </w:rPr>
            </w:pPr>
            <w:r>
              <w:rPr>
                <w:rFonts w:hint="eastAsia" w:ascii="宋体"/>
                <w:sz w:val="18"/>
              </w:rPr>
              <w:t>2</w:t>
            </w:r>
          </w:p>
        </w:tc>
        <w:tc>
          <w:tcPr>
            <w:tcW w:w="4047" w:type="dxa"/>
            <w:vAlign w:val="center"/>
          </w:tcPr>
          <w:p>
            <w:pPr>
              <w:rPr>
                <w:rFonts w:hint="eastAsia" w:ascii="宋体" w:cs="宋体"/>
                <w:color w:val="000000"/>
                <w:sz w:val="18"/>
                <w:szCs w:val="18"/>
                <w:lang w:bidi="ar-SA"/>
              </w:rPr>
            </w:pPr>
            <w:r>
              <w:rPr>
                <w:rFonts w:hint="eastAsia"/>
                <w:color w:val="000000"/>
                <w:sz w:val="18"/>
                <w:szCs w:val="18"/>
              </w:rPr>
              <w:t>项目申请报告</w:t>
            </w:r>
          </w:p>
        </w:tc>
        <w:tc>
          <w:tcPr>
            <w:tcW w:w="4785" w:type="dxa"/>
            <w:vAlign w:val="top"/>
          </w:tcPr>
          <w:p>
            <w:pPr>
              <w:rPr>
                <w:rFonts w:hint="eastAsia" w:ascii="宋体"/>
                <w:sz w:val="18"/>
                <w:szCs w:val="18"/>
              </w:rPr>
            </w:pPr>
            <w:r>
              <w:rPr>
                <w:rFonts w:hint="eastAsia" w:ascii="宋体"/>
                <w:sz w:val="18"/>
                <w:szCs w:val="18"/>
              </w:rPr>
              <w:t>申请人自备，可按照要求自行编制（深度应达到有关要求），也可委托有关机构编制。应当主要包括以下内容：（一）项目单位情况； （二）拟建项目情况，包括项目名称、建设地点、建设规模、建设内容等；（三）项目资源利用情况分析以及对生态环境的影响分析；（四）项目对经济和社会的影响分析。</w:t>
            </w:r>
          </w:p>
        </w:tc>
      </w:tr>
      <w:tr>
        <w:tc>
          <w:tcPr>
            <w:tcW w:w="630" w:type="dxa"/>
            <w:vAlign w:val="center"/>
          </w:tcPr>
          <w:p>
            <w:pPr>
              <w:jc w:val="center"/>
              <w:rPr>
                <w:rFonts w:hint="eastAsia" w:ascii="宋体"/>
                <w:sz w:val="18"/>
              </w:rPr>
            </w:pPr>
            <w:r>
              <w:rPr>
                <w:rFonts w:hint="eastAsia" w:ascii="宋体"/>
                <w:sz w:val="18"/>
              </w:rPr>
              <w:t>3</w:t>
            </w:r>
          </w:p>
        </w:tc>
        <w:tc>
          <w:tcPr>
            <w:tcW w:w="4047" w:type="dxa"/>
            <w:vAlign w:val="center"/>
          </w:tcPr>
          <w:p>
            <w:pPr>
              <w:rPr>
                <w:rFonts w:hint="eastAsia" w:ascii="宋体" w:cs="宋体"/>
                <w:color w:val="000000"/>
                <w:sz w:val="18"/>
                <w:szCs w:val="18"/>
                <w:lang w:bidi="ar-SA"/>
              </w:rPr>
            </w:pPr>
            <w:r>
              <w:rPr>
                <w:rFonts w:hint="eastAsia" w:ascii="宋体" w:cs="宋体"/>
                <w:color w:val="000000"/>
                <w:sz w:val="18"/>
                <w:szCs w:val="18"/>
                <w:lang w:bidi="ar-SA"/>
              </w:rPr>
              <w:t>中华人民共和国建设项目用地预审与选址意见书</w:t>
            </w:r>
          </w:p>
        </w:tc>
        <w:tc>
          <w:tcPr>
            <w:tcW w:w="4785" w:type="dxa"/>
            <w:vAlign w:val="top"/>
          </w:tcPr>
          <w:p>
            <w:pPr>
              <w:rPr>
                <w:rFonts w:hint="eastAsia" w:ascii="宋体"/>
                <w:sz w:val="18"/>
                <w:szCs w:val="18"/>
              </w:rPr>
            </w:pPr>
            <w:r>
              <w:rPr>
                <w:rFonts w:hint="eastAsia" w:ascii="宋体"/>
                <w:sz w:val="18"/>
                <w:szCs w:val="18"/>
              </w:rPr>
              <w:t>1.自然资源部门明确可以不进行用地预审和规划选址的情形除外。 2.项目单位应当对项目申请报告以及依法应当附具文件的真实性、合法性和完整性负责</w:t>
            </w:r>
            <w:r>
              <w:rPr>
                <w:rFonts w:hint="eastAsia" w:ascii="宋体"/>
                <w:sz w:val="18"/>
                <w:szCs w:val="18"/>
                <w:lang w:eastAsia="zh-CN"/>
              </w:rPr>
              <w:t>。</w:t>
            </w:r>
          </w:p>
        </w:tc>
      </w:tr>
    </w:tbl>
    <w:p>
      <w:pPr>
        <w:pStyle w:val="7"/>
        <w:jc w:val="center"/>
        <w:rPr>
          <w:rFonts w:hint="eastAsia"/>
        </w:rPr>
      </w:pPr>
      <w:r>
        <w:rPr>
          <w:rFonts w:hint="eastAsia" w:ascii="宋体" w:eastAsia="宋体"/>
        </w:rPr>
        <w:t>申请材料及形式审核要点表</w:t>
      </w:r>
    </w:p>
    <w:p>
      <w:pPr>
        <w:pStyle w:val="14"/>
        <w:numPr>
          <w:ilvl w:val="0"/>
          <w:numId w:val="0"/>
        </w:numPr>
        <w:ind w:leftChars="0"/>
        <w:jc w:val="both"/>
        <w:rPr>
          <w:rFonts w:hint="eastAsia"/>
        </w:rPr>
      </w:pPr>
    </w:p>
    <w:p>
      <w:pPr>
        <w:pStyle w:val="11"/>
        <w:numPr>
          <w:ilvl w:val="1"/>
          <w:numId w:val="18"/>
        </w:numPr>
        <w:spacing w:before="0" w:after="0"/>
        <w:ind w:left="0"/>
        <w:rPr>
          <w:rFonts w:hint="eastAsia"/>
        </w:rPr>
      </w:pPr>
      <w:r>
        <w:rPr>
          <w:rFonts w:hint="eastAsia"/>
        </w:rPr>
        <w:t>申请材料适用依据</w:t>
      </w:r>
    </w:p>
    <w:p>
      <w:pPr>
        <w:pStyle w:val="15"/>
        <w:numPr>
          <w:ilvl w:val="0"/>
          <w:numId w:val="0"/>
        </w:numPr>
        <w:tabs>
          <w:tab w:val="left" w:pos="0"/>
          <w:tab w:val="clear" w:pos="840"/>
        </w:tabs>
        <w:adjustRightInd/>
        <w:snapToGrid/>
        <w:spacing w:beforeLines="50" w:afterLines="50" w:line="240" w:lineRule="auto"/>
        <w:rPr>
          <w:rFonts w:hint="eastAsia"/>
          <w:color w:val="auto"/>
          <w:szCs w:val="22"/>
        </w:rPr>
      </w:pPr>
      <w:r>
        <w:rPr>
          <w:rFonts w:hint="eastAsia"/>
          <w:color w:val="auto"/>
          <w:szCs w:val="22"/>
          <w:lang w:val="en-US" w:eastAsia="zh-CN"/>
        </w:rPr>
        <w:t xml:space="preserve">9.2.1  </w:t>
      </w:r>
      <w:r>
        <w:rPr>
          <w:rFonts w:hint="eastAsia"/>
          <w:color w:val="auto"/>
          <w:szCs w:val="22"/>
        </w:rPr>
        <w:t>《</w:t>
      </w:r>
      <w:r>
        <w:rPr>
          <w:rFonts w:hint="eastAsia"/>
          <w:color w:val="auto"/>
          <w:szCs w:val="22"/>
          <w:lang w:eastAsia="zh-CN"/>
        </w:rPr>
        <w:t>企业投资项目核准和备案管理办法</w:t>
      </w:r>
      <w:r>
        <w:rPr>
          <w:rFonts w:hint="eastAsia"/>
          <w:color w:val="auto"/>
          <w:szCs w:val="22"/>
        </w:rPr>
        <w:t>》</w:t>
      </w:r>
      <w:r>
        <w:rPr>
          <w:rFonts w:ascii="宋体" w:hAnsi="宋体" w:eastAsia="宋体"/>
          <w:color w:val="auto"/>
        </w:rPr>
        <w:t>(</w:t>
      </w:r>
      <w:r>
        <w:rPr>
          <w:rFonts w:hint="eastAsia" w:hAnsi="宋体" w:eastAsia="宋体"/>
          <w:color w:val="auto"/>
          <w:lang w:eastAsia="zh-CN"/>
        </w:rPr>
        <w:t>中华人民共和国国家发展和改革委员会令第2号</w:t>
      </w:r>
      <w:r>
        <w:rPr>
          <w:rFonts w:ascii="宋体" w:hAnsi="宋体" w:eastAsia="宋体"/>
          <w:color w:val="auto"/>
        </w:rPr>
        <w:t>)</w:t>
      </w:r>
      <w:r>
        <w:rPr>
          <w:rFonts w:hint="eastAsia"/>
          <w:color w:val="auto"/>
          <w:szCs w:val="22"/>
        </w:rPr>
        <w:t xml:space="preserve">第二十二条 项目单位在报送项目申请报告时，应当根据国家法律法规的规定附具以下文件： </w:t>
      </w:r>
    </w:p>
    <w:p>
      <w:pPr>
        <w:pStyle w:val="15"/>
        <w:numPr>
          <w:ilvl w:val="0"/>
          <w:numId w:val="0"/>
        </w:numPr>
        <w:tabs>
          <w:tab w:val="left" w:pos="0"/>
          <w:tab w:val="clear" w:pos="840"/>
        </w:tabs>
        <w:adjustRightInd/>
        <w:snapToGrid/>
        <w:spacing w:beforeLines="50" w:afterLines="50" w:line="240" w:lineRule="auto"/>
        <w:rPr>
          <w:rFonts w:hint="eastAsia"/>
          <w:color w:val="auto"/>
          <w:szCs w:val="22"/>
        </w:rPr>
      </w:pPr>
      <w:r>
        <w:rPr>
          <w:rFonts w:hint="eastAsia"/>
          <w:color w:val="auto"/>
          <w:szCs w:val="22"/>
        </w:rPr>
        <w:t>（一）城乡规划行政主管部门出具的选址意见书（仅指以划拨方式提供国有土地使用权的项目）；</w:t>
      </w:r>
    </w:p>
    <w:p>
      <w:pPr>
        <w:pStyle w:val="15"/>
        <w:numPr>
          <w:ilvl w:val="0"/>
          <w:numId w:val="0"/>
        </w:numPr>
        <w:tabs>
          <w:tab w:val="left" w:pos="0"/>
          <w:tab w:val="clear" w:pos="840"/>
        </w:tabs>
        <w:adjustRightInd/>
        <w:snapToGrid/>
        <w:spacing w:beforeLines="50" w:afterLines="50" w:line="240" w:lineRule="auto"/>
        <w:rPr>
          <w:rFonts w:hint="eastAsia"/>
          <w:color w:val="auto"/>
          <w:szCs w:val="22"/>
        </w:rPr>
      </w:pPr>
      <w:r>
        <w:rPr>
          <w:rFonts w:hint="eastAsia"/>
          <w:color w:val="auto"/>
          <w:szCs w:val="22"/>
        </w:rPr>
        <w:t xml:space="preserve">（二）国土资源（海洋）行政主管部门出具的用地（用海）预审意见（国土资源主管部门明确可以不进行用地预审的情形除外）； </w:t>
      </w:r>
    </w:p>
    <w:p>
      <w:pPr>
        <w:pStyle w:val="15"/>
        <w:numPr>
          <w:ilvl w:val="0"/>
          <w:numId w:val="0"/>
        </w:numPr>
        <w:tabs>
          <w:tab w:val="left" w:pos="0"/>
          <w:tab w:val="clear" w:pos="840"/>
        </w:tabs>
        <w:adjustRightInd/>
        <w:snapToGrid/>
        <w:spacing w:beforeLines="50" w:afterLines="50" w:line="240" w:lineRule="auto"/>
        <w:rPr>
          <w:rFonts w:hint="eastAsia"/>
          <w:color w:val="auto"/>
          <w:szCs w:val="22"/>
          <w:lang w:eastAsia="zh-CN"/>
        </w:rPr>
      </w:pPr>
      <w:r>
        <w:rPr>
          <w:rFonts w:hint="eastAsia"/>
          <w:color w:val="auto"/>
          <w:szCs w:val="22"/>
        </w:rPr>
        <w:t>（三）法律、行政法规规定需要办理的其他相关</w:t>
      </w:r>
      <w:r>
        <w:rPr>
          <w:rFonts w:hint="eastAsia"/>
          <w:color w:val="auto"/>
          <w:szCs w:val="22"/>
          <w:lang w:eastAsia="zh-CN"/>
        </w:rPr>
        <w:t>手续。</w:t>
      </w:r>
    </w:p>
    <w:p>
      <w:pPr>
        <w:pStyle w:val="15"/>
        <w:numPr>
          <w:ilvl w:val="0"/>
          <w:numId w:val="0"/>
        </w:numPr>
        <w:tabs>
          <w:tab w:val="left" w:pos="0"/>
          <w:tab w:val="clear" w:pos="840"/>
        </w:tabs>
        <w:adjustRightInd/>
        <w:snapToGrid/>
        <w:spacing w:beforeLines="50" w:afterLines="50" w:line="240" w:lineRule="auto"/>
        <w:rPr>
          <w:rFonts w:hint="eastAsia"/>
        </w:rPr>
      </w:pPr>
      <w:r>
        <w:rPr>
          <w:rFonts w:hint="eastAsia"/>
          <w:color w:val="auto"/>
          <w:szCs w:val="22"/>
          <w:lang w:val="en-US" w:eastAsia="zh-CN"/>
        </w:rPr>
        <w:t xml:space="preserve">9.2.2  </w:t>
      </w:r>
      <w:r>
        <w:rPr>
          <w:rFonts w:hint="eastAsia"/>
          <w:color w:val="auto"/>
          <w:szCs w:val="22"/>
          <w:lang w:eastAsia="zh-CN"/>
        </w:rPr>
        <w:t>《河南省发展和改革委员会关于印发河南省投资项目审批管理事项统一名称和申请材料清单（2019年版）的通知》（豫发改投资〔2019〕318号）附件</w:t>
      </w:r>
      <w:r>
        <w:rPr>
          <w:rFonts w:hint="eastAsia"/>
          <w:color w:val="auto"/>
          <w:szCs w:val="22"/>
          <w:lang w:val="en-US" w:eastAsia="zh-CN"/>
        </w:rPr>
        <w:t>2。</w:t>
      </w:r>
    </w:p>
    <w:p>
      <w:pPr>
        <w:pStyle w:val="9"/>
        <w:numPr>
          <w:ilvl w:val="0"/>
          <w:numId w:val="18"/>
        </w:numPr>
        <w:rPr>
          <w:rFonts w:hint="eastAsia"/>
        </w:rPr>
      </w:pPr>
      <w:r>
        <w:rPr>
          <w:rFonts w:hint="eastAsia"/>
        </w:rPr>
        <w:t>材料实质审查要点</w:t>
      </w:r>
    </w:p>
    <w:p>
      <w:pPr>
        <w:pStyle w:val="10"/>
        <w:numPr>
          <w:numId w:val="0"/>
        </w:numPr>
        <w:adjustRightInd/>
        <w:snapToGrid/>
        <w:spacing w:beforeLines="50" w:afterLines="50" w:line="240" w:lineRule="auto"/>
        <w:ind w:leftChars="0"/>
        <w:rPr>
          <w:rFonts w:hint="eastAsia"/>
          <w:color w:val="auto"/>
        </w:rPr>
      </w:pPr>
      <w:r>
        <w:rPr>
          <w:rFonts w:hint="eastAsia"/>
          <w:color w:val="auto"/>
          <w:lang w:val="en-US" w:eastAsia="zh-CN"/>
        </w:rPr>
        <w:t xml:space="preserve">10.1  </w:t>
      </w:r>
      <w:r>
        <w:rPr>
          <w:rFonts w:hint="eastAsia"/>
          <w:color w:val="auto"/>
          <w:lang w:eastAsia="zh-CN"/>
        </w:rPr>
        <w:t>根据《企业投资项目核准和备案管理办法》</w:t>
      </w:r>
      <w:r>
        <w:rPr>
          <w:rFonts w:ascii="宋体" w:hAnsi="宋体" w:eastAsia="宋体"/>
          <w:color w:val="auto"/>
        </w:rPr>
        <w:t>(</w:t>
      </w:r>
      <w:r>
        <w:rPr>
          <w:rFonts w:hint="eastAsia" w:hAnsi="宋体"/>
          <w:color w:val="auto"/>
          <w:lang w:eastAsia="zh-CN"/>
        </w:rPr>
        <w:t>中华人民共和国国家发展和改革委员会令第2号</w:t>
      </w:r>
      <w:r>
        <w:rPr>
          <w:rFonts w:ascii="宋体" w:hAnsi="宋体" w:eastAsia="宋体"/>
          <w:color w:val="auto"/>
        </w:rPr>
        <w:t>)</w:t>
      </w:r>
      <w:r>
        <w:rPr>
          <w:color w:val="auto"/>
        </w:rPr>
        <w:t>第</w:t>
      </w:r>
      <w:r>
        <w:rPr>
          <w:rFonts w:hint="eastAsia"/>
          <w:color w:val="auto"/>
          <w:lang w:eastAsia="zh-CN"/>
        </w:rPr>
        <w:t>三十五</w:t>
      </w:r>
      <w:r>
        <w:rPr>
          <w:color w:val="auto"/>
        </w:rPr>
        <w:t>条,进行实质审查:</w:t>
      </w:r>
    </w:p>
    <w:p>
      <w:pPr>
        <w:pStyle w:val="10"/>
        <w:numPr>
          <w:numId w:val="0"/>
        </w:numPr>
        <w:adjustRightInd/>
        <w:snapToGrid/>
        <w:spacing w:beforeLines="50" w:afterLines="50" w:line="240" w:lineRule="auto"/>
        <w:ind w:leftChars="0"/>
        <w:rPr>
          <w:rFonts w:hint="eastAsia"/>
          <w:color w:val="auto"/>
        </w:rPr>
      </w:pPr>
      <w:r>
        <w:rPr>
          <w:rFonts w:hint="eastAsia"/>
          <w:color w:val="auto"/>
          <w:lang w:val="en-US" w:eastAsia="zh-CN"/>
        </w:rPr>
        <w:t xml:space="preserve">10.2  </w:t>
      </w:r>
      <w:r>
        <w:rPr>
          <w:rFonts w:hint="eastAsia"/>
          <w:color w:val="auto"/>
          <w:lang w:eastAsia="zh-CN"/>
        </w:rPr>
        <w:t>见申请材料及形式审核要点表材料1</w:t>
      </w:r>
      <w:r>
        <w:rPr>
          <w:color w:val="auto"/>
        </w:rPr>
        <w:t>(同形式审查)</w:t>
      </w:r>
      <w:r>
        <w:rPr>
          <w:rFonts w:hint="eastAsia"/>
          <w:color w:val="auto"/>
          <w:lang w:eastAsia="zh-CN"/>
        </w:rPr>
        <w:t>；</w:t>
      </w:r>
    </w:p>
    <w:p>
      <w:pPr>
        <w:pStyle w:val="10"/>
        <w:numPr>
          <w:numId w:val="0"/>
        </w:numPr>
        <w:adjustRightInd/>
        <w:snapToGrid/>
        <w:spacing w:beforeLines="50" w:afterLines="50" w:line="240" w:lineRule="auto"/>
        <w:ind w:leftChars="0"/>
        <w:rPr>
          <w:rFonts w:hint="eastAsia"/>
          <w:color w:val="auto"/>
          <w:szCs w:val="22"/>
          <w:lang w:eastAsia="zh-CN"/>
        </w:rPr>
      </w:pPr>
      <w:r>
        <w:rPr>
          <w:rFonts w:hint="eastAsia"/>
          <w:color w:val="auto"/>
          <w:lang w:val="en-US" w:eastAsia="zh-CN"/>
        </w:rPr>
        <w:t xml:space="preserve">10.3  </w:t>
      </w:r>
      <w:r>
        <w:rPr>
          <w:rFonts w:hint="eastAsia"/>
          <w:color w:val="auto"/>
          <w:lang w:eastAsia="zh-CN"/>
        </w:rPr>
        <w:t>见申请材料及形式审核要点表材料2</w:t>
      </w:r>
      <w:r>
        <w:rPr>
          <w:rFonts w:hint="eastAsia"/>
          <w:color w:val="auto"/>
          <w:szCs w:val="22"/>
          <w:lang w:eastAsia="zh-CN"/>
        </w:rPr>
        <w:t>委托工程咨询机构评审，符合《国家发改委关于发布项目申请报告通用文本的通知》（发改投资〔2017〕684号）要求</w:t>
      </w:r>
      <w:r>
        <w:rPr>
          <w:rFonts w:hint="eastAsia"/>
          <w:color w:val="auto"/>
          <w:lang w:eastAsia="zh-CN"/>
        </w:rPr>
        <w:t>；</w:t>
      </w:r>
    </w:p>
    <w:p>
      <w:pPr>
        <w:pStyle w:val="10"/>
        <w:numPr>
          <w:numId w:val="0"/>
        </w:numPr>
        <w:adjustRightInd/>
        <w:snapToGrid/>
        <w:spacing w:beforeLines="50" w:afterLines="50" w:line="240" w:lineRule="auto"/>
        <w:ind w:leftChars="0"/>
        <w:rPr>
          <w:rFonts w:hint="eastAsia" w:eastAsia="宋体"/>
          <w:color w:val="auto"/>
          <w:szCs w:val="22"/>
          <w:lang w:eastAsia="zh-CN"/>
        </w:rPr>
      </w:pPr>
      <w:r>
        <w:rPr>
          <w:rFonts w:hint="eastAsia"/>
          <w:color w:val="auto"/>
          <w:lang w:val="en-US" w:eastAsia="zh-CN"/>
        </w:rPr>
        <w:t xml:space="preserve">10.4  </w:t>
      </w:r>
      <w:r>
        <w:rPr>
          <w:rFonts w:hint="eastAsia"/>
          <w:color w:val="auto"/>
          <w:lang w:eastAsia="zh-CN"/>
        </w:rPr>
        <w:t>见申请材料及形式审核要点表材料3</w:t>
      </w:r>
      <w:r>
        <w:rPr>
          <w:rFonts w:hint="eastAsia"/>
          <w:color w:val="auto"/>
          <w:szCs w:val="22"/>
          <w:lang w:val="en-US" w:eastAsia="zh-CN"/>
        </w:rPr>
        <w:t xml:space="preserve"> </w:t>
      </w:r>
      <w:r>
        <w:rPr>
          <w:color w:val="auto"/>
        </w:rPr>
        <w:t>(同形式审查)</w:t>
      </w:r>
      <w:r>
        <w:rPr>
          <w:rFonts w:hint="eastAsia"/>
          <w:color w:val="auto"/>
          <w:lang w:eastAsia="zh-CN"/>
        </w:rPr>
        <w:t>。</w:t>
      </w:r>
    </w:p>
    <w:p>
      <w:pPr>
        <w:pStyle w:val="9"/>
        <w:numPr>
          <w:ilvl w:val="0"/>
          <w:numId w:val="18"/>
        </w:numPr>
        <w:rPr>
          <w:rFonts w:hint="eastAsia"/>
        </w:rPr>
      </w:pPr>
      <w:r>
        <w:rPr>
          <w:rFonts w:hint="eastAsia"/>
        </w:rPr>
        <w:t>审图要点</w:t>
      </w:r>
    </w:p>
    <w:p>
      <w:pPr>
        <w:pStyle w:val="7"/>
        <w:rPr>
          <w:rFonts w:hint="eastAsia"/>
        </w:rPr>
      </w:pPr>
      <w:r>
        <w:rPr>
          <w:rFonts w:hint="eastAsia"/>
        </w:rPr>
        <w:t>不涉及。</w:t>
      </w:r>
    </w:p>
    <w:p>
      <w:pPr>
        <w:pStyle w:val="9"/>
        <w:numPr>
          <w:ilvl w:val="0"/>
          <w:numId w:val="18"/>
        </w:numPr>
        <w:rPr>
          <w:rFonts w:hint="eastAsia"/>
        </w:rPr>
      </w:pPr>
      <w:r>
        <w:rPr>
          <w:rFonts w:hint="eastAsia"/>
        </w:rPr>
        <w:t>现场勘查要点</w:t>
      </w:r>
    </w:p>
    <w:p>
      <w:pPr>
        <w:pStyle w:val="7"/>
        <w:rPr>
          <w:rFonts w:hint="eastAsia"/>
        </w:rPr>
      </w:pPr>
      <w:r>
        <w:rPr>
          <w:rFonts w:hint="eastAsia"/>
          <w:szCs w:val="21"/>
        </w:rPr>
        <w:t>不涉及。</w:t>
      </w:r>
    </w:p>
    <w:p>
      <w:pPr>
        <w:pStyle w:val="9"/>
        <w:numPr>
          <w:ilvl w:val="0"/>
          <w:numId w:val="18"/>
        </w:numPr>
        <w:rPr>
          <w:rFonts w:hint="eastAsia"/>
          <w:szCs w:val="21"/>
        </w:rPr>
      </w:pPr>
      <w:r>
        <w:rPr>
          <w:szCs w:val="21"/>
        </w:rPr>
        <w:t xml:space="preserve">需请专家评审或社会听证要点 </w:t>
      </w:r>
    </w:p>
    <w:p>
      <w:pPr>
        <w:pStyle w:val="7"/>
        <w:adjustRightInd/>
        <w:snapToGrid/>
        <w:spacing w:beforeLines="50" w:afterLines="50" w:line="240" w:lineRule="auto"/>
        <w:rPr>
          <w:rFonts w:hint="eastAsia"/>
        </w:rPr>
      </w:pPr>
      <w:r>
        <w:rPr>
          <w:rFonts w:hint="eastAsia"/>
          <w:color w:val="auto"/>
          <w:szCs w:val="22"/>
          <w:lang w:eastAsia="zh-CN"/>
        </w:rPr>
        <w:t>项目核准机关在核准企业投资项目时，严格按照《企业投资项目核准和备案管理办法》和《外商投资项目核准和备案管理办法》要求，在落实企业投资自主权的基础上，从维护社会公共利益的角度，重点审查项目是否危害经济安全、社会安全、生态安全等国家安全，是否符合相关发展建设规划、技术标准和产业政策，是否合理开发并有效利用资源，是否对重大公共利益产生不利影响等内容。</w:t>
      </w:r>
    </w:p>
    <w:p>
      <w:pPr>
        <w:pStyle w:val="9"/>
        <w:numPr>
          <w:ilvl w:val="0"/>
          <w:numId w:val="18"/>
        </w:numPr>
        <w:rPr>
          <w:rFonts w:hint="eastAsia"/>
        </w:rPr>
      </w:pPr>
      <w:r>
        <w:rPr>
          <w:rFonts w:hint="eastAsia"/>
        </w:rPr>
        <w:t>审批决定方式</w:t>
      </w:r>
    </w:p>
    <w:p>
      <w:pPr>
        <w:pStyle w:val="10"/>
        <w:widowControl/>
        <w:numPr>
          <w:ilvl w:val="1"/>
          <w:numId w:val="18"/>
        </w:numPr>
        <w:wordWrap/>
        <w:adjustRightInd/>
        <w:snapToGrid/>
        <w:spacing w:before="0" w:after="0" w:line="240" w:lineRule="auto"/>
        <w:ind w:left="0" w:right="0" w:firstLine="0" w:firstLineChars="0"/>
        <w:jc w:val="left"/>
        <w:textAlignment w:val="auto"/>
        <w:outlineLvl w:val="2"/>
        <w:rPr>
          <w:rFonts w:hint="eastAsia"/>
        </w:rPr>
      </w:pPr>
      <w:r>
        <w:rPr>
          <w:rFonts w:hint="eastAsia"/>
        </w:rPr>
        <w:t>承办人提出明确核查意见和资料审查意见；承办机构负责人综合审查后提出许可或者不予许可建议；行政机关负责人做出许可或者不予许可决定。</w:t>
      </w:r>
    </w:p>
    <w:p>
      <w:pPr>
        <w:pStyle w:val="10"/>
        <w:widowControl/>
        <w:numPr>
          <w:ilvl w:val="1"/>
          <w:numId w:val="18"/>
        </w:numPr>
        <w:wordWrap/>
        <w:adjustRightInd/>
        <w:snapToGrid/>
        <w:spacing w:before="0" w:after="0" w:line="240" w:lineRule="auto"/>
        <w:ind w:left="0" w:right="0" w:firstLine="0" w:firstLineChars="0"/>
        <w:jc w:val="left"/>
        <w:textAlignment w:val="auto"/>
        <w:outlineLvl w:val="2"/>
        <w:rPr>
          <w:rFonts w:hint="eastAsia"/>
        </w:rPr>
      </w:pPr>
      <w:r>
        <w:rPr>
          <w:rFonts w:hint="eastAsia"/>
        </w:rPr>
        <w:t>承办人、承办机构负责人、行政机关负责人按照程序填写《行政许可决定审批表》，签字、注明日期。</w:t>
      </w:r>
    </w:p>
    <w:p>
      <w:pPr>
        <w:pStyle w:val="9"/>
        <w:numPr>
          <w:ilvl w:val="0"/>
          <w:numId w:val="18"/>
        </w:numPr>
        <w:rPr>
          <w:rFonts w:hint="eastAsia"/>
        </w:rPr>
      </w:pPr>
      <w:r>
        <w:rPr>
          <w:rFonts w:hint="eastAsia"/>
        </w:rPr>
        <w:t>结果推送</w:t>
      </w:r>
    </w:p>
    <w:p>
      <w:pPr>
        <w:pStyle w:val="7"/>
        <w:adjustRightInd/>
        <w:snapToGrid/>
        <w:spacing w:beforeLines="50" w:afterLines="50" w:line="240" w:lineRule="auto"/>
        <w:rPr>
          <w:rFonts w:hint="eastAsia" w:eastAsia="宋体"/>
          <w:color w:val="auto"/>
          <w:szCs w:val="21"/>
          <w:lang w:eastAsia="zh-CN"/>
        </w:rPr>
      </w:pPr>
      <w:r>
        <w:rPr>
          <w:rFonts w:hint="eastAsia"/>
          <w:color w:val="auto"/>
          <w:szCs w:val="21"/>
          <w:lang w:eastAsia="zh-CN"/>
        </w:rPr>
        <w:t>后台审批人员将审批结果推送至综合出证窗口</w:t>
      </w:r>
      <w:r>
        <w:rPr>
          <w:color w:val="auto"/>
          <w:szCs w:val="21"/>
        </w:rPr>
        <w:t>,</w:t>
      </w:r>
      <w:r>
        <w:rPr>
          <w:rFonts w:hint="eastAsia"/>
          <w:color w:val="auto"/>
          <w:szCs w:val="21"/>
          <w:lang w:eastAsia="zh-CN"/>
        </w:rPr>
        <w:t>综合出证窗口邮寄或通知申请人到窗口领取许可证件。</w:t>
      </w:r>
    </w:p>
    <w:p>
      <w:pPr>
        <w:pStyle w:val="9"/>
        <w:numPr>
          <w:ilvl w:val="0"/>
          <w:numId w:val="0"/>
        </w:numPr>
        <w:jc w:val="both"/>
      </w:pPr>
      <w:r>
        <w:rPr>
          <w:rFonts w:hint="eastAsia"/>
          <w:lang w:val="en-US" w:eastAsia="zh-CN"/>
        </w:rPr>
        <w:t xml:space="preserve">16  </w:t>
      </w:r>
      <w:r>
        <w:rPr>
          <w:rFonts w:hint="eastAsia"/>
          <w:lang w:eastAsia="zh-CN"/>
        </w:rPr>
        <w:t>办理</w:t>
      </w:r>
      <w:r>
        <w:rPr>
          <w:rFonts w:hint="eastAsia"/>
        </w:rPr>
        <w:t>时限</w:t>
      </w:r>
    </w:p>
    <w:p>
      <w:pPr>
        <w:pStyle w:val="7"/>
        <w:tabs>
          <w:tab w:val="clear" w:pos="4201"/>
          <w:tab w:val="clear" w:pos="9298"/>
        </w:tabs>
        <w:spacing w:beforeLines="50" w:afterLines="50"/>
        <w:ind w:firstLine="420" w:firstLineChars="0"/>
      </w:pPr>
      <w:r>
        <w:rPr>
          <w:rFonts w:hint="eastAsia"/>
          <w:color w:val="000000"/>
        </w:rPr>
        <w:t>（一）</w:t>
      </w:r>
      <w:r>
        <w:rPr>
          <w:rFonts w:hint="eastAsia"/>
        </w:rPr>
        <w:t>法定时限</w:t>
      </w:r>
    </w:p>
    <w:p>
      <w:pPr>
        <w:pStyle w:val="7"/>
        <w:tabs>
          <w:tab w:val="clear" w:pos="4201"/>
          <w:tab w:val="clear" w:pos="9298"/>
        </w:tabs>
        <w:spacing w:beforeLines="50" w:afterLines="50"/>
        <w:rPr>
          <w:szCs w:val="21"/>
        </w:rPr>
      </w:pPr>
      <w:r>
        <w:rPr>
          <w:rFonts w:hint="eastAsia"/>
          <w:szCs w:val="21"/>
        </w:rPr>
        <w:t>20个工作日。</w:t>
      </w:r>
    </w:p>
    <w:p>
      <w:pPr>
        <w:pStyle w:val="7"/>
        <w:tabs>
          <w:tab w:val="clear" w:pos="4201"/>
          <w:tab w:val="clear" w:pos="9298"/>
        </w:tabs>
        <w:spacing w:beforeLines="50" w:afterLines="50"/>
      </w:pPr>
      <w:r>
        <w:rPr>
          <w:rFonts w:hint="eastAsia"/>
        </w:rPr>
        <w:t>（二）承诺时限</w:t>
      </w:r>
    </w:p>
    <w:p>
      <w:pPr>
        <w:pStyle w:val="7"/>
        <w:tabs>
          <w:tab w:val="clear" w:pos="4201"/>
          <w:tab w:val="clear" w:pos="9298"/>
        </w:tabs>
        <w:spacing w:beforeLines="50" w:afterLines="50"/>
        <w:rPr>
          <w:rFonts w:hint="default"/>
          <w:lang w:val="en-US" w:eastAsia="zh-CN"/>
        </w:rPr>
      </w:pPr>
      <w:r>
        <w:rPr>
          <w:rFonts w:hint="eastAsia"/>
        </w:rPr>
        <w:t>1个工作日。</w:t>
      </w:r>
    </w:p>
    <w:p>
      <w:pPr>
        <w:pStyle w:val="9"/>
        <w:numPr>
          <w:ilvl w:val="0"/>
          <w:numId w:val="0"/>
        </w:numPr>
        <w:rPr>
          <w:rFonts w:hint="eastAsia"/>
        </w:rPr>
      </w:pPr>
      <w:r>
        <w:rPr>
          <w:rFonts w:hint="eastAsia"/>
        </w:rPr>
        <w:t>17</w:t>
      </w:r>
      <w:r>
        <w:rPr>
          <w:rFonts w:hint="eastAsia"/>
          <w:lang w:val="en-US" w:eastAsia="zh-CN"/>
        </w:rPr>
        <w:t xml:space="preserve">  </w:t>
      </w:r>
      <w:r>
        <w:rPr>
          <w:rFonts w:hint="eastAsia"/>
        </w:rPr>
        <w:t>收费标准</w:t>
      </w:r>
    </w:p>
    <w:p>
      <w:pPr>
        <w:pStyle w:val="7"/>
        <w:rPr>
          <w:rFonts w:hint="eastAsia"/>
        </w:rPr>
      </w:pPr>
      <w:r>
        <w:rPr>
          <w:rFonts w:hint="eastAsia"/>
        </w:rPr>
        <w:t>不收费</w:t>
      </w:r>
    </w:p>
    <w:p>
      <w:pPr>
        <w:pStyle w:val="9"/>
        <w:numPr>
          <w:ilvl w:val="0"/>
          <w:numId w:val="0"/>
        </w:numPr>
        <w:rPr>
          <w:rFonts w:hint="eastAsia"/>
        </w:rPr>
      </w:pPr>
      <w:r>
        <w:rPr>
          <w:rFonts w:hint="eastAsia"/>
        </w:rPr>
        <w:t>18</w:t>
      </w:r>
      <w:r>
        <w:rPr>
          <w:rFonts w:hint="eastAsia"/>
          <w:lang w:val="en-US" w:eastAsia="zh-CN"/>
        </w:rPr>
        <w:t xml:space="preserve">  </w:t>
      </w:r>
      <w:r>
        <w:rPr>
          <w:rFonts w:hint="eastAsia"/>
        </w:rPr>
        <w:t>存档资料</w:t>
      </w:r>
    </w:p>
    <w:p>
      <w:pPr>
        <w:pStyle w:val="7"/>
        <w:ind w:left="0" w:leftChars="0" w:firstLine="0" w:firstLineChars="0"/>
        <w:jc w:val="center"/>
        <w:rPr>
          <w:rFonts w:hint="eastAsia"/>
        </w:rPr>
      </w:pPr>
    </w:p>
    <w:p>
      <w:pPr>
        <w:pStyle w:val="7"/>
        <w:ind w:left="0" w:leftChars="0" w:firstLine="0" w:firstLineChars="0"/>
        <w:jc w:val="center"/>
        <w:rPr>
          <w:rFonts w:hint="eastAsia"/>
        </w:rPr>
      </w:pPr>
    </w:p>
    <w:p>
      <w:pPr>
        <w:pStyle w:val="7"/>
        <w:ind w:left="0" w:leftChars="0" w:firstLine="0" w:firstLineChars="0"/>
        <w:jc w:val="center"/>
        <w:rPr>
          <w:rFonts w:hint="eastAsia"/>
        </w:rPr>
      </w:pPr>
      <w:r>
        <w:rPr>
          <w:rFonts w:hint="eastAsia"/>
        </w:rPr>
        <w:br/>
      </w:r>
    </w:p>
    <w:p>
      <w:pPr>
        <w:pStyle w:val="7"/>
        <w:ind w:left="0" w:leftChars="0" w:firstLine="0" w:firstLineChars="0"/>
        <w:jc w:val="center"/>
        <w:rPr>
          <w:rFonts w:hint="eastAsia"/>
        </w:rPr>
      </w:pPr>
    </w:p>
    <w:p>
      <w:pPr>
        <w:pStyle w:val="7"/>
        <w:ind w:left="0" w:leftChars="0" w:firstLine="0" w:firstLineChars="0"/>
        <w:jc w:val="center"/>
        <w:rPr>
          <w:rFonts w:hint="eastAsia"/>
        </w:rPr>
      </w:pPr>
    </w:p>
    <w:p>
      <w:pPr>
        <w:pStyle w:val="7"/>
        <w:ind w:left="0" w:leftChars="0" w:firstLine="0" w:firstLineChars="0"/>
        <w:jc w:val="center"/>
        <w:rPr>
          <w:rFonts w:hint="eastAsia"/>
        </w:rPr>
      </w:pPr>
      <w:r>
        <w:rPr>
          <w:rFonts w:hint="eastAsia"/>
        </w:rPr>
        <w:t>养老服务设施项目核准存档资料表</w:t>
      </w:r>
    </w:p>
    <w:p>
      <w:pPr>
        <w:pStyle w:val="7"/>
        <w:rPr>
          <w:rFonts w:hint="eastAsia"/>
        </w:rPr>
      </w:pPr>
    </w:p>
    <w:tbl>
      <w:tblPr>
        <w:tblW w:w="95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53"/>
        <w:gridCol w:w="2126"/>
        <w:gridCol w:w="2091"/>
      </w:tblGrid>
      <w:tr>
        <w:tc>
          <w:tcPr>
            <w:tcW w:w="5353" w:type="dxa"/>
            <w:vAlign w:val="top"/>
          </w:tcPr>
          <w:p>
            <w:pPr>
              <w:pStyle w:val="7"/>
              <w:ind w:firstLine="0" w:firstLineChars="0"/>
              <w:jc w:val="center"/>
              <w:rPr>
                <w:rFonts w:hint="eastAsia"/>
                <w:sz w:val="18"/>
                <w:szCs w:val="18"/>
              </w:rPr>
            </w:pPr>
            <w:r>
              <w:rPr>
                <w:rFonts w:hint="eastAsia"/>
                <w:sz w:val="18"/>
                <w:szCs w:val="18"/>
              </w:rPr>
              <w:t>存档资料名称</w:t>
            </w:r>
          </w:p>
        </w:tc>
        <w:tc>
          <w:tcPr>
            <w:tcW w:w="2126" w:type="dxa"/>
            <w:vAlign w:val="top"/>
          </w:tcPr>
          <w:p>
            <w:pPr>
              <w:pStyle w:val="7"/>
              <w:ind w:firstLine="0" w:firstLineChars="0"/>
              <w:jc w:val="center"/>
              <w:rPr>
                <w:rFonts w:hint="eastAsia"/>
                <w:sz w:val="18"/>
                <w:szCs w:val="18"/>
              </w:rPr>
            </w:pPr>
            <w:r>
              <w:rPr>
                <w:rFonts w:hint="eastAsia"/>
                <w:sz w:val="18"/>
                <w:szCs w:val="18"/>
              </w:rPr>
              <w:t>保存期限</w:t>
            </w:r>
          </w:p>
        </w:tc>
        <w:tc>
          <w:tcPr>
            <w:tcW w:w="2091" w:type="dxa"/>
            <w:vAlign w:val="top"/>
          </w:tcPr>
          <w:p>
            <w:pPr>
              <w:pStyle w:val="7"/>
              <w:ind w:firstLine="0" w:firstLineChars="0"/>
              <w:jc w:val="center"/>
              <w:rPr>
                <w:rFonts w:hint="eastAsia"/>
                <w:sz w:val="18"/>
                <w:szCs w:val="18"/>
              </w:rPr>
            </w:pPr>
            <w:r>
              <w:rPr>
                <w:rFonts w:hint="eastAsia"/>
                <w:sz w:val="18"/>
                <w:szCs w:val="18"/>
              </w:rPr>
              <w:t>保存地点</w:t>
            </w:r>
          </w:p>
        </w:tc>
      </w:tr>
      <w:tr>
        <w:tc>
          <w:tcPr>
            <w:tcW w:w="5353" w:type="dxa"/>
            <w:vAlign w:val="top"/>
          </w:tcPr>
          <w:p>
            <w:pPr>
              <w:pStyle w:val="7"/>
              <w:ind w:firstLine="0" w:firstLineChars="0"/>
              <w:jc w:val="center"/>
              <w:rPr>
                <w:rFonts w:hint="eastAsia"/>
                <w:sz w:val="18"/>
                <w:szCs w:val="18"/>
              </w:rPr>
            </w:pPr>
            <w:r>
              <w:rPr>
                <w:rFonts w:hint="eastAsia"/>
                <w:sz w:val="18"/>
                <w:szCs w:val="18"/>
              </w:rPr>
              <w:t>申请材料（纸质）</w:t>
            </w:r>
          </w:p>
        </w:tc>
        <w:tc>
          <w:tcPr>
            <w:tcW w:w="2126" w:type="dxa"/>
            <w:vAlign w:val="top"/>
          </w:tcPr>
          <w:p>
            <w:pPr>
              <w:pStyle w:val="7"/>
              <w:ind w:firstLine="0" w:firstLineChars="0"/>
              <w:jc w:val="center"/>
              <w:rPr>
                <w:rFonts w:hint="eastAsia"/>
                <w:sz w:val="18"/>
                <w:szCs w:val="18"/>
              </w:rPr>
            </w:pPr>
            <w:r>
              <w:rPr>
                <w:rFonts w:hint="eastAsia"/>
                <w:sz w:val="18"/>
                <w:szCs w:val="18"/>
              </w:rPr>
              <w:t>5年</w:t>
            </w:r>
          </w:p>
        </w:tc>
        <w:tc>
          <w:tcPr>
            <w:tcW w:w="2091" w:type="dxa"/>
            <w:vAlign w:val="top"/>
          </w:tcPr>
          <w:p>
            <w:pPr>
              <w:pStyle w:val="7"/>
              <w:ind w:firstLine="0" w:firstLineChars="0"/>
              <w:jc w:val="center"/>
              <w:rPr>
                <w:rFonts w:hint="eastAsia"/>
                <w:sz w:val="18"/>
                <w:szCs w:val="18"/>
              </w:rPr>
            </w:pPr>
            <w:r>
              <w:rPr>
                <w:rFonts w:hint="eastAsia"/>
                <w:sz w:val="18"/>
                <w:szCs w:val="18"/>
              </w:rPr>
              <w:t>博爱县发改委</w:t>
            </w:r>
          </w:p>
        </w:tc>
      </w:tr>
      <w:tr>
        <w:tc>
          <w:tcPr>
            <w:tcW w:w="5353" w:type="dxa"/>
            <w:vAlign w:val="top"/>
          </w:tcPr>
          <w:p>
            <w:pPr>
              <w:pStyle w:val="7"/>
              <w:ind w:firstLine="0" w:firstLineChars="0"/>
              <w:jc w:val="center"/>
              <w:rPr>
                <w:rFonts w:hint="eastAsia"/>
                <w:sz w:val="18"/>
                <w:szCs w:val="18"/>
              </w:rPr>
            </w:pPr>
            <w:r>
              <w:rPr>
                <w:rFonts w:hint="eastAsia"/>
                <w:sz w:val="18"/>
                <w:szCs w:val="18"/>
              </w:rPr>
              <w:t>申请材料（电子）</w:t>
            </w:r>
          </w:p>
        </w:tc>
        <w:tc>
          <w:tcPr>
            <w:tcW w:w="2126" w:type="dxa"/>
            <w:vAlign w:val="top"/>
          </w:tcPr>
          <w:p>
            <w:pPr>
              <w:pStyle w:val="7"/>
              <w:ind w:firstLine="0" w:firstLineChars="0"/>
              <w:jc w:val="center"/>
              <w:rPr>
                <w:rFonts w:hint="eastAsia"/>
                <w:sz w:val="18"/>
                <w:szCs w:val="18"/>
              </w:rPr>
            </w:pPr>
            <w:r>
              <w:rPr>
                <w:rFonts w:hint="eastAsia"/>
                <w:sz w:val="18"/>
                <w:szCs w:val="18"/>
              </w:rPr>
              <w:t>5年</w:t>
            </w:r>
          </w:p>
        </w:tc>
        <w:tc>
          <w:tcPr>
            <w:tcW w:w="2091" w:type="dxa"/>
            <w:vAlign w:val="top"/>
          </w:tcPr>
          <w:p>
            <w:pPr>
              <w:pStyle w:val="7"/>
              <w:ind w:firstLine="0" w:firstLineChars="0"/>
              <w:jc w:val="center"/>
              <w:rPr>
                <w:rFonts w:hint="eastAsia"/>
                <w:sz w:val="18"/>
                <w:szCs w:val="18"/>
              </w:rPr>
            </w:pPr>
            <w:r>
              <w:rPr>
                <w:rFonts w:hint="eastAsia"/>
                <w:sz w:val="18"/>
                <w:szCs w:val="18"/>
              </w:rPr>
              <w:t>焦作市云中心</w:t>
            </w:r>
          </w:p>
        </w:tc>
      </w:tr>
    </w:tbl>
    <w:p>
      <w:pPr>
        <w:sectPr>
          <w:headerReference r:id="rId44" w:type="default"/>
          <w:headerReference r:id="rId45" w:type="even"/>
          <w:pgSz w:w="11906" w:h="16838"/>
          <w:pgMar w:top="1440" w:right="1800" w:bottom="1440" w:left="1800" w:header="851" w:footer="992" w:gutter="0"/>
          <w:cols w:space="720" w:num="1"/>
          <w:docGrid w:type="lines" w:linePitch="312"/>
        </w:sectPr>
      </w:pPr>
    </w:p>
    <w:p>
      <w:pPr>
        <w:pStyle w:val="8"/>
        <w:rPr>
          <w:rFonts w:hint="eastAsia"/>
        </w:rPr>
      </w:pPr>
      <w:bookmarkStart w:id="34" w:name="_Toc13179"/>
      <w:bookmarkStart w:id="35" w:name="_Toc20639484"/>
      <w:r>
        <w:rPr>
          <w:rFonts w:hint="eastAsia"/>
        </w:rPr>
        <w:t>固定资产投资项目节能审查办理规程</w:t>
      </w:r>
      <w:bookmarkEnd w:id="34"/>
      <w:bookmarkEnd w:id="35"/>
    </w:p>
    <w:p>
      <w:pPr>
        <w:pStyle w:val="9"/>
        <w:numPr>
          <w:ilvl w:val="0"/>
          <w:numId w:val="19"/>
        </w:numPr>
        <w:rPr>
          <w:rFonts w:hint="eastAsia"/>
        </w:rPr>
      </w:pPr>
      <w:r>
        <w:rPr>
          <w:rFonts w:hint="eastAsia"/>
        </w:rPr>
        <w:t>事项编码</w:t>
      </w:r>
    </w:p>
    <w:p>
      <w:pPr>
        <w:pStyle w:val="7"/>
        <w:rPr>
          <w:rFonts w:hint="eastAsia"/>
          <w:szCs w:val="21"/>
        </w:rPr>
      </w:pPr>
      <w:r>
        <w:rPr>
          <w:rFonts w:hint="eastAsia" w:ascii="仿宋_GB2312" w:eastAsia="仿宋_GB2312" w:cs="仿宋_GB2312"/>
          <w:szCs w:val="21"/>
          <w:lang w:bidi="ar-SA"/>
        </w:rPr>
        <w:t>77651034XXK85210001</w:t>
      </w:r>
    </w:p>
    <w:p>
      <w:pPr>
        <w:pStyle w:val="9"/>
        <w:numPr>
          <w:ilvl w:val="0"/>
          <w:numId w:val="19"/>
        </w:numPr>
        <w:rPr>
          <w:rFonts w:hint="eastAsia"/>
        </w:rPr>
      </w:pPr>
      <w:r>
        <w:rPr>
          <w:rFonts w:hint="eastAsia"/>
        </w:rPr>
        <w:t>主项名称</w:t>
      </w:r>
    </w:p>
    <w:p>
      <w:pPr>
        <w:pStyle w:val="7"/>
        <w:rPr>
          <w:rFonts w:hint="eastAsia"/>
          <w:szCs w:val="21"/>
        </w:rPr>
      </w:pPr>
      <w:r>
        <w:rPr>
          <w:szCs w:val="21"/>
        </w:rPr>
        <w:t>固定资产投资项目节能审查</w:t>
      </w:r>
      <w:r>
        <w:rPr>
          <w:rFonts w:hint="eastAsia"/>
          <w:szCs w:val="21"/>
        </w:rPr>
        <w:t>。</w:t>
      </w:r>
    </w:p>
    <w:p>
      <w:pPr>
        <w:pStyle w:val="9"/>
        <w:numPr>
          <w:ilvl w:val="0"/>
          <w:numId w:val="19"/>
        </w:numPr>
        <w:rPr>
          <w:rFonts w:hint="eastAsia"/>
        </w:rPr>
      </w:pPr>
      <w:r>
        <w:rPr>
          <w:rFonts w:hint="eastAsia"/>
        </w:rPr>
        <w:t>子项名称</w:t>
      </w:r>
    </w:p>
    <w:p>
      <w:pPr>
        <w:pStyle w:val="7"/>
        <w:rPr>
          <w:rFonts w:hint="eastAsia"/>
          <w:szCs w:val="21"/>
        </w:rPr>
      </w:pPr>
      <w:r>
        <w:t>固定资产投资项目节能审查</w:t>
      </w:r>
      <w:r>
        <w:rPr>
          <w:rFonts w:hint="eastAsia"/>
          <w:szCs w:val="21"/>
        </w:rPr>
        <w:t>。</w:t>
      </w:r>
    </w:p>
    <w:p>
      <w:pPr>
        <w:pStyle w:val="9"/>
        <w:numPr>
          <w:ilvl w:val="0"/>
          <w:numId w:val="19"/>
        </w:numPr>
        <w:rPr>
          <w:rFonts w:hint="eastAsia"/>
        </w:rPr>
      </w:pPr>
      <w:r>
        <w:rPr>
          <w:rFonts w:hint="eastAsia"/>
        </w:rPr>
        <w:t>事项类型</w:t>
      </w:r>
    </w:p>
    <w:p>
      <w:pPr>
        <w:pStyle w:val="7"/>
        <w:rPr>
          <w:rFonts w:hint="eastAsia"/>
        </w:rPr>
      </w:pPr>
      <w:r>
        <w:rPr>
          <w:rFonts w:hint="eastAsia"/>
        </w:rPr>
        <w:t>行政许可</w:t>
      </w:r>
    </w:p>
    <w:p>
      <w:pPr>
        <w:pStyle w:val="9"/>
        <w:numPr>
          <w:ilvl w:val="0"/>
          <w:numId w:val="19"/>
        </w:numPr>
        <w:rPr>
          <w:rFonts w:hint="eastAsia"/>
        </w:rPr>
      </w:pPr>
      <w:r>
        <w:rPr>
          <w:rFonts w:hint="eastAsia"/>
        </w:rPr>
        <w:t>设立依据</w:t>
      </w:r>
    </w:p>
    <w:p>
      <w:pPr>
        <w:pStyle w:val="7"/>
        <w:ind w:firstLine="0" w:firstLineChars="0"/>
        <w:rPr>
          <w:rFonts w:hint="eastAsia"/>
        </w:rPr>
      </w:pPr>
      <w:r>
        <w:rPr>
          <w:rFonts w:hint="eastAsia"/>
        </w:rPr>
        <w:t>5.1</w:t>
      </w:r>
      <w:r>
        <w:rPr>
          <w:rFonts w:hint="eastAsia"/>
          <w:lang w:val="en-US" w:eastAsia="zh-CN"/>
        </w:rPr>
        <w:t xml:space="preserve">  </w:t>
      </w:r>
      <w:r>
        <w:rPr>
          <w:rFonts w:hint="eastAsia"/>
        </w:rPr>
        <w:t>《全国人民代表大会常务委员会关于修改&lt;中华人民共和国节约能源法&gt;等六部法律的决定》：国家实行固定资产投资项目节能评估和审查制度。不符合强制性节能标准的项目，建设单位不得开工建设；已经建成的，不得投入生产、使用。政府投资项目不符合强制性节能标准的，依法负责项目审批的机关不得批准建设。具体办法由国务院管理节能工作的部门会同国务院有关部门制定。；</w:t>
      </w:r>
    </w:p>
    <w:p>
      <w:pPr>
        <w:pStyle w:val="7"/>
        <w:ind w:firstLine="0" w:firstLineChars="0"/>
        <w:rPr>
          <w:rFonts w:hint="eastAsia"/>
        </w:rPr>
      </w:pPr>
      <w:r>
        <w:rPr>
          <w:rFonts w:hint="eastAsia"/>
        </w:rPr>
        <w:t>5.2</w:t>
      </w:r>
      <w:r>
        <w:rPr>
          <w:rFonts w:hint="eastAsia"/>
          <w:lang w:val="en-US" w:eastAsia="zh-CN"/>
        </w:rPr>
        <w:t xml:space="preserve">  </w:t>
      </w:r>
      <w:r>
        <w:rPr>
          <w:rFonts w:hint="eastAsia"/>
        </w:rPr>
        <w:t>《国务院关于加强节能工作的决定》（国发[2006]28号）第二十三条：建立固定资产投资项目节能评估和审查制度。有关部门和地方人民政府要对固定资产投资项目（含新建、改建、扩建项目）进行节能评估和审查。；</w:t>
      </w:r>
    </w:p>
    <w:p>
      <w:pPr>
        <w:tabs>
          <w:tab w:val="center" w:pos="4201"/>
          <w:tab w:val="right" w:leader="dot" w:pos="9298"/>
        </w:tabs>
        <w:ind w:firstLine="0"/>
        <w:rPr>
          <w:rFonts w:hint="eastAsia"/>
        </w:rPr>
      </w:pPr>
      <w:r>
        <w:rPr>
          <w:rFonts w:hint="eastAsia"/>
        </w:rPr>
        <w:t>5.3</w:t>
      </w:r>
      <w:r>
        <w:rPr>
          <w:rFonts w:hint="eastAsia"/>
          <w:lang w:val="en-US" w:eastAsia="zh-CN"/>
        </w:rPr>
        <w:t xml:space="preserve">  </w:t>
      </w:r>
      <w:r>
        <w:rPr>
          <w:rFonts w:hint="eastAsia"/>
        </w:rPr>
        <w:t>《固定资产投资项目节能审查办法》（2016年国家发改委令第44号）</w:t>
      </w:r>
    </w:p>
    <w:p>
      <w:pPr>
        <w:widowControl w:val="0"/>
        <w:tabs>
          <w:tab w:val="center" w:pos="4201"/>
          <w:tab w:val="right" w:leader="dot" w:pos="9298"/>
        </w:tabs>
        <w:wordWrap/>
        <w:adjustRightInd/>
        <w:snapToGrid/>
        <w:spacing w:before="0" w:after="0" w:line="240" w:lineRule="auto"/>
        <w:ind w:left="0" w:right="0" w:firstLine="420" w:firstLineChars="200"/>
        <w:jc w:val="both"/>
        <w:textAlignment w:val="auto"/>
        <w:outlineLvl w:val="9"/>
        <w:rPr>
          <w:rFonts w:hint="eastAsia"/>
        </w:rPr>
      </w:pPr>
      <w:r>
        <w:rPr>
          <w:rFonts w:hint="eastAsia"/>
        </w:rPr>
        <w:t>第三条 固定资产投资项目节能审查意见是项目开工建设、竣工验收和运营管理的重要依据。政府投资项目，建设单位在报送项目可行性研究报告前，需取得节能审查机关出具的节能审查意见。企业投资项目，建设单位需在开工建设前取得节能审查机关出具的节能审查意见。未按本办法规定进行节能审查，或节能审查未通过的项目，建设单位不得开工建设，已经建成的不得投入生产、使用。</w:t>
      </w:r>
    </w:p>
    <w:p>
      <w:pPr>
        <w:widowControl w:val="0"/>
        <w:tabs>
          <w:tab w:val="center" w:pos="4201"/>
          <w:tab w:val="right" w:leader="dot" w:pos="9298"/>
        </w:tabs>
        <w:wordWrap/>
        <w:adjustRightInd/>
        <w:snapToGrid/>
        <w:spacing w:before="0" w:after="0" w:line="240" w:lineRule="auto"/>
        <w:ind w:left="0" w:right="0" w:firstLine="420" w:firstLineChars="200"/>
        <w:jc w:val="both"/>
        <w:textAlignment w:val="auto"/>
        <w:outlineLvl w:val="9"/>
        <w:rPr>
          <w:rFonts w:hint="eastAsia"/>
        </w:rPr>
      </w:pPr>
      <w:r>
        <w:rPr>
          <w:rFonts w:hint="eastAsia"/>
        </w:rPr>
        <w:t>第五条 定资产投资项目节能审查由地方节能审查机关负责。</w:t>
      </w:r>
    </w:p>
    <w:p>
      <w:pPr>
        <w:widowControl w:val="0"/>
        <w:tabs>
          <w:tab w:val="center" w:pos="4201"/>
          <w:tab w:val="right" w:leader="dot" w:pos="9298"/>
        </w:tabs>
        <w:wordWrap/>
        <w:adjustRightInd/>
        <w:snapToGrid/>
        <w:spacing w:before="0" w:after="0" w:line="240" w:lineRule="auto"/>
        <w:ind w:left="0" w:right="0" w:firstLine="420" w:firstLineChars="200"/>
        <w:jc w:val="both"/>
        <w:textAlignment w:val="auto"/>
        <w:outlineLvl w:val="9"/>
        <w:rPr>
          <w:rFonts w:hint="eastAsia"/>
        </w:rPr>
      </w:pPr>
      <w:r>
        <w:rPr>
          <w:rFonts w:hint="eastAsia"/>
        </w:rPr>
        <w:t>国家发展改革委核报国务院审批以及国家发展改革委审批的政府投资项目，建设单位在报送项目可行性研究报告前，需取得省级节能审查机关出具的节能审查意见。国家发展改革委核报国务院核准以及国家发展改革委核准的企业投资项目，建设单位需在开工建设前取得省级节能审查机关出具的节能审查意见。</w:t>
      </w:r>
    </w:p>
    <w:p>
      <w:pPr>
        <w:widowControl w:val="0"/>
        <w:tabs>
          <w:tab w:val="center" w:pos="4201"/>
          <w:tab w:val="right" w:leader="dot" w:pos="9298"/>
        </w:tabs>
        <w:wordWrap/>
        <w:adjustRightInd/>
        <w:snapToGrid/>
        <w:spacing w:before="0" w:after="0" w:line="240" w:lineRule="auto"/>
        <w:ind w:left="0" w:right="0" w:firstLine="420" w:firstLineChars="200"/>
        <w:jc w:val="both"/>
        <w:textAlignment w:val="auto"/>
        <w:outlineLvl w:val="9"/>
        <w:rPr>
          <w:rFonts w:hint="eastAsia"/>
        </w:rPr>
      </w:pPr>
      <w:r>
        <w:rPr>
          <w:rFonts w:hint="eastAsia"/>
        </w:rPr>
        <w:t>年综合能源消费量5000 吨标准煤以上(改扩建项目按照建成投产后年综合能源消费增量计算，电力折算系数按当量值，下同)的固定资产投资项目，其节能审查由省级节能审查机关负责。其他固定资产投资项目，其节能审查管理权限由省级节能审查机关依据实际情况自行决定。</w:t>
      </w:r>
    </w:p>
    <w:p>
      <w:pPr>
        <w:widowControl w:val="0"/>
        <w:tabs>
          <w:tab w:val="center" w:pos="4201"/>
          <w:tab w:val="right" w:leader="dot" w:pos="9298"/>
        </w:tabs>
        <w:wordWrap/>
        <w:adjustRightInd/>
        <w:snapToGrid/>
        <w:spacing w:before="0" w:after="0" w:line="240" w:lineRule="auto"/>
        <w:ind w:left="0" w:right="0" w:firstLine="420" w:firstLineChars="200"/>
        <w:jc w:val="both"/>
        <w:textAlignment w:val="auto"/>
        <w:outlineLvl w:val="9"/>
        <w:rPr>
          <w:rFonts w:hint="eastAsia"/>
        </w:rPr>
      </w:pPr>
      <w:r>
        <w:rPr>
          <w:rFonts w:hint="eastAsia"/>
        </w:rPr>
        <w:t>第六条 年综合能源消费量不满1000 吨标准煤，且年电力消费量不满500 万千瓦时的固定资产投资项目，以及用能工艺简单、节能潜力小的行业(具体行业目录由国家发展改革委制定并公布)的固定资产投资项目应按照相关节能标准、规范建设，不再单独进行节能审查。《全国人大财政经济委员会办公室关于节能评估审查是否属于行政许可事项的复函》：根据行政许可法，上述规定符合设定行政许可的要求和条件。在实际工作中，国家发改委为落实节能法的要求，将节能评估和审查作为项目审批、核准和开工建设的强制性前置条件，节能评估和审查制度与环境评估等一样，已成为固定资产投资项目审批核准制度的重点环节。</w:t>
      </w:r>
    </w:p>
    <w:p>
      <w:pPr>
        <w:pStyle w:val="9"/>
        <w:numPr>
          <w:ilvl w:val="0"/>
          <w:numId w:val="19"/>
        </w:numPr>
        <w:rPr>
          <w:rFonts w:hint="eastAsia"/>
        </w:rPr>
      </w:pPr>
      <w:r>
        <w:rPr>
          <w:rFonts w:hint="eastAsia"/>
        </w:rPr>
        <w:t>申请条件</w:t>
      </w:r>
    </w:p>
    <w:p>
      <w:pPr>
        <w:widowControl/>
        <w:shd w:val="clear" w:color="auto" w:fill="FFFFFF"/>
        <w:wordWrap/>
        <w:adjustRightInd/>
        <w:snapToGrid/>
        <w:spacing w:beforeLines="50" w:afterLines="50" w:line="240" w:lineRule="auto"/>
        <w:jc w:val="left"/>
        <w:textAlignment w:val="auto"/>
        <w:rPr>
          <w:rFonts w:hint="eastAsia" w:ascii="宋体" w:hAnsi="宋体" w:eastAsia="宋体" w:cs="宋体"/>
          <w:color w:val="auto"/>
          <w:szCs w:val="21"/>
          <w:shd w:val="clear" w:color="auto" w:fill="FFFFFF"/>
          <w:lang w:eastAsia="zh-CN"/>
        </w:rPr>
      </w:pPr>
      <w:r>
        <w:rPr>
          <w:rFonts w:hint="eastAsia" w:ascii="宋体" w:hAnsi="宋体" w:cs="宋体"/>
          <w:color w:val="auto"/>
          <w:szCs w:val="21"/>
          <w:shd w:val="clear" w:color="auto" w:fill="FFFFFF"/>
          <w:lang w:val="en-US" w:eastAsia="zh-CN"/>
        </w:rPr>
        <w:t>6.1</w:t>
      </w:r>
      <w:r>
        <w:rPr>
          <w:rFonts w:hint="eastAsia" w:ascii="宋体" w:hAnsi="宋体" w:cs="宋体"/>
          <w:color w:val="auto"/>
          <w:szCs w:val="21"/>
          <w:shd w:val="clear" w:color="auto" w:fill="FFFFFF"/>
        </w:rPr>
        <w:t>符合国家和省有关法律、法规、规章的规定</w:t>
      </w:r>
      <w:r>
        <w:rPr>
          <w:rFonts w:hint="eastAsia" w:ascii="宋体" w:hAnsi="宋体" w:cs="宋体"/>
          <w:color w:val="auto"/>
          <w:szCs w:val="21"/>
          <w:shd w:val="clear" w:color="auto" w:fill="FFFFFF"/>
          <w:lang w:eastAsia="zh-CN"/>
        </w:rPr>
        <w:t>。</w:t>
      </w:r>
    </w:p>
    <w:p>
      <w:pPr>
        <w:widowControl/>
        <w:shd w:val="clear" w:color="auto" w:fill="FFFFFF"/>
        <w:wordWrap/>
        <w:adjustRightInd/>
        <w:snapToGrid/>
        <w:spacing w:beforeLines="50" w:afterLines="50" w:line="240" w:lineRule="auto"/>
        <w:ind w:left="420" w:hanging="420" w:hangingChars="200"/>
        <w:jc w:val="left"/>
        <w:textAlignment w:val="auto"/>
        <w:rPr>
          <w:rFonts w:hint="eastAsia" w:ascii="宋体"/>
          <w:color w:val="auto"/>
          <w:kern w:val="0"/>
          <w:sz w:val="21"/>
          <w:szCs w:val="22"/>
          <w:lang w:val="en-US" w:eastAsia="zh-CN" w:bidi="ar-SA"/>
        </w:rPr>
      </w:pPr>
      <w:r>
        <w:rPr>
          <w:rFonts w:hint="eastAsia" w:ascii="宋体" w:hAnsi="宋体" w:cs="宋体"/>
          <w:color w:val="auto"/>
          <w:szCs w:val="21"/>
          <w:shd w:val="clear" w:color="auto" w:fill="FFFFFF"/>
          <w:lang w:val="en-US" w:eastAsia="zh-CN"/>
        </w:rPr>
        <w:t>6.2</w:t>
      </w:r>
      <w:r>
        <w:rPr>
          <w:rFonts w:hint="eastAsia" w:ascii="宋体"/>
          <w:color w:val="auto"/>
          <w:kern w:val="0"/>
          <w:sz w:val="21"/>
          <w:szCs w:val="22"/>
          <w:lang w:val="en-US" w:eastAsia="zh-CN" w:bidi="ar-SA"/>
        </w:rPr>
        <w:t>市级投资主管部门审批或核准的年综合能源消费量大于1000吨标准煤，小于5000吨标准煤的固定资产投资项目。</w:t>
      </w:r>
    </w:p>
    <w:p>
      <w:pPr>
        <w:pStyle w:val="9"/>
        <w:numPr>
          <w:ilvl w:val="0"/>
          <w:numId w:val="19"/>
        </w:numPr>
        <w:rPr>
          <w:rFonts w:hint="eastAsia"/>
        </w:rPr>
      </w:pPr>
      <w:r>
        <w:rPr>
          <w:rFonts w:hint="eastAsia"/>
        </w:rPr>
        <w:t>数量限制</w:t>
      </w:r>
    </w:p>
    <w:p>
      <w:pPr>
        <w:pStyle w:val="10"/>
        <w:ind w:firstLine="420" w:firstLineChars="200"/>
        <w:rPr>
          <w:rFonts w:hint="eastAsia"/>
        </w:rPr>
      </w:pPr>
      <w:r>
        <w:rPr>
          <w:rFonts w:hint="eastAsia"/>
        </w:rPr>
        <w:t>无数量限制。</w:t>
      </w:r>
    </w:p>
    <w:p>
      <w:pPr>
        <w:pStyle w:val="9"/>
        <w:numPr>
          <w:ilvl w:val="0"/>
          <w:numId w:val="19"/>
        </w:numPr>
        <w:rPr>
          <w:rFonts w:hint="eastAsia"/>
        </w:rPr>
      </w:pPr>
      <w:r>
        <w:rPr>
          <w:rFonts w:hint="eastAsia"/>
        </w:rPr>
        <w:t>办理流程</w:t>
      </w:r>
    </w:p>
    <w:p>
      <w:pPr>
        <w:pStyle w:val="11"/>
        <w:rPr>
          <w:rFonts w:hint="eastAsia"/>
        </w:rPr>
      </w:pPr>
      <w:r>
        <w:rPr>
          <w:rFonts w:hint="eastAsia"/>
          <w:lang w:val="en-US" w:eastAsia="zh-CN"/>
        </w:rPr>
        <w:t>8.1</w:t>
      </w:r>
      <w:r>
        <w:t>受理</w:t>
      </w:r>
    </w:p>
    <w:p>
      <w:pPr>
        <w:pStyle w:val="12"/>
        <w:numPr>
          <w:numId w:val="0"/>
        </w:numPr>
        <w:adjustRightInd/>
        <w:snapToGrid/>
        <w:spacing w:beforeLines="50" w:afterLines="50" w:line="240" w:lineRule="auto"/>
        <w:ind w:leftChars="0"/>
        <w:rPr>
          <w:rFonts w:hint="eastAsia" w:eastAsia="宋体"/>
          <w:color w:val="auto"/>
        </w:rPr>
      </w:pPr>
      <w:r>
        <w:rPr>
          <w:rFonts w:hint="eastAsia"/>
          <w:color w:val="auto"/>
          <w:lang w:val="en-US" w:eastAsia="zh-CN"/>
        </w:rPr>
        <w:t xml:space="preserve">8.1.1  </w:t>
      </w:r>
      <w:r>
        <w:rPr>
          <w:rFonts w:hint="eastAsia"/>
          <w:color w:val="auto"/>
          <w:lang w:eastAsia="zh-CN"/>
        </w:rPr>
        <w:t>后台审批区收到申请人提交的材料后，应立即进行审核，符合受理条件的，应予以受理，出具《受理通知书》，并以短信形式通知申请人。</w:t>
      </w:r>
    </w:p>
    <w:p>
      <w:pPr>
        <w:pStyle w:val="12"/>
        <w:numPr>
          <w:numId w:val="0"/>
        </w:numPr>
        <w:adjustRightInd/>
        <w:snapToGrid/>
        <w:spacing w:beforeLines="50" w:afterLines="50" w:line="240" w:lineRule="auto"/>
        <w:ind w:leftChars="0"/>
        <w:rPr>
          <w:rFonts w:hint="eastAsia" w:eastAsia="宋体"/>
          <w:color w:val="auto"/>
        </w:rPr>
      </w:pPr>
      <w:r>
        <w:rPr>
          <w:rFonts w:hint="eastAsia"/>
          <w:color w:val="auto"/>
          <w:lang w:val="en-US" w:eastAsia="zh-CN"/>
        </w:rPr>
        <w:t xml:space="preserve">8.1.2  </w:t>
      </w:r>
      <w:r>
        <w:rPr>
          <w:rFonts w:hint="eastAsia" w:eastAsia="宋体"/>
          <w:color w:val="auto"/>
          <w:lang w:eastAsia="zh-CN"/>
        </w:rPr>
        <w:t>申请材料不齐全或者不符合法定形式的，</w:t>
      </w:r>
      <w:r>
        <w:rPr>
          <w:rFonts w:hint="eastAsia"/>
          <w:color w:val="auto"/>
          <w:lang w:eastAsia="zh-CN"/>
        </w:rPr>
        <w:t>通过综合窗口</w:t>
      </w:r>
      <w:r>
        <w:rPr>
          <w:rFonts w:hint="eastAsia" w:eastAsia="宋体"/>
          <w:color w:val="auto"/>
          <w:lang w:eastAsia="zh-CN"/>
        </w:rPr>
        <w:t>出具《申请材料补正通知书》，一次性告知申请人需要补正的全部内容和补正期限。</w:t>
      </w:r>
    </w:p>
    <w:p>
      <w:pPr>
        <w:pStyle w:val="12"/>
        <w:numPr>
          <w:numId w:val="0"/>
        </w:numPr>
        <w:adjustRightInd/>
        <w:snapToGrid/>
        <w:spacing w:beforeLines="50" w:afterLines="50" w:line="240" w:lineRule="auto"/>
        <w:ind w:leftChars="0"/>
        <w:rPr>
          <w:rFonts w:hint="eastAsia"/>
          <w:color w:val="auto"/>
        </w:rPr>
      </w:pPr>
      <w:r>
        <w:rPr>
          <w:rFonts w:hint="eastAsia"/>
          <w:color w:val="auto"/>
          <w:lang w:val="en-US" w:eastAsia="zh-CN"/>
        </w:rPr>
        <w:t xml:space="preserve">8.1.3  </w:t>
      </w:r>
      <w:r>
        <w:rPr>
          <w:rFonts w:hint="eastAsia"/>
          <w:color w:val="auto"/>
          <w:lang w:eastAsia="zh-CN"/>
        </w:rPr>
        <w:t>申请材料不符合受理条件的，应当做出不予受理决定，并通过综合窗口向申请人出具《不予受理决定书》，列明不予受理的理由。</w:t>
      </w:r>
    </w:p>
    <w:p>
      <w:pPr>
        <w:pStyle w:val="11"/>
        <w:rPr>
          <w:rFonts w:hint="eastAsia"/>
        </w:rPr>
      </w:pPr>
      <w:r>
        <w:rPr>
          <w:rFonts w:hint="eastAsia"/>
        </w:rPr>
        <w:t>8.</w:t>
      </w:r>
      <w:r>
        <w:rPr>
          <w:rFonts w:hint="eastAsia"/>
          <w:lang w:val="en-US" w:eastAsia="zh-CN"/>
        </w:rPr>
        <w:t>2</w:t>
      </w:r>
      <w:r>
        <w:t>审</w:t>
      </w:r>
      <w:r>
        <w:rPr>
          <w:rFonts w:hint="eastAsia"/>
          <w:lang w:eastAsia="zh-CN"/>
        </w:rPr>
        <w:t>核</w:t>
      </w:r>
    </w:p>
    <w:p>
      <w:pPr>
        <w:pStyle w:val="11"/>
        <w:numPr>
          <w:numId w:val="0"/>
        </w:numPr>
        <w:wordWrap/>
        <w:adjustRightInd/>
        <w:snapToGrid/>
        <w:spacing w:beforeLines="50" w:afterLines="50" w:line="240" w:lineRule="auto"/>
        <w:ind w:leftChars="0" w:firstLine="420" w:firstLineChars="200"/>
        <w:textAlignment w:val="auto"/>
        <w:rPr>
          <w:rFonts w:hint="eastAsia" w:ascii="宋体" w:eastAsia="宋体"/>
          <w:lang w:val="en-US" w:eastAsia="zh-CN"/>
        </w:rPr>
      </w:pPr>
      <w:r>
        <w:rPr>
          <w:rFonts w:hint="eastAsia" w:ascii="宋体" w:hAnsi="宋体" w:eastAsia="宋体" w:cs="Times New Roman"/>
          <w:color w:val="auto"/>
        </w:rPr>
        <w:t>审</w:t>
      </w:r>
      <w:r>
        <w:rPr>
          <w:rFonts w:hint="eastAsia" w:ascii="宋体" w:hAnsi="宋体" w:eastAsia="宋体" w:cs="Times New Roman"/>
          <w:color w:val="auto"/>
          <w:lang w:eastAsia="zh-CN"/>
        </w:rPr>
        <w:t>查</w:t>
      </w:r>
      <w:r>
        <w:rPr>
          <w:rFonts w:hint="eastAsia" w:ascii="宋体" w:hAnsi="宋体" w:eastAsia="宋体" w:cs="Times New Roman"/>
          <w:color w:val="auto"/>
        </w:rPr>
        <w:t>工作人员按照《中华人民共和国节约能源法》，《固定资产投资项目节能审查办法》（国家发展改革委令第44号）、《河南省固定资产投资项目节能审查实施细则》（豫发改环资〔2017〕399号）等有关规定和要求进行审查；需要现场</w:t>
      </w:r>
      <w:r>
        <w:rPr>
          <w:rFonts w:hint="eastAsia" w:ascii="宋体" w:hAnsi="宋体" w:eastAsia="宋体"/>
          <w:color w:val="auto"/>
        </w:rPr>
        <w:t>核查的，组织专家现场核查（所需时间不计入审查时间)，并书面告知申请人</w:t>
      </w:r>
      <w:r>
        <w:rPr>
          <w:rFonts w:hint="eastAsia" w:ascii="宋体" w:hAnsi="宋体" w:eastAsia="宋体"/>
          <w:color w:val="auto"/>
          <w:lang w:eastAsia="zh-CN"/>
        </w:rPr>
        <w:t>。</w:t>
      </w:r>
    </w:p>
    <w:p>
      <w:pPr>
        <w:rPr>
          <w:rFonts w:hint="eastAsia" w:ascii="宋体" w:eastAsia="宋体"/>
          <w:lang w:val="en-US" w:eastAsia="zh-CN"/>
        </w:rPr>
      </w:pPr>
    </w:p>
    <w:p>
      <w:pPr>
        <w:rPr>
          <w:rFonts w:hint="eastAsia"/>
        </w:rPr>
      </w:pPr>
      <w:r>
        <w:rPr>
          <w:rFonts w:hint="eastAsia" w:ascii="黑体" w:eastAsia="黑体"/>
          <w:kern w:val="0"/>
          <w:sz w:val="21"/>
          <w:szCs w:val="21"/>
          <w:lang w:val="en-US" w:eastAsia="zh-CN" w:bidi="ar-SA"/>
        </w:rPr>
        <w:t>8.3决定</w:t>
      </w:r>
    </w:p>
    <w:p>
      <w:pPr>
        <w:pStyle w:val="11"/>
        <w:numPr>
          <w:numId w:val="0"/>
        </w:numPr>
        <w:wordWrap/>
        <w:adjustRightInd/>
        <w:snapToGrid/>
        <w:spacing w:beforeLines="50" w:afterLines="50" w:line="240" w:lineRule="auto"/>
        <w:ind w:firstLine="420" w:firstLineChars="200"/>
        <w:textAlignment w:val="auto"/>
        <w:rPr>
          <w:rFonts w:hint="eastAsia" w:ascii="宋体" w:hAnsi="宋体" w:eastAsia="宋体"/>
          <w:color w:val="auto"/>
        </w:rPr>
      </w:pPr>
      <w:r>
        <w:rPr>
          <w:rFonts w:hint="eastAsia" w:ascii="宋体" w:hAnsi="宋体" w:eastAsia="宋体"/>
          <w:color w:val="auto"/>
          <w:lang w:eastAsia="zh-CN"/>
        </w:rPr>
        <w:t>审查作出决定，准予许可决定的,</w:t>
      </w:r>
      <w:r>
        <w:rPr>
          <w:rFonts w:ascii="宋体" w:hAnsi="宋体" w:eastAsia="宋体"/>
          <w:color w:val="auto"/>
        </w:rPr>
        <w:t>自决定之日起</w:t>
      </w:r>
      <w:r>
        <w:rPr>
          <w:rFonts w:hint="eastAsia" w:ascii="宋体" w:hAnsi="宋体" w:eastAsia="宋体"/>
          <w:color w:val="auto"/>
          <w:lang w:eastAsia="zh-CN"/>
        </w:rPr>
        <w:t>印发</w:t>
      </w:r>
      <w:r>
        <w:rPr>
          <w:rFonts w:ascii="宋体" w:hAnsi="宋体" w:eastAsia="宋体"/>
          <w:color w:val="auto"/>
        </w:rPr>
        <w:t>《</w:t>
      </w:r>
      <w:r>
        <w:rPr>
          <w:rFonts w:hint="eastAsia" w:ascii="宋体" w:hAnsi="宋体" w:eastAsia="宋体"/>
          <w:color w:val="auto"/>
          <w:lang w:eastAsia="zh-CN"/>
        </w:rPr>
        <w:t>博爱县</w:t>
      </w:r>
      <w:r>
        <w:rPr>
          <w:rFonts w:hint="eastAsia" w:ascii="宋体" w:hAnsi="宋体" w:eastAsia="宋体"/>
          <w:color w:val="auto"/>
          <w:kern w:val="0"/>
          <w:sz w:val="21"/>
          <w:szCs w:val="21"/>
          <w:lang w:val="en-US" w:eastAsia="zh-CN" w:bidi="ar-SA"/>
        </w:rPr>
        <w:t>发展和改革委员会关于</w:t>
      </w:r>
      <w:r>
        <w:rPr>
          <w:rFonts w:hint="eastAsia" w:ascii="宋体" w:hAnsi="宋体" w:eastAsia="宋体"/>
          <w:color w:val="auto"/>
        </w:rPr>
        <w:t>XXX</w:t>
      </w:r>
      <w:r>
        <w:rPr>
          <w:rFonts w:hint="eastAsia" w:ascii="宋体" w:hAnsi="宋体" w:eastAsia="宋体"/>
          <w:color w:val="auto"/>
          <w:lang w:eastAsia="zh-CN"/>
        </w:rPr>
        <w:t>项目</w:t>
      </w:r>
      <w:r>
        <w:rPr>
          <w:rFonts w:hint="eastAsia" w:ascii="宋体" w:hAnsi="宋体" w:eastAsia="宋体"/>
          <w:color w:val="auto"/>
          <w:kern w:val="0"/>
          <w:sz w:val="21"/>
          <w:szCs w:val="21"/>
          <w:lang w:val="en-US" w:eastAsia="zh-CN" w:bidi="ar-SA"/>
        </w:rPr>
        <w:t>节能报告的审查意见</w:t>
      </w:r>
      <w:r>
        <w:rPr>
          <w:rFonts w:ascii="宋体" w:hAnsi="宋体" w:eastAsia="宋体"/>
          <w:color w:val="auto"/>
        </w:rPr>
        <w:t>》</w:t>
      </w:r>
      <w:r>
        <w:rPr>
          <w:rFonts w:hint="eastAsia" w:ascii="宋体" w:hAnsi="宋体" w:eastAsia="宋体"/>
          <w:color w:val="auto"/>
        </w:rPr>
        <w:t>；</w:t>
      </w:r>
      <w:r>
        <w:rPr>
          <w:rFonts w:hint="eastAsia" w:ascii="宋体" w:hAnsi="宋体" w:eastAsia="宋体"/>
          <w:color w:val="auto"/>
          <w:lang w:eastAsia="zh-CN"/>
        </w:rPr>
        <w:t>不予许可决定的,</w:t>
      </w:r>
      <w:r>
        <w:rPr>
          <w:rFonts w:ascii="宋体" w:hAnsi="宋体" w:eastAsia="宋体"/>
          <w:color w:val="auto"/>
        </w:rPr>
        <w:t>自决定之日起</w:t>
      </w:r>
      <w:r>
        <w:rPr>
          <w:rFonts w:hint="eastAsia" w:ascii="宋体" w:hAnsi="宋体" w:eastAsia="宋体"/>
          <w:color w:val="auto"/>
          <w:lang w:eastAsia="zh-CN"/>
        </w:rPr>
        <w:t>印发</w:t>
      </w:r>
      <w:r>
        <w:rPr>
          <w:rFonts w:ascii="宋体" w:hAnsi="宋体" w:eastAsia="宋体"/>
          <w:color w:val="auto"/>
        </w:rPr>
        <w:t>《不予行政许可决定书》。</w:t>
      </w:r>
    </w:p>
    <w:p>
      <w:pPr>
        <w:rPr>
          <w:rFonts w:hint="eastAsia" w:ascii="黑体" w:eastAsia="黑体"/>
          <w:kern w:val="0"/>
          <w:sz w:val="21"/>
          <w:szCs w:val="21"/>
          <w:lang w:val="en-US" w:eastAsia="zh-CN" w:bidi="ar-SA"/>
        </w:rPr>
      </w:pPr>
      <w:r>
        <w:rPr>
          <w:rFonts w:hint="eastAsia" w:ascii="黑体" w:eastAsia="黑体"/>
          <w:kern w:val="0"/>
          <w:sz w:val="21"/>
          <w:szCs w:val="21"/>
          <w:lang w:val="en-US" w:eastAsia="zh-CN" w:bidi="ar-SA"/>
        </w:rPr>
        <w:t>8.4送达</w:t>
      </w:r>
    </w:p>
    <w:p>
      <w:pPr>
        <w:pStyle w:val="11"/>
        <w:numPr>
          <w:numId w:val="0"/>
        </w:numPr>
        <w:wordWrap/>
        <w:adjustRightInd/>
        <w:snapToGrid/>
        <w:spacing w:beforeLines="50" w:afterLines="50" w:line="240" w:lineRule="auto"/>
        <w:ind w:leftChars="0" w:firstLine="420" w:firstLineChars="200"/>
        <w:textAlignment w:val="auto"/>
        <w:rPr>
          <w:rFonts w:hint="eastAsia" w:eastAsia="宋体"/>
          <w:color w:val="auto"/>
          <w:lang w:eastAsia="zh-CN"/>
        </w:rPr>
      </w:pPr>
      <w:r>
        <w:rPr>
          <w:rFonts w:ascii="宋体" w:hAnsi="宋体" w:eastAsia="宋体"/>
          <w:color w:val="auto"/>
        </w:rPr>
        <w:t>根据申请人意愿,</w:t>
      </w:r>
      <w:r>
        <w:rPr>
          <w:rFonts w:hint="eastAsia" w:ascii="宋体" w:hAnsi="宋体" w:eastAsia="宋体"/>
          <w:color w:val="auto"/>
        </w:rPr>
        <w:t>由综合出证窗口</w:t>
      </w:r>
      <w:r>
        <w:rPr>
          <w:rFonts w:ascii="宋体" w:hAnsi="宋体" w:eastAsia="宋体"/>
          <w:color w:val="auto"/>
        </w:rPr>
        <w:t xml:space="preserve">电话通知申请人领取或快递送达 </w:t>
      </w:r>
      <w:r>
        <w:rPr>
          <w:rFonts w:hint="eastAsia" w:ascii="宋体" w:hAnsi="宋体" w:eastAsia="宋体"/>
          <w:color w:val="auto"/>
          <w:kern w:val="0"/>
          <w:sz w:val="21"/>
          <w:szCs w:val="21"/>
          <w:lang w:val="en-US" w:eastAsia="zh-CN" w:bidi="ar-SA"/>
        </w:rPr>
        <w:t>《博爱县发展和改革委员会关于</w:t>
      </w:r>
      <w:r>
        <w:rPr>
          <w:rFonts w:hint="eastAsia" w:ascii="宋体" w:hAnsi="宋体" w:eastAsia="宋体"/>
          <w:color w:val="auto"/>
        </w:rPr>
        <w:t>XXX</w:t>
      </w:r>
      <w:r>
        <w:rPr>
          <w:rFonts w:hint="eastAsia" w:ascii="宋体" w:hAnsi="宋体" w:eastAsia="宋体"/>
          <w:color w:val="auto"/>
          <w:lang w:eastAsia="zh-CN"/>
        </w:rPr>
        <w:t>项目</w:t>
      </w:r>
      <w:r>
        <w:rPr>
          <w:rFonts w:hint="eastAsia" w:ascii="宋体" w:hAnsi="宋体" w:eastAsia="宋体"/>
          <w:color w:val="auto"/>
          <w:kern w:val="0"/>
          <w:sz w:val="21"/>
          <w:szCs w:val="21"/>
          <w:lang w:val="en-US" w:eastAsia="zh-CN" w:bidi="ar-SA"/>
        </w:rPr>
        <w:t>节能报告的审查意见</w:t>
      </w:r>
      <w:r>
        <w:rPr>
          <w:rFonts w:ascii="宋体" w:hAnsi="宋体" w:eastAsia="宋体"/>
          <w:color w:val="auto"/>
        </w:rPr>
        <w:t>》或《不予行政许可决定书》。</w:t>
      </w:r>
    </w:p>
    <w:p>
      <w:pPr>
        <w:pStyle w:val="9"/>
        <w:numPr>
          <w:ilvl w:val="0"/>
          <w:numId w:val="0"/>
        </w:numPr>
        <w:rPr>
          <w:rFonts w:hint="eastAsia" w:ascii="黑体" w:eastAsia="黑体"/>
          <w:sz w:val="21"/>
          <w:szCs w:val="21"/>
          <w:lang w:val="en-US" w:eastAsia="zh-CN" w:bidi="ar-SA"/>
        </w:rPr>
      </w:pPr>
      <w:r>
        <w:rPr>
          <w:rFonts w:hint="eastAsia" w:ascii="黑体" w:eastAsia="黑体"/>
          <w:sz w:val="21"/>
          <w:szCs w:val="21"/>
          <w:lang w:val="en-US" w:eastAsia="zh-CN" w:bidi="ar-SA"/>
        </w:rPr>
        <w:t>8.</w:t>
      </w:r>
      <w:r>
        <w:rPr>
          <w:rFonts w:hint="eastAsia"/>
          <w:sz w:val="21"/>
          <w:szCs w:val="21"/>
          <w:lang w:val="en-US" w:eastAsia="zh-CN" w:bidi="ar-SA"/>
        </w:rPr>
        <w:t>5</w:t>
      </w:r>
      <w:r>
        <w:rPr>
          <w:rFonts w:hint="eastAsia" w:ascii="黑体" w:eastAsia="黑体"/>
          <w:sz w:val="21"/>
          <w:szCs w:val="21"/>
          <w:lang w:val="en-US" w:eastAsia="zh-CN" w:bidi="ar-SA"/>
        </w:rPr>
        <w:t>流程图</w:t>
      </w:r>
    </w:p>
    <w:p>
      <w:pPr>
        <w:jc w:val="center"/>
        <w:rPr>
          <w:rFonts w:hint="eastAsia" w:ascii="宋体"/>
        </w:rPr>
      </w:pPr>
      <w:r>
        <w:rPr>
          <w:rFonts w:hint="eastAsia"/>
        </w:rPr>
        <w:t>固定资产投资项目节能审查</w:t>
      </w:r>
      <w:r>
        <w:rPr>
          <w:rFonts w:hint="eastAsia" w:ascii="宋体"/>
        </w:rPr>
        <w:t>办理工作流程图</w:t>
      </w:r>
    </w:p>
    <w:p>
      <w:pPr>
        <w:ind w:firstLine="480" w:firstLineChars="200"/>
        <w:jc w:val="left"/>
        <w:rPr>
          <w:rFonts w:hint="eastAsia" w:ascii="宋体"/>
        </w:rPr>
      </w:pPr>
      <w:r>
        <w:rPr>
          <w:rFonts w:ascii="宋体" w:hAnsi="Times New Roman" w:eastAsia="宋体" w:cs="Times New Roman"/>
          <w:kern w:val="2"/>
          <w:sz w:val="24"/>
          <w:szCs w:val="24"/>
          <w:lang w:val="en-US" w:eastAsia="zh-CN" w:bidi="ar-SA"/>
        </w:rPr>
        <w:pict>
          <v:shape id="图片框 1048" o:spid="_x0000_s1053" type="#_x0000_t75" style="height:552.7pt;width:390.55pt;rotation:0f;" o:ole="f" fillcolor="#FFFFFF" filled="f" o:preferrelative="t" stroked="f" coordorigin="0,0" coordsize="21600,21600">
            <v:fill on="f" color2="#FFFFFF" focus="0%"/>
            <v:imagedata gain="65536f" blacklevel="0f" gamma="0" o:title="" r:id="rId86"/>
            <o:lock v:ext="edit" position="f" selection="f" grouping="f" rotation="f" cropping="f" text="f" aspectratio="t"/>
            <w10:wrap type="none"/>
            <w10:anchorlock/>
          </v:shape>
        </w:pict>
      </w:r>
    </w:p>
    <w:p>
      <w:pPr>
        <w:pStyle w:val="20"/>
        <w:numPr>
          <w:ilvl w:val="0"/>
          <w:numId w:val="0"/>
        </w:numPr>
        <w:ind w:leftChars="0"/>
        <w:jc w:val="both"/>
        <w:rPr>
          <w:rFonts w:hint="eastAsia"/>
        </w:rPr>
      </w:pPr>
    </w:p>
    <w:p>
      <w:pPr>
        <w:pStyle w:val="9"/>
        <w:numPr>
          <w:ilvl w:val="0"/>
          <w:numId w:val="19"/>
        </w:numPr>
        <w:rPr>
          <w:rFonts w:hint="eastAsia"/>
        </w:rPr>
      </w:pPr>
      <w:r>
        <w:rPr>
          <w:rFonts w:hint="eastAsia"/>
        </w:rPr>
        <w:t>申请材料及形式审核要点</w:t>
      </w:r>
    </w:p>
    <w:p>
      <w:pPr>
        <w:pStyle w:val="11"/>
        <w:numPr>
          <w:ilvl w:val="1"/>
          <w:numId w:val="19"/>
        </w:numPr>
        <w:spacing w:before="0" w:after="0"/>
        <w:ind w:left="0"/>
        <w:rPr>
          <w:rFonts w:hint="eastAsia" w:ascii="黑体" w:hAnsi="黑体" w:eastAsia="黑体" w:cs="黑体"/>
        </w:rPr>
      </w:pPr>
      <w:r>
        <w:rPr>
          <w:rFonts w:hint="eastAsia" w:ascii="黑体" w:hAnsi="黑体" w:eastAsia="黑体" w:cs="黑体"/>
        </w:rPr>
        <w:t>申请材料及形式审核要点表。</w:t>
      </w:r>
    </w:p>
    <w:p>
      <w:pPr>
        <w:pStyle w:val="14"/>
        <w:numPr>
          <w:ilvl w:val="0"/>
          <w:numId w:val="0"/>
        </w:numPr>
        <w:ind w:leftChars="0"/>
        <w:jc w:val="center"/>
        <w:rPr>
          <w:rFonts w:hint="eastAsia" w:ascii="宋体" w:hAnsi="宋体" w:eastAsia="宋体" w:cs="宋体"/>
        </w:rPr>
      </w:pPr>
      <w:r>
        <w:rPr>
          <w:rFonts w:hint="eastAsia" w:ascii="宋体" w:hAnsi="宋体" w:eastAsia="宋体" w:cs="宋体"/>
        </w:rPr>
        <w:t>申请材料及形式审核要点表</w:t>
      </w:r>
    </w:p>
    <w:tbl>
      <w:tblPr>
        <w:tblW w:w="9462" w:type="dxa"/>
        <w:tblInd w:w="10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0"/>
        <w:gridCol w:w="4047"/>
        <w:gridCol w:w="4785"/>
      </w:tblGrid>
      <w:tr>
        <w:tc>
          <w:tcPr>
            <w:tcW w:w="630" w:type="dxa"/>
            <w:tcBorders>
              <w:top w:val="single" w:color="auto" w:sz="8" w:space="0"/>
              <w:bottom w:val="single" w:color="auto" w:sz="8" w:space="0"/>
            </w:tcBorders>
            <w:vAlign w:val="top"/>
          </w:tcPr>
          <w:p>
            <w:pPr>
              <w:rPr>
                <w:rFonts w:hint="eastAsia" w:ascii="宋体"/>
                <w:sz w:val="18"/>
              </w:rPr>
            </w:pPr>
            <w:r>
              <w:rPr>
                <w:rFonts w:hint="eastAsia" w:ascii="宋体"/>
                <w:sz w:val="18"/>
              </w:rPr>
              <w:t>序号</w:t>
            </w:r>
          </w:p>
        </w:tc>
        <w:tc>
          <w:tcPr>
            <w:tcW w:w="4047" w:type="dxa"/>
            <w:tcBorders>
              <w:top w:val="single" w:color="auto" w:sz="8" w:space="0"/>
              <w:bottom w:val="single" w:color="auto" w:sz="8" w:space="0"/>
            </w:tcBorders>
            <w:vAlign w:val="top"/>
          </w:tcPr>
          <w:p>
            <w:pPr>
              <w:jc w:val="center"/>
              <w:rPr>
                <w:rFonts w:hint="eastAsia" w:ascii="宋体"/>
                <w:sz w:val="18"/>
              </w:rPr>
            </w:pPr>
            <w:r>
              <w:rPr>
                <w:rFonts w:hint="eastAsia" w:ascii="宋体"/>
                <w:sz w:val="18"/>
              </w:rPr>
              <w:t>材料名称</w:t>
            </w:r>
          </w:p>
        </w:tc>
        <w:tc>
          <w:tcPr>
            <w:tcW w:w="4785" w:type="dxa"/>
            <w:tcBorders>
              <w:top w:val="single" w:color="auto" w:sz="8" w:space="0"/>
              <w:bottom w:val="single" w:color="auto" w:sz="8" w:space="0"/>
            </w:tcBorders>
            <w:vAlign w:val="top"/>
          </w:tcPr>
          <w:p>
            <w:pPr>
              <w:jc w:val="center"/>
              <w:rPr>
                <w:rFonts w:hint="eastAsia" w:ascii="宋体"/>
                <w:sz w:val="18"/>
              </w:rPr>
            </w:pPr>
            <w:r>
              <w:rPr>
                <w:rFonts w:hint="eastAsia" w:ascii="宋体"/>
                <w:sz w:val="18"/>
              </w:rPr>
              <w:t>审核要点</w:t>
            </w:r>
          </w:p>
        </w:tc>
      </w:tr>
      <w:tr>
        <w:tc>
          <w:tcPr>
            <w:tcW w:w="630" w:type="dxa"/>
            <w:tcBorders>
              <w:top w:val="single" w:color="auto" w:sz="8" w:space="0"/>
            </w:tcBorders>
            <w:vAlign w:val="center"/>
          </w:tcPr>
          <w:p>
            <w:pPr>
              <w:jc w:val="center"/>
              <w:rPr>
                <w:rFonts w:hint="eastAsia" w:ascii="宋体"/>
                <w:sz w:val="18"/>
              </w:rPr>
            </w:pPr>
            <w:r>
              <w:rPr>
                <w:rFonts w:hint="eastAsia" w:ascii="宋体"/>
                <w:sz w:val="18"/>
              </w:rPr>
              <w:t>1</w:t>
            </w:r>
          </w:p>
        </w:tc>
        <w:tc>
          <w:tcPr>
            <w:tcW w:w="4047" w:type="dxa"/>
            <w:tcBorders>
              <w:top w:val="single" w:color="auto" w:sz="8" w:space="0"/>
            </w:tcBorders>
            <w:vAlign w:val="center"/>
          </w:tcPr>
          <w:p>
            <w:pPr>
              <w:rPr>
                <w:rFonts w:hint="eastAsia" w:ascii="宋体"/>
                <w:sz w:val="18"/>
                <w:szCs w:val="18"/>
              </w:rPr>
            </w:pPr>
            <w:r>
              <w:rPr>
                <w:rFonts w:hint="eastAsia" w:ascii="宋体"/>
                <w:sz w:val="18"/>
                <w:szCs w:val="18"/>
              </w:rPr>
              <w:t>主管单位项目呈报文件</w:t>
            </w:r>
          </w:p>
        </w:tc>
        <w:tc>
          <w:tcPr>
            <w:tcW w:w="4785" w:type="dxa"/>
            <w:tcBorders>
              <w:top w:val="single" w:color="auto" w:sz="8" w:space="0"/>
            </w:tcBorders>
            <w:vAlign w:val="top"/>
          </w:tcPr>
          <w:p>
            <w:pPr>
              <w:rPr>
                <w:rFonts w:hint="eastAsia" w:ascii="宋体"/>
                <w:sz w:val="18"/>
                <w:szCs w:val="18"/>
              </w:rPr>
            </w:pPr>
            <w:r>
              <w:rPr>
                <w:rFonts w:hint="eastAsia" w:ascii="宋体"/>
                <w:sz w:val="18"/>
                <w:szCs w:val="18"/>
              </w:rPr>
              <w:t>申请人自备,应为正式文件，加盖公章且合法、有效。并需在网上提交pdf格式的材料。应包括下列内容：建设单位基本情况；项目基本情况（包括项目名称、建设内容、建设地点、项目性质、项目投资类别、项目所属行业、投资规模、起止年限及截至申请节能审查时的项目进展等）；项目主要节能技术和管理措施；项目能耗情况和影响评价；对项目节能报告等申报材料真实性的承诺。</w:t>
            </w:r>
          </w:p>
        </w:tc>
      </w:tr>
      <w:tr>
        <w:tc>
          <w:tcPr>
            <w:tcW w:w="630" w:type="dxa"/>
            <w:vAlign w:val="center"/>
          </w:tcPr>
          <w:p>
            <w:pPr>
              <w:jc w:val="center"/>
              <w:rPr>
                <w:rFonts w:hint="eastAsia" w:ascii="宋体"/>
                <w:sz w:val="18"/>
              </w:rPr>
            </w:pPr>
            <w:r>
              <w:rPr>
                <w:rFonts w:hint="eastAsia" w:ascii="宋体"/>
                <w:sz w:val="18"/>
              </w:rPr>
              <w:t>2</w:t>
            </w:r>
          </w:p>
        </w:tc>
        <w:tc>
          <w:tcPr>
            <w:tcW w:w="4047" w:type="dxa"/>
            <w:vAlign w:val="center"/>
          </w:tcPr>
          <w:p>
            <w:pPr>
              <w:rPr>
                <w:rFonts w:hint="eastAsia" w:ascii="宋体"/>
                <w:sz w:val="18"/>
                <w:szCs w:val="18"/>
              </w:rPr>
            </w:pPr>
            <w:r>
              <w:rPr>
                <w:rFonts w:hint="eastAsia" w:ascii="宋体"/>
                <w:sz w:val="18"/>
                <w:szCs w:val="18"/>
              </w:rPr>
              <w:t>固定资产投资项目节能报告</w:t>
            </w:r>
          </w:p>
        </w:tc>
        <w:tc>
          <w:tcPr>
            <w:tcW w:w="4785" w:type="dxa"/>
            <w:vAlign w:val="top"/>
          </w:tcPr>
          <w:p>
            <w:pPr>
              <w:rPr>
                <w:rFonts w:hint="eastAsia" w:ascii="宋体"/>
                <w:sz w:val="18"/>
                <w:szCs w:val="18"/>
              </w:rPr>
            </w:pPr>
            <w:r>
              <w:rPr>
                <w:rFonts w:hint="eastAsia" w:ascii="宋体"/>
                <w:sz w:val="18"/>
                <w:szCs w:val="18"/>
              </w:rPr>
              <w:t>申请人自备，可按照要求自行编制（深度应达到有关要求），也可委托有关机构编制。需在网上提交pdf格式的材料。应包括下列内容：（一）分析评价依据；（二）项目建设方案的节能分析和比选，包括总平面布置、生产工艺、用能工艺、用能设备和能源计量器具等方面的节能评估；（三）项目节能技术和管理措施，选取节能效果好、技术经济可行的节能技术和管理措施；（四）项目能耗情况分析，包括项目能源消费量、能源消费结构、能源效率等方面的分析；（五）能源消耗影响评价，对项目所在地能源消耗总量和强度目标、煤炭消费减量替代目标的影响等方面的分析评价。</w:t>
            </w:r>
          </w:p>
        </w:tc>
      </w:tr>
    </w:tbl>
    <w:p>
      <w:pPr>
        <w:pStyle w:val="11"/>
        <w:numPr>
          <w:ilvl w:val="1"/>
          <w:numId w:val="19"/>
        </w:numPr>
        <w:rPr>
          <w:rFonts w:hint="eastAsia"/>
        </w:rPr>
      </w:pPr>
      <w:r>
        <w:rPr>
          <w:rFonts w:hint="eastAsia"/>
        </w:rPr>
        <w:t>申请材料适用依据</w:t>
      </w:r>
    </w:p>
    <w:p>
      <w:pPr>
        <w:pStyle w:val="12"/>
        <w:numPr>
          <w:numId w:val="0"/>
        </w:numPr>
        <w:ind w:left="0" w:firstLine="420" w:firstLineChars="200"/>
        <w:rPr>
          <w:rFonts w:hint="eastAsia"/>
        </w:rPr>
      </w:pPr>
      <w:r>
        <w:rPr>
          <w:rFonts w:hint="eastAsia"/>
        </w:rPr>
        <w:t>《河南省固定资产投资项目节能审查实施细则》（豫发改环资〔2017〕399号）第九条 项目建设单位向所在地发展改革部门提出节能审查申请，应提交主管单位项目呈报文件、项目节能报告、核准或审批类项目提供项目申请报告或项目可行性研究报告（备案类项目提供项目备案证明），以及项目建设单位营业执照或组织机构代码证或统一社会信用代码证等</w:t>
      </w:r>
      <w:r>
        <w:t>。</w:t>
      </w:r>
    </w:p>
    <w:p>
      <w:pPr>
        <w:pStyle w:val="9"/>
        <w:numPr>
          <w:ilvl w:val="0"/>
          <w:numId w:val="19"/>
        </w:numPr>
        <w:rPr>
          <w:rFonts w:hint="eastAsia"/>
        </w:rPr>
      </w:pPr>
      <w:r>
        <w:rPr>
          <w:rFonts w:hint="eastAsia"/>
        </w:rPr>
        <w:t>材料实质审查要点</w:t>
      </w:r>
    </w:p>
    <w:p>
      <w:pPr>
        <w:pStyle w:val="11"/>
        <w:numPr>
          <w:numId w:val="0"/>
        </w:numPr>
        <w:snapToGrid/>
        <w:spacing w:beforeLines="50" w:afterLines="50" w:line="240" w:lineRule="auto"/>
        <w:ind w:leftChars="0"/>
        <w:rPr>
          <w:rFonts w:hint="eastAsia" w:ascii="宋体" w:hAnsi="宋体" w:eastAsia="宋体" w:cs="宋体"/>
          <w:color w:val="auto"/>
        </w:rPr>
      </w:pPr>
      <w:r>
        <w:rPr>
          <w:rFonts w:hint="eastAsia" w:ascii="宋体" w:hAnsi="宋体" w:eastAsia="宋体" w:cs="宋体"/>
          <w:color w:val="auto"/>
          <w:lang w:val="en-US" w:eastAsia="zh-CN"/>
        </w:rPr>
        <w:t xml:space="preserve">10.1  </w:t>
      </w:r>
      <w:r>
        <w:rPr>
          <w:rFonts w:hint="eastAsia" w:ascii="宋体" w:hAnsi="宋体" w:eastAsia="宋体" w:cs="宋体"/>
          <w:color w:val="auto"/>
        </w:rPr>
        <w:t>根据</w:t>
      </w:r>
      <w:r>
        <w:rPr>
          <w:rFonts w:hint="eastAsia" w:ascii="宋体" w:hAnsi="宋体" w:eastAsia="宋体" w:cs="宋体"/>
          <w:color w:val="auto"/>
          <w:lang w:val="en-US" w:eastAsia="zh-CN"/>
        </w:rPr>
        <w:t>国家发展和改革委员会令第44号《固定资产投资项目节能审查办法》、</w:t>
      </w:r>
      <w:r>
        <w:rPr>
          <w:rFonts w:hint="eastAsia" w:ascii="宋体" w:hAnsi="宋体" w:eastAsia="宋体" w:cs="宋体"/>
          <w:color w:val="auto"/>
        </w:rPr>
        <w:t>河南省发展和改革委员会《河南省固定资产投资项目节能审查实施细则》（豫发改环资〔2017〕399号）进行实质审查</w:t>
      </w:r>
      <w:r>
        <w:rPr>
          <w:rFonts w:hint="eastAsia" w:ascii="宋体" w:hAnsi="宋体" w:eastAsia="宋体" w:cs="宋体"/>
          <w:color w:val="auto"/>
          <w:lang w:eastAsia="zh-CN"/>
        </w:rPr>
        <w:t>；</w:t>
      </w:r>
    </w:p>
    <w:p>
      <w:pPr>
        <w:pStyle w:val="11"/>
        <w:numPr>
          <w:numId w:val="0"/>
        </w:numPr>
        <w:snapToGrid/>
        <w:spacing w:beforeLines="50" w:afterLines="50" w:line="240" w:lineRule="auto"/>
        <w:ind w:leftChars="0"/>
        <w:rPr>
          <w:rFonts w:hint="eastAsia" w:ascii="宋体" w:hAnsi="宋体" w:eastAsia="宋体" w:cs="宋体"/>
          <w:color w:val="auto"/>
        </w:rPr>
      </w:pPr>
      <w:r>
        <w:rPr>
          <w:rFonts w:hint="eastAsia" w:ascii="宋体" w:hAnsi="宋体" w:eastAsia="宋体" w:cs="宋体"/>
          <w:color w:val="auto"/>
          <w:lang w:val="en-US" w:eastAsia="zh-CN"/>
        </w:rPr>
        <w:t xml:space="preserve">10.2  </w:t>
      </w:r>
      <w:r>
        <w:rPr>
          <w:rFonts w:hint="eastAsia" w:ascii="宋体" w:hAnsi="宋体" w:eastAsia="宋体" w:cs="宋体"/>
          <w:color w:val="auto"/>
          <w:lang w:eastAsia="zh-CN"/>
        </w:rPr>
        <w:t>见申请材料及形式审核要点表材料1</w:t>
      </w:r>
      <w:r>
        <w:rPr>
          <w:rFonts w:hint="eastAsia" w:ascii="宋体" w:hAnsi="宋体" w:eastAsia="宋体" w:cs="宋体"/>
          <w:color w:val="auto"/>
        </w:rPr>
        <w:t>(</w:t>
      </w:r>
      <w:r>
        <w:rPr>
          <w:rFonts w:hint="eastAsia" w:ascii="宋体" w:hAnsi="宋体" w:eastAsia="宋体" w:cs="宋体"/>
          <w:color w:val="auto"/>
          <w:lang w:eastAsia="zh-CN"/>
        </w:rPr>
        <w:t>请示</w:t>
      </w:r>
      <w:r>
        <w:rPr>
          <w:rFonts w:hint="eastAsia" w:ascii="宋体" w:hAnsi="宋体" w:eastAsia="宋体" w:cs="宋体"/>
          <w:color w:val="auto"/>
        </w:rPr>
        <w:t>内容与实际情况一致,结合其他材料审核)</w:t>
      </w:r>
      <w:r>
        <w:rPr>
          <w:rFonts w:hint="eastAsia" w:ascii="宋体" w:hAnsi="宋体" w:eastAsia="宋体" w:cs="宋体"/>
          <w:color w:val="auto"/>
          <w:lang w:eastAsia="zh-CN"/>
        </w:rPr>
        <w:t>；</w:t>
      </w:r>
    </w:p>
    <w:p>
      <w:pPr>
        <w:pStyle w:val="11"/>
        <w:numPr>
          <w:numId w:val="0"/>
        </w:numPr>
        <w:snapToGrid/>
        <w:spacing w:beforeLines="50" w:afterLines="50" w:line="240" w:lineRule="auto"/>
        <w:ind w:leftChars="0"/>
        <w:rPr>
          <w:rFonts w:hint="eastAsia" w:ascii="宋体" w:hAnsi="宋体" w:eastAsia="宋体" w:cs="宋体"/>
          <w:color w:val="auto"/>
          <w:lang w:eastAsia="zh-CN"/>
        </w:rPr>
      </w:pPr>
      <w:r>
        <w:rPr>
          <w:rFonts w:hint="eastAsia" w:ascii="宋体" w:hAnsi="宋体" w:eastAsia="宋体" w:cs="宋体"/>
          <w:color w:val="auto"/>
          <w:lang w:val="en-US" w:eastAsia="zh-CN"/>
        </w:rPr>
        <w:t xml:space="preserve">10.3  </w:t>
      </w:r>
      <w:r>
        <w:rPr>
          <w:rFonts w:hint="eastAsia" w:ascii="宋体" w:hAnsi="宋体" w:eastAsia="宋体" w:cs="宋体"/>
          <w:color w:val="auto"/>
          <w:lang w:eastAsia="zh-CN"/>
        </w:rPr>
        <w:t>见申请材料及形式审核要点表材料2</w:t>
      </w:r>
      <w:r>
        <w:rPr>
          <w:rFonts w:hint="eastAsia" w:ascii="宋体" w:hAnsi="宋体" w:eastAsia="宋体" w:cs="宋体"/>
          <w:color w:val="auto"/>
          <w:lang w:val="en-US" w:eastAsia="zh-CN"/>
        </w:rPr>
        <w:t xml:space="preserve"> </w:t>
      </w:r>
      <w:r>
        <w:rPr>
          <w:rFonts w:hint="eastAsia" w:ascii="宋体" w:hAnsi="宋体" w:eastAsia="宋体" w:cs="宋体"/>
          <w:color w:val="auto"/>
          <w:lang w:eastAsia="zh-CN"/>
        </w:rPr>
        <w:t>委托工程咨询机构评审，符合</w:t>
      </w:r>
      <w:r>
        <w:rPr>
          <w:rFonts w:hint="eastAsia" w:ascii="宋体" w:hAnsi="宋体" w:eastAsia="宋体" w:cs="宋体"/>
          <w:color w:val="auto"/>
        </w:rPr>
        <w:t>《河南省固定资产投资项目节能审查实施细则》（豫发改环资〔2017〕399号）</w:t>
      </w:r>
      <w:r>
        <w:rPr>
          <w:rFonts w:hint="eastAsia" w:ascii="宋体" w:hAnsi="宋体" w:eastAsia="宋体" w:cs="宋体"/>
          <w:color w:val="auto"/>
          <w:lang w:eastAsia="zh-CN"/>
        </w:rPr>
        <w:t>第十二条</w:t>
      </w:r>
      <w:r>
        <w:rPr>
          <w:rFonts w:hint="eastAsia" w:ascii="宋体" w:hAnsi="宋体" w:eastAsia="宋体" w:cs="宋体"/>
          <w:color w:val="auto"/>
          <w:lang w:val="en-US" w:eastAsia="zh-CN"/>
        </w:rPr>
        <w:t xml:space="preserve"> </w:t>
      </w:r>
      <w:r>
        <w:rPr>
          <w:rFonts w:hint="eastAsia" w:ascii="宋体" w:hAnsi="宋体" w:eastAsia="宋体" w:cs="宋体"/>
          <w:color w:val="auto"/>
          <w:lang w:eastAsia="zh-CN"/>
        </w:rPr>
        <w:t xml:space="preserve">节能审查机关受理节能报告后，应委托有关机构进行评审。接受委托的评审机构应组织相关行业专家对项目节能报告编制深度和质量进行评估，在节能审查机关规定的时间内形成节能评审报告，作为节能审查的重要依据。 </w:t>
      </w:r>
    </w:p>
    <w:p>
      <w:pPr>
        <w:pStyle w:val="9"/>
        <w:numPr>
          <w:ilvl w:val="0"/>
          <w:numId w:val="19"/>
        </w:numPr>
        <w:rPr>
          <w:rFonts w:hint="eastAsia"/>
        </w:rPr>
      </w:pPr>
      <w:r>
        <w:rPr>
          <w:rFonts w:hint="eastAsia"/>
        </w:rPr>
        <w:t>审图要点</w:t>
      </w:r>
    </w:p>
    <w:p>
      <w:pPr>
        <w:pStyle w:val="7"/>
        <w:rPr>
          <w:rFonts w:hint="eastAsia"/>
        </w:rPr>
      </w:pPr>
      <w:r>
        <w:rPr>
          <w:rFonts w:hint="eastAsia"/>
        </w:rPr>
        <w:t>不涉及。</w:t>
      </w:r>
    </w:p>
    <w:p>
      <w:pPr>
        <w:pStyle w:val="9"/>
        <w:numPr>
          <w:ilvl w:val="0"/>
          <w:numId w:val="19"/>
        </w:numPr>
        <w:rPr>
          <w:rFonts w:hint="eastAsia"/>
        </w:rPr>
      </w:pPr>
      <w:r>
        <w:rPr>
          <w:rFonts w:hint="eastAsia"/>
        </w:rPr>
        <w:t>现场勘查要点</w:t>
      </w:r>
    </w:p>
    <w:p>
      <w:pPr>
        <w:pStyle w:val="7"/>
        <w:rPr>
          <w:rFonts w:hint="eastAsia"/>
        </w:rPr>
      </w:pPr>
      <w:r>
        <w:rPr>
          <w:rFonts w:hint="eastAsia"/>
          <w:szCs w:val="21"/>
        </w:rPr>
        <w:t>不涉及。</w:t>
      </w:r>
    </w:p>
    <w:p>
      <w:pPr>
        <w:pStyle w:val="9"/>
        <w:numPr>
          <w:ilvl w:val="0"/>
          <w:numId w:val="19"/>
        </w:numPr>
        <w:rPr>
          <w:rFonts w:hint="eastAsia"/>
          <w:szCs w:val="21"/>
        </w:rPr>
      </w:pPr>
      <w:r>
        <w:rPr>
          <w:szCs w:val="21"/>
        </w:rPr>
        <w:t xml:space="preserve">需请专家评审或社会听证要点 </w:t>
      </w:r>
      <w:r>
        <w:rPr>
          <w:color w:val="auto"/>
        </w:rPr>
        <w:t>(</w:t>
      </w:r>
      <w:r>
        <w:rPr>
          <w:rFonts w:hint="eastAsia"/>
          <w:color w:val="auto"/>
        </w:rPr>
        <w:t>时限3</w:t>
      </w:r>
      <w:r>
        <w:rPr>
          <w:rFonts w:hint="eastAsia"/>
          <w:color w:val="auto"/>
          <w:lang w:val="en-US" w:eastAsia="zh-CN"/>
        </w:rPr>
        <w:t>0</w:t>
      </w:r>
      <w:r>
        <w:rPr>
          <w:rFonts w:hint="eastAsia"/>
          <w:color w:val="auto"/>
        </w:rPr>
        <w:t>个工作日</w:t>
      </w:r>
      <w:r>
        <w:rPr>
          <w:rFonts w:hint="eastAsia"/>
          <w:color w:val="auto"/>
          <w:lang w:eastAsia="zh-CN"/>
        </w:rPr>
        <w:t>，</w:t>
      </w:r>
      <w:r>
        <w:rPr>
          <w:rFonts w:hint="eastAsia"/>
          <w:color w:val="auto"/>
        </w:rPr>
        <w:t>不计算在</w:t>
      </w:r>
      <w:r>
        <w:rPr>
          <w:rFonts w:hint="eastAsia"/>
          <w:color w:val="auto"/>
          <w:lang w:eastAsia="zh-CN"/>
        </w:rPr>
        <w:t>审查</w:t>
      </w:r>
      <w:r>
        <w:rPr>
          <w:rFonts w:hint="eastAsia"/>
          <w:color w:val="auto"/>
        </w:rPr>
        <w:t>期限内)</w:t>
      </w:r>
    </w:p>
    <w:p>
      <w:pPr>
        <w:pStyle w:val="15"/>
        <w:numPr>
          <w:ilvl w:val="0"/>
          <w:numId w:val="0"/>
        </w:numPr>
        <w:tabs>
          <w:tab w:val="clear" w:pos="840"/>
        </w:tabs>
        <w:wordWrap/>
        <w:adjustRightInd/>
        <w:snapToGrid/>
        <w:spacing w:beforeLines="50" w:afterLines="50" w:line="240" w:lineRule="auto"/>
        <w:ind w:firstLine="420" w:firstLineChars="200"/>
        <w:textAlignment w:val="auto"/>
        <w:rPr>
          <w:rFonts w:hint="eastAsia"/>
          <w:color w:val="auto"/>
          <w:szCs w:val="21"/>
        </w:rPr>
      </w:pPr>
      <w:r>
        <w:rPr>
          <w:rFonts w:ascii="宋体"/>
          <w:color w:val="auto"/>
          <w:sz w:val="21"/>
          <w:szCs w:val="22"/>
          <w:lang w:val="en-US" w:eastAsia="zh-CN" w:bidi="ar-SA"/>
        </w:rPr>
        <w:t>根据</w:t>
      </w:r>
      <w:r>
        <w:rPr>
          <w:rFonts w:hint="eastAsia"/>
          <w:color w:val="auto"/>
        </w:rPr>
        <w:t>河南省发展和改革委员会《河南省固定资产投资项目节能审查实施细则》（豫发改环资〔2017〕399号）</w:t>
      </w:r>
      <w:r>
        <w:rPr>
          <w:rFonts w:hint="eastAsia"/>
          <w:color w:val="auto"/>
          <w:szCs w:val="21"/>
        </w:rPr>
        <w:t>第十一条</w:t>
      </w:r>
      <w:r>
        <w:rPr>
          <w:rFonts w:hint="eastAsia"/>
          <w:color w:val="auto"/>
          <w:szCs w:val="21"/>
          <w:lang w:val="en-US" w:eastAsia="zh-CN"/>
        </w:rPr>
        <w:t xml:space="preserve"> </w:t>
      </w:r>
      <w:r>
        <w:rPr>
          <w:rFonts w:hint="eastAsia"/>
          <w:color w:val="auto"/>
          <w:szCs w:val="21"/>
        </w:rPr>
        <w:t>对固定资产投资项目节能报告的节能审查主要包括以下内容：</w:t>
      </w:r>
    </w:p>
    <w:p>
      <w:pPr>
        <w:pStyle w:val="15"/>
        <w:numPr>
          <w:ilvl w:val="0"/>
          <w:numId w:val="0"/>
        </w:numPr>
        <w:tabs>
          <w:tab w:val="clear" w:pos="840"/>
        </w:tabs>
        <w:wordWrap/>
        <w:adjustRightInd/>
        <w:snapToGrid/>
        <w:spacing w:beforeLines="50" w:afterLines="50" w:line="240" w:lineRule="auto"/>
        <w:ind w:left="420" w:leftChars="0"/>
        <w:textAlignment w:val="auto"/>
        <w:rPr>
          <w:rFonts w:hint="eastAsia"/>
          <w:color w:val="auto"/>
          <w:szCs w:val="21"/>
        </w:rPr>
      </w:pPr>
      <w:r>
        <w:rPr>
          <w:rFonts w:hint="eastAsia"/>
          <w:color w:val="auto"/>
          <w:szCs w:val="21"/>
        </w:rPr>
        <w:t>（一）项目是否符合节能有关法律法规、标准规范、政策；</w:t>
      </w:r>
    </w:p>
    <w:p>
      <w:pPr>
        <w:pStyle w:val="15"/>
        <w:numPr>
          <w:ilvl w:val="0"/>
          <w:numId w:val="0"/>
        </w:numPr>
        <w:tabs>
          <w:tab w:val="clear" w:pos="840"/>
        </w:tabs>
        <w:wordWrap/>
        <w:adjustRightInd/>
        <w:snapToGrid/>
        <w:spacing w:beforeLines="50" w:afterLines="50" w:line="240" w:lineRule="auto"/>
        <w:ind w:left="420" w:leftChars="0"/>
        <w:textAlignment w:val="auto"/>
        <w:rPr>
          <w:rFonts w:hint="eastAsia"/>
          <w:color w:val="auto"/>
          <w:szCs w:val="21"/>
        </w:rPr>
      </w:pPr>
      <w:r>
        <w:rPr>
          <w:rFonts w:hint="eastAsia"/>
          <w:color w:val="auto"/>
          <w:szCs w:val="21"/>
        </w:rPr>
        <w:t>（二）项目用能分析是否客观准确，方法是否科学，结论是否准确；</w:t>
      </w:r>
    </w:p>
    <w:p>
      <w:pPr>
        <w:pStyle w:val="15"/>
        <w:numPr>
          <w:ilvl w:val="0"/>
          <w:numId w:val="0"/>
        </w:numPr>
        <w:tabs>
          <w:tab w:val="clear" w:pos="840"/>
        </w:tabs>
        <w:wordWrap/>
        <w:adjustRightInd/>
        <w:snapToGrid/>
        <w:spacing w:beforeLines="50" w:afterLines="50" w:line="240" w:lineRule="auto"/>
        <w:ind w:left="420" w:leftChars="0"/>
        <w:textAlignment w:val="auto"/>
        <w:rPr>
          <w:rFonts w:hint="eastAsia"/>
          <w:color w:val="auto"/>
          <w:szCs w:val="21"/>
        </w:rPr>
      </w:pPr>
      <w:r>
        <w:rPr>
          <w:rFonts w:hint="eastAsia"/>
          <w:color w:val="auto"/>
          <w:szCs w:val="21"/>
        </w:rPr>
        <w:t>（三）节能措施是否合理可行；</w:t>
      </w:r>
    </w:p>
    <w:p>
      <w:pPr>
        <w:pStyle w:val="15"/>
        <w:numPr>
          <w:ilvl w:val="0"/>
          <w:numId w:val="0"/>
        </w:numPr>
        <w:tabs>
          <w:tab w:val="clear" w:pos="840"/>
        </w:tabs>
        <w:wordWrap/>
        <w:adjustRightInd/>
        <w:snapToGrid/>
        <w:spacing w:beforeLines="50" w:afterLines="50" w:line="240" w:lineRule="auto"/>
        <w:ind w:left="420" w:leftChars="0"/>
        <w:textAlignment w:val="auto"/>
        <w:rPr>
          <w:rFonts w:hint="eastAsia"/>
          <w:color w:val="auto"/>
          <w:szCs w:val="21"/>
        </w:rPr>
      </w:pPr>
      <w:r>
        <w:rPr>
          <w:rFonts w:hint="eastAsia"/>
          <w:color w:val="auto"/>
          <w:szCs w:val="21"/>
        </w:rPr>
        <w:t>（四）项目的能源消费量和能效水平是否满足本地区能源消耗总量和强度“双控”管理要求。</w:t>
      </w:r>
    </w:p>
    <w:p>
      <w:pPr>
        <w:pStyle w:val="15"/>
        <w:numPr>
          <w:ilvl w:val="0"/>
          <w:numId w:val="0"/>
        </w:numPr>
        <w:tabs>
          <w:tab w:val="clear" w:pos="840"/>
        </w:tabs>
        <w:wordWrap/>
        <w:adjustRightInd/>
        <w:snapToGrid/>
        <w:spacing w:beforeLines="50" w:afterLines="50" w:line="240" w:lineRule="auto"/>
        <w:ind w:firstLine="420" w:firstLineChars="200"/>
        <w:textAlignment w:val="auto"/>
        <w:rPr>
          <w:rFonts w:hint="eastAsia" w:eastAsia="宋体"/>
          <w:color w:val="auto"/>
          <w:szCs w:val="21"/>
          <w:lang w:eastAsia="zh-CN"/>
        </w:rPr>
      </w:pPr>
      <w:r>
        <w:rPr>
          <w:rFonts w:hint="eastAsia"/>
          <w:color w:val="auto"/>
          <w:szCs w:val="21"/>
        </w:rPr>
        <w:t>（五）根据省下达的煤炭消费总量控制目标，严格煤炭消费总量节能审查，新建用煤项目实行煤炭减量替代。鼓励以电、天然气等清洁能源替代燃煤。对京津冀大气污染传输通道城市和煤炭消费总量控制重点地区，实行煤炭消费1.5倍减量替代。</w:t>
      </w:r>
    </w:p>
    <w:p>
      <w:pPr>
        <w:pStyle w:val="9"/>
        <w:numPr>
          <w:ilvl w:val="0"/>
          <w:numId w:val="19"/>
        </w:numPr>
        <w:rPr>
          <w:rFonts w:hint="eastAsia"/>
        </w:rPr>
      </w:pPr>
      <w:r>
        <w:rPr>
          <w:rFonts w:hint="eastAsia"/>
        </w:rPr>
        <w:t>审批决定方式</w:t>
      </w:r>
    </w:p>
    <w:p>
      <w:pPr>
        <w:pStyle w:val="10"/>
        <w:numPr>
          <w:ilvl w:val="1"/>
          <w:numId w:val="19"/>
        </w:numPr>
        <w:ind w:left="0"/>
        <w:rPr>
          <w:rFonts w:hint="eastAsia"/>
        </w:rPr>
      </w:pPr>
      <w:r>
        <w:rPr>
          <w:rFonts w:hint="eastAsia"/>
        </w:rPr>
        <w:t>承办人提出明确核查意见和资料审查意见；承办机构负责人综合审查后提出许可或者不予许可建议；行政机关负责人做出许可或者不予许可决定。</w:t>
      </w:r>
    </w:p>
    <w:p>
      <w:pPr>
        <w:pStyle w:val="10"/>
        <w:numPr>
          <w:ilvl w:val="1"/>
          <w:numId w:val="19"/>
        </w:numPr>
        <w:ind w:left="0"/>
        <w:rPr>
          <w:rFonts w:hint="eastAsia"/>
        </w:rPr>
      </w:pPr>
      <w:r>
        <w:rPr>
          <w:rFonts w:hint="eastAsia"/>
        </w:rPr>
        <w:t>承办人、承办机构负责人、行政机关负责人按照程序填写《行政许可决定审批表》，签字、注明日期。</w:t>
      </w:r>
    </w:p>
    <w:p>
      <w:pPr>
        <w:pStyle w:val="9"/>
        <w:numPr>
          <w:ilvl w:val="0"/>
          <w:numId w:val="19"/>
        </w:numPr>
        <w:rPr>
          <w:rFonts w:hint="eastAsia"/>
        </w:rPr>
      </w:pPr>
      <w:r>
        <w:rPr>
          <w:rFonts w:hint="eastAsia"/>
        </w:rPr>
        <w:t>结果推送</w:t>
      </w:r>
    </w:p>
    <w:p>
      <w:pPr>
        <w:pStyle w:val="7"/>
        <w:adjustRightInd/>
        <w:snapToGrid/>
        <w:spacing w:beforeLines="50" w:afterLines="50" w:line="240" w:lineRule="auto"/>
        <w:rPr>
          <w:rFonts w:hint="eastAsia" w:eastAsia="宋体"/>
          <w:color w:val="auto"/>
          <w:szCs w:val="21"/>
          <w:lang w:eastAsia="zh-CN"/>
        </w:rPr>
      </w:pPr>
      <w:r>
        <w:rPr>
          <w:rFonts w:hint="eastAsia"/>
          <w:color w:val="auto"/>
          <w:szCs w:val="21"/>
          <w:lang w:eastAsia="zh-CN"/>
        </w:rPr>
        <w:t>后台审批人员将审批结果推送至综合出证窗口</w:t>
      </w:r>
      <w:r>
        <w:rPr>
          <w:color w:val="auto"/>
          <w:szCs w:val="21"/>
        </w:rPr>
        <w:t>,</w:t>
      </w:r>
      <w:r>
        <w:rPr>
          <w:rFonts w:hint="eastAsia"/>
          <w:color w:val="auto"/>
          <w:szCs w:val="21"/>
          <w:lang w:eastAsia="zh-CN"/>
        </w:rPr>
        <w:t>综合出证窗口邮寄或通知申请人到窗口领取许可证件。</w:t>
      </w:r>
    </w:p>
    <w:p>
      <w:pPr>
        <w:pStyle w:val="9"/>
        <w:numPr>
          <w:ilvl w:val="0"/>
          <w:numId w:val="0"/>
        </w:numPr>
        <w:jc w:val="both"/>
      </w:pPr>
      <w:r>
        <w:rPr>
          <w:rFonts w:hint="eastAsia"/>
          <w:lang w:val="en-US" w:eastAsia="zh-CN"/>
        </w:rPr>
        <w:t xml:space="preserve">16  </w:t>
      </w:r>
      <w:r>
        <w:rPr>
          <w:rFonts w:hint="eastAsia"/>
          <w:lang w:eastAsia="zh-CN"/>
        </w:rPr>
        <w:t>办理</w:t>
      </w:r>
      <w:r>
        <w:rPr>
          <w:rFonts w:hint="eastAsia"/>
        </w:rPr>
        <w:t>时限</w:t>
      </w:r>
    </w:p>
    <w:p>
      <w:pPr>
        <w:pStyle w:val="7"/>
        <w:tabs>
          <w:tab w:val="clear" w:pos="4201"/>
          <w:tab w:val="clear" w:pos="9298"/>
        </w:tabs>
        <w:spacing w:beforeLines="50" w:afterLines="50"/>
        <w:ind w:firstLine="420" w:firstLineChars="0"/>
      </w:pPr>
      <w:r>
        <w:rPr>
          <w:rFonts w:hint="eastAsia"/>
          <w:color w:val="000000"/>
        </w:rPr>
        <w:t>（一）</w:t>
      </w:r>
      <w:r>
        <w:rPr>
          <w:rFonts w:hint="eastAsia"/>
        </w:rPr>
        <w:t>法定时限</w:t>
      </w:r>
    </w:p>
    <w:p>
      <w:pPr>
        <w:pStyle w:val="7"/>
        <w:tabs>
          <w:tab w:val="clear" w:pos="4201"/>
          <w:tab w:val="clear" w:pos="9298"/>
        </w:tabs>
        <w:spacing w:beforeLines="50" w:afterLines="50"/>
        <w:rPr>
          <w:szCs w:val="21"/>
        </w:rPr>
      </w:pPr>
      <w:r>
        <w:rPr>
          <w:rFonts w:hint="eastAsia"/>
          <w:szCs w:val="21"/>
        </w:rPr>
        <w:t>20个工作日。</w:t>
      </w:r>
    </w:p>
    <w:p>
      <w:pPr>
        <w:pStyle w:val="7"/>
        <w:tabs>
          <w:tab w:val="clear" w:pos="4201"/>
          <w:tab w:val="clear" w:pos="9298"/>
        </w:tabs>
        <w:spacing w:beforeLines="50" w:afterLines="50"/>
      </w:pPr>
      <w:r>
        <w:rPr>
          <w:rFonts w:hint="eastAsia"/>
        </w:rPr>
        <w:t>（二）承诺时限</w:t>
      </w:r>
    </w:p>
    <w:p>
      <w:pPr>
        <w:pStyle w:val="7"/>
        <w:tabs>
          <w:tab w:val="clear" w:pos="4201"/>
          <w:tab w:val="clear" w:pos="9298"/>
        </w:tabs>
        <w:spacing w:beforeLines="50" w:afterLines="50"/>
        <w:rPr>
          <w:rFonts w:hint="eastAsia"/>
        </w:rPr>
      </w:pPr>
      <w:r>
        <w:rPr>
          <w:rFonts w:hint="eastAsia"/>
          <w:lang w:val="en-US" w:eastAsia="zh-CN"/>
        </w:rPr>
        <w:t>3</w:t>
      </w:r>
      <w:r>
        <w:rPr>
          <w:rFonts w:hint="eastAsia"/>
        </w:rPr>
        <w:t>个工作日。</w:t>
      </w:r>
    </w:p>
    <w:p>
      <w:pPr>
        <w:pStyle w:val="9"/>
        <w:numPr>
          <w:ilvl w:val="0"/>
          <w:numId w:val="0"/>
        </w:numPr>
        <w:rPr>
          <w:rFonts w:hint="eastAsia"/>
        </w:rPr>
      </w:pPr>
      <w:r>
        <w:rPr>
          <w:rFonts w:hint="eastAsia"/>
        </w:rPr>
        <w:t>17</w:t>
      </w:r>
      <w:r>
        <w:rPr>
          <w:rFonts w:hint="eastAsia"/>
          <w:lang w:val="en-US" w:eastAsia="zh-CN"/>
        </w:rPr>
        <w:t xml:space="preserve">  </w:t>
      </w:r>
      <w:r>
        <w:rPr>
          <w:rFonts w:hint="eastAsia"/>
        </w:rPr>
        <w:t>收费标准</w:t>
      </w:r>
    </w:p>
    <w:p>
      <w:pPr>
        <w:pStyle w:val="7"/>
        <w:rPr>
          <w:rFonts w:hint="eastAsia"/>
        </w:rPr>
      </w:pPr>
      <w:r>
        <w:rPr>
          <w:rFonts w:hint="eastAsia"/>
        </w:rPr>
        <w:t>不收费</w:t>
      </w:r>
    </w:p>
    <w:p>
      <w:pPr>
        <w:pStyle w:val="9"/>
        <w:numPr>
          <w:ilvl w:val="0"/>
          <w:numId w:val="0"/>
        </w:numPr>
        <w:rPr>
          <w:rFonts w:hint="eastAsia"/>
        </w:rPr>
      </w:pPr>
      <w:r>
        <w:rPr>
          <w:rFonts w:hint="eastAsia"/>
        </w:rPr>
        <w:t>18</w:t>
      </w:r>
      <w:r>
        <w:rPr>
          <w:rFonts w:hint="eastAsia"/>
          <w:lang w:val="en-US" w:eastAsia="zh-CN"/>
        </w:rPr>
        <w:t xml:space="preserve">  </w:t>
      </w:r>
      <w:r>
        <w:rPr>
          <w:rFonts w:hint="eastAsia"/>
        </w:rPr>
        <w:t>存档资料</w:t>
      </w:r>
    </w:p>
    <w:p>
      <w:pPr>
        <w:pStyle w:val="9"/>
        <w:numPr>
          <w:ilvl w:val="0"/>
          <w:numId w:val="0"/>
        </w:numPr>
        <w:jc w:val="center"/>
        <w:rPr>
          <w:rFonts w:hint="eastAsia"/>
        </w:rPr>
      </w:pPr>
      <w:r>
        <w:rPr>
          <w:rFonts w:hint="eastAsia" w:ascii="宋体" w:hAnsi="宋体" w:eastAsia="宋体" w:cs="宋体"/>
        </w:rPr>
        <w:t>固定资产投资项目节能审查存档资料表</w:t>
      </w:r>
    </w:p>
    <w:tbl>
      <w:tblPr>
        <w:tblW w:w="95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53"/>
        <w:gridCol w:w="2126"/>
        <w:gridCol w:w="2091"/>
      </w:tblGrid>
      <w:tr>
        <w:tc>
          <w:tcPr>
            <w:tcW w:w="5353" w:type="dxa"/>
            <w:vAlign w:val="top"/>
          </w:tcPr>
          <w:p>
            <w:pPr>
              <w:pStyle w:val="7"/>
              <w:ind w:firstLine="0" w:firstLineChars="0"/>
              <w:jc w:val="center"/>
              <w:rPr>
                <w:rFonts w:hint="eastAsia"/>
                <w:sz w:val="18"/>
                <w:szCs w:val="18"/>
              </w:rPr>
            </w:pPr>
            <w:r>
              <w:rPr>
                <w:rFonts w:hint="eastAsia"/>
                <w:sz w:val="18"/>
                <w:szCs w:val="18"/>
              </w:rPr>
              <w:t>存档资料名称</w:t>
            </w:r>
          </w:p>
        </w:tc>
        <w:tc>
          <w:tcPr>
            <w:tcW w:w="2126" w:type="dxa"/>
            <w:vAlign w:val="top"/>
          </w:tcPr>
          <w:p>
            <w:pPr>
              <w:pStyle w:val="7"/>
              <w:ind w:firstLine="0" w:firstLineChars="0"/>
              <w:jc w:val="center"/>
              <w:rPr>
                <w:rFonts w:hint="eastAsia"/>
                <w:sz w:val="18"/>
                <w:szCs w:val="18"/>
              </w:rPr>
            </w:pPr>
            <w:r>
              <w:rPr>
                <w:rFonts w:hint="eastAsia"/>
                <w:sz w:val="18"/>
                <w:szCs w:val="18"/>
              </w:rPr>
              <w:t>保存期限</w:t>
            </w:r>
          </w:p>
        </w:tc>
        <w:tc>
          <w:tcPr>
            <w:tcW w:w="2091" w:type="dxa"/>
            <w:vAlign w:val="top"/>
          </w:tcPr>
          <w:p>
            <w:pPr>
              <w:pStyle w:val="7"/>
              <w:ind w:firstLine="0" w:firstLineChars="0"/>
              <w:jc w:val="center"/>
              <w:rPr>
                <w:rFonts w:hint="eastAsia"/>
                <w:sz w:val="18"/>
                <w:szCs w:val="18"/>
              </w:rPr>
            </w:pPr>
            <w:r>
              <w:rPr>
                <w:rFonts w:hint="eastAsia"/>
                <w:sz w:val="18"/>
                <w:szCs w:val="18"/>
              </w:rPr>
              <w:t>保存地点</w:t>
            </w:r>
          </w:p>
        </w:tc>
      </w:tr>
      <w:tr>
        <w:tc>
          <w:tcPr>
            <w:tcW w:w="5353" w:type="dxa"/>
            <w:vAlign w:val="top"/>
          </w:tcPr>
          <w:p>
            <w:pPr>
              <w:pStyle w:val="7"/>
              <w:ind w:firstLine="0" w:firstLineChars="0"/>
              <w:jc w:val="center"/>
              <w:rPr>
                <w:rFonts w:hint="eastAsia"/>
                <w:sz w:val="18"/>
                <w:szCs w:val="18"/>
              </w:rPr>
            </w:pPr>
            <w:r>
              <w:rPr>
                <w:rFonts w:hint="eastAsia"/>
                <w:sz w:val="18"/>
                <w:szCs w:val="18"/>
              </w:rPr>
              <w:t>申请材料（纸质）</w:t>
            </w:r>
          </w:p>
        </w:tc>
        <w:tc>
          <w:tcPr>
            <w:tcW w:w="2126" w:type="dxa"/>
            <w:vAlign w:val="top"/>
          </w:tcPr>
          <w:p>
            <w:pPr>
              <w:pStyle w:val="7"/>
              <w:ind w:firstLine="0" w:firstLineChars="0"/>
              <w:jc w:val="center"/>
              <w:rPr>
                <w:rFonts w:hint="eastAsia"/>
                <w:sz w:val="18"/>
                <w:szCs w:val="18"/>
              </w:rPr>
            </w:pPr>
            <w:r>
              <w:rPr>
                <w:rFonts w:hint="eastAsia"/>
                <w:sz w:val="18"/>
                <w:szCs w:val="18"/>
              </w:rPr>
              <w:t>5年</w:t>
            </w:r>
          </w:p>
        </w:tc>
        <w:tc>
          <w:tcPr>
            <w:tcW w:w="2091" w:type="dxa"/>
            <w:vAlign w:val="top"/>
          </w:tcPr>
          <w:p>
            <w:pPr>
              <w:pStyle w:val="7"/>
              <w:ind w:firstLine="0" w:firstLineChars="0"/>
              <w:jc w:val="center"/>
              <w:rPr>
                <w:rFonts w:hint="eastAsia"/>
                <w:sz w:val="18"/>
                <w:szCs w:val="18"/>
              </w:rPr>
            </w:pPr>
            <w:r>
              <w:rPr>
                <w:rFonts w:hint="eastAsia"/>
                <w:sz w:val="18"/>
                <w:szCs w:val="18"/>
              </w:rPr>
              <w:t>博爱县发改委</w:t>
            </w:r>
          </w:p>
        </w:tc>
      </w:tr>
      <w:tr>
        <w:tc>
          <w:tcPr>
            <w:tcW w:w="5353" w:type="dxa"/>
            <w:vAlign w:val="top"/>
          </w:tcPr>
          <w:p>
            <w:pPr>
              <w:pStyle w:val="7"/>
              <w:ind w:firstLine="0" w:firstLineChars="0"/>
              <w:jc w:val="center"/>
              <w:rPr>
                <w:rFonts w:hint="eastAsia"/>
                <w:sz w:val="18"/>
                <w:szCs w:val="18"/>
              </w:rPr>
            </w:pPr>
            <w:r>
              <w:rPr>
                <w:rFonts w:hint="eastAsia"/>
                <w:sz w:val="18"/>
                <w:szCs w:val="18"/>
              </w:rPr>
              <w:t>申请材料（电子）</w:t>
            </w:r>
          </w:p>
        </w:tc>
        <w:tc>
          <w:tcPr>
            <w:tcW w:w="2126" w:type="dxa"/>
            <w:vAlign w:val="top"/>
          </w:tcPr>
          <w:p>
            <w:pPr>
              <w:pStyle w:val="7"/>
              <w:ind w:firstLine="0" w:firstLineChars="0"/>
              <w:jc w:val="center"/>
              <w:rPr>
                <w:rFonts w:hint="eastAsia"/>
                <w:sz w:val="18"/>
                <w:szCs w:val="18"/>
              </w:rPr>
            </w:pPr>
            <w:r>
              <w:rPr>
                <w:rFonts w:hint="eastAsia"/>
                <w:sz w:val="18"/>
                <w:szCs w:val="18"/>
              </w:rPr>
              <w:t>5年</w:t>
            </w:r>
          </w:p>
        </w:tc>
        <w:tc>
          <w:tcPr>
            <w:tcW w:w="2091" w:type="dxa"/>
            <w:vAlign w:val="top"/>
          </w:tcPr>
          <w:p>
            <w:pPr>
              <w:pStyle w:val="7"/>
              <w:ind w:firstLine="0" w:firstLineChars="0"/>
              <w:jc w:val="center"/>
              <w:rPr>
                <w:rFonts w:hint="eastAsia"/>
                <w:sz w:val="18"/>
                <w:szCs w:val="18"/>
              </w:rPr>
            </w:pPr>
            <w:r>
              <w:rPr>
                <w:rFonts w:hint="eastAsia"/>
                <w:sz w:val="18"/>
                <w:szCs w:val="18"/>
              </w:rPr>
              <w:t>焦作市云中心</w:t>
            </w:r>
          </w:p>
        </w:tc>
      </w:tr>
    </w:tbl>
    <w:p>
      <w:pPr>
        <w:sectPr>
          <w:headerReference r:id="rId46" w:type="default"/>
          <w:headerReference r:id="rId47" w:type="even"/>
          <w:pgSz w:w="11906" w:h="16838"/>
          <w:pgMar w:top="1440" w:right="1800" w:bottom="1440" w:left="1800" w:header="851" w:footer="992" w:gutter="0"/>
          <w:cols w:space="720" w:num="1"/>
          <w:docGrid w:type="lines" w:linePitch="312"/>
        </w:sectPr>
      </w:pPr>
    </w:p>
    <w:p>
      <w:pPr>
        <w:pStyle w:val="8"/>
        <w:rPr>
          <w:rFonts w:hint="eastAsia"/>
        </w:rPr>
      </w:pPr>
      <w:bookmarkStart w:id="36" w:name="_Toc63"/>
      <w:bookmarkStart w:id="37" w:name="_Toc20639485"/>
      <w:r>
        <w:t>农村电网改造升级中央预算内投资工程验收</w:t>
      </w:r>
      <w:r>
        <w:rPr>
          <w:rFonts w:hint="eastAsia"/>
        </w:rPr>
        <w:t>办理规程</w:t>
      </w:r>
      <w:bookmarkEnd w:id="36"/>
      <w:bookmarkEnd w:id="37"/>
    </w:p>
    <w:p>
      <w:pPr>
        <w:pStyle w:val="9"/>
        <w:numPr>
          <w:ilvl w:val="0"/>
          <w:numId w:val="20"/>
        </w:numPr>
        <w:rPr>
          <w:rFonts w:hint="eastAsia"/>
        </w:rPr>
      </w:pPr>
      <w:r>
        <w:rPr>
          <w:rFonts w:hint="eastAsia"/>
        </w:rPr>
        <w:t>事项编码</w:t>
      </w:r>
    </w:p>
    <w:p>
      <w:pPr>
        <w:pStyle w:val="7"/>
        <w:rPr>
          <w:rFonts w:hint="eastAsia"/>
          <w:szCs w:val="21"/>
        </w:rPr>
      </w:pPr>
      <w:r>
        <w:rPr>
          <w:rFonts w:hint="eastAsia" w:ascii="仿宋_GB2312" w:eastAsia="仿宋_GB2312" w:cs="仿宋_GB2312"/>
          <w:szCs w:val="21"/>
          <w:lang w:bidi="ar-SA"/>
        </w:rPr>
        <w:t>77651034XQT24589001</w:t>
      </w:r>
    </w:p>
    <w:p>
      <w:pPr>
        <w:pStyle w:val="9"/>
        <w:numPr>
          <w:ilvl w:val="0"/>
          <w:numId w:val="20"/>
        </w:numPr>
        <w:rPr>
          <w:rFonts w:hint="eastAsia"/>
        </w:rPr>
      </w:pPr>
      <w:r>
        <w:rPr>
          <w:rFonts w:hint="eastAsia"/>
        </w:rPr>
        <w:t>主项名称</w:t>
      </w:r>
    </w:p>
    <w:p>
      <w:pPr>
        <w:widowControl w:val="0"/>
        <w:tabs>
          <w:tab w:val="center" w:pos="4201"/>
          <w:tab w:val="right" w:leader="dot" w:pos="9298"/>
        </w:tabs>
        <w:wordWrap/>
        <w:adjustRightInd/>
        <w:snapToGrid/>
        <w:spacing w:before="0" w:after="0" w:line="240" w:lineRule="auto"/>
        <w:ind w:left="0" w:right="0" w:firstLine="420" w:firstLineChars="200"/>
        <w:jc w:val="both"/>
        <w:textAlignment w:val="auto"/>
        <w:outlineLvl w:val="9"/>
        <w:rPr>
          <w:rFonts w:hint="eastAsia"/>
          <w:szCs w:val="21"/>
        </w:rPr>
      </w:pPr>
      <w:r>
        <w:rPr>
          <w:rFonts w:hint="eastAsia"/>
          <w:szCs w:val="21"/>
        </w:rPr>
        <w:t>农村电网改造升级中央预算内投资工程验收。</w:t>
      </w:r>
    </w:p>
    <w:p>
      <w:pPr>
        <w:pStyle w:val="9"/>
        <w:numPr>
          <w:ilvl w:val="0"/>
          <w:numId w:val="20"/>
        </w:numPr>
        <w:rPr>
          <w:rFonts w:hint="eastAsia"/>
        </w:rPr>
      </w:pPr>
      <w:r>
        <w:rPr>
          <w:rFonts w:hint="eastAsia"/>
        </w:rPr>
        <w:t>子项名称</w:t>
      </w:r>
    </w:p>
    <w:p>
      <w:pPr>
        <w:pStyle w:val="7"/>
        <w:rPr>
          <w:rFonts w:hint="eastAsia"/>
          <w:szCs w:val="21"/>
        </w:rPr>
      </w:pPr>
      <w:r>
        <w:t>农村电网改造升级中央预算内投资工程验收</w:t>
      </w:r>
      <w:r>
        <w:rPr>
          <w:rFonts w:hint="eastAsia"/>
          <w:szCs w:val="21"/>
        </w:rPr>
        <w:t>。</w:t>
      </w:r>
    </w:p>
    <w:p>
      <w:pPr>
        <w:pStyle w:val="9"/>
        <w:numPr>
          <w:ilvl w:val="0"/>
          <w:numId w:val="20"/>
        </w:numPr>
        <w:rPr>
          <w:rFonts w:hint="eastAsia"/>
        </w:rPr>
      </w:pPr>
      <w:r>
        <w:rPr>
          <w:rFonts w:hint="eastAsia"/>
        </w:rPr>
        <w:t>事项类型</w:t>
      </w:r>
    </w:p>
    <w:p>
      <w:pPr>
        <w:widowControl w:val="0"/>
        <w:tabs>
          <w:tab w:val="center" w:pos="4201"/>
          <w:tab w:val="right" w:leader="dot" w:pos="9298"/>
        </w:tabs>
        <w:wordWrap/>
        <w:adjustRightInd/>
        <w:snapToGrid/>
        <w:spacing w:before="0" w:after="0" w:line="240" w:lineRule="auto"/>
        <w:ind w:left="0" w:right="0" w:firstLine="420" w:firstLineChars="200"/>
        <w:jc w:val="both"/>
        <w:textAlignment w:val="auto"/>
        <w:outlineLvl w:val="9"/>
        <w:rPr>
          <w:rFonts w:hint="eastAsia"/>
        </w:rPr>
      </w:pPr>
      <w:r>
        <w:rPr>
          <w:rFonts w:hint="eastAsia"/>
        </w:rPr>
        <w:t>其他行政权力</w:t>
      </w:r>
    </w:p>
    <w:p>
      <w:pPr>
        <w:pStyle w:val="9"/>
        <w:numPr>
          <w:ilvl w:val="0"/>
          <w:numId w:val="20"/>
        </w:numPr>
        <w:rPr>
          <w:rFonts w:hint="eastAsia"/>
        </w:rPr>
      </w:pPr>
      <w:r>
        <w:rPr>
          <w:rFonts w:hint="eastAsia"/>
        </w:rPr>
        <w:t>设立依据</w:t>
      </w:r>
    </w:p>
    <w:p>
      <w:pPr>
        <w:widowControl w:val="0"/>
        <w:tabs>
          <w:tab w:val="center" w:pos="4201"/>
          <w:tab w:val="right" w:leader="dot" w:pos="9298"/>
        </w:tabs>
        <w:wordWrap/>
        <w:adjustRightInd/>
        <w:snapToGrid/>
        <w:spacing w:before="0" w:after="0" w:line="240" w:lineRule="auto"/>
        <w:ind w:left="0" w:right="0" w:firstLine="420" w:firstLineChars="200"/>
        <w:jc w:val="both"/>
        <w:textAlignment w:val="auto"/>
        <w:outlineLvl w:val="9"/>
        <w:rPr>
          <w:rFonts w:hint="eastAsia"/>
        </w:rPr>
      </w:pPr>
      <w:r>
        <w:rPr>
          <w:rFonts w:hint="eastAsia"/>
        </w:rPr>
        <w:t>5.1</w:t>
      </w:r>
      <w:r>
        <w:rPr>
          <w:rFonts w:hint="eastAsia"/>
          <w:lang w:val="en-US" w:eastAsia="zh-CN"/>
        </w:rPr>
        <w:t xml:space="preserve">  </w:t>
      </w:r>
      <w:r>
        <w:rPr>
          <w:rFonts w:hint="eastAsia"/>
        </w:rPr>
        <w:t>《国务院办公厅转发发展改革委关于实施新一轮农村电网改造升级工程意见的通知》（国办发〔2011〕23号）第四部分（二）：加强工程质量管理。发展改革委要制定农村电网改造升级项目管理办法。</w:t>
      </w:r>
    </w:p>
    <w:p>
      <w:pPr>
        <w:pStyle w:val="7"/>
        <w:rPr>
          <w:rFonts w:hint="eastAsia"/>
        </w:rPr>
      </w:pPr>
      <w:r>
        <w:rPr>
          <w:rFonts w:hint="eastAsia"/>
        </w:rPr>
        <w:t>5.2</w:t>
      </w:r>
      <w:r>
        <w:rPr>
          <w:rFonts w:hint="eastAsia"/>
          <w:lang w:val="en-US" w:eastAsia="zh-CN"/>
        </w:rPr>
        <w:t xml:space="preserve">  </w:t>
      </w:r>
      <w:r>
        <w:rPr>
          <w:rFonts w:hint="eastAsia"/>
        </w:rPr>
        <w:t>《国家发展改革委办公厅关于印发农村电网改造升级项目管理办法的通知》（发改办能源〔2010〕2520号）附件第二十八条：“农网改造升级工程项目完工后，省级发展改革委应及时组织对本省级区域内农网改造升级项目进行总体竣工验收，验收报告应报国家发展改革委备案。项目法人负责单项工程的验收，验收报告报省级发展改革委备案。</w:t>
      </w:r>
    </w:p>
    <w:p>
      <w:pPr>
        <w:pStyle w:val="9"/>
        <w:numPr>
          <w:ilvl w:val="0"/>
          <w:numId w:val="20"/>
        </w:numPr>
        <w:rPr>
          <w:rFonts w:hint="eastAsia"/>
        </w:rPr>
      </w:pPr>
      <w:r>
        <w:rPr>
          <w:rFonts w:hint="eastAsia"/>
        </w:rPr>
        <w:t>申请条件</w:t>
      </w:r>
    </w:p>
    <w:p>
      <w:pPr>
        <w:pStyle w:val="7"/>
        <w:rPr>
          <w:rFonts w:hint="eastAsia"/>
          <w:szCs w:val="22"/>
        </w:rPr>
      </w:pPr>
      <w:r>
        <w:t>符合国家和省有关法律、法规、规章的规定</w:t>
      </w:r>
      <w:r>
        <w:rPr>
          <w:rFonts w:hint="eastAsia"/>
        </w:rPr>
        <w:t>。</w:t>
      </w:r>
    </w:p>
    <w:p>
      <w:pPr>
        <w:pStyle w:val="9"/>
        <w:numPr>
          <w:ilvl w:val="0"/>
          <w:numId w:val="20"/>
        </w:numPr>
        <w:rPr>
          <w:rFonts w:hint="eastAsia"/>
        </w:rPr>
      </w:pPr>
      <w:r>
        <w:rPr>
          <w:rFonts w:hint="eastAsia"/>
        </w:rPr>
        <w:t>数量限制</w:t>
      </w:r>
    </w:p>
    <w:p>
      <w:pPr>
        <w:pStyle w:val="10"/>
        <w:ind w:firstLine="420" w:firstLineChars="200"/>
        <w:rPr>
          <w:rFonts w:hint="eastAsia"/>
        </w:rPr>
      </w:pPr>
      <w:r>
        <w:rPr>
          <w:rFonts w:hint="eastAsia"/>
        </w:rPr>
        <w:t>无数量限制。</w:t>
      </w:r>
    </w:p>
    <w:p>
      <w:pPr>
        <w:pStyle w:val="9"/>
        <w:numPr>
          <w:ilvl w:val="0"/>
          <w:numId w:val="20"/>
        </w:numPr>
        <w:rPr>
          <w:rFonts w:hint="eastAsia"/>
        </w:rPr>
      </w:pPr>
      <w:r>
        <w:rPr>
          <w:rFonts w:hint="eastAsia"/>
        </w:rPr>
        <w:t>办理流程</w:t>
      </w:r>
    </w:p>
    <w:p>
      <w:pPr>
        <w:pStyle w:val="11"/>
        <w:rPr>
          <w:rFonts w:hint="eastAsia"/>
        </w:rPr>
      </w:pPr>
      <w:r>
        <w:rPr>
          <w:rFonts w:hint="eastAsia"/>
          <w:lang w:val="en-US" w:eastAsia="zh-CN"/>
        </w:rPr>
        <w:t>8.1</w:t>
      </w:r>
      <w:r>
        <w:t>受理</w:t>
      </w:r>
    </w:p>
    <w:p>
      <w:pPr>
        <w:pStyle w:val="13"/>
        <w:numPr>
          <w:ilvl w:val="2"/>
          <w:numId w:val="0"/>
        </w:numPr>
        <w:snapToGrid/>
        <w:spacing w:beforeLines="50" w:afterLines="50" w:line="240" w:lineRule="auto"/>
        <w:ind w:leftChars="0"/>
        <w:rPr>
          <w:rFonts w:hint="eastAsia" w:eastAsia="宋体"/>
          <w:color w:val="auto"/>
        </w:rPr>
      </w:pPr>
      <w:r>
        <w:rPr>
          <w:rFonts w:hint="eastAsia" w:eastAsia="宋体"/>
          <w:color w:val="auto"/>
          <w:lang w:val="en-US" w:eastAsia="zh-CN"/>
        </w:rPr>
        <w:t xml:space="preserve">8.1.1  </w:t>
      </w:r>
      <w:r>
        <w:rPr>
          <w:rFonts w:hint="eastAsia" w:eastAsia="宋体"/>
          <w:color w:val="auto"/>
          <w:lang w:eastAsia="zh-CN"/>
        </w:rPr>
        <w:t>后台审批区收到申请人提交的材料后，应立即进行审核，符合受理条件的，应予以受理，出具《受理通知书》，并以短信形式通知申请人。</w:t>
      </w:r>
    </w:p>
    <w:p>
      <w:pPr>
        <w:pStyle w:val="13"/>
        <w:numPr>
          <w:ilvl w:val="2"/>
          <w:numId w:val="0"/>
        </w:numPr>
        <w:snapToGrid/>
        <w:spacing w:beforeLines="50" w:afterLines="50" w:line="240" w:lineRule="auto"/>
        <w:ind w:leftChars="0"/>
        <w:rPr>
          <w:rFonts w:hint="eastAsia" w:ascii="宋体" w:hAnsi="宋体" w:eastAsia="宋体" w:cs="宋体"/>
          <w:color w:val="auto"/>
        </w:rPr>
      </w:pPr>
      <w:r>
        <w:rPr>
          <w:rFonts w:hint="eastAsia" w:eastAsia="宋体"/>
          <w:color w:val="auto"/>
          <w:lang w:val="en-US" w:eastAsia="zh-CN"/>
        </w:rPr>
        <w:t xml:space="preserve">8.1.2  </w:t>
      </w:r>
      <w:r>
        <w:rPr>
          <w:rFonts w:hint="eastAsia" w:eastAsia="宋体"/>
          <w:color w:val="auto"/>
          <w:lang w:eastAsia="zh-CN"/>
        </w:rPr>
        <w:t>申请材料不齐全或者不符合法定形式的，通过综合窗口出具《申请材料补正通知书》，一次性告知</w:t>
      </w:r>
      <w:r>
        <w:rPr>
          <w:rFonts w:hint="eastAsia" w:ascii="宋体" w:hAnsi="宋体" w:eastAsia="宋体" w:cs="宋体"/>
          <w:color w:val="auto"/>
          <w:lang w:eastAsia="zh-CN"/>
        </w:rPr>
        <w:t>申请人需要补正的全部内容和补正期限。</w:t>
      </w:r>
    </w:p>
    <w:p>
      <w:pPr>
        <w:pStyle w:val="13"/>
        <w:numPr>
          <w:ilvl w:val="2"/>
          <w:numId w:val="0"/>
        </w:numPr>
        <w:snapToGrid/>
        <w:spacing w:beforeLines="50" w:afterLines="50" w:line="240" w:lineRule="auto"/>
        <w:ind w:leftChars="0"/>
        <w:rPr>
          <w:rFonts w:hint="eastAsia"/>
          <w:color w:val="auto"/>
        </w:rPr>
      </w:pPr>
      <w:r>
        <w:rPr>
          <w:rFonts w:hint="eastAsia" w:ascii="宋体" w:hAnsi="宋体" w:eastAsia="宋体" w:cs="宋体"/>
          <w:color w:val="auto"/>
          <w:lang w:val="en-US" w:eastAsia="zh-CN"/>
        </w:rPr>
        <w:t xml:space="preserve">8.1.3  </w:t>
      </w:r>
      <w:r>
        <w:rPr>
          <w:rFonts w:hint="eastAsia" w:ascii="宋体" w:hAnsi="宋体" w:eastAsia="宋体" w:cs="宋体"/>
          <w:color w:val="auto"/>
          <w:lang w:eastAsia="zh-CN"/>
        </w:rPr>
        <w:t>申请材料不符合受理条件的，应当做出不予受理决定，并通过综合窗口向申请人出具《不予受理决定书》，列明不予受理的理由。</w:t>
      </w:r>
    </w:p>
    <w:p>
      <w:pPr>
        <w:pStyle w:val="11"/>
        <w:numPr>
          <w:numId w:val="0"/>
        </w:numPr>
        <w:snapToGrid/>
        <w:spacing w:beforeLines="50" w:afterLines="50" w:line="240" w:lineRule="auto"/>
        <w:ind w:leftChars="0"/>
        <w:rPr>
          <w:rFonts w:hint="eastAsia"/>
          <w:color w:val="auto"/>
        </w:rPr>
      </w:pPr>
      <w:r>
        <w:rPr>
          <w:rFonts w:hint="eastAsia"/>
        </w:rPr>
        <w:t>8.</w:t>
      </w:r>
      <w:r>
        <w:rPr>
          <w:rFonts w:hint="eastAsia"/>
          <w:lang w:val="en-US" w:eastAsia="zh-CN"/>
        </w:rPr>
        <w:t xml:space="preserve">2  </w:t>
      </w:r>
      <w:r>
        <w:rPr>
          <w:rFonts w:hint="eastAsia"/>
          <w:color w:val="auto"/>
        </w:rPr>
        <w:t>现场验收</w:t>
      </w:r>
    </w:p>
    <w:p>
      <w:pPr>
        <w:pStyle w:val="7"/>
        <w:snapToGrid/>
        <w:spacing w:beforeLines="50" w:afterLines="50" w:line="240" w:lineRule="auto"/>
        <w:ind w:firstLine="424" w:firstLineChars="202"/>
        <w:rPr>
          <w:rFonts w:hint="eastAsia"/>
          <w:b/>
          <w:color w:val="auto"/>
        </w:rPr>
      </w:pPr>
      <w:r>
        <w:rPr>
          <w:rFonts w:hAnsi="宋体"/>
          <w:color w:val="auto"/>
        </w:rPr>
        <w:t>审批工作人员按照</w:t>
      </w:r>
      <w:r>
        <w:rPr>
          <w:rFonts w:hint="eastAsia" w:hAnsi="宋体"/>
          <w:color w:val="auto"/>
        </w:rPr>
        <w:t xml:space="preserve"> 《国家能源局综合司关于印发&lt;农村电网改造升级工程验收指南&gt;的通知》（国能综新能〔2013〕92号）和省发展改革委</w:t>
      </w:r>
      <w:r>
        <w:rPr>
          <w:rFonts w:hAnsi="宋体"/>
          <w:color w:val="auto"/>
        </w:rPr>
        <w:t>有关规</w:t>
      </w:r>
      <w:r>
        <w:rPr>
          <w:rFonts w:hAnsi="宋体"/>
          <w:b w:val="0"/>
          <w:bCs w:val="0"/>
          <w:color w:val="auto"/>
        </w:rPr>
        <w:t>定</w:t>
      </w:r>
      <w:r>
        <w:rPr>
          <w:rFonts w:hint="eastAsia" w:hAnsi="宋体"/>
          <w:b w:val="0"/>
          <w:bCs w:val="0"/>
          <w:color w:val="auto"/>
        </w:rPr>
        <w:t>，</w:t>
      </w:r>
      <w:r>
        <w:rPr>
          <w:rFonts w:hint="eastAsia"/>
          <w:b w:val="0"/>
          <w:bCs w:val="0"/>
          <w:color w:val="auto"/>
        </w:rPr>
        <w:t>市发改委牵头，市工信、财政、安监、供电等行业部门专家参加，组成验收小组，对项目进行资料审查、现场验收等工作，出具验收意见，30个工作日内完成，项目情况复杂的，可延长45个工作日，时间不计入办理时限。</w:t>
      </w:r>
    </w:p>
    <w:p>
      <w:pPr>
        <w:rPr>
          <w:rFonts w:hint="eastAsia"/>
        </w:rPr>
      </w:pPr>
      <w:r>
        <w:rPr>
          <w:rFonts w:hint="eastAsia" w:ascii="黑体" w:eastAsia="黑体"/>
          <w:kern w:val="0"/>
          <w:sz w:val="21"/>
          <w:szCs w:val="21"/>
          <w:lang w:val="en-US" w:eastAsia="zh-CN" w:bidi="ar-SA"/>
        </w:rPr>
        <w:t>8.3  决定</w:t>
      </w:r>
    </w:p>
    <w:p>
      <w:pPr>
        <w:pStyle w:val="11"/>
        <w:numPr>
          <w:numId w:val="0"/>
        </w:numPr>
        <w:snapToGrid/>
        <w:spacing w:beforeLines="50" w:afterLines="50" w:line="240" w:lineRule="auto"/>
        <w:ind w:leftChars="0" w:firstLine="420" w:firstLineChars="200"/>
        <w:rPr>
          <w:rFonts w:hint="eastAsia" w:ascii="宋体" w:eastAsia="宋体"/>
          <w:lang w:val="en-US" w:eastAsia="zh-CN"/>
        </w:rPr>
      </w:pPr>
      <w:r>
        <w:rPr>
          <w:rFonts w:hint="eastAsia" w:ascii="宋体" w:hAnsi="宋体" w:eastAsia="宋体" w:cs="Times New Roman"/>
          <w:color w:val="auto"/>
          <w:sz w:val="21"/>
          <w:szCs w:val="20"/>
          <w:lang w:val="en-US" w:eastAsia="zh-CN" w:bidi="ar-SA"/>
        </w:rPr>
        <w:t>县发展改革委主要领导接到验收组长呈报的验收建议后作出准予验收通过或不予验收通过的决定，承办人根据市发展改革委主要领导决定，制作《博爱县发展和改革委员会关于XXX总体工程验收的报告》或《不予验收通过决定书》；由于特殊原因不能在承诺期限内作出决定的，经本机关负责人批准，延长10个工作日。</w:t>
      </w:r>
    </w:p>
    <w:p>
      <w:pPr>
        <w:rPr>
          <w:rFonts w:hint="eastAsia" w:ascii="黑体" w:eastAsia="黑体"/>
          <w:kern w:val="0"/>
          <w:sz w:val="21"/>
          <w:szCs w:val="21"/>
          <w:lang w:val="en-US" w:eastAsia="zh-CN" w:bidi="ar-SA"/>
        </w:rPr>
      </w:pPr>
      <w:r>
        <w:rPr>
          <w:rFonts w:hint="eastAsia" w:ascii="黑体" w:eastAsia="黑体"/>
          <w:kern w:val="0"/>
          <w:sz w:val="21"/>
          <w:szCs w:val="21"/>
          <w:lang w:val="en-US" w:eastAsia="zh-CN" w:bidi="ar-SA"/>
        </w:rPr>
        <w:t>8.4  送达</w:t>
      </w:r>
    </w:p>
    <w:p>
      <w:pPr>
        <w:pStyle w:val="11"/>
        <w:numPr>
          <w:numId w:val="0"/>
        </w:numPr>
        <w:snapToGrid/>
        <w:spacing w:beforeLines="50" w:afterLines="50" w:line="240" w:lineRule="auto"/>
        <w:ind w:firstLine="420" w:firstLineChars="200"/>
        <w:rPr>
          <w:rFonts w:hint="eastAsia" w:ascii="宋体" w:hAnsi="宋体" w:eastAsia="宋体" w:cs="Times New Roman"/>
          <w:b w:val="0"/>
          <w:bCs/>
          <w:color w:val="auto"/>
          <w:lang w:eastAsia="zh-CN"/>
        </w:rPr>
      </w:pPr>
      <w:r>
        <w:rPr>
          <w:rFonts w:hint="eastAsia" w:ascii="宋体" w:hAnsi="宋体" w:eastAsia="宋体" w:cs="Times New Roman"/>
          <w:b w:val="0"/>
          <w:bCs/>
          <w:color w:val="auto"/>
        </w:rPr>
        <w:t>按照省发展改革委要求报送《</w:t>
      </w:r>
      <w:r>
        <w:rPr>
          <w:rFonts w:hint="eastAsia" w:ascii="宋体" w:hAnsi="宋体" w:eastAsia="宋体" w:cs="Times New Roman"/>
          <w:b w:val="0"/>
          <w:bCs/>
          <w:color w:val="auto"/>
          <w:lang w:eastAsia="zh-CN"/>
        </w:rPr>
        <w:t>博爱县</w:t>
      </w:r>
      <w:r>
        <w:rPr>
          <w:rFonts w:hint="eastAsia" w:ascii="宋体" w:hAnsi="宋体" w:eastAsia="宋体" w:cs="Times New Roman"/>
          <w:b w:val="0"/>
          <w:bCs/>
          <w:color w:val="auto"/>
        </w:rPr>
        <w:t>发展和改革委员会关于XXX总体工程验收的报告》</w:t>
      </w:r>
      <w:r>
        <w:rPr>
          <w:rFonts w:hint="eastAsia" w:ascii="宋体" w:hAnsi="宋体" w:eastAsia="宋体" w:cs="Times New Roman"/>
          <w:b w:val="0"/>
          <w:bCs/>
          <w:color w:val="auto"/>
          <w:lang w:eastAsia="zh-CN"/>
        </w:rPr>
        <w:t>。</w:t>
      </w:r>
    </w:p>
    <w:p>
      <w:pPr>
        <w:pStyle w:val="9"/>
        <w:numPr>
          <w:ilvl w:val="0"/>
          <w:numId w:val="0"/>
        </w:numPr>
        <w:rPr>
          <w:rFonts w:hint="eastAsia" w:ascii="宋体" w:eastAsia="宋体"/>
          <w:szCs w:val="21"/>
        </w:rPr>
      </w:pPr>
      <w:r>
        <w:rPr>
          <w:rFonts w:hint="eastAsia"/>
        </w:rPr>
        <w:t>8.</w:t>
      </w:r>
      <w:r>
        <w:rPr>
          <w:rFonts w:hint="eastAsia"/>
          <w:lang w:val="en-US" w:eastAsia="zh-CN"/>
        </w:rPr>
        <w:t xml:space="preserve">5  </w:t>
      </w:r>
      <w:r>
        <w:rPr>
          <w:rFonts w:hint="eastAsia"/>
        </w:rPr>
        <w:t>流程图</w:t>
      </w:r>
    </w:p>
    <w:p>
      <w:pPr>
        <w:jc w:val="center"/>
        <w:rPr>
          <w:rFonts w:hint="eastAsia" w:ascii="宋体"/>
        </w:rPr>
      </w:pPr>
      <w:r>
        <w:t>农村电网改造升级中央预算内投资工程验收</w:t>
      </w:r>
      <w:r>
        <w:rPr>
          <w:rFonts w:hint="eastAsia" w:ascii="宋体"/>
        </w:rPr>
        <w:t>办理工作流程图</w:t>
      </w:r>
    </w:p>
    <w:p>
      <w:pPr>
        <w:ind w:firstLine="480" w:firstLineChars="200"/>
        <w:jc w:val="left"/>
        <w:rPr>
          <w:rFonts w:hint="eastAsia" w:ascii="宋体"/>
        </w:rPr>
      </w:pPr>
      <w:r>
        <w:rPr>
          <w:rFonts w:ascii="宋体" w:hAnsi="Times New Roman" w:eastAsia="宋体" w:cs="Times New Roman"/>
          <w:kern w:val="2"/>
          <w:sz w:val="24"/>
          <w:szCs w:val="24"/>
          <w:lang w:val="en-US" w:eastAsia="zh-CN" w:bidi="ar-SA"/>
        </w:rPr>
        <w:pict>
          <v:shape id="图片框 1049" o:spid="_x0000_s1054" type="#_x0000_t75" style="height:619.65pt;width:437.95pt;rotation:0f;" o:ole="f" fillcolor="#FFFFFF" filled="f" o:preferrelative="t" stroked="f" coordorigin="0,0" coordsize="21600,21600">
            <v:fill on="f" color2="#FFFFFF" focus="0%"/>
            <v:imagedata gain="65536f" blacklevel="0f" gamma="0" o:title="" r:id="rId87"/>
            <o:lock v:ext="edit" position="f" selection="f" grouping="f" rotation="f" cropping="f" text="f" aspectratio="t"/>
            <w10:wrap type="none"/>
            <w10:anchorlock/>
          </v:shape>
        </w:pict>
      </w:r>
    </w:p>
    <w:p>
      <w:pPr>
        <w:pStyle w:val="20"/>
        <w:numPr>
          <w:ilvl w:val="0"/>
          <w:numId w:val="0"/>
        </w:numPr>
        <w:ind w:leftChars="0"/>
        <w:jc w:val="both"/>
        <w:rPr>
          <w:rFonts w:hint="eastAsia"/>
        </w:rPr>
      </w:pPr>
    </w:p>
    <w:p>
      <w:pPr>
        <w:pStyle w:val="9"/>
        <w:numPr>
          <w:ilvl w:val="0"/>
          <w:numId w:val="20"/>
        </w:numPr>
        <w:rPr>
          <w:rFonts w:hint="eastAsia"/>
        </w:rPr>
      </w:pPr>
      <w:r>
        <w:rPr>
          <w:rFonts w:hint="eastAsia"/>
        </w:rPr>
        <w:t>申请材料及形式审核要点</w:t>
      </w:r>
    </w:p>
    <w:p>
      <w:pPr>
        <w:pStyle w:val="11"/>
        <w:numPr>
          <w:ilvl w:val="1"/>
          <w:numId w:val="20"/>
        </w:numPr>
        <w:spacing w:before="0" w:after="0"/>
        <w:ind w:left="0"/>
        <w:rPr>
          <w:rFonts w:hint="eastAsia" w:ascii="黑体" w:hAnsi="黑体" w:eastAsia="黑体" w:cs="黑体"/>
        </w:rPr>
      </w:pPr>
      <w:r>
        <w:rPr>
          <w:rFonts w:hint="eastAsia" w:ascii="黑体" w:hAnsi="黑体" w:eastAsia="黑体" w:cs="黑体"/>
        </w:rPr>
        <w:t>申请材料及形式审核要点表。</w:t>
      </w:r>
    </w:p>
    <w:p>
      <w:pPr>
        <w:pStyle w:val="14"/>
        <w:numPr>
          <w:ilvl w:val="0"/>
          <w:numId w:val="0"/>
        </w:numPr>
        <w:ind w:leftChars="0"/>
        <w:jc w:val="center"/>
        <w:rPr>
          <w:rFonts w:hint="eastAsia"/>
        </w:rPr>
      </w:pPr>
      <w:r>
        <w:rPr>
          <w:rFonts w:hint="eastAsia" w:ascii="宋体" w:eastAsia="宋体"/>
        </w:rPr>
        <w:t>申请材料及形式审核要点表</w:t>
      </w:r>
    </w:p>
    <w:tbl>
      <w:tblPr>
        <w:tblW w:w="9462" w:type="dxa"/>
        <w:tblInd w:w="10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0"/>
        <w:gridCol w:w="4047"/>
        <w:gridCol w:w="4785"/>
      </w:tblGrid>
      <w:tr>
        <w:tc>
          <w:tcPr>
            <w:tcW w:w="630" w:type="dxa"/>
            <w:tcBorders>
              <w:top w:val="single" w:color="auto" w:sz="8" w:space="0"/>
              <w:bottom w:val="single" w:color="auto" w:sz="8" w:space="0"/>
            </w:tcBorders>
            <w:vAlign w:val="top"/>
          </w:tcPr>
          <w:p>
            <w:pPr>
              <w:rPr>
                <w:rFonts w:hint="eastAsia" w:ascii="宋体"/>
                <w:sz w:val="18"/>
              </w:rPr>
            </w:pPr>
            <w:r>
              <w:rPr>
                <w:rFonts w:hint="eastAsia" w:ascii="宋体"/>
                <w:sz w:val="18"/>
              </w:rPr>
              <w:t>序号</w:t>
            </w:r>
          </w:p>
        </w:tc>
        <w:tc>
          <w:tcPr>
            <w:tcW w:w="4047" w:type="dxa"/>
            <w:tcBorders>
              <w:top w:val="single" w:color="auto" w:sz="8" w:space="0"/>
              <w:bottom w:val="single" w:color="auto" w:sz="8" w:space="0"/>
            </w:tcBorders>
            <w:vAlign w:val="top"/>
          </w:tcPr>
          <w:p>
            <w:pPr>
              <w:jc w:val="center"/>
              <w:rPr>
                <w:rFonts w:hint="eastAsia" w:ascii="宋体"/>
                <w:sz w:val="18"/>
              </w:rPr>
            </w:pPr>
            <w:r>
              <w:rPr>
                <w:rFonts w:hint="eastAsia" w:ascii="宋体"/>
                <w:sz w:val="18"/>
              </w:rPr>
              <w:t>材料名称</w:t>
            </w:r>
          </w:p>
        </w:tc>
        <w:tc>
          <w:tcPr>
            <w:tcW w:w="4785" w:type="dxa"/>
            <w:tcBorders>
              <w:top w:val="single" w:color="auto" w:sz="8" w:space="0"/>
              <w:bottom w:val="single" w:color="auto" w:sz="8" w:space="0"/>
            </w:tcBorders>
            <w:vAlign w:val="top"/>
          </w:tcPr>
          <w:p>
            <w:pPr>
              <w:jc w:val="center"/>
              <w:rPr>
                <w:rFonts w:hint="eastAsia" w:ascii="宋体"/>
                <w:sz w:val="18"/>
              </w:rPr>
            </w:pPr>
            <w:r>
              <w:rPr>
                <w:rFonts w:hint="eastAsia" w:ascii="宋体"/>
                <w:sz w:val="18"/>
              </w:rPr>
              <w:t>审核要点</w:t>
            </w:r>
          </w:p>
        </w:tc>
      </w:tr>
      <w:tr>
        <w:tc>
          <w:tcPr>
            <w:tcW w:w="630" w:type="dxa"/>
            <w:tcBorders>
              <w:top w:val="single" w:color="auto" w:sz="8" w:space="0"/>
            </w:tcBorders>
            <w:vAlign w:val="center"/>
          </w:tcPr>
          <w:p>
            <w:pPr>
              <w:jc w:val="center"/>
              <w:rPr>
                <w:rFonts w:hint="eastAsia" w:ascii="宋体"/>
                <w:sz w:val="18"/>
              </w:rPr>
            </w:pPr>
            <w:r>
              <w:rPr>
                <w:rFonts w:hint="eastAsia" w:ascii="宋体"/>
                <w:sz w:val="18"/>
              </w:rPr>
              <w:t>1</w:t>
            </w:r>
          </w:p>
        </w:tc>
        <w:tc>
          <w:tcPr>
            <w:tcW w:w="4047" w:type="dxa"/>
            <w:tcBorders>
              <w:top w:val="single" w:color="auto" w:sz="8" w:space="0"/>
            </w:tcBorders>
            <w:vAlign w:val="center"/>
          </w:tcPr>
          <w:p>
            <w:pPr>
              <w:rPr>
                <w:rFonts w:hint="eastAsia" w:ascii="宋体"/>
                <w:sz w:val="18"/>
                <w:szCs w:val="18"/>
              </w:rPr>
            </w:pPr>
            <w:r>
              <w:rPr>
                <w:rFonts w:hint="eastAsia" w:ascii="宋体"/>
                <w:sz w:val="18"/>
                <w:szCs w:val="18"/>
              </w:rPr>
              <w:t>项目法人出具的开展总体工程验收申请文件</w:t>
            </w:r>
          </w:p>
        </w:tc>
        <w:tc>
          <w:tcPr>
            <w:tcW w:w="4785" w:type="dxa"/>
            <w:tcBorders>
              <w:top w:val="single" w:color="auto" w:sz="8" w:space="0"/>
            </w:tcBorders>
            <w:vAlign w:val="top"/>
          </w:tcPr>
          <w:p>
            <w:pPr>
              <w:rPr>
                <w:rFonts w:hint="eastAsia" w:ascii="宋体"/>
                <w:sz w:val="18"/>
                <w:szCs w:val="18"/>
              </w:rPr>
            </w:pPr>
            <w:r>
              <w:rPr>
                <w:rFonts w:hint="eastAsia" w:ascii="宋体"/>
                <w:sz w:val="18"/>
                <w:szCs w:val="18"/>
              </w:rPr>
              <w:t>申请人自备,应为正式文件，加盖公章且合法、有效。</w:t>
            </w:r>
          </w:p>
        </w:tc>
      </w:tr>
      <w:tr>
        <w:tc>
          <w:tcPr>
            <w:tcW w:w="630" w:type="dxa"/>
            <w:vAlign w:val="center"/>
          </w:tcPr>
          <w:p>
            <w:pPr>
              <w:jc w:val="center"/>
              <w:rPr>
                <w:rFonts w:hint="eastAsia" w:ascii="宋体"/>
                <w:sz w:val="18"/>
              </w:rPr>
            </w:pPr>
            <w:r>
              <w:rPr>
                <w:rFonts w:hint="eastAsia" w:ascii="宋体"/>
                <w:sz w:val="18"/>
              </w:rPr>
              <w:t>2</w:t>
            </w:r>
          </w:p>
        </w:tc>
        <w:tc>
          <w:tcPr>
            <w:tcW w:w="4047" w:type="dxa"/>
            <w:vAlign w:val="center"/>
          </w:tcPr>
          <w:p>
            <w:pPr>
              <w:rPr>
                <w:rFonts w:hint="eastAsia" w:ascii="宋体"/>
                <w:sz w:val="18"/>
                <w:szCs w:val="18"/>
              </w:rPr>
            </w:pPr>
            <w:r>
              <w:rPr>
                <w:rFonts w:hint="eastAsia" w:ascii="宋体"/>
                <w:sz w:val="18"/>
                <w:szCs w:val="18"/>
              </w:rPr>
              <w:t>单项工程总体验收报告</w:t>
            </w:r>
          </w:p>
        </w:tc>
        <w:tc>
          <w:tcPr>
            <w:tcW w:w="4785" w:type="dxa"/>
            <w:vAlign w:val="top"/>
          </w:tcPr>
          <w:p>
            <w:pPr>
              <w:rPr>
                <w:rFonts w:hint="eastAsia" w:ascii="宋体"/>
                <w:sz w:val="18"/>
                <w:szCs w:val="18"/>
              </w:rPr>
            </w:pPr>
            <w:r>
              <w:rPr>
                <w:rFonts w:hint="eastAsia" w:ascii="宋体"/>
                <w:sz w:val="18"/>
                <w:szCs w:val="18"/>
              </w:rPr>
              <w:t>申请人自备，可按照要求自行编制，也可委托有关机构编制。</w:t>
            </w:r>
          </w:p>
        </w:tc>
      </w:tr>
    </w:tbl>
    <w:p>
      <w:pPr>
        <w:pStyle w:val="11"/>
        <w:numPr>
          <w:numId w:val="0"/>
        </w:numPr>
        <w:tabs>
          <w:tab w:val="left" w:pos="0"/>
        </w:tabs>
        <w:spacing w:before="0" w:after="0"/>
        <w:ind w:leftChars="0"/>
        <w:rPr>
          <w:rFonts w:hint="eastAsia"/>
        </w:rPr>
      </w:pPr>
    </w:p>
    <w:p>
      <w:pPr>
        <w:pStyle w:val="11"/>
        <w:numPr>
          <w:ilvl w:val="1"/>
          <w:numId w:val="20"/>
        </w:numPr>
        <w:spacing w:before="0" w:after="0"/>
        <w:ind w:left="0"/>
        <w:rPr>
          <w:rFonts w:hint="eastAsia"/>
        </w:rPr>
      </w:pPr>
      <w:r>
        <w:rPr>
          <w:rFonts w:hint="eastAsia"/>
        </w:rPr>
        <w:t>申请材料适用依据</w:t>
      </w:r>
    </w:p>
    <w:p>
      <w:pPr>
        <w:pStyle w:val="15"/>
        <w:numPr>
          <w:ilvl w:val="0"/>
          <w:numId w:val="0"/>
        </w:numPr>
        <w:tabs>
          <w:tab w:val="left" w:pos="0"/>
        </w:tabs>
        <w:snapToGrid/>
        <w:spacing w:beforeLines="50" w:afterLines="50" w:line="240" w:lineRule="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9.2.1  《国家能源局综合司关于印发&lt;农村电网改造升级工程验收指南&gt;的通知》（国能综新能〔2013〕92号）第一条 验收总体程序和要求：项目法人负责组织单项工程（包括35千伏电压等级以上的单个项目和以县为单位的35千伏及以下项目）的验收。完成全部单项工程验收后，编制单项工程总体验收报告，报省级发展改革委、能源局。</w:t>
      </w:r>
    </w:p>
    <w:p>
      <w:pPr>
        <w:pStyle w:val="15"/>
        <w:numPr>
          <w:ilvl w:val="0"/>
          <w:numId w:val="0"/>
        </w:numPr>
        <w:tabs>
          <w:tab w:val="left" w:pos="0"/>
        </w:tabs>
        <w:snapToGrid/>
        <w:spacing w:beforeLines="50" w:afterLines="50" w:line="240" w:lineRule="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9.2.2  《国家能源局综合司关于印发&lt;农村电网改造升级工程验收指南&gt;的通知》（国能综新能〔2013〕92号）第二条单项工程验收：本年度全部农网改造升级单项工程完成验收后，项目法人应及时汇总单项工程验收情况，分析实施效果，总结经验和不足，编制单项工程总体验收报告，报省级发展改革委、能源局，并报请总体工程验收以及省发展改革委委托验收文件。</w:t>
      </w:r>
    </w:p>
    <w:p>
      <w:pPr>
        <w:pStyle w:val="15"/>
        <w:numPr>
          <w:ilvl w:val="0"/>
          <w:numId w:val="0"/>
        </w:numPr>
        <w:tabs>
          <w:tab w:val="left" w:pos="0"/>
        </w:tabs>
        <w:snapToGrid/>
        <w:spacing w:beforeLines="50" w:afterLines="50" w:line="240" w:lineRule="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9.2.3  《国家发展改革委办公厅关于印发 &lt;新一轮农村电网改造升级项目管理办法&gt;的通知（发改能源〔2016〕671号）第四十条：农网改造升级工程项目完工后，省级发展改革委应及时组织对本省级区域内农网改造升级项目进行总体竣工验收，验收报告应报国家发展改革委备案。项目法人负责单项工程的验收，验收报告报省级发展改革委备案。</w:t>
      </w:r>
    </w:p>
    <w:p>
      <w:pPr>
        <w:pStyle w:val="9"/>
        <w:numPr>
          <w:ilvl w:val="0"/>
          <w:numId w:val="20"/>
        </w:numPr>
        <w:rPr>
          <w:rFonts w:hint="eastAsia"/>
        </w:rPr>
      </w:pPr>
      <w:r>
        <w:rPr>
          <w:rFonts w:hint="eastAsia"/>
        </w:rPr>
        <w:t>材料实质审查要点</w:t>
      </w:r>
    </w:p>
    <w:p>
      <w:pPr>
        <w:pStyle w:val="10"/>
        <w:numPr>
          <w:ilvl w:val="1"/>
          <w:numId w:val="20"/>
        </w:numPr>
        <w:ind w:left="0"/>
        <w:rPr>
          <w:rFonts w:hint="eastAsia"/>
        </w:rPr>
      </w:pPr>
      <w:r>
        <w:t>根据 《国家发展改革委办公厅关于印发农村电网改造升级项目管理办法的通知》,进行实质审查:</w:t>
      </w:r>
    </w:p>
    <w:p>
      <w:pPr>
        <w:pStyle w:val="10"/>
        <w:numPr>
          <w:ilvl w:val="1"/>
          <w:numId w:val="20"/>
        </w:numPr>
        <w:ind w:left="0"/>
        <w:rPr>
          <w:rFonts w:hint="eastAsia"/>
        </w:rPr>
      </w:pPr>
      <w:r>
        <w:t>材料1 审查申请书填写内容是否齐全</w:t>
      </w:r>
      <w:r>
        <w:rPr>
          <w:rFonts w:hint="eastAsia"/>
        </w:rPr>
        <w:t>，</w:t>
      </w:r>
      <w:r>
        <w:t>与实际情况一致</w:t>
      </w:r>
      <w:r>
        <w:rPr>
          <w:rFonts w:hint="eastAsia"/>
        </w:rPr>
        <w:t>，</w:t>
      </w:r>
      <w:r>
        <w:t xml:space="preserve">结合其他材料审核; </w:t>
      </w:r>
    </w:p>
    <w:p>
      <w:pPr>
        <w:pStyle w:val="10"/>
        <w:numPr>
          <w:ilvl w:val="1"/>
          <w:numId w:val="20"/>
        </w:numPr>
        <w:ind w:left="0"/>
        <w:rPr>
          <w:rFonts w:hint="eastAsia"/>
        </w:rPr>
      </w:pPr>
      <w:r>
        <w:t>材料2 审核</w:t>
      </w:r>
      <w:r>
        <w:rPr>
          <w:rFonts w:hint="eastAsia"/>
        </w:rPr>
        <w:t>编制内容</w:t>
      </w:r>
      <w:r>
        <w:t>是否齐全</w:t>
      </w:r>
      <w:r>
        <w:rPr>
          <w:rFonts w:hint="eastAsia"/>
        </w:rPr>
        <w:t>、真实。</w:t>
      </w:r>
    </w:p>
    <w:p>
      <w:pPr>
        <w:pStyle w:val="9"/>
        <w:numPr>
          <w:ilvl w:val="0"/>
          <w:numId w:val="20"/>
        </w:numPr>
        <w:rPr>
          <w:rFonts w:hint="eastAsia"/>
        </w:rPr>
      </w:pPr>
      <w:r>
        <w:rPr>
          <w:rFonts w:hint="eastAsia"/>
        </w:rPr>
        <w:t>审图要点</w:t>
      </w:r>
    </w:p>
    <w:p>
      <w:pPr>
        <w:pStyle w:val="7"/>
        <w:rPr>
          <w:rFonts w:hint="eastAsia"/>
        </w:rPr>
      </w:pPr>
      <w:r>
        <w:rPr>
          <w:rFonts w:hint="eastAsia"/>
        </w:rPr>
        <w:t>不涉及。</w:t>
      </w:r>
    </w:p>
    <w:p>
      <w:pPr>
        <w:pStyle w:val="9"/>
        <w:numPr>
          <w:ilvl w:val="0"/>
          <w:numId w:val="20"/>
        </w:numPr>
        <w:rPr>
          <w:rFonts w:hint="eastAsia"/>
        </w:rPr>
      </w:pPr>
      <w:r>
        <w:rPr>
          <w:rFonts w:hint="eastAsia"/>
        </w:rPr>
        <w:t>现场勘查要点</w:t>
      </w:r>
    </w:p>
    <w:p>
      <w:pPr>
        <w:pStyle w:val="7"/>
        <w:rPr>
          <w:rFonts w:hint="eastAsia"/>
        </w:rPr>
      </w:pPr>
      <w:r>
        <w:t>国家能源局综合司关于印发《农村电网改造升级工程验收指南》的通知（国能综新能〔2013〕92）规定，“省级发展改革委、能源局收到项目法人单项工程总体验收报告后，应依据国家有关规定以及本省(区、市)验收管理办法，组织开展总体工程验收...验收工作组组织专家组对各项目法人开展单项 工程现场验收，110(66)千伏单项工程现场验收比例不少于同类项目总数的30%，35千伏及以下单项工程现场验收比例下少于项目法人同类项目总数的10%;。</w:t>
      </w:r>
    </w:p>
    <w:p>
      <w:pPr>
        <w:pStyle w:val="9"/>
        <w:numPr>
          <w:ilvl w:val="0"/>
          <w:numId w:val="20"/>
        </w:numPr>
        <w:rPr>
          <w:rFonts w:hint="eastAsia"/>
          <w:szCs w:val="21"/>
        </w:rPr>
      </w:pPr>
      <w:r>
        <w:rPr>
          <w:szCs w:val="21"/>
        </w:rPr>
        <w:t xml:space="preserve">需请专家评审或社会听证要点 </w:t>
      </w:r>
    </w:p>
    <w:p>
      <w:pPr>
        <w:pStyle w:val="7"/>
        <w:rPr>
          <w:rFonts w:hint="eastAsia"/>
          <w:szCs w:val="21"/>
        </w:rPr>
      </w:pPr>
      <w:r>
        <w:rPr>
          <w:rFonts w:hint="eastAsia"/>
          <w:szCs w:val="21"/>
        </w:rPr>
        <w:t>不涉及。</w:t>
      </w:r>
    </w:p>
    <w:p>
      <w:pPr>
        <w:pStyle w:val="9"/>
        <w:numPr>
          <w:ilvl w:val="0"/>
          <w:numId w:val="20"/>
        </w:numPr>
        <w:rPr>
          <w:rFonts w:hint="eastAsia"/>
        </w:rPr>
      </w:pPr>
      <w:r>
        <w:rPr>
          <w:rFonts w:hint="eastAsia"/>
        </w:rPr>
        <w:t>审批决定方式</w:t>
      </w:r>
    </w:p>
    <w:p>
      <w:pPr>
        <w:pStyle w:val="10"/>
        <w:widowControl/>
        <w:numPr>
          <w:ilvl w:val="1"/>
          <w:numId w:val="20"/>
        </w:numPr>
        <w:wordWrap/>
        <w:adjustRightInd/>
        <w:snapToGrid/>
        <w:spacing w:before="0" w:after="0" w:line="240" w:lineRule="auto"/>
        <w:ind w:left="0" w:right="0" w:firstLine="0" w:firstLineChars="0"/>
        <w:jc w:val="left"/>
        <w:textAlignment w:val="auto"/>
        <w:outlineLvl w:val="2"/>
        <w:rPr>
          <w:rFonts w:hint="eastAsia"/>
        </w:rPr>
      </w:pPr>
      <w:r>
        <w:rPr>
          <w:rFonts w:hint="eastAsia"/>
        </w:rPr>
        <w:t>承办人提出明确核查意见和资料审查意见；承办机构负责人综合审查后编制</w:t>
      </w:r>
      <w:r>
        <w:t>工程验收的报告</w:t>
      </w:r>
      <w:r>
        <w:rPr>
          <w:rFonts w:hint="eastAsia"/>
        </w:rPr>
        <w:t>；行政机关负责人做出同意上报或者不予上报决定。</w:t>
      </w:r>
    </w:p>
    <w:p>
      <w:pPr>
        <w:pStyle w:val="10"/>
        <w:widowControl/>
        <w:numPr>
          <w:ilvl w:val="1"/>
          <w:numId w:val="20"/>
        </w:numPr>
        <w:wordWrap/>
        <w:adjustRightInd/>
        <w:snapToGrid/>
        <w:spacing w:before="0" w:after="0" w:line="240" w:lineRule="auto"/>
        <w:ind w:left="0" w:right="0" w:firstLine="0" w:firstLineChars="0"/>
        <w:jc w:val="left"/>
        <w:textAlignment w:val="auto"/>
        <w:outlineLvl w:val="2"/>
        <w:rPr>
          <w:rFonts w:hint="eastAsia"/>
        </w:rPr>
      </w:pPr>
      <w:r>
        <w:rPr>
          <w:rFonts w:hint="eastAsia"/>
        </w:rPr>
        <w:t>承办人、承办机构负责人、行政机关负责人按照程序填写《公文处理签》，签字、注明日期。</w:t>
      </w:r>
    </w:p>
    <w:p>
      <w:pPr>
        <w:pStyle w:val="9"/>
        <w:numPr>
          <w:ilvl w:val="0"/>
          <w:numId w:val="20"/>
        </w:numPr>
        <w:rPr>
          <w:rFonts w:hint="eastAsia"/>
        </w:rPr>
      </w:pPr>
      <w:r>
        <w:rPr>
          <w:rFonts w:hint="eastAsia"/>
        </w:rPr>
        <w:t>结果推送</w:t>
      </w:r>
    </w:p>
    <w:p>
      <w:pPr>
        <w:pStyle w:val="7"/>
        <w:adjustRightInd/>
        <w:snapToGrid/>
        <w:spacing w:beforeLines="50" w:afterLines="50" w:line="240" w:lineRule="auto"/>
        <w:rPr>
          <w:rFonts w:hint="eastAsia" w:eastAsia="宋体"/>
          <w:color w:val="auto"/>
          <w:szCs w:val="21"/>
          <w:lang w:eastAsia="zh-CN"/>
        </w:rPr>
      </w:pPr>
      <w:r>
        <w:rPr>
          <w:rFonts w:hint="eastAsia"/>
          <w:color w:val="auto"/>
          <w:szCs w:val="21"/>
          <w:lang w:eastAsia="zh-CN"/>
        </w:rPr>
        <w:t>后台审批人员将审批结果推送至综合出证窗口</w:t>
      </w:r>
      <w:r>
        <w:rPr>
          <w:color w:val="auto"/>
          <w:szCs w:val="21"/>
        </w:rPr>
        <w:t>,</w:t>
      </w:r>
      <w:r>
        <w:rPr>
          <w:rFonts w:hint="eastAsia"/>
          <w:color w:val="auto"/>
          <w:szCs w:val="21"/>
          <w:lang w:eastAsia="zh-CN"/>
        </w:rPr>
        <w:t>综合出证窗口邮寄或通知申请人到窗口领取许可证件。</w:t>
      </w:r>
    </w:p>
    <w:p>
      <w:pPr>
        <w:pStyle w:val="9"/>
        <w:numPr>
          <w:ilvl w:val="0"/>
          <w:numId w:val="0"/>
        </w:numPr>
        <w:jc w:val="both"/>
      </w:pPr>
      <w:r>
        <w:rPr>
          <w:rFonts w:hint="eastAsia"/>
          <w:lang w:val="en-US" w:eastAsia="zh-CN"/>
        </w:rPr>
        <w:t xml:space="preserve">16  </w:t>
      </w:r>
      <w:r>
        <w:rPr>
          <w:rFonts w:hint="eastAsia"/>
          <w:lang w:eastAsia="zh-CN"/>
        </w:rPr>
        <w:t>办理</w:t>
      </w:r>
      <w:r>
        <w:rPr>
          <w:rFonts w:hint="eastAsia"/>
        </w:rPr>
        <w:t>时限</w:t>
      </w:r>
    </w:p>
    <w:p>
      <w:pPr>
        <w:pStyle w:val="7"/>
        <w:tabs>
          <w:tab w:val="clear" w:pos="4201"/>
          <w:tab w:val="clear" w:pos="9298"/>
        </w:tabs>
        <w:spacing w:beforeLines="50" w:afterLines="50"/>
        <w:ind w:firstLine="420" w:firstLineChars="0"/>
      </w:pPr>
      <w:r>
        <w:rPr>
          <w:rFonts w:hint="eastAsia"/>
          <w:color w:val="000000"/>
        </w:rPr>
        <w:t>（一）</w:t>
      </w:r>
      <w:r>
        <w:rPr>
          <w:rFonts w:hint="eastAsia"/>
        </w:rPr>
        <w:t>法定时限</w:t>
      </w:r>
    </w:p>
    <w:p>
      <w:pPr>
        <w:pStyle w:val="7"/>
        <w:tabs>
          <w:tab w:val="clear" w:pos="4201"/>
          <w:tab w:val="clear" w:pos="9298"/>
        </w:tabs>
        <w:spacing w:beforeLines="50" w:afterLines="50"/>
        <w:rPr>
          <w:szCs w:val="21"/>
        </w:rPr>
      </w:pPr>
      <w:r>
        <w:rPr>
          <w:rFonts w:hint="eastAsia"/>
          <w:szCs w:val="21"/>
          <w:lang w:val="en-US" w:eastAsia="zh-CN"/>
        </w:rPr>
        <w:t>100</w:t>
      </w:r>
      <w:r>
        <w:rPr>
          <w:rFonts w:hint="eastAsia"/>
          <w:szCs w:val="21"/>
        </w:rPr>
        <w:t>个工作日。</w:t>
      </w:r>
    </w:p>
    <w:p>
      <w:pPr>
        <w:pStyle w:val="7"/>
        <w:tabs>
          <w:tab w:val="clear" w:pos="4201"/>
          <w:tab w:val="clear" w:pos="9298"/>
        </w:tabs>
        <w:spacing w:beforeLines="50" w:afterLines="50"/>
      </w:pPr>
      <w:r>
        <w:rPr>
          <w:rFonts w:hint="eastAsia"/>
        </w:rPr>
        <w:t>（二）承诺时限</w:t>
      </w:r>
    </w:p>
    <w:p>
      <w:pPr>
        <w:pStyle w:val="7"/>
        <w:tabs>
          <w:tab w:val="clear" w:pos="4201"/>
          <w:tab w:val="clear" w:pos="9298"/>
        </w:tabs>
        <w:spacing w:beforeLines="50" w:afterLines="50"/>
        <w:rPr>
          <w:rFonts w:hint="default"/>
          <w:lang w:val="en-US" w:eastAsia="zh-CN"/>
        </w:rPr>
      </w:pPr>
      <w:r>
        <w:rPr>
          <w:rFonts w:hint="eastAsia"/>
          <w:lang w:val="en-US" w:eastAsia="zh-CN"/>
        </w:rPr>
        <w:t>7</w:t>
      </w:r>
      <w:r>
        <w:rPr>
          <w:rFonts w:hint="eastAsia"/>
        </w:rPr>
        <w:t>个工作日。</w:t>
      </w:r>
    </w:p>
    <w:p>
      <w:pPr>
        <w:pStyle w:val="9"/>
        <w:numPr>
          <w:ilvl w:val="0"/>
          <w:numId w:val="0"/>
        </w:numPr>
        <w:rPr>
          <w:rFonts w:hint="eastAsia"/>
        </w:rPr>
      </w:pPr>
      <w:r>
        <w:rPr>
          <w:rFonts w:hint="eastAsia"/>
        </w:rPr>
        <w:t>17</w:t>
      </w:r>
      <w:r>
        <w:rPr>
          <w:rFonts w:hint="eastAsia"/>
          <w:lang w:val="en-US" w:eastAsia="zh-CN"/>
        </w:rPr>
        <w:t xml:space="preserve">  </w:t>
      </w:r>
      <w:r>
        <w:rPr>
          <w:rFonts w:hint="eastAsia"/>
        </w:rPr>
        <w:t>收费标准</w:t>
      </w:r>
    </w:p>
    <w:p>
      <w:pPr>
        <w:pStyle w:val="7"/>
        <w:rPr>
          <w:rFonts w:hint="eastAsia"/>
        </w:rPr>
      </w:pPr>
      <w:r>
        <w:rPr>
          <w:rFonts w:hint="eastAsia"/>
        </w:rPr>
        <w:t>不收费</w:t>
      </w:r>
    </w:p>
    <w:p>
      <w:pPr>
        <w:pStyle w:val="9"/>
        <w:numPr>
          <w:ilvl w:val="0"/>
          <w:numId w:val="0"/>
        </w:numPr>
        <w:rPr>
          <w:rFonts w:hint="eastAsia"/>
        </w:rPr>
      </w:pPr>
      <w:r>
        <w:rPr>
          <w:rFonts w:hint="eastAsia"/>
        </w:rPr>
        <w:t>18</w:t>
      </w:r>
      <w:r>
        <w:rPr>
          <w:rFonts w:hint="eastAsia"/>
          <w:lang w:val="en-US" w:eastAsia="zh-CN"/>
        </w:rPr>
        <w:t xml:space="preserve">  </w:t>
      </w:r>
      <w:r>
        <w:rPr>
          <w:rFonts w:hint="eastAsia"/>
        </w:rPr>
        <w:t>存档资料</w:t>
      </w:r>
    </w:p>
    <w:p>
      <w:pPr>
        <w:pStyle w:val="7"/>
        <w:ind w:left="0" w:leftChars="0" w:firstLine="0" w:firstLineChars="0"/>
        <w:jc w:val="center"/>
        <w:rPr>
          <w:rFonts w:hint="eastAsia"/>
        </w:rPr>
      </w:pPr>
      <w:r>
        <w:t>农村电网改造升级中央预算内投资工程验收</w:t>
      </w:r>
      <w:r>
        <w:rPr>
          <w:rFonts w:hint="eastAsia"/>
        </w:rPr>
        <w:t>存档资料表</w:t>
      </w:r>
    </w:p>
    <w:p>
      <w:pPr>
        <w:pStyle w:val="7"/>
        <w:ind w:left="0" w:leftChars="0" w:firstLine="0" w:firstLineChars="0"/>
        <w:jc w:val="center"/>
        <w:rPr>
          <w:rFonts w:hint="eastAsia"/>
        </w:rPr>
      </w:pPr>
    </w:p>
    <w:tbl>
      <w:tblPr>
        <w:tblW w:w="95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53"/>
        <w:gridCol w:w="2126"/>
        <w:gridCol w:w="2091"/>
      </w:tblGrid>
      <w:tr>
        <w:tc>
          <w:tcPr>
            <w:tcW w:w="5353" w:type="dxa"/>
            <w:vAlign w:val="top"/>
          </w:tcPr>
          <w:p>
            <w:pPr>
              <w:pStyle w:val="7"/>
              <w:ind w:firstLine="0" w:firstLineChars="0"/>
              <w:jc w:val="center"/>
              <w:rPr>
                <w:rFonts w:hint="eastAsia"/>
                <w:sz w:val="18"/>
                <w:szCs w:val="18"/>
              </w:rPr>
            </w:pPr>
            <w:r>
              <w:rPr>
                <w:rFonts w:hint="eastAsia"/>
                <w:sz w:val="18"/>
                <w:szCs w:val="18"/>
              </w:rPr>
              <w:t>存档资料名称</w:t>
            </w:r>
          </w:p>
        </w:tc>
        <w:tc>
          <w:tcPr>
            <w:tcW w:w="2126" w:type="dxa"/>
            <w:vAlign w:val="top"/>
          </w:tcPr>
          <w:p>
            <w:pPr>
              <w:pStyle w:val="7"/>
              <w:ind w:firstLine="0" w:firstLineChars="0"/>
              <w:jc w:val="center"/>
              <w:rPr>
                <w:rFonts w:hint="eastAsia"/>
                <w:sz w:val="18"/>
                <w:szCs w:val="18"/>
              </w:rPr>
            </w:pPr>
            <w:r>
              <w:rPr>
                <w:rFonts w:hint="eastAsia"/>
                <w:sz w:val="18"/>
                <w:szCs w:val="18"/>
              </w:rPr>
              <w:t>保存期限</w:t>
            </w:r>
          </w:p>
        </w:tc>
        <w:tc>
          <w:tcPr>
            <w:tcW w:w="2091" w:type="dxa"/>
            <w:vAlign w:val="top"/>
          </w:tcPr>
          <w:p>
            <w:pPr>
              <w:pStyle w:val="7"/>
              <w:ind w:firstLine="0" w:firstLineChars="0"/>
              <w:jc w:val="center"/>
              <w:rPr>
                <w:rFonts w:hint="eastAsia"/>
                <w:sz w:val="18"/>
                <w:szCs w:val="18"/>
              </w:rPr>
            </w:pPr>
            <w:r>
              <w:rPr>
                <w:rFonts w:hint="eastAsia"/>
                <w:sz w:val="18"/>
                <w:szCs w:val="18"/>
              </w:rPr>
              <w:t>保存地点</w:t>
            </w:r>
          </w:p>
        </w:tc>
      </w:tr>
      <w:tr>
        <w:tc>
          <w:tcPr>
            <w:tcW w:w="5353" w:type="dxa"/>
            <w:vAlign w:val="top"/>
          </w:tcPr>
          <w:p>
            <w:pPr>
              <w:pStyle w:val="7"/>
              <w:ind w:firstLine="0" w:firstLineChars="0"/>
              <w:jc w:val="center"/>
              <w:rPr>
                <w:rFonts w:hint="eastAsia"/>
                <w:sz w:val="18"/>
                <w:szCs w:val="18"/>
              </w:rPr>
            </w:pPr>
            <w:r>
              <w:rPr>
                <w:rFonts w:hint="eastAsia"/>
                <w:sz w:val="18"/>
                <w:szCs w:val="18"/>
              </w:rPr>
              <w:t>申请材料（纸质）</w:t>
            </w:r>
          </w:p>
        </w:tc>
        <w:tc>
          <w:tcPr>
            <w:tcW w:w="2126" w:type="dxa"/>
            <w:vAlign w:val="top"/>
          </w:tcPr>
          <w:p>
            <w:pPr>
              <w:pStyle w:val="7"/>
              <w:ind w:firstLine="0" w:firstLineChars="0"/>
              <w:jc w:val="center"/>
              <w:rPr>
                <w:rFonts w:hint="eastAsia"/>
                <w:sz w:val="18"/>
                <w:szCs w:val="18"/>
              </w:rPr>
            </w:pPr>
            <w:r>
              <w:rPr>
                <w:rFonts w:hint="eastAsia"/>
                <w:sz w:val="18"/>
                <w:szCs w:val="18"/>
              </w:rPr>
              <w:t>5年</w:t>
            </w:r>
          </w:p>
        </w:tc>
        <w:tc>
          <w:tcPr>
            <w:tcW w:w="2091" w:type="dxa"/>
            <w:vAlign w:val="top"/>
          </w:tcPr>
          <w:p>
            <w:pPr>
              <w:pStyle w:val="7"/>
              <w:ind w:firstLine="0" w:firstLineChars="0"/>
              <w:jc w:val="center"/>
              <w:rPr>
                <w:rFonts w:hint="eastAsia"/>
                <w:sz w:val="18"/>
                <w:szCs w:val="18"/>
              </w:rPr>
            </w:pPr>
            <w:r>
              <w:rPr>
                <w:rFonts w:hint="eastAsia"/>
                <w:sz w:val="18"/>
                <w:szCs w:val="18"/>
              </w:rPr>
              <w:t>博爱县发改委</w:t>
            </w:r>
          </w:p>
        </w:tc>
      </w:tr>
      <w:tr>
        <w:tc>
          <w:tcPr>
            <w:tcW w:w="5353" w:type="dxa"/>
            <w:vAlign w:val="top"/>
          </w:tcPr>
          <w:p>
            <w:pPr>
              <w:pStyle w:val="7"/>
              <w:ind w:firstLine="0" w:firstLineChars="0"/>
              <w:jc w:val="center"/>
              <w:rPr>
                <w:rFonts w:hint="eastAsia"/>
                <w:sz w:val="18"/>
                <w:szCs w:val="18"/>
              </w:rPr>
            </w:pPr>
            <w:r>
              <w:rPr>
                <w:rFonts w:hint="eastAsia"/>
                <w:sz w:val="18"/>
                <w:szCs w:val="18"/>
              </w:rPr>
              <w:t>申请材料（电子）</w:t>
            </w:r>
          </w:p>
        </w:tc>
        <w:tc>
          <w:tcPr>
            <w:tcW w:w="2126" w:type="dxa"/>
            <w:vAlign w:val="top"/>
          </w:tcPr>
          <w:p>
            <w:pPr>
              <w:pStyle w:val="7"/>
              <w:ind w:firstLine="0" w:firstLineChars="0"/>
              <w:jc w:val="center"/>
              <w:rPr>
                <w:rFonts w:hint="eastAsia"/>
                <w:sz w:val="18"/>
                <w:szCs w:val="18"/>
              </w:rPr>
            </w:pPr>
            <w:r>
              <w:rPr>
                <w:rFonts w:hint="eastAsia"/>
                <w:sz w:val="18"/>
                <w:szCs w:val="18"/>
              </w:rPr>
              <w:t>5年</w:t>
            </w:r>
          </w:p>
        </w:tc>
        <w:tc>
          <w:tcPr>
            <w:tcW w:w="2091" w:type="dxa"/>
            <w:vAlign w:val="top"/>
          </w:tcPr>
          <w:p>
            <w:pPr>
              <w:pStyle w:val="7"/>
              <w:ind w:firstLine="0" w:firstLineChars="0"/>
              <w:jc w:val="center"/>
              <w:rPr>
                <w:rFonts w:hint="eastAsia"/>
                <w:sz w:val="18"/>
                <w:szCs w:val="18"/>
              </w:rPr>
            </w:pPr>
            <w:r>
              <w:rPr>
                <w:rFonts w:hint="eastAsia"/>
                <w:sz w:val="18"/>
                <w:szCs w:val="18"/>
              </w:rPr>
              <w:t>焦作市云中心</w:t>
            </w:r>
          </w:p>
        </w:tc>
      </w:tr>
    </w:tbl>
    <w:p>
      <w:pPr>
        <w:spacing w:line="520" w:lineRule="exact"/>
        <w:rPr>
          <w:u w:val="single"/>
        </w:rPr>
      </w:pPr>
    </w:p>
    <w:p>
      <w:pPr>
        <w:sectPr>
          <w:headerReference r:id="rId48" w:type="default"/>
          <w:headerReference r:id="rId49" w:type="even"/>
          <w:pgSz w:w="11906" w:h="16838"/>
          <w:pgMar w:top="1440" w:right="1800" w:bottom="1440" w:left="1800" w:header="851" w:footer="992" w:gutter="0"/>
          <w:cols w:space="720" w:num="1"/>
          <w:docGrid w:type="lines" w:linePitch="312"/>
        </w:sectPr>
      </w:pPr>
    </w:p>
    <w:p>
      <w:pPr>
        <w:pStyle w:val="8"/>
        <w:rPr>
          <w:rFonts w:hint="eastAsia" w:eastAsia="黑体"/>
          <w:lang w:eastAsia="zh-CN"/>
        </w:rPr>
      </w:pPr>
      <w:bookmarkStart w:id="38" w:name="_Toc20639486"/>
      <w:bookmarkStart w:id="39" w:name="_Toc30311"/>
      <w:r>
        <w:rPr>
          <w:rFonts w:hint="eastAsia"/>
          <w:lang w:eastAsia="zh-CN"/>
        </w:rPr>
        <w:t>对在循环经济管理、科学技术研究、产品研发、示范和</w:t>
      </w:r>
      <w:r>
        <w:rPr>
          <w:rFonts w:hint="eastAsia"/>
          <w:lang w:val="en-US" w:eastAsia="zh-CN"/>
        </w:rPr>
        <w:t xml:space="preserve">     </w:t>
      </w:r>
      <w:r>
        <w:rPr>
          <w:rFonts w:hint="eastAsia"/>
          <w:lang w:eastAsia="zh-CN"/>
        </w:rPr>
        <w:t>推广工作中做出显著成绩的个人表彰奖励</w:t>
      </w:r>
      <w:bookmarkEnd w:id="38"/>
      <w:r>
        <w:rPr>
          <w:rFonts w:hint="eastAsia"/>
          <w:lang w:eastAsia="zh-CN"/>
        </w:rPr>
        <w:t>办理规程</w:t>
      </w:r>
      <w:bookmarkEnd w:id="39"/>
    </w:p>
    <w:p>
      <w:pPr>
        <w:pStyle w:val="9"/>
        <w:numPr>
          <w:ilvl w:val="0"/>
          <w:numId w:val="0"/>
        </w:numPr>
        <w:rPr>
          <w:rFonts w:hint="eastAsia"/>
        </w:rPr>
      </w:pPr>
      <w:r>
        <w:rPr>
          <w:rFonts w:hint="eastAsia"/>
          <w:lang w:val="en-US" w:eastAsia="zh-CN"/>
        </w:rPr>
        <w:t xml:space="preserve">1 </w:t>
      </w:r>
      <w:r>
        <w:rPr>
          <w:rFonts w:hint="eastAsia"/>
        </w:rPr>
        <w:t>事项编码</w:t>
      </w:r>
    </w:p>
    <w:p>
      <w:pPr>
        <w:pStyle w:val="7"/>
        <w:rPr>
          <w:rFonts w:hint="eastAsia" w:eastAsia="仿宋_GB2312"/>
          <w:color w:val="FF0000"/>
          <w:szCs w:val="21"/>
          <w:lang w:eastAsia="zh-CN"/>
        </w:rPr>
      </w:pPr>
      <w:r>
        <w:rPr>
          <w:rFonts w:hint="eastAsia"/>
          <w:szCs w:val="22"/>
          <w:lang w:eastAsia="zh-CN"/>
        </w:rPr>
        <w:t>77651034XJL10945001</w:t>
      </w:r>
    </w:p>
    <w:p>
      <w:pPr>
        <w:pStyle w:val="9"/>
        <w:numPr>
          <w:ilvl w:val="0"/>
          <w:numId w:val="0"/>
        </w:numPr>
        <w:rPr>
          <w:rFonts w:hint="eastAsia"/>
        </w:rPr>
      </w:pPr>
      <w:r>
        <w:rPr>
          <w:rFonts w:hint="eastAsia"/>
          <w:lang w:val="en-US" w:eastAsia="zh-CN"/>
        </w:rPr>
        <w:t xml:space="preserve">2 </w:t>
      </w:r>
      <w:r>
        <w:rPr>
          <w:rFonts w:hint="eastAsia"/>
        </w:rPr>
        <w:t>主项名称</w:t>
      </w:r>
    </w:p>
    <w:p>
      <w:pPr>
        <w:widowControl/>
        <w:spacing w:before="225" w:beforeAutospacing="0"/>
        <w:jc w:val="left"/>
        <w:rPr>
          <w:rFonts w:hint="eastAsia"/>
          <w:szCs w:val="21"/>
        </w:rPr>
      </w:pPr>
      <w:r>
        <w:rPr>
          <w:rFonts w:hint="eastAsia"/>
          <w:lang w:eastAsia="zh-CN"/>
        </w:rPr>
        <w:t>对</w:t>
      </w:r>
      <w:r>
        <w:rPr>
          <w:rFonts w:hint="default" w:ascii="PingFang SC" w:hAnsi="PingFang SC" w:eastAsia="PingFang SC" w:cs="PingFang SC"/>
          <w:kern w:val="0"/>
          <w:sz w:val="24"/>
          <w:szCs w:val="24"/>
          <w:lang w:val="en-US" w:eastAsia="zh-CN"/>
        </w:rPr>
        <w:t>在循环经济管理、科学技术研究、产品开发、示范和推广工作中做出显著成绩的单位和个人的表彰奖励</w:t>
      </w:r>
      <w:r>
        <w:rPr>
          <w:rFonts w:hint="eastAsia"/>
          <w:szCs w:val="21"/>
        </w:rPr>
        <w:t>。</w:t>
      </w:r>
    </w:p>
    <w:p>
      <w:pPr>
        <w:pStyle w:val="9"/>
        <w:numPr>
          <w:ilvl w:val="0"/>
          <w:numId w:val="0"/>
        </w:numPr>
        <w:rPr>
          <w:rFonts w:hint="eastAsia"/>
        </w:rPr>
      </w:pPr>
      <w:r>
        <w:rPr>
          <w:rFonts w:hint="eastAsia"/>
          <w:lang w:val="en-US" w:eastAsia="zh-CN"/>
        </w:rPr>
        <w:t xml:space="preserve">3 </w:t>
      </w:r>
      <w:r>
        <w:rPr>
          <w:rFonts w:hint="eastAsia"/>
        </w:rPr>
        <w:t>子项名称</w:t>
      </w:r>
    </w:p>
    <w:p>
      <w:pPr>
        <w:pStyle w:val="7"/>
        <w:rPr>
          <w:rFonts w:hint="eastAsia"/>
          <w:szCs w:val="21"/>
        </w:rPr>
      </w:pPr>
      <w:r>
        <w:rPr>
          <w:rFonts w:hint="eastAsia"/>
          <w:lang w:eastAsia="zh-CN"/>
        </w:rPr>
        <w:t>对在循环经济管理、科学技术研究、产品研发、示范和推广工作中做出显著成绩的个人表彰奖励</w:t>
      </w:r>
      <w:r>
        <w:rPr>
          <w:rFonts w:hint="eastAsia"/>
          <w:szCs w:val="21"/>
        </w:rPr>
        <w:t>。</w:t>
      </w:r>
    </w:p>
    <w:p>
      <w:pPr>
        <w:pStyle w:val="9"/>
        <w:numPr>
          <w:ilvl w:val="0"/>
          <w:numId w:val="0"/>
        </w:numPr>
        <w:rPr>
          <w:rFonts w:hint="eastAsia"/>
        </w:rPr>
      </w:pPr>
      <w:r>
        <w:rPr>
          <w:rFonts w:hint="eastAsia"/>
          <w:lang w:val="en-US" w:eastAsia="zh-CN"/>
        </w:rPr>
        <w:t xml:space="preserve">4 </w:t>
      </w:r>
      <w:r>
        <w:rPr>
          <w:rFonts w:hint="eastAsia"/>
        </w:rPr>
        <w:t>事项类型</w:t>
      </w:r>
    </w:p>
    <w:p>
      <w:pPr>
        <w:pStyle w:val="9"/>
        <w:numPr>
          <w:ilvl w:val="0"/>
          <w:numId w:val="0"/>
        </w:numPr>
        <w:rPr>
          <w:rFonts w:hint="eastAsia"/>
          <w:lang w:eastAsia="zh-CN"/>
        </w:rPr>
      </w:pPr>
      <w:r>
        <w:rPr>
          <w:rFonts w:hint="eastAsia"/>
          <w:lang w:eastAsia="zh-CN"/>
        </w:rPr>
        <w:t>行政奖励</w:t>
      </w:r>
    </w:p>
    <w:p>
      <w:pPr>
        <w:pStyle w:val="9"/>
        <w:numPr>
          <w:ilvl w:val="0"/>
          <w:numId w:val="0"/>
        </w:numPr>
        <w:rPr>
          <w:rFonts w:hint="eastAsia"/>
        </w:rPr>
      </w:pPr>
      <w:r>
        <w:rPr>
          <w:rFonts w:hint="eastAsia"/>
          <w:lang w:val="en-US" w:eastAsia="zh-CN"/>
        </w:rPr>
        <w:t xml:space="preserve">5 </w:t>
      </w:r>
      <w:r>
        <w:rPr>
          <w:rFonts w:hint="eastAsia"/>
        </w:rPr>
        <w:t>设立依据</w:t>
      </w:r>
    </w:p>
    <w:p>
      <w:pPr>
        <w:pStyle w:val="7"/>
        <w:rPr>
          <w:rFonts w:hint="eastAsia"/>
        </w:rPr>
      </w:pPr>
      <w:r>
        <w:rPr>
          <w:rFonts w:ascii="PingFang SC" w:hAnsi="PingFang SC" w:eastAsia="PingFang SC" w:cs="PingFang SC"/>
          <w:sz w:val="24"/>
          <w:szCs w:val="24"/>
          <w:lang w:bidi="ar-SA"/>
        </w:rPr>
        <w:t>《中华人民共和国循环经济促进法》第四十八条县级以上人民政府及其有关部门应当对在循环经济管理、科学技术研究、产品开发、示范和推广工作中做出显著成绩的单位和个人给予表彰和奖励</w:t>
      </w:r>
    </w:p>
    <w:p>
      <w:pPr>
        <w:widowControl w:val="0"/>
        <w:wordWrap/>
        <w:adjustRightInd/>
        <w:snapToGrid/>
        <w:spacing w:before="0" w:after="0" w:line="240" w:lineRule="auto"/>
        <w:ind w:left="0" w:right="0" w:firstLine="420" w:firstLineChars="200"/>
        <w:jc w:val="both"/>
        <w:textAlignment w:val="auto"/>
        <w:outlineLvl w:val="9"/>
        <w:rPr>
          <w:rFonts w:hint="eastAsia"/>
          <w:lang w:val="en-US" w:eastAsia="zh-CN"/>
        </w:rPr>
      </w:pPr>
    </w:p>
    <w:p>
      <w:pPr>
        <w:pStyle w:val="9"/>
        <w:numPr>
          <w:ilvl w:val="0"/>
          <w:numId w:val="0"/>
        </w:numPr>
        <w:rPr>
          <w:rFonts w:hint="eastAsia"/>
        </w:rPr>
      </w:pPr>
      <w:r>
        <w:rPr>
          <w:rFonts w:hint="eastAsia"/>
          <w:lang w:val="en-US" w:eastAsia="zh-CN"/>
        </w:rPr>
        <w:t xml:space="preserve">6 </w:t>
      </w:r>
      <w:r>
        <w:rPr>
          <w:rFonts w:hint="eastAsia"/>
        </w:rPr>
        <w:t>申请条件</w:t>
      </w:r>
    </w:p>
    <w:p>
      <w:pPr>
        <w:pStyle w:val="5"/>
        <w:widowControl/>
        <w:numPr>
          <w:numId w:val="0"/>
        </w:numPr>
        <w:spacing w:afterAutospacing="0"/>
        <w:rPr>
          <w:rFonts w:hint="eastAsia" w:ascii="宋体" w:hAnsi="宋体" w:eastAsia="宋体" w:cs="宋体"/>
          <w:sz w:val="21"/>
          <w:szCs w:val="21"/>
        </w:rPr>
      </w:pPr>
      <w:r>
        <w:rPr>
          <w:rFonts w:hint="eastAsia" w:ascii="宋体" w:hAnsi="宋体" w:cs="宋体"/>
          <w:sz w:val="21"/>
          <w:szCs w:val="21"/>
          <w:lang w:val="en-US" w:eastAsia="zh-CN" w:bidi="ar-SA"/>
        </w:rPr>
        <w:t xml:space="preserve">6.1 </w:t>
      </w:r>
      <w:r>
        <w:rPr>
          <w:rFonts w:hint="eastAsia" w:ascii="宋体" w:hAnsi="宋体" w:eastAsia="宋体" w:cs="宋体"/>
          <w:sz w:val="21"/>
          <w:szCs w:val="21"/>
          <w:lang w:bidi="ar-SA"/>
        </w:rPr>
        <w:t>符合先进个人推荐要求。</w:t>
      </w:r>
    </w:p>
    <w:p>
      <w:pPr>
        <w:pStyle w:val="5"/>
        <w:widowControl/>
        <w:numPr>
          <w:numId w:val="0"/>
        </w:numPr>
        <w:spacing w:afterAutospacing="0"/>
        <w:rPr>
          <w:rFonts w:hint="eastAsia" w:ascii="宋体" w:hAnsi="宋体" w:eastAsia="宋体" w:cs="宋体"/>
          <w:sz w:val="21"/>
          <w:szCs w:val="21"/>
        </w:rPr>
      </w:pPr>
      <w:r>
        <w:rPr>
          <w:rFonts w:hint="eastAsia" w:ascii="宋体" w:hAnsi="宋体" w:cs="宋体"/>
          <w:sz w:val="21"/>
          <w:szCs w:val="21"/>
          <w:lang w:val="en-US" w:eastAsia="zh-CN" w:bidi="ar-SA"/>
        </w:rPr>
        <w:t xml:space="preserve">6.2 </w:t>
      </w:r>
      <w:r>
        <w:rPr>
          <w:rFonts w:hint="eastAsia" w:ascii="宋体" w:hAnsi="宋体" w:eastAsia="宋体" w:cs="宋体"/>
          <w:sz w:val="21"/>
          <w:szCs w:val="21"/>
          <w:lang w:bidi="ar-SA"/>
        </w:rPr>
        <w:t>在循环经济管理、科学技术研究、产品开发、示范和推广工作中做出显著成绩的个人。</w:t>
      </w:r>
    </w:p>
    <w:p>
      <w:pPr>
        <w:pStyle w:val="9"/>
        <w:numPr>
          <w:ilvl w:val="0"/>
          <w:numId w:val="0"/>
        </w:numPr>
        <w:rPr>
          <w:rFonts w:hint="eastAsia"/>
        </w:rPr>
      </w:pPr>
      <w:r>
        <w:rPr>
          <w:rFonts w:hint="eastAsia"/>
          <w:lang w:val="en-US" w:eastAsia="zh-CN"/>
        </w:rPr>
        <w:t xml:space="preserve">7 </w:t>
      </w:r>
      <w:r>
        <w:rPr>
          <w:rFonts w:hint="eastAsia"/>
        </w:rPr>
        <w:t>数量限制</w:t>
      </w:r>
    </w:p>
    <w:p>
      <w:pPr>
        <w:pStyle w:val="10"/>
        <w:ind w:firstLine="420" w:firstLineChars="200"/>
        <w:rPr>
          <w:rFonts w:hint="eastAsia"/>
        </w:rPr>
      </w:pPr>
      <w:r>
        <w:rPr>
          <w:rFonts w:hint="eastAsia"/>
        </w:rPr>
        <w:t>无数量限制。</w:t>
      </w:r>
    </w:p>
    <w:p>
      <w:pPr>
        <w:pStyle w:val="9"/>
        <w:numPr>
          <w:ilvl w:val="0"/>
          <w:numId w:val="0"/>
        </w:numPr>
        <w:rPr>
          <w:rFonts w:hint="eastAsia"/>
        </w:rPr>
      </w:pPr>
      <w:r>
        <w:rPr>
          <w:rFonts w:hint="eastAsia"/>
          <w:lang w:val="en-US" w:eastAsia="zh-CN"/>
        </w:rPr>
        <w:t xml:space="preserve">8 </w:t>
      </w:r>
      <w:r>
        <w:rPr>
          <w:rFonts w:hint="eastAsia"/>
        </w:rPr>
        <w:t>办理流程</w:t>
      </w:r>
    </w:p>
    <w:p>
      <w:pPr>
        <w:pStyle w:val="11"/>
        <w:rPr>
          <w:rFonts w:hint="eastAsia"/>
        </w:rPr>
      </w:pPr>
      <w:r>
        <w:rPr>
          <w:rFonts w:hint="eastAsia"/>
          <w:lang w:val="en-US" w:eastAsia="zh-CN"/>
        </w:rPr>
        <w:t>8.1</w:t>
      </w:r>
      <w:r>
        <w:t>受理</w:t>
      </w:r>
    </w:p>
    <w:p>
      <w:pPr>
        <w:pStyle w:val="12"/>
        <w:numPr>
          <w:numId w:val="0"/>
        </w:numPr>
        <w:adjustRightInd/>
        <w:snapToGrid/>
        <w:spacing w:beforeLines="50" w:afterLines="50" w:line="240" w:lineRule="auto"/>
        <w:ind w:leftChars="0"/>
        <w:rPr>
          <w:rFonts w:hint="eastAsia" w:eastAsia="宋体"/>
          <w:color w:val="auto"/>
        </w:rPr>
      </w:pPr>
      <w:r>
        <w:rPr>
          <w:rFonts w:hint="eastAsia"/>
          <w:color w:val="auto"/>
          <w:lang w:val="en-US" w:eastAsia="zh-CN"/>
        </w:rPr>
        <w:t xml:space="preserve">8.1.1  </w:t>
      </w:r>
      <w:r>
        <w:rPr>
          <w:rFonts w:hint="eastAsia"/>
          <w:color w:val="auto"/>
          <w:lang w:eastAsia="zh-CN"/>
        </w:rPr>
        <w:t>后台审批区收到申请人提交的材料后，应立即进行审核，符合受理条件的，应予以受理，出具《受理通知书》，并以短信形式通知申请人。</w:t>
      </w:r>
    </w:p>
    <w:p>
      <w:pPr>
        <w:pStyle w:val="12"/>
        <w:numPr>
          <w:numId w:val="0"/>
        </w:numPr>
        <w:adjustRightInd/>
        <w:snapToGrid/>
        <w:spacing w:beforeLines="50" w:afterLines="50" w:line="240" w:lineRule="auto"/>
        <w:ind w:leftChars="0"/>
        <w:rPr>
          <w:rFonts w:hint="eastAsia" w:eastAsia="宋体"/>
          <w:color w:val="auto"/>
        </w:rPr>
      </w:pPr>
      <w:r>
        <w:rPr>
          <w:rFonts w:hint="eastAsia"/>
          <w:color w:val="auto"/>
          <w:lang w:val="en-US" w:eastAsia="zh-CN"/>
        </w:rPr>
        <w:t xml:space="preserve">8.1.2  </w:t>
      </w:r>
      <w:r>
        <w:rPr>
          <w:rFonts w:hint="eastAsia" w:eastAsia="宋体"/>
          <w:color w:val="auto"/>
          <w:lang w:eastAsia="zh-CN"/>
        </w:rPr>
        <w:t>申请材料不齐全或者不符合法定形式的，</w:t>
      </w:r>
      <w:r>
        <w:rPr>
          <w:rFonts w:hint="eastAsia"/>
          <w:color w:val="auto"/>
          <w:lang w:eastAsia="zh-CN"/>
        </w:rPr>
        <w:t>通过综合窗口</w:t>
      </w:r>
      <w:r>
        <w:rPr>
          <w:rFonts w:hint="eastAsia" w:eastAsia="宋体"/>
          <w:color w:val="auto"/>
          <w:lang w:eastAsia="zh-CN"/>
        </w:rPr>
        <w:t>出具《申请材料补正通知书》，一次性告知申请人需要补正的全部内容和补正期限。</w:t>
      </w:r>
    </w:p>
    <w:p>
      <w:pPr>
        <w:pStyle w:val="12"/>
        <w:numPr>
          <w:numId w:val="0"/>
        </w:numPr>
        <w:adjustRightInd/>
        <w:snapToGrid/>
        <w:spacing w:beforeLines="50" w:afterLines="50" w:line="240" w:lineRule="auto"/>
        <w:ind w:leftChars="0"/>
        <w:rPr>
          <w:rFonts w:hint="eastAsia"/>
          <w:color w:val="auto"/>
        </w:rPr>
      </w:pPr>
      <w:r>
        <w:rPr>
          <w:rFonts w:hint="eastAsia"/>
          <w:color w:val="auto"/>
          <w:lang w:val="en-US" w:eastAsia="zh-CN"/>
        </w:rPr>
        <w:t xml:space="preserve">8.1.3  </w:t>
      </w:r>
      <w:r>
        <w:rPr>
          <w:rFonts w:hint="eastAsia"/>
          <w:color w:val="auto"/>
          <w:lang w:eastAsia="zh-CN"/>
        </w:rPr>
        <w:t>申请材料不符合受理条件的，应当做出不予受理决定，并通过综合窗口向申请人出具《不予受理决定书》，列明不予受理的理由。</w:t>
      </w:r>
    </w:p>
    <w:p>
      <w:pPr>
        <w:pStyle w:val="11"/>
        <w:rPr>
          <w:rFonts w:hint="eastAsia"/>
        </w:rPr>
      </w:pPr>
      <w:r>
        <w:rPr>
          <w:rFonts w:hint="eastAsia"/>
        </w:rPr>
        <w:t>8.</w:t>
      </w:r>
      <w:r>
        <w:rPr>
          <w:rFonts w:hint="eastAsia"/>
          <w:lang w:val="en-US" w:eastAsia="zh-CN"/>
        </w:rPr>
        <w:t>2</w:t>
      </w:r>
      <w:r>
        <w:t>审</w:t>
      </w:r>
      <w:r>
        <w:rPr>
          <w:rFonts w:hint="eastAsia"/>
          <w:lang w:eastAsia="zh-CN"/>
        </w:rPr>
        <w:t>核</w:t>
      </w:r>
    </w:p>
    <w:p>
      <w:pPr>
        <w:rPr>
          <w:rFonts w:hint="eastAsia" w:ascii="宋体" w:eastAsia="宋体"/>
          <w:lang w:val="en-US" w:eastAsia="zh-CN"/>
        </w:rPr>
      </w:pPr>
      <w:r>
        <w:rPr>
          <w:rFonts w:hint="eastAsia" w:ascii="宋体" w:eastAsia="宋体"/>
          <w:lang w:val="en-US" w:eastAsia="zh-CN"/>
        </w:rPr>
        <w:t>8.</w:t>
      </w:r>
      <w:r>
        <w:rPr>
          <w:rFonts w:hint="eastAsia" w:ascii="宋体"/>
          <w:lang w:val="en-US" w:eastAsia="zh-CN"/>
        </w:rPr>
        <w:t>2</w:t>
      </w:r>
      <w:r>
        <w:rPr>
          <w:rFonts w:hint="eastAsia" w:ascii="宋体" w:eastAsia="宋体"/>
          <w:lang w:val="en-US" w:eastAsia="zh-CN"/>
        </w:rPr>
        <w:t>.1</w:t>
      </w:r>
      <w:r>
        <w:rPr>
          <w:rFonts w:hint="eastAsia" w:ascii="宋体"/>
          <w:lang w:val="en-US" w:eastAsia="zh-CN"/>
        </w:rPr>
        <w:t xml:space="preserve">  </w:t>
      </w:r>
      <w:r>
        <w:rPr>
          <w:rFonts w:hint="eastAsia" w:ascii="宋体" w:eastAsia="宋体"/>
          <w:lang w:val="en-US" w:eastAsia="zh-CN"/>
        </w:rPr>
        <w:t>审查标准：提交材料是否齐全、是否符合法定形式；材料需要核实的，核实相关材料。</w:t>
      </w:r>
    </w:p>
    <w:p>
      <w:pPr>
        <w:rPr>
          <w:rFonts w:hint="eastAsia" w:ascii="宋体" w:eastAsia="宋体"/>
          <w:lang w:val="en-US" w:eastAsia="zh-CN"/>
        </w:rPr>
      </w:pPr>
      <w:r>
        <w:rPr>
          <w:rFonts w:hint="eastAsia" w:ascii="宋体" w:eastAsia="宋体"/>
          <w:lang w:val="en-US" w:eastAsia="zh-CN"/>
        </w:rPr>
        <w:t>8.</w:t>
      </w:r>
      <w:r>
        <w:rPr>
          <w:rFonts w:hint="eastAsia" w:ascii="宋体"/>
          <w:lang w:val="en-US" w:eastAsia="zh-CN"/>
        </w:rPr>
        <w:t>2</w:t>
      </w:r>
      <w:r>
        <w:rPr>
          <w:rFonts w:hint="eastAsia" w:ascii="宋体" w:eastAsia="宋体"/>
          <w:lang w:val="en-US" w:eastAsia="zh-CN"/>
        </w:rPr>
        <w:t>.2</w:t>
      </w:r>
      <w:r>
        <w:rPr>
          <w:rFonts w:hint="eastAsia" w:ascii="宋体"/>
          <w:lang w:val="en-US" w:eastAsia="zh-CN"/>
        </w:rPr>
        <w:t xml:space="preserve">  </w:t>
      </w:r>
      <w:r>
        <w:rPr>
          <w:rFonts w:hint="eastAsia" w:ascii="宋体" w:eastAsia="宋体"/>
          <w:lang w:val="en-US" w:eastAsia="zh-CN"/>
        </w:rPr>
        <w:t>办理结果：对于审查通过的，在河南政务服务网做出予以办理决定。对于审查不通过，在河南政务服务网做出不予与办理决定，出具书面理由，退回材料。</w:t>
      </w:r>
    </w:p>
    <w:p>
      <w:pPr>
        <w:rPr>
          <w:rFonts w:hint="eastAsia" w:ascii="宋体" w:eastAsia="宋体"/>
          <w:lang w:val="en-US" w:eastAsia="zh-CN"/>
        </w:rPr>
      </w:pPr>
    </w:p>
    <w:p>
      <w:pPr>
        <w:rPr>
          <w:rFonts w:hint="eastAsia"/>
        </w:rPr>
      </w:pPr>
      <w:r>
        <w:rPr>
          <w:rFonts w:hint="eastAsia" w:ascii="黑体" w:eastAsia="黑体"/>
          <w:kern w:val="0"/>
          <w:sz w:val="21"/>
          <w:szCs w:val="21"/>
          <w:lang w:val="en-US" w:eastAsia="zh-CN" w:bidi="ar-SA"/>
        </w:rPr>
        <w:t>8.3决定</w:t>
      </w:r>
    </w:p>
    <w:p>
      <w:pPr>
        <w:pStyle w:val="11"/>
        <w:numPr>
          <w:numId w:val="0"/>
        </w:numPr>
        <w:adjustRightInd/>
        <w:snapToGrid/>
        <w:spacing w:beforeLines="50" w:afterLines="50" w:line="240" w:lineRule="auto"/>
        <w:ind w:firstLine="420" w:firstLineChars="200"/>
        <w:rPr>
          <w:rFonts w:hint="eastAsia" w:ascii="宋体" w:eastAsia="宋体"/>
          <w:lang w:val="en-US" w:eastAsia="zh-CN"/>
        </w:rPr>
      </w:pPr>
      <w:r>
        <w:rPr>
          <w:rFonts w:hint="eastAsia" w:ascii="宋体" w:hAnsi="宋体" w:eastAsia="宋体"/>
          <w:color w:val="auto"/>
          <w:lang w:eastAsia="zh-CN"/>
        </w:rPr>
        <w:t>审查作出决定，准予许可决定的,</w:t>
      </w:r>
      <w:r>
        <w:rPr>
          <w:rFonts w:ascii="宋体" w:hAnsi="宋体" w:eastAsia="宋体"/>
          <w:color w:val="auto"/>
        </w:rPr>
        <w:t>自决定之日起</w:t>
      </w:r>
      <w:r>
        <w:rPr>
          <w:rFonts w:hint="eastAsia" w:ascii="宋体" w:hAnsi="宋体" w:eastAsia="宋体"/>
          <w:color w:val="auto"/>
          <w:lang w:eastAsia="zh-CN"/>
        </w:rPr>
        <w:t>印发</w:t>
      </w:r>
      <w:r>
        <w:rPr>
          <w:rFonts w:ascii="宋体" w:hAnsi="宋体" w:eastAsia="宋体"/>
          <w:color w:val="auto"/>
        </w:rPr>
        <w:t>《</w:t>
      </w:r>
      <w:r>
        <w:rPr>
          <w:rFonts w:hint="eastAsia" w:ascii="宋体" w:hAnsi="宋体" w:eastAsia="宋体"/>
          <w:color w:val="auto"/>
          <w:lang w:eastAsia="zh-CN"/>
        </w:rPr>
        <w:t>博爱县</w:t>
      </w:r>
      <w:r>
        <w:rPr>
          <w:rFonts w:hint="eastAsia" w:ascii="宋体" w:hAnsi="宋体" w:eastAsia="宋体"/>
          <w:color w:val="auto"/>
        </w:rPr>
        <w:t>发展</w:t>
      </w:r>
      <w:r>
        <w:rPr>
          <w:rFonts w:hint="eastAsia" w:ascii="宋体" w:hAnsi="宋体" w:eastAsia="宋体"/>
          <w:color w:val="auto"/>
          <w:lang w:eastAsia="zh-CN"/>
        </w:rPr>
        <w:t>和</w:t>
      </w:r>
      <w:r>
        <w:rPr>
          <w:rFonts w:hint="eastAsia" w:ascii="宋体" w:hAnsi="宋体" w:eastAsia="宋体"/>
          <w:color w:val="auto"/>
        </w:rPr>
        <w:t>改革</w:t>
      </w:r>
      <w:r>
        <w:rPr>
          <w:rFonts w:hint="eastAsia" w:ascii="宋体" w:hAnsi="宋体" w:eastAsia="宋体"/>
          <w:color w:val="auto"/>
          <w:lang w:eastAsia="zh-CN"/>
        </w:rPr>
        <w:t>委员会</w:t>
      </w:r>
      <w:r>
        <w:rPr>
          <w:rFonts w:hint="eastAsia" w:ascii="宋体" w:hAnsi="宋体" w:eastAsia="宋体"/>
          <w:color w:val="auto"/>
        </w:rPr>
        <w:t>关于XX项目核准的批复</w:t>
      </w:r>
      <w:r>
        <w:rPr>
          <w:rFonts w:ascii="宋体" w:hAnsi="宋体" w:eastAsia="宋体"/>
          <w:color w:val="auto"/>
        </w:rPr>
        <w:t>》</w:t>
      </w:r>
      <w:r>
        <w:rPr>
          <w:rFonts w:hint="eastAsia" w:ascii="宋体" w:hAnsi="宋体" w:eastAsia="宋体"/>
          <w:color w:val="auto"/>
        </w:rPr>
        <w:t>；</w:t>
      </w:r>
      <w:r>
        <w:rPr>
          <w:rFonts w:hint="eastAsia" w:ascii="宋体" w:hAnsi="宋体" w:eastAsia="宋体"/>
          <w:color w:val="auto"/>
          <w:lang w:eastAsia="zh-CN"/>
        </w:rPr>
        <w:t>不予许可决定的,</w:t>
      </w:r>
      <w:r>
        <w:rPr>
          <w:rFonts w:ascii="宋体" w:hAnsi="宋体" w:eastAsia="宋体"/>
          <w:color w:val="auto"/>
        </w:rPr>
        <w:t>自决定之日起</w:t>
      </w:r>
      <w:r>
        <w:rPr>
          <w:rFonts w:hint="eastAsia" w:ascii="宋体" w:hAnsi="宋体" w:eastAsia="宋体"/>
          <w:color w:val="auto"/>
          <w:lang w:eastAsia="zh-CN"/>
        </w:rPr>
        <w:t>印发《不予行政许可决定书》</w:t>
      </w:r>
      <w:r>
        <w:rPr>
          <w:rFonts w:ascii="宋体" w:hAnsi="宋体" w:eastAsia="宋体"/>
          <w:color w:val="auto"/>
        </w:rPr>
        <w:t>。</w:t>
      </w:r>
    </w:p>
    <w:p>
      <w:pPr>
        <w:pStyle w:val="9"/>
        <w:numPr>
          <w:ilvl w:val="0"/>
          <w:numId w:val="0"/>
        </w:numPr>
        <w:wordWrap/>
        <w:snapToGrid/>
        <w:spacing w:beforeLines="50" w:afterLines="50" w:line="240" w:lineRule="auto"/>
        <w:rPr>
          <w:rFonts w:hint="eastAsia"/>
          <w:color w:val="auto"/>
          <w:lang w:eastAsia="zh-CN"/>
        </w:rPr>
      </w:pPr>
      <w:r>
        <w:rPr>
          <w:rFonts w:hint="eastAsia"/>
          <w:color w:val="auto"/>
        </w:rPr>
        <w:t>8.</w:t>
      </w:r>
      <w:r>
        <w:rPr>
          <w:rFonts w:hint="eastAsia"/>
          <w:color w:val="auto"/>
          <w:lang w:val="en-US" w:eastAsia="zh-CN"/>
        </w:rPr>
        <w:t xml:space="preserve">4 </w:t>
      </w:r>
      <w:r>
        <w:rPr>
          <w:rFonts w:hint="eastAsia"/>
          <w:color w:val="auto"/>
          <w:lang w:eastAsia="zh-CN"/>
        </w:rPr>
        <w:t>转报</w:t>
      </w:r>
    </w:p>
    <w:p>
      <w:pPr>
        <w:pStyle w:val="7"/>
        <w:wordWrap/>
        <w:snapToGrid/>
        <w:spacing w:beforeLines="50" w:afterLines="50" w:line="240" w:lineRule="auto"/>
        <w:ind w:firstLine="424" w:firstLineChars="202"/>
        <w:rPr>
          <w:rFonts w:hint="eastAsia" w:ascii="宋体" w:eastAsia="宋体"/>
          <w:lang w:val="en-US" w:eastAsia="zh-CN"/>
        </w:rPr>
      </w:pPr>
      <w:r>
        <w:rPr>
          <w:rFonts w:hint="eastAsia" w:hAnsi="Times New Roman" w:eastAsia="宋体" w:cs="Times New Roman"/>
          <w:color w:val="auto"/>
          <w:lang w:val="en-US" w:eastAsia="zh-CN"/>
        </w:rPr>
        <w:t>向</w:t>
      </w:r>
      <w:r>
        <w:rPr>
          <w:rFonts w:hint="eastAsia" w:hAnsi="Times New Roman" w:cs="Times New Roman"/>
          <w:color w:val="auto"/>
          <w:lang w:val="en-US" w:eastAsia="zh-CN"/>
        </w:rPr>
        <w:t>焦作市</w:t>
      </w:r>
      <w:r>
        <w:rPr>
          <w:rFonts w:hint="eastAsia" w:hAnsi="Times New Roman" w:eastAsia="宋体" w:cs="Times New Roman"/>
          <w:color w:val="auto"/>
          <w:lang w:val="en-US" w:eastAsia="zh-CN"/>
        </w:rPr>
        <w:t>发展改革委呈送申请。</w:t>
      </w:r>
    </w:p>
    <w:p>
      <w:pPr>
        <w:pStyle w:val="9"/>
        <w:numPr>
          <w:ilvl w:val="0"/>
          <w:numId w:val="0"/>
        </w:numPr>
        <w:rPr>
          <w:rFonts w:hint="eastAsia" w:ascii="宋体" w:eastAsia="宋体"/>
          <w:szCs w:val="21"/>
        </w:rPr>
      </w:pPr>
      <w:r>
        <w:rPr>
          <w:rFonts w:hint="eastAsia"/>
        </w:rPr>
        <w:t>8.</w:t>
      </w:r>
      <w:r>
        <w:rPr>
          <w:rFonts w:hint="eastAsia"/>
          <w:lang w:val="en-US" w:eastAsia="zh-CN"/>
        </w:rPr>
        <w:t>5</w:t>
      </w:r>
      <w:r>
        <w:rPr>
          <w:rFonts w:hint="eastAsia"/>
        </w:rPr>
        <w:t>流程图</w:t>
      </w:r>
    </w:p>
    <w:p>
      <w:pPr>
        <w:ind w:firstLine="420" w:firstLineChars="200"/>
        <w:jc w:val="center"/>
        <w:rPr>
          <w:rFonts w:hint="eastAsia" w:ascii="宋体"/>
        </w:rPr>
      </w:pPr>
      <w:r>
        <w:rPr>
          <w:rFonts w:hint="eastAsia"/>
          <w:lang w:eastAsia="zh-CN"/>
        </w:rPr>
        <w:t>对在循环经济管理、科学技术研究、产品研发、示范和推广工作中做出显著成绩的个人表彰奖励</w:t>
      </w:r>
      <w:r>
        <w:rPr>
          <w:rFonts w:hint="eastAsia" w:ascii="宋体"/>
        </w:rPr>
        <w:t>工作流程图</w:t>
      </w:r>
    </w:p>
    <w:p>
      <w:pPr>
        <w:ind w:firstLine="480" w:firstLineChars="200"/>
        <w:jc w:val="left"/>
        <w:rPr>
          <w:rFonts w:hint="eastAsia" w:ascii="宋体"/>
        </w:rPr>
      </w:pPr>
      <w:r>
        <w:rPr>
          <w:rFonts w:ascii="宋体" w:hAnsi="Times New Roman" w:eastAsia="宋体" w:cs="Times New Roman"/>
          <w:kern w:val="2"/>
          <w:sz w:val="24"/>
          <w:szCs w:val="24"/>
          <w:lang w:val="en-US" w:eastAsia="zh-CN" w:bidi="ar-SA"/>
        </w:rPr>
        <w:pict>
          <v:shape id="图片框 1050" o:spid="_x0000_s1055" type="#_x0000_t75" style="height:367.25pt;width:254.1pt;rotation:0f;" o:ole="f" fillcolor="#FFFFFF" filled="f" o:preferrelative="t" stroked="f" coordorigin="0,0" coordsize="21600,21600">
            <v:fill on="f" color2="#FFFFFF" focus="0%"/>
            <v:imagedata gain="65536f" blacklevel="0f" gamma="0" o:title="" r:id="rId88"/>
            <o:lock v:ext="edit" position="f" selection="f" grouping="f" rotation="f" cropping="f" text="f" aspectratio="t"/>
            <w10:wrap type="none"/>
            <w10:anchorlock/>
          </v:shape>
        </w:pict>
      </w:r>
    </w:p>
    <w:p>
      <w:pPr>
        <w:pStyle w:val="9"/>
        <w:numPr>
          <w:ilvl w:val="0"/>
          <w:numId w:val="0"/>
        </w:numPr>
        <w:rPr>
          <w:rFonts w:hint="eastAsia"/>
        </w:rPr>
      </w:pPr>
      <w:r>
        <w:rPr>
          <w:rFonts w:hint="eastAsia"/>
          <w:lang w:val="en-US" w:eastAsia="zh-CN"/>
        </w:rPr>
        <w:t xml:space="preserve">9 </w:t>
      </w:r>
      <w:r>
        <w:rPr>
          <w:rFonts w:hint="eastAsia"/>
        </w:rPr>
        <w:t>申请材料及形式审核要点</w:t>
      </w:r>
    </w:p>
    <w:p>
      <w:pPr>
        <w:pStyle w:val="11"/>
        <w:widowControl/>
        <w:wordWrap/>
        <w:adjustRightInd/>
        <w:snapToGrid/>
        <w:spacing w:beforeLines="50" w:afterLines="50" w:line="240" w:lineRule="auto"/>
        <w:ind w:right="0"/>
        <w:jc w:val="left"/>
        <w:textAlignment w:val="auto"/>
        <w:outlineLvl w:val="2"/>
        <w:rPr>
          <w:rFonts w:hint="eastAsia"/>
        </w:rPr>
      </w:pPr>
      <w:r>
        <w:rPr>
          <w:rFonts w:hint="eastAsia" w:ascii="黑体" w:eastAsia="黑体"/>
          <w:sz w:val="21"/>
          <w:szCs w:val="20"/>
          <w:lang w:val="en-US" w:eastAsia="zh-CN" w:bidi="ar-SA"/>
        </w:rPr>
        <w:t>9.1</w:t>
      </w:r>
      <w:r>
        <w:rPr>
          <w:rFonts w:hint="eastAsia"/>
        </w:rPr>
        <w:t>申请材料及形式审核要点</w:t>
      </w:r>
    </w:p>
    <w:p>
      <w:pPr>
        <w:pStyle w:val="11"/>
        <w:widowControl/>
        <w:wordWrap/>
        <w:adjustRightInd/>
        <w:snapToGrid/>
        <w:spacing w:beforeLines="50" w:afterLines="50" w:line="240" w:lineRule="auto"/>
        <w:ind w:right="0"/>
        <w:jc w:val="center"/>
        <w:textAlignment w:val="auto"/>
        <w:outlineLvl w:val="2"/>
        <w:rPr>
          <w:rFonts w:hint="eastAsia" w:ascii="宋体" w:hAnsi="宋体" w:eastAsia="宋体" w:cs="宋体"/>
          <w:lang w:val="en-US" w:eastAsia="zh-CN"/>
        </w:rPr>
      </w:pPr>
      <w:r>
        <w:rPr>
          <w:rFonts w:hint="eastAsia" w:ascii="宋体" w:hAnsi="宋体" w:eastAsia="宋体" w:cs="宋体"/>
        </w:rPr>
        <w:t>申请材料及形式审核要点</w:t>
      </w:r>
    </w:p>
    <w:tbl>
      <w:tblPr>
        <w:tblW w:w="9462" w:type="dxa"/>
        <w:tblInd w:w="10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0"/>
        <w:gridCol w:w="4047"/>
        <w:gridCol w:w="4785"/>
      </w:tblGrid>
      <w:tr>
        <w:tc>
          <w:tcPr>
            <w:tcW w:w="630" w:type="dxa"/>
            <w:tcBorders>
              <w:top w:val="single" w:color="auto" w:sz="8" w:space="0"/>
              <w:bottom w:val="single" w:color="auto" w:sz="8" w:space="0"/>
            </w:tcBorders>
            <w:vAlign w:val="top"/>
          </w:tcPr>
          <w:p>
            <w:pPr>
              <w:rPr>
                <w:rFonts w:hint="eastAsia" w:ascii="宋体"/>
                <w:sz w:val="18"/>
              </w:rPr>
            </w:pPr>
            <w:r>
              <w:rPr>
                <w:rFonts w:hint="eastAsia" w:ascii="宋体"/>
                <w:sz w:val="18"/>
              </w:rPr>
              <w:t>序号</w:t>
            </w:r>
          </w:p>
        </w:tc>
        <w:tc>
          <w:tcPr>
            <w:tcW w:w="4047" w:type="dxa"/>
            <w:tcBorders>
              <w:top w:val="single" w:color="auto" w:sz="8" w:space="0"/>
              <w:bottom w:val="single" w:color="auto" w:sz="8" w:space="0"/>
            </w:tcBorders>
            <w:vAlign w:val="top"/>
          </w:tcPr>
          <w:p>
            <w:pPr>
              <w:jc w:val="center"/>
              <w:rPr>
                <w:rFonts w:hint="eastAsia" w:ascii="宋体"/>
                <w:sz w:val="18"/>
              </w:rPr>
            </w:pPr>
            <w:r>
              <w:rPr>
                <w:rFonts w:hint="eastAsia" w:ascii="宋体"/>
                <w:sz w:val="18"/>
              </w:rPr>
              <w:t>材料名称</w:t>
            </w:r>
          </w:p>
        </w:tc>
        <w:tc>
          <w:tcPr>
            <w:tcW w:w="4785" w:type="dxa"/>
            <w:tcBorders>
              <w:top w:val="single" w:color="auto" w:sz="8" w:space="0"/>
              <w:bottom w:val="single" w:color="auto" w:sz="8" w:space="0"/>
            </w:tcBorders>
            <w:vAlign w:val="top"/>
          </w:tcPr>
          <w:p>
            <w:pPr>
              <w:jc w:val="center"/>
              <w:rPr>
                <w:rFonts w:hint="eastAsia" w:ascii="宋体"/>
                <w:sz w:val="18"/>
              </w:rPr>
            </w:pPr>
            <w:r>
              <w:rPr>
                <w:rFonts w:hint="eastAsia" w:ascii="宋体"/>
                <w:sz w:val="18"/>
              </w:rPr>
              <w:t>审核要点</w:t>
            </w:r>
          </w:p>
        </w:tc>
      </w:tr>
      <w:tr>
        <w:tc>
          <w:tcPr>
            <w:tcW w:w="630" w:type="dxa"/>
            <w:tcBorders>
              <w:top w:val="single" w:color="auto" w:sz="8" w:space="0"/>
            </w:tcBorders>
            <w:vAlign w:val="center"/>
          </w:tcPr>
          <w:p>
            <w:pPr>
              <w:jc w:val="center"/>
              <w:rPr>
                <w:rFonts w:hint="eastAsia" w:ascii="宋体"/>
                <w:sz w:val="18"/>
              </w:rPr>
            </w:pPr>
            <w:r>
              <w:rPr>
                <w:rFonts w:hint="eastAsia" w:ascii="宋体"/>
                <w:sz w:val="18"/>
              </w:rPr>
              <w:t>1</w:t>
            </w:r>
          </w:p>
        </w:tc>
        <w:tc>
          <w:tcPr>
            <w:tcW w:w="4047" w:type="dxa"/>
            <w:tcBorders>
              <w:top w:val="single" w:color="auto" w:sz="8" w:space="0"/>
            </w:tcBorders>
            <w:vAlign w:val="center"/>
          </w:tcPr>
          <w:p>
            <w:pPr>
              <w:rPr>
                <w:rFonts w:hint="eastAsia" w:ascii="宋体"/>
                <w:sz w:val="18"/>
                <w:szCs w:val="18"/>
              </w:rPr>
            </w:pPr>
            <w:r>
              <w:rPr>
                <w:rFonts w:hint="eastAsia" w:ascii="宋体"/>
                <w:sz w:val="18"/>
                <w:szCs w:val="18"/>
                <w:lang w:eastAsia="zh-CN"/>
              </w:rPr>
              <w:t>全县循环经济表彰奖励先进个人审批表</w:t>
            </w:r>
          </w:p>
        </w:tc>
        <w:tc>
          <w:tcPr>
            <w:tcW w:w="4785" w:type="dxa"/>
            <w:tcBorders>
              <w:top w:val="single" w:color="auto" w:sz="8" w:space="0"/>
            </w:tcBorders>
            <w:vAlign w:val="top"/>
          </w:tcPr>
          <w:p>
            <w:pPr>
              <w:rPr>
                <w:rFonts w:hint="eastAsia" w:ascii="宋体"/>
                <w:sz w:val="18"/>
                <w:szCs w:val="18"/>
              </w:rPr>
            </w:pPr>
            <w:r>
              <w:rPr>
                <w:rFonts w:hint="eastAsia" w:ascii="宋体"/>
                <w:sz w:val="18"/>
                <w:szCs w:val="18"/>
                <w:lang w:eastAsia="zh-CN"/>
              </w:rPr>
              <w:t>政府部门核发，项目申报材料齐全、符合法定形式。</w:t>
            </w:r>
          </w:p>
        </w:tc>
      </w:tr>
      <w:tr>
        <w:tc>
          <w:tcPr>
            <w:tcW w:w="630" w:type="dxa"/>
            <w:vAlign w:val="center"/>
          </w:tcPr>
          <w:p>
            <w:pPr>
              <w:jc w:val="center"/>
              <w:rPr>
                <w:rFonts w:hint="eastAsia" w:ascii="宋体"/>
                <w:sz w:val="18"/>
              </w:rPr>
            </w:pPr>
            <w:r>
              <w:rPr>
                <w:rFonts w:hint="eastAsia" w:ascii="宋体"/>
                <w:sz w:val="18"/>
              </w:rPr>
              <w:t>2</w:t>
            </w:r>
          </w:p>
        </w:tc>
        <w:tc>
          <w:tcPr>
            <w:tcW w:w="4047" w:type="dxa"/>
            <w:vAlign w:val="center"/>
          </w:tcPr>
          <w:p>
            <w:pPr>
              <w:rPr>
                <w:rFonts w:hint="eastAsia" w:ascii="宋体" w:eastAsia="宋体"/>
                <w:sz w:val="18"/>
                <w:szCs w:val="18"/>
                <w:lang w:eastAsia="zh-CN"/>
              </w:rPr>
            </w:pPr>
            <w:r>
              <w:rPr>
                <w:rFonts w:hint="eastAsia" w:ascii="宋体"/>
                <w:sz w:val="18"/>
                <w:szCs w:val="18"/>
                <w:lang w:eastAsia="zh-CN"/>
              </w:rPr>
              <w:t>身份证及复印件</w:t>
            </w:r>
          </w:p>
        </w:tc>
        <w:tc>
          <w:tcPr>
            <w:tcW w:w="4785" w:type="dxa"/>
            <w:vAlign w:val="top"/>
          </w:tcPr>
          <w:p>
            <w:pPr>
              <w:rPr>
                <w:rFonts w:hint="eastAsia" w:ascii="宋体"/>
                <w:sz w:val="18"/>
                <w:szCs w:val="18"/>
              </w:rPr>
            </w:pPr>
            <w:r>
              <w:rPr>
                <w:rFonts w:hint="eastAsia" w:ascii="宋体"/>
                <w:sz w:val="18"/>
                <w:szCs w:val="18"/>
                <w:lang w:eastAsia="zh-CN"/>
              </w:rPr>
              <w:t>政府部门核发，项目申报材料齐全、符合法定形式。</w:t>
            </w:r>
          </w:p>
        </w:tc>
      </w:tr>
    </w:tbl>
    <w:p>
      <w:pPr>
        <w:pStyle w:val="11"/>
        <w:widowControl/>
        <w:wordWrap/>
        <w:adjustRightInd/>
        <w:snapToGrid/>
        <w:spacing w:beforeLines="50" w:afterLines="50" w:line="240" w:lineRule="auto"/>
        <w:ind w:left="-315" w:right="0" w:firstLine="420" w:firstLineChars="200"/>
        <w:jc w:val="left"/>
        <w:textAlignment w:val="auto"/>
        <w:outlineLvl w:val="2"/>
        <w:rPr>
          <w:rFonts w:hint="eastAsia"/>
        </w:rPr>
      </w:pPr>
      <w:r>
        <w:rPr>
          <w:rFonts w:hint="eastAsia"/>
          <w:lang w:val="en-US" w:eastAsia="zh-CN"/>
        </w:rPr>
        <w:t>9.2</w:t>
      </w:r>
      <w:r>
        <w:rPr>
          <w:rFonts w:hint="eastAsia"/>
        </w:rPr>
        <w:t>申请材料适用依据</w:t>
      </w:r>
    </w:p>
    <w:p>
      <w:pPr>
        <w:pStyle w:val="5"/>
        <w:widowControl/>
        <w:spacing w:afterAutospacing="0"/>
        <w:rPr>
          <w:rFonts w:hint="eastAsia" w:ascii="宋体" w:hAnsi="宋体" w:eastAsia="宋体" w:cs="宋体"/>
          <w:sz w:val="21"/>
          <w:szCs w:val="21"/>
        </w:rPr>
      </w:pPr>
      <w:r>
        <w:rPr>
          <w:rFonts w:hint="eastAsia" w:ascii="宋体" w:hAnsi="宋体" w:eastAsia="宋体" w:cs="宋体"/>
          <w:sz w:val="21"/>
          <w:szCs w:val="21"/>
          <w:lang w:bidi="ar-SA"/>
        </w:rPr>
        <w:t>《中华人民共和国循环经济促进法》第四十八条</w:t>
      </w:r>
    </w:p>
    <w:p>
      <w:pPr>
        <w:pStyle w:val="9"/>
        <w:numPr>
          <w:ilvl w:val="0"/>
          <w:numId w:val="0"/>
        </w:numPr>
        <w:rPr>
          <w:rFonts w:hint="eastAsia"/>
        </w:rPr>
      </w:pPr>
      <w:r>
        <w:rPr>
          <w:rFonts w:hint="eastAsia"/>
          <w:lang w:val="en-US" w:eastAsia="zh-CN"/>
        </w:rPr>
        <w:t>10</w:t>
      </w:r>
      <w:r>
        <w:rPr>
          <w:rFonts w:hint="eastAsia"/>
        </w:rPr>
        <w:t>材料实质审查要点</w:t>
      </w:r>
    </w:p>
    <w:p>
      <w:pPr>
        <w:pStyle w:val="10"/>
        <w:wordWrap/>
        <w:adjustRightInd/>
        <w:snapToGrid/>
        <w:spacing w:before="0" w:after="0" w:line="240" w:lineRule="auto"/>
        <w:ind w:left="420" w:leftChars="200" w:right="0"/>
        <w:textAlignment w:val="auto"/>
        <w:rPr>
          <w:rFonts w:hint="eastAsia"/>
          <w:lang w:eastAsia="zh-CN"/>
        </w:rPr>
      </w:pPr>
      <w:r>
        <w:rPr>
          <w:rFonts w:hint="default"/>
        </w:rPr>
        <w:t>项目申报材料齐全、符合法定形式</w:t>
      </w:r>
      <w:r>
        <w:rPr>
          <w:rFonts w:hint="eastAsia"/>
          <w:lang w:eastAsia="zh-CN"/>
        </w:rPr>
        <w:t>。</w:t>
      </w:r>
    </w:p>
    <w:p>
      <w:pPr>
        <w:pStyle w:val="9"/>
        <w:numPr>
          <w:ilvl w:val="0"/>
          <w:numId w:val="0"/>
        </w:numPr>
        <w:rPr>
          <w:rFonts w:hint="eastAsia"/>
        </w:rPr>
      </w:pPr>
      <w:r>
        <w:rPr>
          <w:rFonts w:hint="eastAsia"/>
          <w:lang w:val="en-US" w:eastAsia="zh-CN"/>
        </w:rPr>
        <w:t xml:space="preserve">11 </w:t>
      </w:r>
      <w:r>
        <w:rPr>
          <w:rFonts w:hint="eastAsia"/>
        </w:rPr>
        <w:t>审图要点</w:t>
      </w:r>
    </w:p>
    <w:p>
      <w:pPr>
        <w:pStyle w:val="7"/>
        <w:rPr>
          <w:rFonts w:hint="eastAsia"/>
        </w:rPr>
      </w:pPr>
      <w:r>
        <w:rPr>
          <w:rFonts w:hint="eastAsia"/>
        </w:rPr>
        <w:t>不涉及。</w:t>
      </w:r>
    </w:p>
    <w:p>
      <w:pPr>
        <w:pStyle w:val="9"/>
        <w:numPr>
          <w:ilvl w:val="0"/>
          <w:numId w:val="0"/>
        </w:numPr>
        <w:rPr>
          <w:rFonts w:hint="eastAsia"/>
          <w:color w:val="auto"/>
        </w:rPr>
      </w:pPr>
      <w:r>
        <w:rPr>
          <w:rFonts w:hint="eastAsia"/>
          <w:color w:val="auto"/>
          <w:lang w:val="en-US" w:eastAsia="zh-CN"/>
        </w:rPr>
        <w:t xml:space="preserve">12 </w:t>
      </w:r>
      <w:r>
        <w:rPr>
          <w:rFonts w:hint="eastAsia"/>
          <w:color w:val="auto"/>
        </w:rPr>
        <w:t>现场勘查要点</w:t>
      </w:r>
    </w:p>
    <w:p>
      <w:pPr>
        <w:pStyle w:val="7"/>
        <w:rPr>
          <w:rFonts w:hint="eastAsia" w:eastAsia="宋体"/>
          <w:color w:val="auto"/>
          <w:lang w:eastAsia="zh-CN"/>
        </w:rPr>
      </w:pPr>
      <w:r>
        <w:rPr>
          <w:rFonts w:hint="eastAsia"/>
          <w:color w:val="auto"/>
          <w:lang w:eastAsia="zh-CN"/>
        </w:rPr>
        <w:t>按相关规定执行。</w:t>
      </w:r>
    </w:p>
    <w:p>
      <w:pPr>
        <w:pStyle w:val="9"/>
        <w:numPr>
          <w:ilvl w:val="0"/>
          <w:numId w:val="0"/>
        </w:numPr>
        <w:rPr>
          <w:rFonts w:hint="eastAsia"/>
          <w:color w:val="auto"/>
          <w:szCs w:val="21"/>
        </w:rPr>
      </w:pPr>
      <w:r>
        <w:rPr>
          <w:rFonts w:hint="eastAsia"/>
          <w:color w:val="auto"/>
          <w:szCs w:val="21"/>
          <w:lang w:val="en-US" w:eastAsia="zh-CN"/>
        </w:rPr>
        <w:t xml:space="preserve">13 </w:t>
      </w:r>
      <w:r>
        <w:rPr>
          <w:color w:val="auto"/>
          <w:szCs w:val="21"/>
        </w:rPr>
        <w:t xml:space="preserve">需请专家评审或社会听证要点 </w:t>
      </w:r>
    </w:p>
    <w:p>
      <w:pPr>
        <w:pStyle w:val="9"/>
        <w:widowControl/>
        <w:numPr>
          <w:ilvl w:val="0"/>
          <w:numId w:val="0"/>
        </w:numPr>
        <w:wordWrap/>
        <w:adjustRightInd/>
        <w:snapToGrid/>
        <w:spacing w:before="0" w:after="0"/>
        <w:ind w:firstLine="420" w:firstLineChars="200"/>
        <w:textAlignment w:val="auto"/>
        <w:rPr>
          <w:rFonts w:hint="eastAsia" w:ascii="宋体" w:hAnsi="宋体" w:eastAsia="宋体" w:cs="宋体"/>
          <w:color w:val="auto"/>
          <w:szCs w:val="21"/>
          <w:lang w:eastAsia="zh-CN"/>
        </w:rPr>
      </w:pPr>
      <w:r>
        <w:rPr>
          <w:rFonts w:hint="eastAsia" w:ascii="宋体" w:hAnsi="宋体" w:eastAsia="宋体" w:cs="宋体"/>
          <w:color w:val="auto"/>
          <w:szCs w:val="21"/>
          <w:lang w:eastAsia="zh-CN"/>
        </w:rPr>
        <w:t>不涉及</w:t>
      </w:r>
    </w:p>
    <w:p>
      <w:pPr>
        <w:pStyle w:val="9"/>
        <w:numPr>
          <w:ilvl w:val="0"/>
          <w:numId w:val="0"/>
        </w:numPr>
        <w:rPr>
          <w:rFonts w:hint="eastAsia"/>
        </w:rPr>
      </w:pPr>
      <w:r>
        <w:rPr>
          <w:rFonts w:hint="eastAsia"/>
          <w:lang w:val="en-US" w:eastAsia="zh-CN"/>
        </w:rPr>
        <w:t xml:space="preserve">14 </w:t>
      </w:r>
      <w:r>
        <w:rPr>
          <w:rFonts w:hint="eastAsia"/>
        </w:rPr>
        <w:t>审批决定方式</w:t>
      </w:r>
    </w:p>
    <w:p>
      <w:pPr>
        <w:pStyle w:val="10"/>
        <w:widowControl/>
        <w:wordWrap/>
        <w:adjustRightInd/>
        <w:snapToGrid/>
        <w:spacing w:before="0" w:after="0" w:line="240" w:lineRule="auto"/>
        <w:ind w:left="0" w:leftChars="0" w:right="0"/>
        <w:jc w:val="left"/>
        <w:textAlignment w:val="auto"/>
        <w:outlineLvl w:val="2"/>
        <w:rPr>
          <w:rFonts w:hint="eastAsia" w:ascii="黑体" w:eastAsia="黑体"/>
          <w:sz w:val="21"/>
          <w:szCs w:val="21"/>
          <w:lang w:val="en-US" w:eastAsia="zh-CN" w:bidi="ar-SA"/>
        </w:rPr>
      </w:pPr>
      <w:r>
        <w:rPr>
          <w:rFonts w:hint="eastAsia" w:ascii="黑体" w:eastAsia="黑体"/>
          <w:sz w:val="21"/>
          <w:szCs w:val="21"/>
          <w:lang w:val="en-US" w:eastAsia="zh-CN" w:bidi="ar-SA"/>
        </w:rPr>
        <w:t>14.1</w:t>
      </w:r>
      <w:r>
        <w:rPr>
          <w:rFonts w:hint="eastAsia"/>
          <w:lang w:val="en-US" w:eastAsia="zh-CN"/>
        </w:rPr>
        <w:t>承办人提出明确核查意见和资料审查意见；承办机构负责人综合审查后提出许可或者不予许可建议；行政机关负责人做出许可或者不予许可决定。</w:t>
      </w:r>
    </w:p>
    <w:p>
      <w:pPr>
        <w:pStyle w:val="10"/>
        <w:widowControl/>
        <w:wordWrap/>
        <w:adjustRightInd/>
        <w:snapToGrid/>
        <w:spacing w:before="0" w:after="0" w:line="240" w:lineRule="auto"/>
        <w:ind w:left="0" w:leftChars="0" w:right="0"/>
        <w:jc w:val="left"/>
        <w:textAlignment w:val="auto"/>
        <w:outlineLvl w:val="2"/>
        <w:rPr>
          <w:rFonts w:hint="eastAsia"/>
          <w:color w:val="auto"/>
        </w:rPr>
      </w:pPr>
      <w:r>
        <w:rPr>
          <w:rFonts w:hint="eastAsia" w:ascii="黑体" w:eastAsia="黑体"/>
          <w:color w:val="auto"/>
          <w:sz w:val="21"/>
          <w:szCs w:val="21"/>
          <w:lang w:val="en-US" w:eastAsia="zh-CN" w:bidi="ar-SA"/>
        </w:rPr>
        <w:t>14.2</w:t>
      </w:r>
      <w:r>
        <w:rPr>
          <w:rFonts w:hint="eastAsia"/>
          <w:color w:val="auto"/>
        </w:rPr>
        <w:t>承办人、承办机构负责人、行政机关负责人按照程序填写《公文处理签》，签字、注明日期。</w:t>
      </w:r>
    </w:p>
    <w:p>
      <w:pPr>
        <w:pStyle w:val="9"/>
        <w:numPr>
          <w:ilvl w:val="0"/>
          <w:numId w:val="0"/>
        </w:numPr>
        <w:rPr>
          <w:rFonts w:hint="eastAsia"/>
        </w:rPr>
      </w:pPr>
      <w:r>
        <w:rPr>
          <w:rFonts w:hint="eastAsia"/>
          <w:lang w:val="en-US" w:eastAsia="zh-CN"/>
        </w:rPr>
        <w:t xml:space="preserve">15 </w:t>
      </w:r>
      <w:r>
        <w:rPr>
          <w:rFonts w:hint="eastAsia"/>
        </w:rPr>
        <w:t>结果推送</w:t>
      </w:r>
    </w:p>
    <w:p>
      <w:pPr>
        <w:pStyle w:val="7"/>
        <w:adjustRightInd/>
        <w:snapToGrid/>
        <w:spacing w:beforeLines="50" w:afterLines="50" w:line="240" w:lineRule="auto"/>
        <w:rPr>
          <w:rFonts w:hint="eastAsia" w:eastAsia="宋体"/>
          <w:color w:val="auto"/>
          <w:szCs w:val="21"/>
          <w:lang w:eastAsia="zh-CN"/>
        </w:rPr>
      </w:pPr>
      <w:r>
        <w:rPr>
          <w:rFonts w:hint="eastAsia"/>
          <w:color w:val="auto"/>
          <w:szCs w:val="21"/>
          <w:lang w:eastAsia="zh-CN"/>
        </w:rPr>
        <w:t>后台审批人员将审批结果推送至综合出证窗口</w:t>
      </w:r>
      <w:r>
        <w:rPr>
          <w:color w:val="auto"/>
          <w:szCs w:val="21"/>
        </w:rPr>
        <w:t>,</w:t>
      </w:r>
      <w:r>
        <w:rPr>
          <w:rFonts w:hint="eastAsia"/>
          <w:color w:val="auto"/>
          <w:szCs w:val="21"/>
          <w:lang w:eastAsia="zh-CN"/>
        </w:rPr>
        <w:t>综合出证窗口邮寄或通知申请人到窗口领取许可证件。</w:t>
      </w:r>
    </w:p>
    <w:p>
      <w:pPr>
        <w:pStyle w:val="9"/>
        <w:numPr>
          <w:ilvl w:val="0"/>
          <w:numId w:val="0"/>
        </w:numPr>
        <w:jc w:val="both"/>
      </w:pPr>
      <w:r>
        <w:rPr>
          <w:rFonts w:hint="eastAsia"/>
          <w:lang w:val="en-US" w:eastAsia="zh-CN"/>
        </w:rPr>
        <w:t xml:space="preserve">16  </w:t>
      </w:r>
      <w:r>
        <w:rPr>
          <w:rFonts w:hint="eastAsia"/>
          <w:lang w:eastAsia="zh-CN"/>
        </w:rPr>
        <w:t>办理</w:t>
      </w:r>
      <w:r>
        <w:rPr>
          <w:rFonts w:hint="eastAsia"/>
        </w:rPr>
        <w:t>时限</w:t>
      </w:r>
    </w:p>
    <w:p>
      <w:pPr>
        <w:pStyle w:val="7"/>
        <w:tabs>
          <w:tab w:val="clear" w:pos="4201"/>
          <w:tab w:val="clear" w:pos="9298"/>
        </w:tabs>
        <w:spacing w:beforeLines="50" w:afterLines="50"/>
        <w:ind w:firstLine="420" w:firstLineChars="0"/>
      </w:pPr>
      <w:r>
        <w:rPr>
          <w:rFonts w:hint="eastAsia"/>
          <w:color w:val="000000"/>
        </w:rPr>
        <w:t>（一）</w:t>
      </w:r>
      <w:r>
        <w:rPr>
          <w:rFonts w:hint="eastAsia"/>
        </w:rPr>
        <w:t>法定时限</w:t>
      </w:r>
    </w:p>
    <w:p>
      <w:pPr>
        <w:pStyle w:val="7"/>
        <w:tabs>
          <w:tab w:val="clear" w:pos="4201"/>
          <w:tab w:val="clear" w:pos="9298"/>
        </w:tabs>
        <w:spacing w:beforeLines="50" w:afterLines="50"/>
        <w:rPr>
          <w:szCs w:val="21"/>
        </w:rPr>
      </w:pPr>
      <w:r>
        <w:rPr>
          <w:rFonts w:hint="eastAsia"/>
          <w:szCs w:val="21"/>
          <w:lang w:val="en-US" w:eastAsia="zh-CN"/>
        </w:rPr>
        <w:t>60</w:t>
      </w:r>
      <w:r>
        <w:rPr>
          <w:rFonts w:hint="eastAsia"/>
          <w:szCs w:val="21"/>
        </w:rPr>
        <w:t>个工作日。</w:t>
      </w:r>
    </w:p>
    <w:p>
      <w:pPr>
        <w:pStyle w:val="7"/>
        <w:tabs>
          <w:tab w:val="clear" w:pos="4201"/>
          <w:tab w:val="clear" w:pos="9298"/>
        </w:tabs>
        <w:spacing w:beforeLines="50" w:afterLines="50"/>
      </w:pPr>
      <w:r>
        <w:rPr>
          <w:rFonts w:hint="eastAsia"/>
        </w:rPr>
        <w:t>（二）承诺时限</w:t>
      </w:r>
    </w:p>
    <w:p>
      <w:pPr>
        <w:pStyle w:val="7"/>
        <w:tabs>
          <w:tab w:val="clear" w:pos="4201"/>
          <w:tab w:val="clear" w:pos="9298"/>
        </w:tabs>
        <w:spacing w:beforeLines="50" w:afterLines="50"/>
        <w:rPr>
          <w:rFonts w:hint="default"/>
          <w:lang w:val="en-US" w:eastAsia="zh-CN"/>
        </w:rPr>
      </w:pPr>
      <w:r>
        <w:rPr>
          <w:rFonts w:hint="eastAsia"/>
          <w:lang w:val="en-US" w:eastAsia="zh-CN"/>
        </w:rPr>
        <w:t>6</w:t>
      </w:r>
      <w:r>
        <w:rPr>
          <w:rFonts w:hint="eastAsia"/>
        </w:rPr>
        <w:t>个工作日。</w:t>
      </w:r>
    </w:p>
    <w:p>
      <w:pPr>
        <w:pStyle w:val="9"/>
        <w:numPr>
          <w:ilvl w:val="0"/>
          <w:numId w:val="0"/>
        </w:numPr>
        <w:rPr>
          <w:rFonts w:hint="eastAsia"/>
        </w:rPr>
      </w:pPr>
      <w:r>
        <w:rPr>
          <w:rFonts w:hint="eastAsia"/>
        </w:rPr>
        <w:t>17</w:t>
      </w:r>
      <w:r>
        <w:rPr>
          <w:rFonts w:hint="eastAsia"/>
          <w:lang w:val="en-US" w:eastAsia="zh-CN"/>
        </w:rPr>
        <w:t xml:space="preserve">  </w:t>
      </w:r>
      <w:r>
        <w:rPr>
          <w:rFonts w:hint="eastAsia"/>
        </w:rPr>
        <w:t>收费标准</w:t>
      </w:r>
    </w:p>
    <w:p>
      <w:pPr>
        <w:pStyle w:val="7"/>
        <w:rPr>
          <w:rFonts w:hint="eastAsia"/>
          <w:color w:val="auto"/>
        </w:rPr>
      </w:pPr>
      <w:r>
        <w:rPr>
          <w:rFonts w:hint="eastAsia"/>
          <w:color w:val="auto"/>
        </w:rPr>
        <w:t>不收费</w:t>
      </w:r>
    </w:p>
    <w:p>
      <w:pPr>
        <w:pStyle w:val="9"/>
        <w:numPr>
          <w:ilvl w:val="0"/>
          <w:numId w:val="0"/>
        </w:numPr>
        <w:rPr>
          <w:rFonts w:hint="eastAsia" w:ascii="黑体" w:hAnsi="黑体" w:eastAsia="黑体" w:cs="黑体"/>
          <w:color w:val="FF0000"/>
        </w:rPr>
      </w:pPr>
      <w:r>
        <w:rPr>
          <w:rFonts w:hint="eastAsia" w:ascii="黑体" w:hAnsi="黑体" w:eastAsia="黑体" w:cs="黑体"/>
        </w:rPr>
        <w:t>1</w:t>
      </w:r>
      <w:r>
        <w:rPr>
          <w:rFonts w:hint="eastAsia" w:ascii="黑体" w:hAnsi="黑体" w:eastAsia="黑体" w:cs="黑体"/>
          <w:lang w:val="en-US" w:eastAsia="zh-CN"/>
        </w:rPr>
        <w:t xml:space="preserve">8  </w:t>
      </w:r>
      <w:r>
        <w:rPr>
          <w:rFonts w:hint="eastAsia" w:ascii="黑体" w:hAnsi="黑体" w:eastAsia="黑体" w:cs="黑体"/>
          <w:sz w:val="21"/>
          <w:szCs w:val="22"/>
          <w:lang w:val="en-US" w:eastAsia="zh-CN" w:bidi="ar-SA"/>
        </w:rPr>
        <w:t>存档资料</w:t>
      </w:r>
    </w:p>
    <w:p>
      <w:pPr>
        <w:pStyle w:val="7"/>
        <w:jc w:val="center"/>
        <w:rPr>
          <w:rFonts w:hint="eastAsia"/>
          <w:szCs w:val="22"/>
          <w:lang w:eastAsia="zh-CN"/>
        </w:rPr>
      </w:pPr>
      <w:r>
        <w:rPr>
          <w:rFonts w:hint="eastAsia"/>
          <w:lang w:eastAsia="zh-CN"/>
        </w:rPr>
        <w:t>对在循环经济管理、科学技术研究、产品研发、示范和推广工作中做出显著成绩的个人表彰奖励</w:t>
      </w:r>
      <w:r>
        <w:rPr>
          <w:rFonts w:hint="eastAsia"/>
          <w:lang w:val="en-US" w:eastAsia="zh-CN"/>
        </w:rPr>
        <w:t xml:space="preserve">   </w:t>
      </w:r>
      <w:r>
        <w:rPr>
          <w:rFonts w:hint="eastAsia"/>
          <w:szCs w:val="22"/>
          <w:lang w:eastAsia="zh-CN"/>
        </w:rPr>
        <w:t>存档资料表</w:t>
      </w:r>
    </w:p>
    <w:p>
      <w:pPr>
        <w:pStyle w:val="7"/>
        <w:jc w:val="center"/>
        <w:rPr>
          <w:rFonts w:hint="eastAsia"/>
          <w:szCs w:val="22"/>
          <w:lang w:eastAsia="zh-CN"/>
        </w:rPr>
      </w:pPr>
    </w:p>
    <w:tbl>
      <w:tblPr>
        <w:tblW w:w="95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53"/>
        <w:gridCol w:w="2126"/>
        <w:gridCol w:w="2091"/>
      </w:tblGrid>
      <w:tr>
        <w:tc>
          <w:tcPr>
            <w:tcW w:w="5353" w:type="dxa"/>
            <w:vAlign w:val="top"/>
          </w:tcPr>
          <w:p>
            <w:pPr>
              <w:pStyle w:val="7"/>
              <w:ind w:firstLine="0" w:firstLineChars="0"/>
              <w:jc w:val="center"/>
              <w:rPr>
                <w:rFonts w:hint="eastAsia"/>
                <w:sz w:val="18"/>
                <w:szCs w:val="18"/>
              </w:rPr>
            </w:pPr>
            <w:r>
              <w:rPr>
                <w:rFonts w:hint="eastAsia"/>
                <w:sz w:val="18"/>
                <w:szCs w:val="18"/>
              </w:rPr>
              <w:t>存档资料名称</w:t>
            </w:r>
          </w:p>
        </w:tc>
        <w:tc>
          <w:tcPr>
            <w:tcW w:w="2126" w:type="dxa"/>
            <w:vAlign w:val="top"/>
          </w:tcPr>
          <w:p>
            <w:pPr>
              <w:pStyle w:val="7"/>
              <w:ind w:firstLine="0" w:firstLineChars="0"/>
              <w:jc w:val="center"/>
              <w:rPr>
                <w:rFonts w:hint="eastAsia"/>
                <w:sz w:val="18"/>
                <w:szCs w:val="18"/>
              </w:rPr>
            </w:pPr>
            <w:r>
              <w:rPr>
                <w:rFonts w:hint="eastAsia"/>
                <w:sz w:val="18"/>
                <w:szCs w:val="18"/>
              </w:rPr>
              <w:t>保存期限</w:t>
            </w:r>
          </w:p>
        </w:tc>
        <w:tc>
          <w:tcPr>
            <w:tcW w:w="2091" w:type="dxa"/>
            <w:vAlign w:val="top"/>
          </w:tcPr>
          <w:p>
            <w:pPr>
              <w:pStyle w:val="7"/>
              <w:ind w:firstLine="0" w:firstLineChars="0"/>
              <w:jc w:val="center"/>
              <w:rPr>
                <w:rFonts w:hint="eastAsia"/>
                <w:sz w:val="18"/>
                <w:szCs w:val="18"/>
              </w:rPr>
            </w:pPr>
            <w:r>
              <w:rPr>
                <w:rFonts w:hint="eastAsia"/>
                <w:sz w:val="18"/>
                <w:szCs w:val="18"/>
              </w:rPr>
              <w:t>保存地点</w:t>
            </w:r>
          </w:p>
        </w:tc>
      </w:tr>
      <w:tr>
        <w:tc>
          <w:tcPr>
            <w:tcW w:w="5353" w:type="dxa"/>
            <w:vAlign w:val="top"/>
          </w:tcPr>
          <w:p>
            <w:pPr>
              <w:pStyle w:val="7"/>
              <w:ind w:firstLine="0" w:firstLineChars="0"/>
              <w:jc w:val="center"/>
              <w:rPr>
                <w:rFonts w:hint="eastAsia"/>
                <w:sz w:val="18"/>
                <w:szCs w:val="18"/>
              </w:rPr>
            </w:pPr>
            <w:r>
              <w:rPr>
                <w:rFonts w:hint="eastAsia"/>
                <w:sz w:val="18"/>
                <w:szCs w:val="18"/>
              </w:rPr>
              <w:t>申请材料</w:t>
            </w:r>
            <w:r>
              <w:rPr>
                <w:rFonts w:hint="eastAsia"/>
                <w:sz w:val="18"/>
                <w:szCs w:val="18"/>
                <w:lang w:eastAsia="zh-CN"/>
              </w:rPr>
              <w:t>、表彰或奖励证书</w:t>
            </w:r>
            <w:r>
              <w:rPr>
                <w:rFonts w:hint="eastAsia"/>
                <w:sz w:val="18"/>
                <w:szCs w:val="18"/>
              </w:rPr>
              <w:t>（纸质）</w:t>
            </w:r>
          </w:p>
        </w:tc>
        <w:tc>
          <w:tcPr>
            <w:tcW w:w="2126" w:type="dxa"/>
            <w:vAlign w:val="top"/>
          </w:tcPr>
          <w:p>
            <w:pPr>
              <w:pStyle w:val="7"/>
              <w:ind w:firstLine="0" w:firstLineChars="0"/>
              <w:jc w:val="center"/>
              <w:rPr>
                <w:rFonts w:hint="eastAsia"/>
                <w:sz w:val="18"/>
                <w:szCs w:val="18"/>
              </w:rPr>
            </w:pPr>
            <w:r>
              <w:rPr>
                <w:rFonts w:hint="eastAsia"/>
                <w:sz w:val="18"/>
                <w:szCs w:val="18"/>
              </w:rPr>
              <w:t>5年</w:t>
            </w:r>
          </w:p>
        </w:tc>
        <w:tc>
          <w:tcPr>
            <w:tcW w:w="2091" w:type="dxa"/>
            <w:vAlign w:val="top"/>
          </w:tcPr>
          <w:p>
            <w:pPr>
              <w:pStyle w:val="7"/>
              <w:ind w:firstLine="0" w:firstLineChars="0"/>
              <w:jc w:val="center"/>
              <w:rPr>
                <w:rFonts w:hint="eastAsia"/>
                <w:sz w:val="18"/>
                <w:szCs w:val="18"/>
              </w:rPr>
            </w:pPr>
            <w:r>
              <w:rPr>
                <w:rFonts w:hint="eastAsia"/>
                <w:sz w:val="18"/>
                <w:szCs w:val="18"/>
              </w:rPr>
              <w:t>博爱县发改委</w:t>
            </w:r>
          </w:p>
        </w:tc>
      </w:tr>
      <w:tr>
        <w:tc>
          <w:tcPr>
            <w:tcW w:w="5353" w:type="dxa"/>
            <w:vAlign w:val="top"/>
          </w:tcPr>
          <w:p>
            <w:pPr>
              <w:pStyle w:val="7"/>
              <w:ind w:firstLine="0" w:firstLineChars="0"/>
              <w:jc w:val="center"/>
              <w:rPr>
                <w:rFonts w:hint="eastAsia"/>
                <w:sz w:val="18"/>
                <w:szCs w:val="18"/>
              </w:rPr>
            </w:pPr>
            <w:r>
              <w:rPr>
                <w:rFonts w:hint="eastAsia"/>
                <w:sz w:val="18"/>
                <w:szCs w:val="18"/>
              </w:rPr>
              <w:t>申请材料（电子）</w:t>
            </w:r>
          </w:p>
        </w:tc>
        <w:tc>
          <w:tcPr>
            <w:tcW w:w="2126" w:type="dxa"/>
            <w:vAlign w:val="top"/>
          </w:tcPr>
          <w:p>
            <w:pPr>
              <w:pStyle w:val="7"/>
              <w:ind w:firstLine="0" w:firstLineChars="0"/>
              <w:jc w:val="center"/>
              <w:rPr>
                <w:rFonts w:hint="eastAsia"/>
                <w:sz w:val="18"/>
                <w:szCs w:val="18"/>
              </w:rPr>
            </w:pPr>
            <w:r>
              <w:rPr>
                <w:rFonts w:hint="eastAsia"/>
                <w:sz w:val="18"/>
                <w:szCs w:val="18"/>
              </w:rPr>
              <w:t>5年</w:t>
            </w:r>
          </w:p>
        </w:tc>
        <w:tc>
          <w:tcPr>
            <w:tcW w:w="2091" w:type="dxa"/>
            <w:vAlign w:val="top"/>
          </w:tcPr>
          <w:p>
            <w:pPr>
              <w:pStyle w:val="7"/>
              <w:ind w:firstLine="0" w:firstLineChars="0"/>
              <w:jc w:val="center"/>
              <w:rPr>
                <w:rFonts w:hint="eastAsia"/>
                <w:sz w:val="18"/>
                <w:szCs w:val="18"/>
              </w:rPr>
            </w:pPr>
            <w:r>
              <w:rPr>
                <w:rFonts w:hint="eastAsia"/>
                <w:sz w:val="18"/>
                <w:szCs w:val="18"/>
              </w:rPr>
              <w:t>焦作市云中心</w:t>
            </w:r>
          </w:p>
        </w:tc>
      </w:tr>
    </w:tbl>
    <w:p>
      <w:pPr>
        <w:sectPr>
          <w:headerReference r:id="rId50" w:type="default"/>
          <w:headerReference r:id="rId51" w:type="even"/>
          <w:pgSz w:w="11906" w:h="16838"/>
          <w:pgMar w:top="1440" w:right="1800" w:bottom="1440" w:left="1800" w:header="851" w:footer="992" w:gutter="0"/>
          <w:cols w:space="720" w:num="1"/>
          <w:docGrid w:type="lines" w:linePitch="312"/>
        </w:sectPr>
      </w:pPr>
    </w:p>
    <w:p>
      <w:pPr>
        <w:pStyle w:val="8"/>
        <w:rPr>
          <w:rFonts w:hint="eastAsia" w:eastAsia="黑体"/>
          <w:lang w:eastAsia="zh-CN"/>
        </w:rPr>
      </w:pPr>
      <w:bookmarkStart w:id="40" w:name="_Toc20639487"/>
      <w:bookmarkStart w:id="41" w:name="_Toc2053"/>
      <w:r>
        <w:rPr>
          <w:rFonts w:hint="eastAsia"/>
          <w:lang w:eastAsia="zh-CN"/>
        </w:rPr>
        <w:t>对在循环经济管理、科学技术研究、产品研发、示范和</w:t>
      </w:r>
      <w:r>
        <w:rPr>
          <w:rFonts w:hint="eastAsia"/>
          <w:lang w:val="en-US" w:eastAsia="zh-CN"/>
        </w:rPr>
        <w:t xml:space="preserve">     </w:t>
      </w:r>
      <w:r>
        <w:rPr>
          <w:rFonts w:hint="eastAsia"/>
          <w:lang w:eastAsia="zh-CN"/>
        </w:rPr>
        <w:t>推广工作中做出显著成绩的单位表彰奖励</w:t>
      </w:r>
      <w:bookmarkEnd w:id="40"/>
      <w:r>
        <w:rPr>
          <w:rFonts w:hint="eastAsia"/>
          <w:lang w:eastAsia="zh-CN"/>
        </w:rPr>
        <w:t>办理规程</w:t>
      </w:r>
      <w:bookmarkEnd w:id="41"/>
    </w:p>
    <w:p>
      <w:pPr>
        <w:pStyle w:val="9"/>
        <w:numPr>
          <w:ilvl w:val="0"/>
          <w:numId w:val="0"/>
        </w:numPr>
        <w:rPr>
          <w:rFonts w:hint="eastAsia"/>
        </w:rPr>
      </w:pPr>
      <w:r>
        <w:rPr>
          <w:rFonts w:hint="eastAsia"/>
          <w:lang w:val="en-US" w:eastAsia="zh-CN"/>
        </w:rPr>
        <w:t xml:space="preserve">1  </w:t>
      </w:r>
      <w:r>
        <w:rPr>
          <w:rFonts w:hint="eastAsia"/>
        </w:rPr>
        <w:t>事项编码</w:t>
      </w:r>
    </w:p>
    <w:p>
      <w:pPr>
        <w:pStyle w:val="7"/>
        <w:rPr>
          <w:rFonts w:hint="eastAsia" w:eastAsia="仿宋_GB2312"/>
          <w:color w:val="FF0000"/>
          <w:szCs w:val="21"/>
          <w:lang w:eastAsia="zh-CN"/>
        </w:rPr>
      </w:pPr>
      <w:r>
        <w:rPr>
          <w:rFonts w:hint="eastAsia"/>
          <w:szCs w:val="22"/>
          <w:lang w:eastAsia="zh-CN"/>
        </w:rPr>
        <w:t>77651034XJL10945002</w:t>
      </w:r>
    </w:p>
    <w:p>
      <w:pPr>
        <w:pStyle w:val="9"/>
        <w:numPr>
          <w:ilvl w:val="0"/>
          <w:numId w:val="0"/>
        </w:numPr>
        <w:rPr>
          <w:rFonts w:hint="eastAsia"/>
        </w:rPr>
      </w:pPr>
      <w:r>
        <w:rPr>
          <w:rFonts w:hint="eastAsia"/>
          <w:lang w:val="en-US" w:eastAsia="zh-CN"/>
        </w:rPr>
        <w:t xml:space="preserve">2  </w:t>
      </w:r>
      <w:r>
        <w:rPr>
          <w:rFonts w:hint="eastAsia"/>
        </w:rPr>
        <w:t>主项名称</w:t>
      </w:r>
    </w:p>
    <w:p>
      <w:pPr>
        <w:widowControl/>
        <w:wordWrap/>
        <w:adjustRightInd/>
        <w:snapToGrid/>
        <w:spacing w:before="225" w:beforeAutospacing="0"/>
        <w:ind w:firstLine="420" w:firstLineChars="200"/>
        <w:jc w:val="left"/>
        <w:textAlignment w:val="auto"/>
        <w:rPr>
          <w:rFonts w:hint="eastAsia"/>
          <w:szCs w:val="21"/>
        </w:rPr>
      </w:pPr>
      <w:r>
        <w:rPr>
          <w:rFonts w:hint="eastAsia"/>
          <w:lang w:eastAsia="zh-CN"/>
        </w:rPr>
        <w:t>对</w:t>
      </w:r>
      <w:r>
        <w:rPr>
          <w:rFonts w:hint="default" w:ascii="PingFang SC" w:hAnsi="PingFang SC" w:eastAsia="PingFang SC" w:cs="PingFang SC"/>
          <w:kern w:val="0"/>
          <w:sz w:val="24"/>
          <w:szCs w:val="24"/>
          <w:lang w:val="en-US" w:eastAsia="zh-CN"/>
        </w:rPr>
        <w:t>在循环经济管理、科学技术研究、产品开发、示范和推广工作中做出显著成绩的单位和个人的表彰奖励</w:t>
      </w:r>
      <w:r>
        <w:rPr>
          <w:rFonts w:hint="eastAsia"/>
          <w:szCs w:val="21"/>
        </w:rPr>
        <w:t>。</w:t>
      </w:r>
    </w:p>
    <w:p>
      <w:pPr>
        <w:pStyle w:val="9"/>
        <w:numPr>
          <w:ilvl w:val="0"/>
          <w:numId w:val="0"/>
        </w:numPr>
        <w:rPr>
          <w:rFonts w:hint="eastAsia"/>
        </w:rPr>
      </w:pPr>
      <w:r>
        <w:rPr>
          <w:rFonts w:hint="eastAsia"/>
          <w:lang w:val="en-US" w:eastAsia="zh-CN"/>
        </w:rPr>
        <w:t xml:space="preserve">3  </w:t>
      </w:r>
      <w:r>
        <w:rPr>
          <w:rFonts w:hint="eastAsia"/>
        </w:rPr>
        <w:t>子项名称</w:t>
      </w:r>
    </w:p>
    <w:p>
      <w:pPr>
        <w:pStyle w:val="7"/>
        <w:rPr>
          <w:rFonts w:hint="eastAsia"/>
          <w:szCs w:val="21"/>
        </w:rPr>
      </w:pPr>
      <w:r>
        <w:rPr>
          <w:rFonts w:hint="eastAsia"/>
          <w:lang w:eastAsia="zh-CN"/>
        </w:rPr>
        <w:t>对在循环经济管理、科学技术研究、产品研发、示范和推广工作中做出显著成绩的单位表彰奖励</w:t>
      </w:r>
      <w:r>
        <w:rPr>
          <w:rFonts w:hint="eastAsia"/>
          <w:szCs w:val="21"/>
        </w:rPr>
        <w:t>。</w:t>
      </w:r>
    </w:p>
    <w:p>
      <w:pPr>
        <w:pStyle w:val="9"/>
        <w:numPr>
          <w:ilvl w:val="0"/>
          <w:numId w:val="0"/>
        </w:numPr>
        <w:rPr>
          <w:rFonts w:hint="eastAsia"/>
        </w:rPr>
      </w:pPr>
      <w:r>
        <w:rPr>
          <w:rFonts w:hint="eastAsia"/>
          <w:lang w:val="en-US" w:eastAsia="zh-CN"/>
        </w:rPr>
        <w:t xml:space="preserve">4  </w:t>
      </w:r>
      <w:r>
        <w:rPr>
          <w:rFonts w:hint="eastAsia"/>
        </w:rPr>
        <w:t>事项类型</w:t>
      </w:r>
    </w:p>
    <w:p>
      <w:pPr>
        <w:pStyle w:val="9"/>
        <w:widowControl/>
        <w:numPr>
          <w:ilvl w:val="0"/>
          <w:numId w:val="0"/>
        </w:numPr>
        <w:wordWrap/>
        <w:adjustRightInd/>
        <w:snapToGrid/>
        <w:ind w:firstLine="420" w:firstLineChars="200"/>
        <w:textAlignment w:val="auto"/>
        <w:rPr>
          <w:rFonts w:hint="eastAsia" w:ascii="宋体" w:hAnsi="宋体" w:eastAsia="宋体" w:cs="宋体"/>
          <w:lang w:eastAsia="zh-CN"/>
        </w:rPr>
      </w:pPr>
      <w:r>
        <w:rPr>
          <w:rFonts w:hint="eastAsia" w:ascii="宋体" w:hAnsi="宋体" w:eastAsia="宋体" w:cs="宋体"/>
          <w:lang w:eastAsia="zh-CN"/>
        </w:rPr>
        <w:t>行政奖励</w:t>
      </w:r>
    </w:p>
    <w:p>
      <w:pPr>
        <w:pStyle w:val="9"/>
        <w:numPr>
          <w:ilvl w:val="0"/>
          <w:numId w:val="0"/>
        </w:numPr>
        <w:rPr>
          <w:rFonts w:hint="eastAsia"/>
        </w:rPr>
      </w:pPr>
      <w:r>
        <w:rPr>
          <w:rFonts w:hint="eastAsia"/>
          <w:lang w:val="en-US" w:eastAsia="zh-CN"/>
        </w:rPr>
        <w:t xml:space="preserve">5  </w:t>
      </w:r>
      <w:r>
        <w:rPr>
          <w:rFonts w:hint="eastAsia"/>
        </w:rPr>
        <w:t>设立依据</w:t>
      </w:r>
    </w:p>
    <w:p>
      <w:pPr>
        <w:pStyle w:val="7"/>
        <w:rPr>
          <w:rFonts w:hint="eastAsia" w:ascii="宋体" w:hAnsi="宋体" w:eastAsia="宋体" w:cs="宋体"/>
          <w:sz w:val="21"/>
          <w:szCs w:val="21"/>
        </w:rPr>
      </w:pPr>
      <w:r>
        <w:rPr>
          <w:rFonts w:hint="eastAsia" w:ascii="宋体" w:hAnsi="宋体" w:eastAsia="宋体" w:cs="宋体"/>
          <w:sz w:val="21"/>
          <w:szCs w:val="21"/>
          <w:lang w:bidi="ar-SA"/>
        </w:rPr>
        <w:t>《中华人民共和国循环经济促进法》第四十八条县级以上人民政府及其有关部门应当对在循环经济管理、科学技术研究、产品开发、示范和推广工作中做出显著成绩的单位和个人给予表彰和奖励</w:t>
      </w:r>
    </w:p>
    <w:p>
      <w:pPr>
        <w:widowControl w:val="0"/>
        <w:wordWrap/>
        <w:adjustRightInd/>
        <w:snapToGrid/>
        <w:spacing w:before="0" w:after="0" w:line="240" w:lineRule="auto"/>
        <w:ind w:left="0" w:right="0" w:firstLine="420" w:firstLineChars="200"/>
        <w:jc w:val="both"/>
        <w:textAlignment w:val="auto"/>
        <w:outlineLvl w:val="9"/>
        <w:rPr>
          <w:rFonts w:hint="eastAsia"/>
          <w:lang w:val="en-US" w:eastAsia="zh-CN"/>
        </w:rPr>
      </w:pPr>
    </w:p>
    <w:p>
      <w:pPr>
        <w:pStyle w:val="9"/>
        <w:numPr>
          <w:ilvl w:val="0"/>
          <w:numId w:val="0"/>
        </w:numPr>
        <w:rPr>
          <w:rFonts w:hint="eastAsia"/>
        </w:rPr>
      </w:pPr>
      <w:r>
        <w:rPr>
          <w:rFonts w:hint="eastAsia"/>
          <w:lang w:val="en-US" w:eastAsia="zh-CN"/>
        </w:rPr>
        <w:t xml:space="preserve">6  </w:t>
      </w:r>
      <w:r>
        <w:rPr>
          <w:rFonts w:hint="eastAsia"/>
        </w:rPr>
        <w:t>申请条件</w:t>
      </w:r>
    </w:p>
    <w:p>
      <w:pPr>
        <w:pStyle w:val="5"/>
        <w:widowControl/>
        <w:numPr>
          <w:numId w:val="0"/>
        </w:numPr>
        <w:wordWrap/>
        <w:adjustRightInd/>
        <w:snapToGrid/>
        <w:spacing w:afterAutospacing="0"/>
        <w:textAlignment w:val="auto"/>
        <w:rPr>
          <w:rFonts w:hint="eastAsia" w:ascii="宋体" w:hAnsi="宋体" w:eastAsia="宋体" w:cs="宋体"/>
          <w:sz w:val="21"/>
          <w:szCs w:val="21"/>
          <w:lang w:bidi="ar-SA"/>
        </w:rPr>
      </w:pPr>
      <w:r>
        <w:rPr>
          <w:rFonts w:hint="eastAsia" w:ascii="宋体" w:hAnsi="宋体" w:cs="宋体"/>
          <w:sz w:val="21"/>
          <w:szCs w:val="21"/>
          <w:lang w:val="en-US" w:eastAsia="zh-CN" w:bidi="ar-SA"/>
        </w:rPr>
        <w:t xml:space="preserve">6.1 </w:t>
      </w:r>
      <w:r>
        <w:rPr>
          <w:rFonts w:hint="eastAsia" w:ascii="宋体" w:hAnsi="宋体" w:eastAsia="宋体" w:cs="宋体"/>
          <w:sz w:val="21"/>
          <w:szCs w:val="21"/>
          <w:lang w:bidi="ar-SA"/>
        </w:rPr>
        <w:t>符合先进</w:t>
      </w:r>
      <w:r>
        <w:rPr>
          <w:rFonts w:hint="eastAsia" w:ascii="宋体" w:hAnsi="宋体" w:eastAsia="宋体" w:cs="宋体"/>
          <w:sz w:val="21"/>
          <w:szCs w:val="21"/>
          <w:lang w:eastAsia="zh-CN" w:bidi="ar-SA"/>
        </w:rPr>
        <w:t>单位</w:t>
      </w:r>
      <w:r>
        <w:rPr>
          <w:rFonts w:hint="eastAsia" w:ascii="宋体" w:hAnsi="宋体" w:eastAsia="宋体" w:cs="宋体"/>
          <w:sz w:val="21"/>
          <w:szCs w:val="21"/>
          <w:lang w:bidi="ar-SA"/>
        </w:rPr>
        <w:t xml:space="preserve">推荐要求。 </w:t>
      </w:r>
    </w:p>
    <w:p>
      <w:pPr>
        <w:pStyle w:val="5"/>
        <w:widowControl/>
        <w:numPr>
          <w:numId w:val="0"/>
        </w:numPr>
        <w:wordWrap/>
        <w:adjustRightInd/>
        <w:snapToGrid/>
        <w:spacing w:afterAutospacing="0"/>
        <w:textAlignment w:val="auto"/>
        <w:rPr>
          <w:rFonts w:hint="eastAsia" w:ascii="宋体" w:hAnsi="宋体" w:eastAsia="宋体" w:cs="宋体"/>
          <w:sz w:val="21"/>
          <w:szCs w:val="21"/>
        </w:rPr>
      </w:pPr>
      <w:r>
        <w:rPr>
          <w:rFonts w:hint="eastAsia" w:ascii="宋体" w:hAnsi="宋体" w:cs="宋体"/>
          <w:sz w:val="21"/>
          <w:szCs w:val="21"/>
          <w:lang w:val="en-US" w:eastAsia="zh-CN" w:bidi="ar-SA"/>
        </w:rPr>
        <w:t xml:space="preserve">6.2 </w:t>
      </w:r>
      <w:r>
        <w:rPr>
          <w:rFonts w:hint="eastAsia" w:ascii="宋体" w:hAnsi="宋体" w:eastAsia="宋体" w:cs="宋体"/>
          <w:sz w:val="21"/>
          <w:szCs w:val="21"/>
          <w:lang w:bidi="ar-SA"/>
        </w:rPr>
        <w:t>在循环经济管理、科学技术研究、产品开发、示范和推广工作中做出显著成绩的</w:t>
      </w:r>
      <w:r>
        <w:rPr>
          <w:rFonts w:hint="eastAsia" w:ascii="宋体" w:hAnsi="宋体" w:eastAsia="宋体" w:cs="宋体"/>
          <w:sz w:val="21"/>
          <w:szCs w:val="21"/>
          <w:lang w:eastAsia="zh-CN" w:bidi="ar-SA"/>
        </w:rPr>
        <w:t>单位</w:t>
      </w:r>
      <w:r>
        <w:rPr>
          <w:rFonts w:hint="eastAsia" w:ascii="宋体" w:hAnsi="宋体" w:eastAsia="宋体" w:cs="宋体"/>
          <w:sz w:val="21"/>
          <w:szCs w:val="21"/>
          <w:lang w:bidi="ar-SA"/>
        </w:rPr>
        <w:t>。</w:t>
      </w:r>
    </w:p>
    <w:p>
      <w:pPr>
        <w:pStyle w:val="9"/>
        <w:numPr>
          <w:ilvl w:val="0"/>
          <w:numId w:val="0"/>
        </w:numPr>
        <w:rPr>
          <w:rFonts w:hint="eastAsia"/>
        </w:rPr>
      </w:pPr>
      <w:r>
        <w:rPr>
          <w:rFonts w:hint="eastAsia"/>
          <w:lang w:val="en-US" w:eastAsia="zh-CN"/>
        </w:rPr>
        <w:t xml:space="preserve">7  </w:t>
      </w:r>
      <w:r>
        <w:rPr>
          <w:rFonts w:hint="eastAsia"/>
        </w:rPr>
        <w:t>数量限制</w:t>
      </w:r>
    </w:p>
    <w:p>
      <w:pPr>
        <w:pStyle w:val="10"/>
        <w:ind w:firstLine="420" w:firstLineChars="200"/>
        <w:rPr>
          <w:rFonts w:hint="eastAsia"/>
        </w:rPr>
      </w:pPr>
      <w:r>
        <w:rPr>
          <w:rFonts w:hint="eastAsia"/>
        </w:rPr>
        <w:t>无数量限制。</w:t>
      </w:r>
    </w:p>
    <w:p>
      <w:pPr>
        <w:pStyle w:val="9"/>
        <w:numPr>
          <w:ilvl w:val="0"/>
          <w:numId w:val="0"/>
        </w:numPr>
        <w:rPr>
          <w:rFonts w:hint="eastAsia"/>
        </w:rPr>
      </w:pPr>
      <w:r>
        <w:rPr>
          <w:rFonts w:hint="eastAsia"/>
          <w:lang w:val="en-US" w:eastAsia="zh-CN"/>
        </w:rPr>
        <w:t xml:space="preserve">8  </w:t>
      </w:r>
      <w:r>
        <w:rPr>
          <w:rFonts w:hint="eastAsia"/>
        </w:rPr>
        <w:t>办理流程</w:t>
      </w:r>
    </w:p>
    <w:p>
      <w:pPr>
        <w:pStyle w:val="7"/>
        <w:ind w:left="0" w:leftChars="0" w:firstLine="0" w:firstLineChars="0"/>
        <w:rPr>
          <w:rFonts w:hint="eastAsia" w:ascii="黑体" w:hAnsi="黑体" w:eastAsia="黑体" w:cs="黑体"/>
          <w:lang w:val="en-US" w:eastAsia="zh-CN"/>
        </w:rPr>
      </w:pPr>
      <w:r>
        <w:rPr>
          <w:rFonts w:hint="eastAsia" w:ascii="黑体" w:hAnsi="黑体" w:eastAsia="黑体" w:cs="黑体"/>
          <w:lang w:val="en-US" w:eastAsia="zh-CN"/>
        </w:rPr>
        <w:t>8.1 办理</w:t>
      </w:r>
    </w:p>
    <w:p>
      <w:pPr>
        <w:pStyle w:val="7"/>
        <w:wordWrap/>
        <w:snapToGrid/>
        <w:spacing w:line="240" w:lineRule="auto"/>
        <w:ind w:firstLine="0" w:firstLineChars="0"/>
        <w:rPr>
          <w:rFonts w:hint="eastAsia"/>
          <w:color w:val="auto"/>
          <w:lang w:val="en-US" w:eastAsia="zh-CN"/>
        </w:rPr>
      </w:pPr>
      <w:r>
        <w:rPr>
          <w:rFonts w:hint="eastAsia"/>
          <w:color w:val="auto"/>
          <w:lang w:val="en-US" w:eastAsia="zh-CN"/>
        </w:rPr>
        <w:t>8.1.1 后台审批区收到申请人提交的材料后，应立即进行审核，符合受理条件的，应予以受理，出具《受理通知书》，并以短信形式通知申请人。</w:t>
      </w:r>
    </w:p>
    <w:p>
      <w:pPr>
        <w:pStyle w:val="7"/>
        <w:wordWrap/>
        <w:snapToGrid/>
        <w:spacing w:line="240" w:lineRule="auto"/>
        <w:ind w:firstLine="0" w:firstLineChars="0"/>
        <w:rPr>
          <w:rFonts w:hint="eastAsia" w:eastAsia="宋体"/>
          <w:color w:val="auto"/>
          <w:lang w:val="en-US" w:eastAsia="zh-CN"/>
        </w:rPr>
      </w:pPr>
      <w:r>
        <w:rPr>
          <w:rFonts w:hint="eastAsia"/>
          <w:color w:val="auto"/>
          <w:lang w:val="en-US" w:eastAsia="zh-CN"/>
        </w:rPr>
        <w:t xml:space="preserve">8.1.2 </w:t>
      </w:r>
      <w:r>
        <w:rPr>
          <w:rFonts w:hint="eastAsia" w:eastAsia="宋体"/>
          <w:color w:val="auto"/>
          <w:lang w:val="en-US" w:eastAsia="zh-CN"/>
        </w:rPr>
        <w:t>申请材料不齐全或者不符合法定形式的，通过综合窗口出具《申请材料补正通知书》，一次性告知申请人需要补正的全部内容和补正期限。</w:t>
      </w:r>
    </w:p>
    <w:p>
      <w:pPr>
        <w:pStyle w:val="7"/>
        <w:wordWrap/>
        <w:snapToGrid/>
        <w:spacing w:line="240" w:lineRule="auto"/>
        <w:ind w:firstLine="0" w:firstLineChars="0"/>
        <w:rPr>
          <w:rFonts w:hint="default"/>
          <w:color w:val="auto"/>
          <w:lang w:val="en-US" w:eastAsia="zh-CN"/>
        </w:rPr>
      </w:pPr>
      <w:r>
        <w:rPr>
          <w:rFonts w:hint="eastAsia"/>
          <w:color w:val="auto"/>
          <w:lang w:val="en-US" w:eastAsia="zh-CN"/>
        </w:rPr>
        <w:t>8.1.3 申请材料不符合受理条件的，应当做出不予受理决定，并通过综合窗口向申请人出具《不予受理决定书》，列明不予受理的理由。</w:t>
      </w:r>
    </w:p>
    <w:p>
      <w:pPr>
        <w:pStyle w:val="11"/>
        <w:numPr>
          <w:numId w:val="0"/>
        </w:numPr>
        <w:snapToGrid/>
        <w:spacing w:beforeLines="50" w:afterLines="50" w:line="240" w:lineRule="auto"/>
        <w:ind w:leftChars="0"/>
        <w:rPr>
          <w:rFonts w:hint="eastAsia"/>
          <w:color w:val="auto"/>
        </w:rPr>
      </w:pPr>
      <w:r>
        <w:rPr>
          <w:rFonts w:hint="eastAsia"/>
          <w:color w:val="auto"/>
          <w:lang w:val="en-US" w:eastAsia="zh-CN"/>
        </w:rPr>
        <w:t xml:space="preserve">8.2 </w:t>
      </w:r>
      <w:r>
        <w:rPr>
          <w:rFonts w:hint="eastAsia"/>
          <w:color w:val="auto"/>
          <w:lang w:eastAsia="zh-CN"/>
        </w:rPr>
        <w:t>审核</w:t>
      </w:r>
    </w:p>
    <w:p>
      <w:pPr>
        <w:pStyle w:val="7"/>
        <w:widowControl/>
        <w:wordWrap/>
        <w:adjustRightInd/>
        <w:snapToGrid/>
        <w:spacing w:beforeLines="50" w:afterLines="50" w:line="240" w:lineRule="auto"/>
        <w:ind w:firstLine="424" w:firstLineChars="202"/>
        <w:rPr>
          <w:rFonts w:hint="eastAsia" w:hAnsi="Times New Roman" w:eastAsia="宋体" w:cs="Times New Roman"/>
          <w:color w:val="auto"/>
          <w:szCs w:val="21"/>
          <w:lang w:val="en-US" w:eastAsia="zh-CN"/>
        </w:rPr>
      </w:pPr>
      <w:r>
        <w:rPr>
          <w:rFonts w:hint="eastAsia" w:hAnsi="Times New Roman" w:eastAsia="宋体" w:cs="Times New Roman"/>
          <w:color w:val="auto"/>
          <w:szCs w:val="21"/>
          <w:lang w:val="en-US" w:eastAsia="zh-CN"/>
        </w:rPr>
        <w:t>审查申请人提交的申请材料是否齐全、是否符合法定形式，对申请材料的实质内容是否属实进行核实，确认申请人是否符合法定许可条件。</w:t>
      </w:r>
    </w:p>
    <w:p>
      <w:pPr>
        <w:pStyle w:val="11"/>
        <w:numPr>
          <w:numId w:val="0"/>
        </w:numPr>
        <w:snapToGrid/>
        <w:spacing w:beforeLines="50" w:afterLines="50" w:line="240" w:lineRule="auto"/>
        <w:ind w:leftChars="0"/>
        <w:rPr>
          <w:rFonts w:hint="eastAsia"/>
          <w:color w:val="auto"/>
        </w:rPr>
      </w:pPr>
      <w:r>
        <w:rPr>
          <w:rFonts w:hint="eastAsia"/>
          <w:color w:val="auto"/>
          <w:lang w:val="en-US" w:eastAsia="zh-CN"/>
        </w:rPr>
        <w:t xml:space="preserve">8.3 </w:t>
      </w:r>
      <w:r>
        <w:rPr>
          <w:rFonts w:hint="eastAsia"/>
          <w:color w:val="auto"/>
          <w:lang w:eastAsia="zh-CN"/>
        </w:rPr>
        <w:t>决定</w:t>
      </w:r>
    </w:p>
    <w:p>
      <w:pPr>
        <w:pStyle w:val="7"/>
        <w:widowControl/>
        <w:wordWrap/>
        <w:adjustRightInd/>
        <w:snapToGrid/>
        <w:spacing w:beforeLines="50" w:afterLines="50" w:line="240" w:lineRule="auto"/>
        <w:ind w:firstLine="424" w:firstLineChars="202"/>
        <w:rPr>
          <w:rFonts w:hint="eastAsia" w:hAnsi="Times New Roman" w:eastAsia="宋体" w:cs="Times New Roman"/>
          <w:color w:val="auto"/>
          <w:szCs w:val="21"/>
          <w:lang w:val="en-US" w:eastAsia="zh-CN"/>
        </w:rPr>
      </w:pPr>
      <w:r>
        <w:rPr>
          <w:rFonts w:hint="eastAsia" w:hAnsi="Times New Roman" w:eastAsia="宋体" w:cs="Times New Roman"/>
          <w:color w:val="auto"/>
          <w:szCs w:val="21"/>
          <w:lang w:val="en-US" w:eastAsia="zh-CN"/>
        </w:rPr>
        <w:t>对于符合条件的制作《焦作市发展和改革委员会关于申报河南省循环经济表彰奖励先进个人的请示》；由于特殊原因不能在承诺期限内作出决定的，经本机关负责人批准，延长10个工作日。</w:t>
      </w:r>
    </w:p>
    <w:p>
      <w:pPr>
        <w:pStyle w:val="9"/>
        <w:numPr>
          <w:ilvl w:val="0"/>
          <w:numId w:val="0"/>
        </w:numPr>
        <w:wordWrap/>
        <w:snapToGrid/>
        <w:spacing w:beforeLines="50" w:afterLines="50" w:line="240" w:lineRule="auto"/>
        <w:rPr>
          <w:rFonts w:hint="eastAsia"/>
          <w:color w:val="auto"/>
          <w:lang w:eastAsia="zh-CN"/>
        </w:rPr>
      </w:pPr>
      <w:r>
        <w:rPr>
          <w:rFonts w:hint="eastAsia"/>
          <w:color w:val="auto"/>
        </w:rPr>
        <w:t>8.</w:t>
      </w:r>
      <w:r>
        <w:rPr>
          <w:rFonts w:hint="eastAsia"/>
          <w:color w:val="auto"/>
          <w:lang w:val="en-US" w:eastAsia="zh-CN"/>
        </w:rPr>
        <w:t xml:space="preserve">4 </w:t>
      </w:r>
      <w:r>
        <w:rPr>
          <w:rFonts w:hint="eastAsia"/>
          <w:color w:val="auto"/>
          <w:lang w:eastAsia="zh-CN"/>
        </w:rPr>
        <w:t>转报</w:t>
      </w:r>
    </w:p>
    <w:p>
      <w:pPr>
        <w:pStyle w:val="7"/>
        <w:wordWrap/>
        <w:snapToGrid/>
        <w:spacing w:beforeLines="50" w:afterLines="50" w:line="240" w:lineRule="auto"/>
        <w:ind w:firstLine="424" w:firstLineChars="202"/>
        <w:rPr>
          <w:rFonts w:hint="default" w:hAnsi="Times New Roman" w:eastAsia="宋体" w:cs="Times New Roman"/>
          <w:color w:val="auto"/>
          <w:szCs w:val="21"/>
          <w:lang w:val="en-US" w:eastAsia="zh-CN"/>
        </w:rPr>
      </w:pPr>
      <w:r>
        <w:rPr>
          <w:rFonts w:hint="eastAsia" w:hAnsi="Times New Roman" w:eastAsia="宋体" w:cs="Times New Roman"/>
          <w:color w:val="auto"/>
          <w:lang w:val="en-US" w:eastAsia="zh-CN"/>
        </w:rPr>
        <w:t>向</w:t>
      </w:r>
      <w:r>
        <w:rPr>
          <w:rFonts w:hint="eastAsia" w:hAnsi="Times New Roman" w:cs="Times New Roman"/>
          <w:color w:val="auto"/>
          <w:lang w:val="en-US" w:eastAsia="zh-CN"/>
        </w:rPr>
        <w:t>焦作市</w:t>
      </w:r>
      <w:r>
        <w:rPr>
          <w:rFonts w:hint="eastAsia" w:hAnsi="Times New Roman" w:eastAsia="宋体" w:cs="Times New Roman"/>
          <w:color w:val="auto"/>
          <w:lang w:val="en-US" w:eastAsia="zh-CN"/>
        </w:rPr>
        <w:t>发展改革委呈送申请。</w:t>
      </w:r>
    </w:p>
    <w:p>
      <w:pPr>
        <w:pStyle w:val="9"/>
        <w:numPr>
          <w:ilvl w:val="0"/>
          <w:numId w:val="0"/>
        </w:numPr>
        <w:wordWrap/>
        <w:snapToGrid/>
        <w:spacing w:beforeLines="50" w:afterLines="50" w:line="240" w:lineRule="auto"/>
        <w:rPr>
          <w:rFonts w:hint="eastAsia"/>
          <w:lang w:val="en-US" w:eastAsia="zh-CN"/>
        </w:rPr>
      </w:pPr>
      <w:r>
        <w:rPr>
          <w:rFonts w:hint="eastAsia"/>
          <w:color w:val="auto"/>
        </w:rPr>
        <w:t>8.</w:t>
      </w:r>
      <w:r>
        <w:rPr>
          <w:rFonts w:hint="eastAsia"/>
          <w:color w:val="auto"/>
          <w:lang w:val="en-US" w:eastAsia="zh-CN"/>
        </w:rPr>
        <w:t xml:space="preserve">5 </w:t>
      </w:r>
      <w:r>
        <w:rPr>
          <w:rFonts w:hint="eastAsia"/>
          <w:color w:val="auto"/>
        </w:rPr>
        <w:t>流程图</w:t>
      </w:r>
    </w:p>
    <w:p>
      <w:pPr>
        <w:ind w:firstLine="0" w:firstLineChars="0"/>
        <w:jc w:val="center"/>
        <w:rPr>
          <w:rFonts w:hint="eastAsia"/>
          <w:lang w:eastAsia="zh-CN"/>
        </w:rPr>
      </w:pPr>
      <w:r>
        <w:rPr>
          <w:rFonts w:hint="eastAsia"/>
          <w:lang w:eastAsia="zh-CN"/>
        </w:rPr>
        <w:t>对在循环经济管理、科学技术研究、产品研发、示范和推广工作中做出显著成绩的单位</w:t>
      </w:r>
    </w:p>
    <w:p>
      <w:pPr>
        <w:ind w:firstLine="0" w:firstLineChars="0"/>
        <w:jc w:val="center"/>
        <w:rPr>
          <w:rFonts w:hint="eastAsia" w:eastAsia="宋体"/>
          <w:lang w:val="en-US" w:eastAsia="zh-CN"/>
        </w:rPr>
      </w:pPr>
      <w:r>
        <w:rPr>
          <w:rFonts w:hint="eastAsia"/>
          <w:lang w:val="en-US" w:eastAsia="zh-CN"/>
        </w:rPr>
        <w:t>表彰奖励流程图</w:t>
      </w:r>
    </w:p>
    <w:p>
      <w:pPr>
        <w:ind w:firstLine="0" w:firstLineChars="0"/>
        <w:jc w:val="center"/>
        <w:rPr>
          <w:rFonts w:hint="eastAsia" w:eastAsia="黑体"/>
          <w:lang w:eastAsia="zh-CN"/>
        </w:rPr>
      </w:pPr>
      <w:r>
        <w:rPr>
          <w:rFonts w:ascii="宋体" w:hAnsi="Times New Roman" w:eastAsia="宋体" w:cs="Times New Roman"/>
          <w:kern w:val="2"/>
          <w:sz w:val="24"/>
          <w:szCs w:val="24"/>
          <w:lang w:val="en-US" w:eastAsia="zh-CN" w:bidi="ar-SA"/>
        </w:rPr>
        <w:pict>
          <v:shape id="图片框 1052" o:spid="_x0000_s1056" type="#_x0000_t75" style="height:367.25pt;width:254.1pt;rotation:0f;" o:ole="f" fillcolor="#FFFFFF" filled="f" o:preferrelative="t" stroked="f" coordorigin="0,0" coordsize="21600,21600">
            <v:fill on="f" color2="#FFFFFF" focus="0%"/>
            <v:imagedata gain="65536f" blacklevel="0f" gamma="0" o:title="" r:id="rId88"/>
            <o:lock v:ext="edit" position="f" selection="f" grouping="f" rotation="f" cropping="f" text="f" aspectratio="t"/>
            <w10:wrap type="none"/>
            <w10:anchorlock/>
          </v:shape>
        </w:pict>
      </w:r>
    </w:p>
    <w:p>
      <w:pPr>
        <w:pStyle w:val="9"/>
        <w:numPr>
          <w:ilvl w:val="0"/>
          <w:numId w:val="0"/>
        </w:numPr>
        <w:rPr>
          <w:rFonts w:hint="eastAsia"/>
        </w:rPr>
      </w:pPr>
      <w:r>
        <w:rPr>
          <w:rFonts w:hint="eastAsia"/>
          <w:lang w:val="en-US" w:eastAsia="zh-CN"/>
        </w:rPr>
        <w:t xml:space="preserve">9 </w:t>
      </w:r>
      <w:r>
        <w:rPr>
          <w:rFonts w:hint="eastAsia"/>
        </w:rPr>
        <w:t>申请材料及形式审核要点</w:t>
      </w:r>
    </w:p>
    <w:p>
      <w:pPr>
        <w:pStyle w:val="11"/>
        <w:widowControl/>
        <w:wordWrap/>
        <w:adjustRightInd/>
        <w:snapToGrid/>
        <w:spacing w:beforeLines="50" w:afterLines="50" w:line="240" w:lineRule="auto"/>
        <w:ind w:left="-315" w:right="0" w:firstLine="420" w:firstLineChars="200"/>
        <w:jc w:val="left"/>
        <w:textAlignment w:val="auto"/>
        <w:outlineLvl w:val="2"/>
        <w:rPr>
          <w:rFonts w:hint="eastAsia" w:ascii="黑体" w:eastAsia="黑体"/>
          <w:sz w:val="21"/>
          <w:szCs w:val="20"/>
          <w:lang w:val="en-US" w:eastAsia="zh-CN" w:bidi="ar-SA"/>
        </w:rPr>
      </w:pPr>
      <w:r>
        <w:rPr>
          <w:rFonts w:hint="eastAsia" w:ascii="黑体" w:eastAsia="黑体"/>
          <w:sz w:val="21"/>
          <w:szCs w:val="20"/>
          <w:lang w:val="en-US" w:eastAsia="zh-CN" w:bidi="ar-SA"/>
        </w:rPr>
        <w:t>9.1</w:t>
      </w:r>
      <w:r>
        <w:rPr>
          <w:rFonts w:hint="eastAsia"/>
        </w:rPr>
        <w:t>申请材料及形式审核要点</w:t>
      </w:r>
      <w:r>
        <w:rPr>
          <w:rFonts w:hint="eastAsia"/>
          <w:lang w:eastAsia="zh-CN"/>
        </w:rPr>
        <w:t>。</w:t>
      </w:r>
    </w:p>
    <w:p>
      <w:pPr>
        <w:pStyle w:val="7"/>
        <w:rPr>
          <w:rFonts w:hint="eastAsia"/>
          <w:lang w:val="en-US" w:eastAsia="zh-CN"/>
        </w:rPr>
      </w:pPr>
    </w:p>
    <w:p>
      <w:pPr>
        <w:pStyle w:val="7"/>
        <w:ind w:left="0" w:leftChars="0" w:firstLine="0" w:firstLineChars="0"/>
        <w:jc w:val="center"/>
        <w:rPr>
          <w:rFonts w:hint="eastAsia"/>
        </w:rPr>
      </w:pPr>
      <w:r>
        <w:rPr>
          <w:rFonts w:hint="eastAsia"/>
        </w:rPr>
        <w:t>申请材料及形式审核要点</w:t>
      </w:r>
    </w:p>
    <w:p>
      <w:pPr>
        <w:pStyle w:val="7"/>
        <w:ind w:left="0" w:leftChars="0" w:firstLine="0" w:firstLineChars="0"/>
        <w:jc w:val="center"/>
        <w:rPr>
          <w:rFonts w:hint="eastAsia"/>
          <w:lang w:val="en-US" w:eastAsia="zh-CN"/>
        </w:rPr>
      </w:pPr>
    </w:p>
    <w:tbl>
      <w:tblPr>
        <w:tblW w:w="9462" w:type="dxa"/>
        <w:tblInd w:w="10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0"/>
        <w:gridCol w:w="4047"/>
        <w:gridCol w:w="4785"/>
      </w:tblGrid>
      <w:tr>
        <w:tc>
          <w:tcPr>
            <w:tcW w:w="630" w:type="dxa"/>
            <w:tcBorders>
              <w:top w:val="single" w:color="auto" w:sz="8" w:space="0"/>
              <w:bottom w:val="single" w:color="auto" w:sz="8" w:space="0"/>
            </w:tcBorders>
            <w:vAlign w:val="top"/>
          </w:tcPr>
          <w:p>
            <w:pPr>
              <w:rPr>
                <w:rFonts w:hint="eastAsia" w:ascii="宋体"/>
                <w:sz w:val="18"/>
              </w:rPr>
            </w:pPr>
            <w:r>
              <w:rPr>
                <w:rFonts w:hint="eastAsia" w:ascii="宋体"/>
                <w:sz w:val="18"/>
              </w:rPr>
              <w:t>序号</w:t>
            </w:r>
          </w:p>
        </w:tc>
        <w:tc>
          <w:tcPr>
            <w:tcW w:w="4047" w:type="dxa"/>
            <w:tcBorders>
              <w:top w:val="single" w:color="auto" w:sz="8" w:space="0"/>
              <w:bottom w:val="single" w:color="auto" w:sz="8" w:space="0"/>
            </w:tcBorders>
            <w:vAlign w:val="top"/>
          </w:tcPr>
          <w:p>
            <w:pPr>
              <w:jc w:val="center"/>
              <w:rPr>
                <w:rFonts w:hint="eastAsia" w:ascii="宋体"/>
                <w:sz w:val="18"/>
              </w:rPr>
            </w:pPr>
            <w:r>
              <w:rPr>
                <w:rFonts w:hint="eastAsia" w:ascii="宋体"/>
                <w:sz w:val="18"/>
              </w:rPr>
              <w:t>材料名称</w:t>
            </w:r>
          </w:p>
        </w:tc>
        <w:tc>
          <w:tcPr>
            <w:tcW w:w="4785" w:type="dxa"/>
            <w:tcBorders>
              <w:top w:val="single" w:color="auto" w:sz="8" w:space="0"/>
              <w:bottom w:val="single" w:color="auto" w:sz="8" w:space="0"/>
            </w:tcBorders>
            <w:vAlign w:val="top"/>
          </w:tcPr>
          <w:p>
            <w:pPr>
              <w:jc w:val="center"/>
              <w:rPr>
                <w:rFonts w:hint="eastAsia" w:ascii="宋体"/>
                <w:sz w:val="18"/>
              </w:rPr>
            </w:pPr>
            <w:r>
              <w:rPr>
                <w:rFonts w:hint="eastAsia" w:ascii="宋体"/>
                <w:sz w:val="18"/>
              </w:rPr>
              <w:t>审核要点</w:t>
            </w:r>
          </w:p>
        </w:tc>
      </w:tr>
      <w:tr>
        <w:tc>
          <w:tcPr>
            <w:tcW w:w="630" w:type="dxa"/>
            <w:tcBorders>
              <w:top w:val="single" w:color="auto" w:sz="8" w:space="0"/>
            </w:tcBorders>
            <w:vAlign w:val="center"/>
          </w:tcPr>
          <w:p>
            <w:pPr>
              <w:jc w:val="center"/>
              <w:rPr>
                <w:rFonts w:hint="eastAsia" w:ascii="宋体"/>
                <w:sz w:val="18"/>
              </w:rPr>
            </w:pPr>
            <w:r>
              <w:rPr>
                <w:rFonts w:hint="eastAsia" w:ascii="宋体"/>
                <w:sz w:val="18"/>
              </w:rPr>
              <w:t>1</w:t>
            </w:r>
          </w:p>
        </w:tc>
        <w:tc>
          <w:tcPr>
            <w:tcW w:w="4047" w:type="dxa"/>
            <w:tcBorders>
              <w:top w:val="single" w:color="auto" w:sz="8" w:space="0"/>
            </w:tcBorders>
            <w:vAlign w:val="center"/>
          </w:tcPr>
          <w:p>
            <w:pPr>
              <w:rPr>
                <w:rFonts w:hint="eastAsia" w:ascii="宋体"/>
                <w:sz w:val="18"/>
                <w:szCs w:val="18"/>
              </w:rPr>
            </w:pPr>
            <w:r>
              <w:rPr>
                <w:rFonts w:hint="eastAsia" w:ascii="宋体"/>
                <w:sz w:val="18"/>
                <w:szCs w:val="18"/>
                <w:lang w:eastAsia="zh-CN"/>
              </w:rPr>
              <w:t>书面申请</w:t>
            </w:r>
          </w:p>
        </w:tc>
        <w:tc>
          <w:tcPr>
            <w:tcW w:w="4785" w:type="dxa"/>
            <w:tcBorders>
              <w:top w:val="single" w:color="auto" w:sz="8" w:space="0"/>
            </w:tcBorders>
            <w:vAlign w:val="top"/>
          </w:tcPr>
          <w:p>
            <w:pPr>
              <w:rPr>
                <w:rFonts w:hint="eastAsia" w:ascii="宋体"/>
                <w:sz w:val="18"/>
                <w:szCs w:val="18"/>
              </w:rPr>
            </w:pPr>
            <w:r>
              <w:rPr>
                <w:rFonts w:hint="eastAsia" w:ascii="宋体"/>
                <w:sz w:val="18"/>
                <w:szCs w:val="18"/>
                <w:lang w:eastAsia="zh-CN"/>
              </w:rPr>
              <w:t>政府部门核发，项目申报材料齐全、符合法定形式。</w:t>
            </w:r>
          </w:p>
        </w:tc>
      </w:tr>
      <w:tr>
        <w:tc>
          <w:tcPr>
            <w:tcW w:w="630" w:type="dxa"/>
            <w:vAlign w:val="center"/>
          </w:tcPr>
          <w:p>
            <w:pPr>
              <w:jc w:val="center"/>
              <w:rPr>
                <w:rFonts w:hint="eastAsia" w:ascii="宋体"/>
                <w:sz w:val="18"/>
              </w:rPr>
            </w:pPr>
            <w:r>
              <w:rPr>
                <w:rFonts w:hint="eastAsia" w:ascii="宋体"/>
                <w:sz w:val="18"/>
              </w:rPr>
              <w:t>2</w:t>
            </w:r>
          </w:p>
        </w:tc>
        <w:tc>
          <w:tcPr>
            <w:tcW w:w="4047" w:type="dxa"/>
            <w:vAlign w:val="center"/>
          </w:tcPr>
          <w:p>
            <w:pPr>
              <w:rPr>
                <w:rFonts w:hint="eastAsia" w:ascii="宋体" w:eastAsia="宋体"/>
                <w:sz w:val="18"/>
                <w:szCs w:val="18"/>
                <w:lang w:eastAsia="zh-CN"/>
              </w:rPr>
            </w:pPr>
            <w:r>
              <w:rPr>
                <w:rFonts w:hint="eastAsia" w:ascii="宋体"/>
                <w:sz w:val="18"/>
                <w:szCs w:val="18"/>
                <w:lang w:eastAsia="zh-CN"/>
              </w:rPr>
              <w:t>营业执照、组织代码或统一社会信用代码证书及复印件（加盖公章）</w:t>
            </w:r>
          </w:p>
        </w:tc>
        <w:tc>
          <w:tcPr>
            <w:tcW w:w="4785" w:type="dxa"/>
            <w:vAlign w:val="top"/>
          </w:tcPr>
          <w:p>
            <w:pPr>
              <w:rPr>
                <w:rFonts w:hint="eastAsia" w:ascii="宋体"/>
                <w:sz w:val="18"/>
                <w:szCs w:val="18"/>
              </w:rPr>
            </w:pPr>
            <w:r>
              <w:rPr>
                <w:rFonts w:hint="eastAsia" w:ascii="宋体"/>
                <w:sz w:val="18"/>
                <w:szCs w:val="18"/>
                <w:lang w:eastAsia="zh-CN"/>
              </w:rPr>
              <w:t>政府部门核发，项目申报材料齐全、符合法定形式。</w:t>
            </w:r>
          </w:p>
        </w:tc>
      </w:tr>
    </w:tbl>
    <w:p>
      <w:pPr>
        <w:pStyle w:val="11"/>
        <w:widowControl/>
        <w:wordWrap/>
        <w:adjustRightInd/>
        <w:snapToGrid/>
        <w:spacing w:beforeLines="50" w:afterLines="50" w:line="240" w:lineRule="auto"/>
        <w:ind w:left="-315" w:right="0" w:firstLine="420" w:firstLineChars="200"/>
        <w:jc w:val="left"/>
        <w:textAlignment w:val="auto"/>
        <w:outlineLvl w:val="2"/>
        <w:rPr>
          <w:rFonts w:hint="eastAsia"/>
        </w:rPr>
      </w:pPr>
      <w:r>
        <w:rPr>
          <w:rFonts w:hint="eastAsia"/>
          <w:lang w:val="en-US" w:eastAsia="zh-CN"/>
        </w:rPr>
        <w:t>9.2</w:t>
      </w:r>
      <w:r>
        <w:rPr>
          <w:rFonts w:hint="eastAsia"/>
        </w:rPr>
        <w:t>申请材料适用依据</w:t>
      </w:r>
    </w:p>
    <w:p>
      <w:pPr>
        <w:pStyle w:val="5"/>
        <w:widowControl/>
        <w:spacing w:afterAutospacing="0"/>
        <w:rPr>
          <w:rFonts w:ascii="PingFang SC" w:hAnsi="PingFang SC" w:eastAsia="PingFang SC" w:cs="PingFang SC"/>
          <w:lang w:bidi="ar-SA"/>
        </w:rPr>
      </w:pPr>
      <w:r>
        <w:rPr>
          <w:rFonts w:ascii="PingFang SC" w:hAnsi="PingFang SC" w:eastAsia="PingFang SC" w:cs="PingFang SC"/>
          <w:lang w:bidi="ar-SA"/>
        </w:rPr>
        <w:t>《中华人民共和国循环经济促进法》第四十八条</w:t>
      </w:r>
    </w:p>
    <w:p>
      <w:pPr>
        <w:pStyle w:val="5"/>
        <w:widowControl/>
        <w:spacing w:afterAutospacing="0"/>
        <w:rPr>
          <w:rFonts w:hint="eastAsia" w:ascii="宋体" w:hAnsi="宋体" w:eastAsia="宋体" w:cs="宋体"/>
          <w:sz w:val="21"/>
          <w:szCs w:val="21"/>
          <w:lang w:bidi="ar-SA"/>
        </w:rPr>
      </w:pPr>
    </w:p>
    <w:p>
      <w:pPr>
        <w:pStyle w:val="5"/>
        <w:widowControl/>
        <w:spacing w:afterAutospacing="0"/>
        <w:rPr>
          <w:rFonts w:hint="eastAsia" w:ascii="黑体" w:hAnsi="黑体" w:eastAsia="黑体" w:cs="黑体"/>
          <w:sz w:val="21"/>
          <w:szCs w:val="21"/>
        </w:rPr>
      </w:pPr>
      <w:r>
        <w:rPr>
          <w:rFonts w:hint="eastAsia" w:ascii="黑体" w:hAnsi="黑体" w:eastAsia="黑体" w:cs="黑体"/>
          <w:sz w:val="21"/>
          <w:szCs w:val="21"/>
          <w:lang w:val="en-US" w:eastAsia="zh-CN"/>
        </w:rPr>
        <w:t xml:space="preserve">10  </w:t>
      </w:r>
      <w:r>
        <w:rPr>
          <w:rFonts w:hint="eastAsia" w:ascii="黑体" w:hAnsi="黑体" w:eastAsia="黑体" w:cs="黑体"/>
          <w:sz w:val="21"/>
          <w:szCs w:val="21"/>
        </w:rPr>
        <w:t>材料实质审查要点</w:t>
      </w:r>
    </w:p>
    <w:p>
      <w:pPr>
        <w:pStyle w:val="5"/>
        <w:widowControl/>
        <w:spacing w:afterAutospacing="0"/>
        <w:rPr>
          <w:rFonts w:hint="eastAsia" w:ascii="黑体" w:hAnsi="黑体" w:eastAsia="黑体" w:cs="黑体"/>
          <w:sz w:val="21"/>
          <w:szCs w:val="21"/>
        </w:rPr>
      </w:pPr>
    </w:p>
    <w:p>
      <w:pPr>
        <w:pStyle w:val="10"/>
        <w:wordWrap/>
        <w:adjustRightInd/>
        <w:snapToGrid/>
        <w:spacing w:before="0" w:after="0" w:line="240" w:lineRule="auto"/>
        <w:ind w:left="420" w:leftChars="200" w:right="0"/>
        <w:textAlignment w:val="auto"/>
        <w:rPr>
          <w:rFonts w:hint="eastAsia"/>
          <w:lang w:eastAsia="zh-CN"/>
        </w:rPr>
      </w:pPr>
      <w:r>
        <w:rPr>
          <w:rFonts w:hint="default"/>
        </w:rPr>
        <w:t>项目申报材料齐全、符合法定形式</w:t>
      </w:r>
      <w:r>
        <w:rPr>
          <w:rFonts w:hint="eastAsia"/>
          <w:lang w:eastAsia="zh-CN"/>
        </w:rPr>
        <w:t>。</w:t>
      </w:r>
    </w:p>
    <w:p>
      <w:pPr>
        <w:pStyle w:val="9"/>
        <w:numPr>
          <w:ilvl w:val="0"/>
          <w:numId w:val="0"/>
        </w:numPr>
        <w:rPr>
          <w:rFonts w:hint="eastAsia"/>
        </w:rPr>
      </w:pPr>
      <w:r>
        <w:rPr>
          <w:rFonts w:hint="eastAsia"/>
          <w:lang w:val="en-US" w:eastAsia="zh-CN"/>
        </w:rPr>
        <w:t xml:space="preserve">11 </w:t>
      </w:r>
      <w:r>
        <w:rPr>
          <w:rFonts w:hint="eastAsia"/>
        </w:rPr>
        <w:t>审图要点</w:t>
      </w:r>
    </w:p>
    <w:p>
      <w:pPr>
        <w:pStyle w:val="7"/>
        <w:rPr>
          <w:rFonts w:hint="eastAsia"/>
        </w:rPr>
      </w:pPr>
      <w:r>
        <w:rPr>
          <w:rFonts w:hint="eastAsia"/>
        </w:rPr>
        <w:t>不涉及。</w:t>
      </w:r>
    </w:p>
    <w:p>
      <w:pPr>
        <w:pStyle w:val="9"/>
        <w:numPr>
          <w:ilvl w:val="0"/>
          <w:numId w:val="0"/>
        </w:numPr>
        <w:rPr>
          <w:rFonts w:hint="eastAsia"/>
          <w:color w:val="auto"/>
        </w:rPr>
      </w:pPr>
      <w:r>
        <w:rPr>
          <w:rFonts w:hint="eastAsia"/>
          <w:color w:val="auto"/>
          <w:lang w:val="en-US" w:eastAsia="zh-CN"/>
        </w:rPr>
        <w:t xml:space="preserve">12  </w:t>
      </w:r>
      <w:r>
        <w:rPr>
          <w:rFonts w:hint="eastAsia"/>
          <w:color w:val="auto"/>
        </w:rPr>
        <w:t>现场勘查要点</w:t>
      </w:r>
    </w:p>
    <w:p>
      <w:pPr>
        <w:pStyle w:val="7"/>
        <w:rPr>
          <w:rFonts w:hint="eastAsia" w:eastAsia="宋体"/>
          <w:color w:val="auto"/>
          <w:lang w:eastAsia="zh-CN"/>
        </w:rPr>
      </w:pPr>
      <w:r>
        <w:rPr>
          <w:rFonts w:hint="eastAsia"/>
          <w:color w:val="auto"/>
          <w:lang w:eastAsia="zh-CN"/>
        </w:rPr>
        <w:t>按相关规定执行。</w:t>
      </w:r>
    </w:p>
    <w:p>
      <w:pPr>
        <w:pStyle w:val="9"/>
        <w:numPr>
          <w:ilvl w:val="0"/>
          <w:numId w:val="0"/>
        </w:numPr>
        <w:rPr>
          <w:rFonts w:hint="eastAsia"/>
          <w:color w:val="auto"/>
          <w:szCs w:val="21"/>
        </w:rPr>
      </w:pPr>
      <w:r>
        <w:rPr>
          <w:rFonts w:hint="eastAsia"/>
          <w:color w:val="auto"/>
          <w:szCs w:val="21"/>
          <w:lang w:val="en-US" w:eastAsia="zh-CN"/>
        </w:rPr>
        <w:t xml:space="preserve">13  </w:t>
      </w:r>
      <w:r>
        <w:rPr>
          <w:color w:val="auto"/>
          <w:szCs w:val="21"/>
        </w:rPr>
        <w:t xml:space="preserve">需请专家评审或社会听证要点 </w:t>
      </w:r>
    </w:p>
    <w:p>
      <w:pPr>
        <w:pStyle w:val="9"/>
        <w:numPr>
          <w:ilvl w:val="0"/>
          <w:numId w:val="0"/>
        </w:numPr>
        <w:rPr>
          <w:rFonts w:hint="eastAsia"/>
          <w:color w:val="auto"/>
          <w:szCs w:val="21"/>
          <w:lang w:eastAsia="zh-CN"/>
        </w:rPr>
      </w:pPr>
      <w:r>
        <w:rPr>
          <w:rFonts w:hint="eastAsia"/>
          <w:color w:val="auto"/>
          <w:szCs w:val="21"/>
          <w:lang w:eastAsia="zh-CN"/>
        </w:rPr>
        <w:t>不涉及</w:t>
      </w:r>
    </w:p>
    <w:p>
      <w:pPr>
        <w:pStyle w:val="9"/>
        <w:numPr>
          <w:ilvl w:val="0"/>
          <w:numId w:val="0"/>
        </w:numPr>
        <w:rPr>
          <w:rFonts w:hint="eastAsia"/>
        </w:rPr>
      </w:pPr>
      <w:r>
        <w:rPr>
          <w:rFonts w:hint="eastAsia"/>
          <w:lang w:val="en-US" w:eastAsia="zh-CN"/>
        </w:rPr>
        <w:t xml:space="preserve">14  </w:t>
      </w:r>
      <w:r>
        <w:rPr>
          <w:rFonts w:hint="eastAsia"/>
        </w:rPr>
        <w:t>审批决定方式</w:t>
      </w:r>
    </w:p>
    <w:p>
      <w:pPr>
        <w:pStyle w:val="10"/>
        <w:widowControl/>
        <w:wordWrap/>
        <w:adjustRightInd/>
        <w:snapToGrid/>
        <w:spacing w:before="0" w:after="0" w:line="240" w:lineRule="auto"/>
        <w:ind w:left="420" w:leftChars="200" w:right="0"/>
        <w:jc w:val="left"/>
        <w:textAlignment w:val="auto"/>
        <w:outlineLvl w:val="2"/>
        <w:rPr>
          <w:rFonts w:hint="eastAsia" w:ascii="黑体" w:eastAsia="黑体"/>
          <w:sz w:val="21"/>
          <w:szCs w:val="21"/>
          <w:lang w:val="en-US" w:eastAsia="zh-CN" w:bidi="ar-SA"/>
        </w:rPr>
      </w:pPr>
      <w:r>
        <w:rPr>
          <w:rFonts w:hint="eastAsia" w:ascii="黑体" w:eastAsia="黑体"/>
          <w:sz w:val="21"/>
          <w:szCs w:val="21"/>
          <w:lang w:val="en-US" w:eastAsia="zh-CN" w:bidi="ar-SA"/>
        </w:rPr>
        <w:t>14.1</w:t>
      </w:r>
      <w:r>
        <w:rPr>
          <w:rFonts w:hint="eastAsia"/>
          <w:lang w:val="en-US" w:eastAsia="zh-CN"/>
        </w:rPr>
        <w:t>承办人提出明确核查意见和资料审查意见；承办机构负责人综合审查后提出许可或者不予许可建议；行政机关负责人做出许可或者不予许可决定。</w:t>
      </w:r>
    </w:p>
    <w:p>
      <w:pPr>
        <w:pStyle w:val="10"/>
        <w:widowControl/>
        <w:wordWrap/>
        <w:adjustRightInd/>
        <w:snapToGrid/>
        <w:spacing w:before="0" w:after="0" w:line="240" w:lineRule="auto"/>
        <w:ind w:left="420" w:leftChars="200" w:right="0"/>
        <w:jc w:val="left"/>
        <w:textAlignment w:val="auto"/>
        <w:outlineLvl w:val="2"/>
        <w:rPr>
          <w:rFonts w:hint="eastAsia"/>
          <w:color w:val="auto"/>
        </w:rPr>
      </w:pPr>
      <w:r>
        <w:rPr>
          <w:rFonts w:hint="eastAsia" w:ascii="黑体" w:eastAsia="黑体"/>
          <w:color w:val="auto"/>
          <w:sz w:val="21"/>
          <w:szCs w:val="21"/>
          <w:lang w:val="en-US" w:eastAsia="zh-CN" w:bidi="ar-SA"/>
        </w:rPr>
        <w:t>14.2</w:t>
      </w:r>
      <w:r>
        <w:rPr>
          <w:rFonts w:hint="eastAsia"/>
          <w:color w:val="auto"/>
        </w:rPr>
        <w:t>承办人、承办机构负责人、行政机关负责人按照程序填写《公文处理签》，签字、注明日期。</w:t>
      </w:r>
    </w:p>
    <w:p>
      <w:pPr>
        <w:pStyle w:val="9"/>
        <w:numPr>
          <w:ilvl w:val="0"/>
          <w:numId w:val="0"/>
        </w:numPr>
        <w:rPr>
          <w:rFonts w:hint="eastAsia"/>
        </w:rPr>
      </w:pPr>
      <w:r>
        <w:rPr>
          <w:rFonts w:hint="eastAsia"/>
          <w:lang w:val="en-US" w:eastAsia="zh-CN"/>
        </w:rPr>
        <w:t xml:space="preserve">15  </w:t>
      </w:r>
      <w:r>
        <w:rPr>
          <w:rFonts w:hint="eastAsia"/>
        </w:rPr>
        <w:t>结果推送</w:t>
      </w:r>
    </w:p>
    <w:p>
      <w:pPr>
        <w:pStyle w:val="7"/>
        <w:adjustRightInd/>
        <w:snapToGrid/>
        <w:spacing w:beforeLines="50" w:afterLines="50" w:line="240" w:lineRule="auto"/>
        <w:rPr>
          <w:rFonts w:hint="eastAsia" w:eastAsia="宋体"/>
          <w:color w:val="auto"/>
          <w:szCs w:val="21"/>
          <w:lang w:eastAsia="zh-CN"/>
        </w:rPr>
      </w:pPr>
      <w:r>
        <w:rPr>
          <w:rFonts w:hint="eastAsia"/>
          <w:color w:val="auto"/>
          <w:szCs w:val="21"/>
          <w:lang w:eastAsia="zh-CN"/>
        </w:rPr>
        <w:t>后台审批人员将审批结果推送至综合出证窗口</w:t>
      </w:r>
      <w:r>
        <w:rPr>
          <w:color w:val="auto"/>
          <w:szCs w:val="21"/>
        </w:rPr>
        <w:t>,</w:t>
      </w:r>
      <w:r>
        <w:rPr>
          <w:rFonts w:hint="eastAsia"/>
          <w:color w:val="auto"/>
          <w:szCs w:val="21"/>
          <w:lang w:eastAsia="zh-CN"/>
        </w:rPr>
        <w:t>综合出证窗口邮寄或通知申请人到窗口领取许可证件。</w:t>
      </w:r>
    </w:p>
    <w:p>
      <w:pPr>
        <w:pStyle w:val="9"/>
        <w:numPr>
          <w:ilvl w:val="0"/>
          <w:numId w:val="0"/>
        </w:numPr>
        <w:jc w:val="both"/>
      </w:pPr>
      <w:r>
        <w:rPr>
          <w:rFonts w:hint="eastAsia"/>
          <w:lang w:val="en-US" w:eastAsia="zh-CN"/>
        </w:rPr>
        <w:t xml:space="preserve">16  </w:t>
      </w:r>
      <w:r>
        <w:rPr>
          <w:rFonts w:hint="eastAsia"/>
          <w:lang w:eastAsia="zh-CN"/>
        </w:rPr>
        <w:t>办理</w:t>
      </w:r>
      <w:r>
        <w:rPr>
          <w:rFonts w:hint="eastAsia"/>
        </w:rPr>
        <w:t>时限</w:t>
      </w:r>
    </w:p>
    <w:p>
      <w:pPr>
        <w:pStyle w:val="7"/>
        <w:tabs>
          <w:tab w:val="clear" w:pos="4201"/>
          <w:tab w:val="clear" w:pos="9298"/>
        </w:tabs>
        <w:spacing w:beforeLines="50" w:afterLines="50"/>
        <w:ind w:firstLine="420" w:firstLineChars="0"/>
      </w:pPr>
      <w:r>
        <w:rPr>
          <w:rFonts w:hint="eastAsia"/>
          <w:color w:val="000000"/>
        </w:rPr>
        <w:t>（一）</w:t>
      </w:r>
      <w:r>
        <w:rPr>
          <w:rFonts w:hint="eastAsia"/>
        </w:rPr>
        <w:t>法定时限</w:t>
      </w:r>
    </w:p>
    <w:p>
      <w:pPr>
        <w:pStyle w:val="7"/>
        <w:tabs>
          <w:tab w:val="clear" w:pos="4201"/>
          <w:tab w:val="clear" w:pos="9298"/>
        </w:tabs>
        <w:spacing w:beforeLines="50" w:afterLines="50"/>
        <w:rPr>
          <w:szCs w:val="21"/>
        </w:rPr>
      </w:pPr>
      <w:r>
        <w:rPr>
          <w:rFonts w:hint="eastAsia"/>
          <w:szCs w:val="21"/>
          <w:lang w:val="en-US" w:eastAsia="zh-CN"/>
        </w:rPr>
        <w:t>60</w:t>
      </w:r>
      <w:r>
        <w:rPr>
          <w:rFonts w:hint="eastAsia"/>
          <w:szCs w:val="21"/>
        </w:rPr>
        <w:t>个工作日。</w:t>
      </w:r>
    </w:p>
    <w:p>
      <w:pPr>
        <w:pStyle w:val="7"/>
        <w:tabs>
          <w:tab w:val="clear" w:pos="4201"/>
          <w:tab w:val="clear" w:pos="9298"/>
        </w:tabs>
        <w:spacing w:beforeLines="50" w:afterLines="50"/>
      </w:pPr>
      <w:r>
        <w:rPr>
          <w:rFonts w:hint="eastAsia"/>
        </w:rPr>
        <w:t>（二）承诺时限</w:t>
      </w:r>
    </w:p>
    <w:p>
      <w:pPr>
        <w:pStyle w:val="7"/>
        <w:tabs>
          <w:tab w:val="clear" w:pos="4201"/>
          <w:tab w:val="clear" w:pos="9298"/>
        </w:tabs>
        <w:spacing w:beforeLines="50" w:afterLines="50"/>
        <w:rPr>
          <w:rFonts w:hint="default"/>
          <w:lang w:val="en-US" w:eastAsia="zh-CN"/>
        </w:rPr>
      </w:pPr>
      <w:r>
        <w:rPr>
          <w:rFonts w:hint="eastAsia"/>
          <w:lang w:val="en-US" w:eastAsia="zh-CN"/>
        </w:rPr>
        <w:t>6</w:t>
      </w:r>
      <w:r>
        <w:rPr>
          <w:rFonts w:hint="eastAsia"/>
        </w:rPr>
        <w:t>个工作日。</w:t>
      </w:r>
    </w:p>
    <w:p>
      <w:pPr>
        <w:pStyle w:val="9"/>
        <w:numPr>
          <w:ilvl w:val="0"/>
          <w:numId w:val="0"/>
        </w:numPr>
        <w:rPr>
          <w:rFonts w:hint="eastAsia"/>
        </w:rPr>
      </w:pPr>
      <w:r>
        <w:rPr>
          <w:rFonts w:hint="eastAsia"/>
        </w:rPr>
        <w:t>17</w:t>
      </w:r>
      <w:r>
        <w:rPr>
          <w:rFonts w:hint="eastAsia"/>
          <w:lang w:val="en-US" w:eastAsia="zh-CN"/>
        </w:rPr>
        <w:t xml:space="preserve">  </w:t>
      </w:r>
      <w:r>
        <w:rPr>
          <w:rFonts w:hint="eastAsia"/>
        </w:rPr>
        <w:t>收费标准</w:t>
      </w:r>
    </w:p>
    <w:p>
      <w:pPr>
        <w:pStyle w:val="7"/>
        <w:rPr>
          <w:rFonts w:hint="eastAsia"/>
          <w:color w:val="auto"/>
        </w:rPr>
      </w:pPr>
      <w:r>
        <w:rPr>
          <w:rFonts w:hint="eastAsia"/>
          <w:color w:val="auto"/>
        </w:rPr>
        <w:t>不收费</w:t>
      </w:r>
    </w:p>
    <w:p>
      <w:pPr>
        <w:pStyle w:val="9"/>
        <w:numPr>
          <w:ilvl w:val="0"/>
          <w:numId w:val="0"/>
        </w:numPr>
        <w:rPr>
          <w:rFonts w:hint="eastAsia"/>
          <w:color w:val="FF0000"/>
        </w:rPr>
      </w:pPr>
      <w:r>
        <w:rPr>
          <w:rFonts w:hint="eastAsia"/>
        </w:rPr>
        <w:t>18</w:t>
      </w:r>
      <w:r>
        <w:rPr>
          <w:rFonts w:hint="eastAsia"/>
          <w:lang w:val="en-US" w:eastAsia="zh-CN"/>
        </w:rPr>
        <w:t xml:space="preserve">  </w:t>
      </w:r>
      <w:r>
        <w:rPr>
          <w:rFonts w:hint="eastAsia" w:ascii="宋体" w:eastAsia="宋体" w:cs="Times New Roman"/>
          <w:sz w:val="21"/>
          <w:szCs w:val="22"/>
          <w:lang w:val="en-US" w:eastAsia="zh-CN" w:bidi="ar-SA"/>
        </w:rPr>
        <w:t>存档资料</w:t>
      </w:r>
    </w:p>
    <w:p>
      <w:pPr>
        <w:pStyle w:val="7"/>
        <w:jc w:val="center"/>
        <w:rPr>
          <w:rFonts w:hint="eastAsia"/>
          <w:szCs w:val="22"/>
          <w:lang w:eastAsia="zh-CN"/>
        </w:rPr>
      </w:pPr>
      <w:r>
        <w:rPr>
          <w:rFonts w:hint="eastAsia"/>
          <w:lang w:eastAsia="zh-CN"/>
        </w:rPr>
        <w:t>对在循环经济管理、科学技术研究、产品研发、示范和推广工作中做出显著成绩的单位表彰奖励</w:t>
      </w:r>
      <w:r>
        <w:rPr>
          <w:rFonts w:hint="eastAsia"/>
          <w:szCs w:val="22"/>
          <w:lang w:eastAsia="zh-CN"/>
        </w:rPr>
        <w:t>存档资料表</w:t>
      </w:r>
    </w:p>
    <w:p>
      <w:pPr>
        <w:pStyle w:val="7"/>
        <w:jc w:val="center"/>
        <w:rPr>
          <w:rFonts w:hint="eastAsia"/>
          <w:szCs w:val="22"/>
          <w:lang w:eastAsia="zh-CN"/>
        </w:rPr>
      </w:pPr>
    </w:p>
    <w:tbl>
      <w:tblPr>
        <w:tblW w:w="95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53"/>
        <w:gridCol w:w="2126"/>
        <w:gridCol w:w="2091"/>
      </w:tblGrid>
      <w:tr>
        <w:tc>
          <w:tcPr>
            <w:tcW w:w="5353" w:type="dxa"/>
            <w:vAlign w:val="top"/>
          </w:tcPr>
          <w:p>
            <w:pPr>
              <w:pStyle w:val="7"/>
              <w:ind w:firstLine="0" w:firstLineChars="0"/>
              <w:jc w:val="center"/>
              <w:rPr>
                <w:rFonts w:hint="eastAsia"/>
                <w:sz w:val="18"/>
                <w:szCs w:val="18"/>
              </w:rPr>
            </w:pPr>
            <w:r>
              <w:rPr>
                <w:rFonts w:hint="eastAsia"/>
                <w:sz w:val="18"/>
                <w:szCs w:val="18"/>
              </w:rPr>
              <w:t>存档资料名称</w:t>
            </w:r>
          </w:p>
        </w:tc>
        <w:tc>
          <w:tcPr>
            <w:tcW w:w="2126" w:type="dxa"/>
            <w:vAlign w:val="top"/>
          </w:tcPr>
          <w:p>
            <w:pPr>
              <w:pStyle w:val="7"/>
              <w:ind w:firstLine="0" w:firstLineChars="0"/>
              <w:jc w:val="center"/>
              <w:rPr>
                <w:rFonts w:hint="eastAsia"/>
                <w:sz w:val="18"/>
                <w:szCs w:val="18"/>
              </w:rPr>
            </w:pPr>
            <w:r>
              <w:rPr>
                <w:rFonts w:hint="eastAsia"/>
                <w:sz w:val="18"/>
                <w:szCs w:val="18"/>
              </w:rPr>
              <w:t>保存期限</w:t>
            </w:r>
          </w:p>
        </w:tc>
        <w:tc>
          <w:tcPr>
            <w:tcW w:w="2091" w:type="dxa"/>
            <w:vAlign w:val="top"/>
          </w:tcPr>
          <w:p>
            <w:pPr>
              <w:pStyle w:val="7"/>
              <w:ind w:firstLine="0" w:firstLineChars="0"/>
              <w:jc w:val="center"/>
              <w:rPr>
                <w:rFonts w:hint="eastAsia"/>
                <w:sz w:val="18"/>
                <w:szCs w:val="18"/>
              </w:rPr>
            </w:pPr>
            <w:r>
              <w:rPr>
                <w:rFonts w:hint="eastAsia"/>
                <w:sz w:val="18"/>
                <w:szCs w:val="18"/>
              </w:rPr>
              <w:t>保存地点</w:t>
            </w:r>
          </w:p>
        </w:tc>
      </w:tr>
      <w:tr>
        <w:tc>
          <w:tcPr>
            <w:tcW w:w="5353" w:type="dxa"/>
            <w:vAlign w:val="top"/>
          </w:tcPr>
          <w:p>
            <w:pPr>
              <w:pStyle w:val="7"/>
              <w:ind w:firstLine="0" w:firstLineChars="0"/>
              <w:jc w:val="center"/>
              <w:rPr>
                <w:rFonts w:hint="eastAsia"/>
                <w:sz w:val="18"/>
                <w:szCs w:val="18"/>
              </w:rPr>
            </w:pPr>
            <w:r>
              <w:rPr>
                <w:rFonts w:hint="eastAsia"/>
                <w:sz w:val="18"/>
                <w:szCs w:val="18"/>
              </w:rPr>
              <w:t>申请材料</w:t>
            </w:r>
            <w:r>
              <w:rPr>
                <w:rFonts w:hint="eastAsia"/>
                <w:sz w:val="18"/>
                <w:szCs w:val="18"/>
                <w:lang w:eastAsia="zh-CN"/>
              </w:rPr>
              <w:t>、表彰或奖励证书</w:t>
            </w:r>
            <w:r>
              <w:rPr>
                <w:rFonts w:hint="eastAsia"/>
                <w:sz w:val="18"/>
                <w:szCs w:val="18"/>
              </w:rPr>
              <w:t>（纸质）</w:t>
            </w:r>
          </w:p>
        </w:tc>
        <w:tc>
          <w:tcPr>
            <w:tcW w:w="2126" w:type="dxa"/>
            <w:vAlign w:val="top"/>
          </w:tcPr>
          <w:p>
            <w:pPr>
              <w:pStyle w:val="7"/>
              <w:ind w:firstLine="0" w:firstLineChars="0"/>
              <w:jc w:val="center"/>
              <w:rPr>
                <w:rFonts w:hint="eastAsia"/>
                <w:sz w:val="18"/>
                <w:szCs w:val="18"/>
              </w:rPr>
            </w:pPr>
            <w:r>
              <w:rPr>
                <w:rFonts w:hint="eastAsia"/>
                <w:sz w:val="18"/>
                <w:szCs w:val="18"/>
              </w:rPr>
              <w:t>5年</w:t>
            </w:r>
          </w:p>
        </w:tc>
        <w:tc>
          <w:tcPr>
            <w:tcW w:w="2091" w:type="dxa"/>
            <w:vAlign w:val="top"/>
          </w:tcPr>
          <w:p>
            <w:pPr>
              <w:pStyle w:val="7"/>
              <w:ind w:firstLine="0" w:firstLineChars="0"/>
              <w:jc w:val="center"/>
              <w:rPr>
                <w:rFonts w:hint="eastAsia"/>
                <w:sz w:val="18"/>
                <w:szCs w:val="18"/>
              </w:rPr>
            </w:pPr>
            <w:r>
              <w:rPr>
                <w:rFonts w:hint="eastAsia"/>
                <w:sz w:val="18"/>
                <w:szCs w:val="18"/>
              </w:rPr>
              <w:t>博爱县发改委</w:t>
            </w:r>
          </w:p>
        </w:tc>
      </w:tr>
      <w:tr>
        <w:tc>
          <w:tcPr>
            <w:tcW w:w="5353" w:type="dxa"/>
            <w:vAlign w:val="top"/>
          </w:tcPr>
          <w:p>
            <w:pPr>
              <w:pStyle w:val="7"/>
              <w:ind w:firstLine="0" w:firstLineChars="0"/>
              <w:jc w:val="center"/>
              <w:rPr>
                <w:rFonts w:hint="eastAsia"/>
                <w:sz w:val="18"/>
                <w:szCs w:val="18"/>
              </w:rPr>
            </w:pPr>
            <w:r>
              <w:rPr>
                <w:rFonts w:hint="eastAsia"/>
                <w:sz w:val="18"/>
                <w:szCs w:val="18"/>
              </w:rPr>
              <w:t>申请材料（电子）</w:t>
            </w:r>
          </w:p>
        </w:tc>
        <w:tc>
          <w:tcPr>
            <w:tcW w:w="2126" w:type="dxa"/>
            <w:vAlign w:val="top"/>
          </w:tcPr>
          <w:p>
            <w:pPr>
              <w:pStyle w:val="7"/>
              <w:ind w:firstLine="0" w:firstLineChars="0"/>
              <w:jc w:val="center"/>
              <w:rPr>
                <w:rFonts w:hint="eastAsia"/>
                <w:sz w:val="18"/>
                <w:szCs w:val="18"/>
              </w:rPr>
            </w:pPr>
            <w:r>
              <w:rPr>
                <w:rFonts w:hint="eastAsia"/>
                <w:sz w:val="18"/>
                <w:szCs w:val="18"/>
              </w:rPr>
              <w:t>5年</w:t>
            </w:r>
          </w:p>
        </w:tc>
        <w:tc>
          <w:tcPr>
            <w:tcW w:w="2091" w:type="dxa"/>
            <w:vAlign w:val="top"/>
          </w:tcPr>
          <w:p>
            <w:pPr>
              <w:pStyle w:val="7"/>
              <w:ind w:firstLine="0" w:firstLineChars="0"/>
              <w:jc w:val="center"/>
              <w:rPr>
                <w:rFonts w:hint="eastAsia"/>
                <w:sz w:val="18"/>
                <w:szCs w:val="18"/>
              </w:rPr>
            </w:pPr>
            <w:r>
              <w:rPr>
                <w:rFonts w:hint="eastAsia"/>
                <w:sz w:val="18"/>
                <w:szCs w:val="18"/>
              </w:rPr>
              <w:t>焦作市云中心</w:t>
            </w:r>
          </w:p>
        </w:tc>
      </w:tr>
    </w:tbl>
    <w:p>
      <w:pPr>
        <w:sectPr>
          <w:headerReference r:id="rId52" w:type="default"/>
          <w:headerReference r:id="rId53" w:type="even"/>
          <w:footerReference r:id="rId54" w:type="even"/>
          <w:pgSz w:w="11906" w:h="16838"/>
          <w:pgMar w:top="1440" w:right="1800" w:bottom="1440" w:left="1800" w:header="851" w:footer="992" w:gutter="0"/>
          <w:cols w:space="720" w:num="1"/>
          <w:docGrid w:type="lines" w:linePitch="312"/>
        </w:sectPr>
      </w:pPr>
    </w:p>
    <w:p>
      <w:pPr>
        <w:sectPr>
          <w:type w:val="continuous"/>
          <w:pgSz w:w="11906" w:h="16838"/>
          <w:pgMar w:top="1440" w:right="1800" w:bottom="1440" w:left="1800" w:header="851" w:footer="992" w:gutter="0"/>
          <w:cols w:space="720" w:num="1"/>
          <w:docGrid w:type="lines" w:linePitch="312"/>
        </w:sectPr>
      </w:pPr>
    </w:p>
    <w:p>
      <w:pPr>
        <w:pStyle w:val="8"/>
        <w:rPr>
          <w:rFonts w:hint="eastAsia"/>
        </w:rPr>
      </w:pPr>
      <w:bookmarkStart w:id="42" w:name="_Toc20639488"/>
      <w:bookmarkStart w:id="43" w:name="_Toc6812"/>
      <w:r>
        <w:rPr>
          <w:rFonts w:hint="eastAsia"/>
          <w:szCs w:val="21"/>
        </w:rPr>
        <w:t>石油天然气管道保护范围内特定施工作业许可</w:t>
      </w:r>
      <w:bookmarkEnd w:id="42"/>
      <w:bookmarkEnd w:id="43"/>
    </w:p>
    <w:p>
      <w:pPr>
        <w:pStyle w:val="9"/>
        <w:numPr>
          <w:ilvl w:val="0"/>
          <w:numId w:val="0"/>
        </w:numPr>
        <w:rPr>
          <w:rFonts w:hint="eastAsia"/>
        </w:rPr>
      </w:pPr>
      <w:r>
        <w:rPr>
          <w:rFonts w:hint="eastAsia"/>
          <w:lang w:val="en-US" w:eastAsia="zh-CN"/>
        </w:rPr>
        <w:t xml:space="preserve">1 </w:t>
      </w:r>
      <w:r>
        <w:rPr>
          <w:rFonts w:hint="eastAsia"/>
        </w:rPr>
        <w:t>事项编码</w:t>
      </w:r>
    </w:p>
    <w:p>
      <w:pPr>
        <w:pStyle w:val="7"/>
        <w:rPr>
          <w:rFonts w:hint="eastAsia"/>
          <w:szCs w:val="21"/>
        </w:rPr>
      </w:pPr>
      <w:r>
        <w:rPr>
          <w:rFonts w:hint="eastAsia" w:ascii="仿宋_GB2312" w:eastAsia="仿宋_GB2312" w:cs="仿宋_GB2312"/>
          <w:szCs w:val="21"/>
          <w:lang w:bidi="ar-SA"/>
        </w:rPr>
        <w:t>77651034XXK18643001</w:t>
      </w:r>
    </w:p>
    <w:p>
      <w:pPr>
        <w:pStyle w:val="9"/>
        <w:numPr>
          <w:ilvl w:val="0"/>
          <w:numId w:val="0"/>
        </w:numPr>
        <w:rPr>
          <w:rFonts w:hint="eastAsia"/>
        </w:rPr>
      </w:pPr>
      <w:r>
        <w:rPr>
          <w:rFonts w:hint="eastAsia"/>
          <w:lang w:val="en-US" w:eastAsia="zh-CN"/>
        </w:rPr>
        <w:t xml:space="preserve">2 </w:t>
      </w:r>
      <w:r>
        <w:rPr>
          <w:rFonts w:hint="eastAsia"/>
        </w:rPr>
        <w:t>主项名称</w:t>
      </w:r>
    </w:p>
    <w:p>
      <w:pPr>
        <w:widowControl w:val="0"/>
        <w:tabs>
          <w:tab w:val="center" w:pos="4201"/>
          <w:tab w:val="right" w:leader="dot" w:pos="9298"/>
        </w:tabs>
        <w:wordWrap/>
        <w:adjustRightInd/>
        <w:snapToGrid/>
        <w:spacing w:before="0" w:after="0" w:line="240" w:lineRule="auto"/>
        <w:ind w:left="0" w:right="0" w:firstLine="420" w:firstLineChars="200"/>
        <w:jc w:val="both"/>
        <w:textAlignment w:val="auto"/>
        <w:outlineLvl w:val="9"/>
        <w:rPr>
          <w:rFonts w:hint="eastAsia"/>
          <w:szCs w:val="21"/>
        </w:rPr>
      </w:pPr>
      <w:r>
        <w:rPr>
          <w:rFonts w:hint="eastAsia"/>
          <w:szCs w:val="21"/>
        </w:rPr>
        <w:t>石油天然气管道保护范围内特定施工作业许可。</w:t>
      </w:r>
    </w:p>
    <w:p>
      <w:pPr>
        <w:pStyle w:val="9"/>
        <w:numPr>
          <w:ilvl w:val="0"/>
          <w:numId w:val="0"/>
        </w:numPr>
        <w:rPr>
          <w:rFonts w:hint="eastAsia"/>
        </w:rPr>
      </w:pPr>
      <w:r>
        <w:rPr>
          <w:rFonts w:hint="eastAsia"/>
          <w:lang w:val="en-US" w:eastAsia="zh-CN"/>
        </w:rPr>
        <w:t xml:space="preserve">3 </w:t>
      </w:r>
      <w:r>
        <w:rPr>
          <w:rFonts w:hint="eastAsia"/>
        </w:rPr>
        <w:t>子项名称</w:t>
      </w:r>
    </w:p>
    <w:p>
      <w:pPr>
        <w:pStyle w:val="7"/>
        <w:rPr>
          <w:rFonts w:hint="eastAsia"/>
          <w:szCs w:val="21"/>
        </w:rPr>
      </w:pPr>
      <w:r>
        <w:rPr>
          <w:rFonts w:hint="eastAsia"/>
          <w:szCs w:val="21"/>
        </w:rPr>
        <w:t>石油天然气管道保护范围内特定施工作业许可。</w:t>
      </w:r>
    </w:p>
    <w:p>
      <w:pPr>
        <w:pStyle w:val="9"/>
        <w:numPr>
          <w:ilvl w:val="0"/>
          <w:numId w:val="0"/>
        </w:numPr>
        <w:rPr>
          <w:rFonts w:hint="eastAsia"/>
        </w:rPr>
      </w:pPr>
      <w:r>
        <w:rPr>
          <w:rFonts w:hint="eastAsia"/>
          <w:lang w:val="en-US" w:eastAsia="zh-CN"/>
        </w:rPr>
        <w:t xml:space="preserve">4 </w:t>
      </w:r>
      <w:r>
        <w:rPr>
          <w:rFonts w:hint="eastAsia"/>
        </w:rPr>
        <w:t>事项类型</w:t>
      </w:r>
    </w:p>
    <w:p>
      <w:pPr>
        <w:widowControl w:val="0"/>
        <w:tabs>
          <w:tab w:val="center" w:pos="4201"/>
          <w:tab w:val="right" w:leader="dot" w:pos="9298"/>
        </w:tabs>
        <w:wordWrap/>
        <w:adjustRightInd/>
        <w:snapToGrid/>
        <w:spacing w:before="0" w:after="0" w:line="240" w:lineRule="auto"/>
        <w:ind w:left="0" w:right="0" w:firstLine="420" w:firstLineChars="200"/>
        <w:jc w:val="both"/>
        <w:textAlignment w:val="auto"/>
        <w:outlineLvl w:val="9"/>
        <w:rPr>
          <w:rFonts w:hint="eastAsia"/>
        </w:rPr>
      </w:pPr>
      <w:r>
        <w:rPr>
          <w:rFonts w:hint="eastAsia"/>
        </w:rPr>
        <w:t>其他行政权力</w:t>
      </w:r>
    </w:p>
    <w:p>
      <w:pPr>
        <w:pStyle w:val="9"/>
        <w:numPr>
          <w:ilvl w:val="0"/>
          <w:numId w:val="0"/>
        </w:numPr>
        <w:rPr>
          <w:rFonts w:hint="eastAsia"/>
        </w:rPr>
      </w:pPr>
      <w:r>
        <w:rPr>
          <w:rFonts w:hint="eastAsia"/>
          <w:lang w:val="en-US" w:eastAsia="zh-CN"/>
        </w:rPr>
        <w:t xml:space="preserve">5 </w:t>
      </w:r>
      <w:r>
        <w:rPr>
          <w:rFonts w:hint="eastAsia"/>
        </w:rPr>
        <w:t>设立依据</w:t>
      </w:r>
    </w:p>
    <w:p>
      <w:pPr>
        <w:widowControl w:val="0"/>
        <w:wordWrap/>
        <w:adjustRightInd/>
        <w:snapToGrid/>
        <w:spacing w:before="0" w:after="0" w:line="240" w:lineRule="auto"/>
        <w:ind w:left="0" w:right="0" w:firstLine="0" w:firstLineChars="0"/>
        <w:jc w:val="both"/>
        <w:textAlignment w:val="auto"/>
        <w:outlineLvl w:val="9"/>
        <w:rPr>
          <w:rFonts w:hint="eastAsia"/>
          <w:lang w:val="en-US" w:eastAsia="zh-CN"/>
        </w:rPr>
      </w:pPr>
      <w:r>
        <w:rPr>
          <w:rFonts w:hint="eastAsia"/>
        </w:rPr>
        <w:t>5.1</w:t>
      </w:r>
      <w:r>
        <w:rPr>
          <w:rFonts w:hint="eastAsia"/>
          <w:lang w:val="en-US" w:eastAsia="zh-CN"/>
        </w:rPr>
        <w:t xml:space="preserve">  《中华人民共和国石油天然气管道保护法》</w:t>
      </w:r>
    </w:p>
    <w:p>
      <w:pPr>
        <w:widowControl w:val="0"/>
        <w:wordWrap/>
        <w:adjustRightInd/>
        <w:snapToGrid/>
        <w:spacing w:before="0" w:after="0" w:line="240" w:lineRule="auto"/>
        <w:ind w:left="0" w:right="0" w:firstLine="420" w:firstLineChars="200"/>
        <w:jc w:val="both"/>
        <w:textAlignment w:val="auto"/>
        <w:outlineLvl w:val="9"/>
        <w:rPr>
          <w:rFonts w:hint="eastAsia"/>
          <w:lang w:val="en-US" w:eastAsia="zh-CN"/>
        </w:rPr>
      </w:pPr>
      <w:r>
        <w:rPr>
          <w:rFonts w:hint="eastAsia"/>
          <w:lang w:val="en-US" w:eastAsia="zh-CN"/>
        </w:rPr>
        <w:t>第三十三条 在管道专用隧道中心线两侧各一千米地域范围内，除本条第二款规定的情形外，禁止采石、采矿、爆破。</w:t>
      </w:r>
    </w:p>
    <w:p>
      <w:pPr>
        <w:widowControl w:val="0"/>
        <w:wordWrap/>
        <w:adjustRightInd/>
        <w:snapToGrid/>
        <w:spacing w:before="0" w:after="0" w:line="240" w:lineRule="auto"/>
        <w:ind w:left="0" w:right="0" w:firstLine="420" w:firstLineChars="200"/>
        <w:jc w:val="both"/>
        <w:textAlignment w:val="auto"/>
        <w:outlineLvl w:val="9"/>
        <w:rPr>
          <w:rFonts w:hint="eastAsia"/>
          <w:lang w:val="en-US" w:eastAsia="zh-CN"/>
        </w:rPr>
      </w:pPr>
      <w:r>
        <w:rPr>
          <w:rFonts w:hint="eastAsia"/>
          <w:lang w:val="en-US" w:eastAsia="zh-CN"/>
        </w:rPr>
        <w:t>在前款规定的地域范围内，因修建铁路、公路、水利工程等公共工程，确需实施采石、爆破作业的，应当经管道所在地县级人民政府主管管道保护工作的部门批准，并采取必要的安全防护措施，方可实施。</w:t>
      </w:r>
    </w:p>
    <w:p>
      <w:pPr>
        <w:widowControl w:val="0"/>
        <w:wordWrap/>
        <w:adjustRightInd/>
        <w:snapToGrid/>
        <w:spacing w:before="0" w:after="0" w:line="240" w:lineRule="auto"/>
        <w:ind w:left="0" w:right="0" w:firstLine="420" w:firstLineChars="200"/>
        <w:jc w:val="both"/>
        <w:textAlignment w:val="auto"/>
        <w:outlineLvl w:val="9"/>
        <w:rPr>
          <w:rFonts w:hint="eastAsia"/>
          <w:lang w:val="en-US" w:eastAsia="zh-CN"/>
        </w:rPr>
      </w:pPr>
      <w:r>
        <w:rPr>
          <w:rFonts w:hint="eastAsia"/>
          <w:lang w:val="en-US" w:eastAsia="zh-CN"/>
        </w:rPr>
        <w:t>第三十五条进行下列施工作业，施工单位应当向管道所在地县级人民政府主管管道保护工作的部门提出申请：</w:t>
      </w:r>
    </w:p>
    <w:p>
      <w:pPr>
        <w:widowControl w:val="0"/>
        <w:wordWrap/>
        <w:adjustRightInd/>
        <w:snapToGrid/>
        <w:spacing w:before="0" w:after="0" w:line="240" w:lineRule="auto"/>
        <w:ind w:left="0" w:right="0" w:firstLine="420" w:firstLineChars="200"/>
        <w:jc w:val="both"/>
        <w:textAlignment w:val="auto"/>
        <w:outlineLvl w:val="9"/>
        <w:rPr>
          <w:rFonts w:hint="eastAsia"/>
          <w:lang w:val="en-US" w:eastAsia="zh-CN"/>
        </w:rPr>
      </w:pPr>
      <w:r>
        <w:rPr>
          <w:rFonts w:hint="eastAsia"/>
          <w:lang w:val="en-US" w:eastAsia="zh-CN"/>
        </w:rPr>
        <w:t>（一）穿跨越管道的施工作业；</w:t>
      </w:r>
    </w:p>
    <w:p>
      <w:pPr>
        <w:widowControl w:val="0"/>
        <w:wordWrap/>
        <w:adjustRightInd/>
        <w:snapToGrid/>
        <w:spacing w:before="0" w:after="0" w:line="240" w:lineRule="auto"/>
        <w:ind w:left="0" w:right="0" w:firstLine="420" w:firstLineChars="200"/>
        <w:jc w:val="both"/>
        <w:textAlignment w:val="auto"/>
        <w:outlineLvl w:val="9"/>
        <w:rPr>
          <w:rFonts w:hint="eastAsia"/>
          <w:lang w:val="en-US" w:eastAsia="zh-CN"/>
        </w:rPr>
      </w:pPr>
      <w:r>
        <w:rPr>
          <w:rFonts w:hint="eastAsia"/>
          <w:lang w:val="en-US" w:eastAsia="zh-CN"/>
        </w:rPr>
        <w:t>（二）在管道线路中心线两侧各五米至五十米和本法第五十八条第一项所列管道附属设施周边一百米地域范围内，新建、改建、扩建铁路、公路、河渠，架设电力线路，埋设地下电缆、光缆，设置安全接地体、避雷接地体；</w:t>
      </w:r>
    </w:p>
    <w:p>
      <w:pPr>
        <w:widowControl w:val="0"/>
        <w:wordWrap/>
        <w:adjustRightInd/>
        <w:snapToGrid/>
        <w:spacing w:before="0" w:after="0" w:line="240" w:lineRule="auto"/>
        <w:ind w:left="0" w:right="0" w:firstLine="420" w:firstLineChars="200"/>
        <w:jc w:val="both"/>
        <w:textAlignment w:val="auto"/>
        <w:outlineLvl w:val="9"/>
        <w:rPr>
          <w:rFonts w:hint="eastAsia"/>
          <w:lang w:val="en-US" w:eastAsia="zh-CN"/>
        </w:rPr>
      </w:pPr>
      <w:r>
        <w:rPr>
          <w:rFonts w:hint="eastAsia"/>
          <w:lang w:val="en-US" w:eastAsia="zh-CN"/>
        </w:rPr>
        <w:t>（三）在管道线路中心线两侧各二百米和本法第五十八条第一项所列管道附属设施周边五百米地域范围内，进行爆破、地震法勘探或者工程挖掘、工程钻探、采矿。</w:t>
      </w:r>
    </w:p>
    <w:p>
      <w:pPr>
        <w:widowControl w:val="0"/>
        <w:wordWrap/>
        <w:adjustRightInd/>
        <w:snapToGrid/>
        <w:spacing w:before="0" w:after="0" w:line="240" w:lineRule="auto"/>
        <w:ind w:left="0" w:right="0" w:firstLine="420" w:firstLineChars="200"/>
        <w:jc w:val="both"/>
        <w:textAlignment w:val="auto"/>
        <w:outlineLvl w:val="9"/>
        <w:rPr>
          <w:rFonts w:hint="eastAsia"/>
          <w:lang w:val="en-US" w:eastAsia="zh-CN"/>
        </w:rPr>
      </w:pPr>
      <w:r>
        <w:rPr>
          <w:rFonts w:hint="eastAsia"/>
          <w:lang w:val="en-US" w:eastAsia="zh-CN"/>
        </w:rPr>
        <w:t>县级人民政府主管管道保护工作的部门接到申请后，应当组织施工单位与管道企业协商确定施工作业方案，并签订安全防护协议；协商不成的，主管管道保护工作的部门应当组织进行安全评审，作出是否批准作业的决定。</w:t>
      </w:r>
    </w:p>
    <w:p>
      <w:pPr>
        <w:widowControl w:val="0"/>
        <w:wordWrap/>
        <w:adjustRightInd/>
        <w:snapToGrid/>
        <w:spacing w:before="0" w:after="0" w:line="240" w:lineRule="auto"/>
        <w:ind w:left="0" w:right="0" w:firstLine="0" w:firstLineChars="0"/>
        <w:jc w:val="both"/>
        <w:textAlignment w:val="auto"/>
        <w:outlineLvl w:val="9"/>
        <w:rPr>
          <w:rFonts w:hint="eastAsia"/>
          <w:lang w:val="en-US" w:eastAsia="zh-CN"/>
        </w:rPr>
      </w:pPr>
      <w:r>
        <w:rPr>
          <w:rFonts w:hint="eastAsia"/>
          <w:lang w:val="en-US" w:eastAsia="zh-CN"/>
        </w:rPr>
        <w:t>5.2  《中华人民共和国石油天然气管道保护法》</w:t>
      </w:r>
    </w:p>
    <w:p>
      <w:pPr>
        <w:widowControl w:val="0"/>
        <w:wordWrap/>
        <w:adjustRightInd/>
        <w:snapToGrid/>
        <w:spacing w:before="0" w:after="0" w:line="240" w:lineRule="auto"/>
        <w:ind w:left="0" w:right="0" w:firstLine="420" w:firstLineChars="200"/>
        <w:jc w:val="both"/>
        <w:textAlignment w:val="auto"/>
        <w:outlineLvl w:val="9"/>
        <w:rPr>
          <w:rFonts w:hint="eastAsia"/>
          <w:lang w:val="en-US" w:eastAsia="zh-CN"/>
        </w:rPr>
      </w:pPr>
      <w:r>
        <w:rPr>
          <w:rFonts w:hint="eastAsia"/>
          <w:lang w:val="en-US" w:eastAsia="zh-CN"/>
        </w:rPr>
        <w:t>第三十六条 申请进行本法第三十三条第二款、第三十五条规定的施工作业，应当符合下列条件：</w:t>
      </w:r>
    </w:p>
    <w:p>
      <w:pPr>
        <w:widowControl w:val="0"/>
        <w:wordWrap/>
        <w:adjustRightInd/>
        <w:snapToGrid/>
        <w:spacing w:before="0" w:after="0" w:line="240" w:lineRule="auto"/>
        <w:ind w:left="0" w:right="0" w:firstLine="420" w:firstLineChars="200"/>
        <w:jc w:val="both"/>
        <w:textAlignment w:val="auto"/>
        <w:outlineLvl w:val="9"/>
        <w:rPr>
          <w:rFonts w:hint="eastAsia"/>
          <w:lang w:val="en-US" w:eastAsia="zh-CN"/>
        </w:rPr>
      </w:pPr>
      <w:r>
        <w:rPr>
          <w:rFonts w:hint="eastAsia"/>
          <w:lang w:val="en-US" w:eastAsia="zh-CN"/>
        </w:rPr>
        <w:t>（一）具有符合管道安全和公共安全要求的施工作业方案；</w:t>
      </w:r>
    </w:p>
    <w:p>
      <w:pPr>
        <w:widowControl w:val="0"/>
        <w:wordWrap/>
        <w:adjustRightInd/>
        <w:snapToGrid/>
        <w:spacing w:before="0" w:after="0" w:line="240" w:lineRule="auto"/>
        <w:ind w:left="0" w:right="0" w:firstLine="420" w:firstLineChars="200"/>
        <w:jc w:val="both"/>
        <w:textAlignment w:val="auto"/>
        <w:outlineLvl w:val="9"/>
        <w:rPr>
          <w:rFonts w:hint="eastAsia"/>
          <w:lang w:val="en-US" w:eastAsia="zh-CN"/>
        </w:rPr>
      </w:pPr>
      <w:r>
        <w:rPr>
          <w:rFonts w:hint="eastAsia"/>
          <w:lang w:val="en-US" w:eastAsia="zh-CN"/>
        </w:rPr>
        <w:t>（二）已制定事故应急预案；</w:t>
      </w:r>
    </w:p>
    <w:p>
      <w:pPr>
        <w:widowControl w:val="0"/>
        <w:wordWrap/>
        <w:adjustRightInd/>
        <w:snapToGrid/>
        <w:spacing w:before="0" w:after="0" w:line="240" w:lineRule="auto"/>
        <w:ind w:left="0" w:right="0" w:firstLine="420" w:firstLineChars="200"/>
        <w:jc w:val="both"/>
        <w:textAlignment w:val="auto"/>
        <w:outlineLvl w:val="9"/>
        <w:rPr>
          <w:rFonts w:hint="eastAsia"/>
          <w:lang w:val="en-US" w:eastAsia="zh-CN"/>
        </w:rPr>
      </w:pPr>
      <w:r>
        <w:rPr>
          <w:rFonts w:hint="eastAsia"/>
          <w:lang w:val="en-US" w:eastAsia="zh-CN"/>
        </w:rPr>
        <w:t>（三）施工作业人员具备管道保护知识；</w:t>
      </w:r>
    </w:p>
    <w:p>
      <w:pPr>
        <w:widowControl w:val="0"/>
        <w:wordWrap/>
        <w:adjustRightInd/>
        <w:snapToGrid/>
        <w:spacing w:before="0" w:after="0" w:line="240" w:lineRule="auto"/>
        <w:ind w:left="0" w:right="0" w:firstLine="420" w:firstLineChars="200"/>
        <w:jc w:val="both"/>
        <w:textAlignment w:val="auto"/>
        <w:outlineLvl w:val="9"/>
        <w:rPr>
          <w:rFonts w:hint="eastAsia"/>
          <w:lang w:val="en-US" w:eastAsia="zh-CN"/>
        </w:rPr>
      </w:pPr>
      <w:r>
        <w:rPr>
          <w:rFonts w:hint="eastAsia"/>
          <w:lang w:val="en-US" w:eastAsia="zh-CN"/>
        </w:rPr>
        <w:t>（四）具有保障安全施工作业的设备、设施。</w:t>
      </w:r>
    </w:p>
    <w:p>
      <w:pPr>
        <w:pStyle w:val="9"/>
        <w:numPr>
          <w:ilvl w:val="0"/>
          <w:numId w:val="0"/>
        </w:numPr>
        <w:rPr>
          <w:rFonts w:hint="eastAsia"/>
        </w:rPr>
      </w:pPr>
      <w:r>
        <w:rPr>
          <w:rFonts w:hint="eastAsia"/>
          <w:lang w:val="en-US" w:eastAsia="zh-CN"/>
        </w:rPr>
        <w:t xml:space="preserve">6 </w:t>
      </w:r>
      <w:r>
        <w:rPr>
          <w:rFonts w:hint="eastAsia"/>
        </w:rPr>
        <w:t>申请条件</w:t>
      </w:r>
    </w:p>
    <w:p>
      <w:pPr>
        <w:widowControl w:val="0"/>
        <w:numPr>
          <w:numId w:val="0"/>
        </w:numPr>
        <w:tabs>
          <w:tab w:val="center" w:pos="4201"/>
          <w:tab w:val="right" w:leader="dot" w:pos="9298"/>
        </w:tabs>
        <w:wordWrap/>
        <w:adjustRightInd/>
        <w:snapToGrid/>
        <w:spacing w:before="0" w:after="0" w:line="240" w:lineRule="auto"/>
        <w:ind w:leftChars="200" w:right="0"/>
        <w:jc w:val="both"/>
        <w:textAlignment w:val="auto"/>
        <w:outlineLvl w:val="9"/>
        <w:rPr>
          <w:rFonts w:hint="eastAsia"/>
        </w:rPr>
      </w:pPr>
      <w:r>
        <w:rPr>
          <w:rFonts w:hint="eastAsia"/>
          <w:lang w:val="en-US" w:eastAsia="zh-CN"/>
        </w:rPr>
        <w:t xml:space="preserve">6.1 </w:t>
      </w:r>
      <w:r>
        <w:rPr>
          <w:rFonts w:hint="eastAsia"/>
        </w:rPr>
        <w:t>具有符合管道安全和公共安全要求的施工作业方案；</w:t>
      </w:r>
    </w:p>
    <w:p>
      <w:pPr>
        <w:widowControl w:val="0"/>
        <w:numPr>
          <w:numId w:val="0"/>
        </w:numPr>
        <w:tabs>
          <w:tab w:val="center" w:pos="4201"/>
          <w:tab w:val="right" w:leader="dot" w:pos="9298"/>
        </w:tabs>
        <w:wordWrap/>
        <w:adjustRightInd/>
        <w:snapToGrid/>
        <w:spacing w:before="0" w:after="0" w:line="240" w:lineRule="auto"/>
        <w:ind w:leftChars="200" w:right="0"/>
        <w:jc w:val="both"/>
        <w:textAlignment w:val="auto"/>
        <w:outlineLvl w:val="9"/>
        <w:rPr>
          <w:rFonts w:hint="eastAsia"/>
          <w:szCs w:val="22"/>
        </w:rPr>
      </w:pPr>
      <w:r>
        <w:rPr>
          <w:rFonts w:hint="eastAsia"/>
          <w:lang w:val="en-US" w:eastAsia="zh-CN"/>
        </w:rPr>
        <w:t xml:space="preserve">6.2 </w:t>
      </w:r>
      <w:r>
        <w:rPr>
          <w:rFonts w:hint="eastAsia"/>
        </w:rPr>
        <w:t>已制定事故应急预案；</w:t>
      </w:r>
    </w:p>
    <w:p>
      <w:pPr>
        <w:widowControl w:val="0"/>
        <w:numPr>
          <w:numId w:val="0"/>
        </w:numPr>
        <w:tabs>
          <w:tab w:val="center" w:pos="4201"/>
          <w:tab w:val="right" w:leader="dot" w:pos="9298"/>
        </w:tabs>
        <w:wordWrap/>
        <w:adjustRightInd/>
        <w:snapToGrid/>
        <w:spacing w:before="0" w:after="0" w:line="240" w:lineRule="auto"/>
        <w:ind w:leftChars="200" w:right="0"/>
        <w:jc w:val="both"/>
        <w:textAlignment w:val="auto"/>
        <w:outlineLvl w:val="9"/>
        <w:rPr>
          <w:rFonts w:hint="eastAsia"/>
          <w:szCs w:val="22"/>
        </w:rPr>
      </w:pPr>
      <w:r>
        <w:rPr>
          <w:rFonts w:hint="eastAsia"/>
          <w:lang w:val="en-US" w:eastAsia="zh-CN"/>
        </w:rPr>
        <w:t xml:space="preserve">6.3 </w:t>
      </w:r>
      <w:r>
        <w:rPr>
          <w:rFonts w:hint="eastAsia"/>
        </w:rPr>
        <w:t>施工作业人员具备管道保护知识；</w:t>
      </w:r>
    </w:p>
    <w:p>
      <w:pPr>
        <w:widowControl w:val="0"/>
        <w:numPr>
          <w:numId w:val="0"/>
        </w:numPr>
        <w:tabs>
          <w:tab w:val="center" w:pos="4201"/>
          <w:tab w:val="right" w:leader="dot" w:pos="9298"/>
        </w:tabs>
        <w:wordWrap/>
        <w:adjustRightInd/>
        <w:snapToGrid/>
        <w:spacing w:before="0" w:after="0" w:line="240" w:lineRule="auto"/>
        <w:ind w:leftChars="200" w:right="0"/>
        <w:jc w:val="both"/>
        <w:textAlignment w:val="auto"/>
        <w:outlineLvl w:val="9"/>
        <w:rPr>
          <w:rFonts w:hint="eastAsia"/>
          <w:szCs w:val="22"/>
        </w:rPr>
      </w:pPr>
      <w:r>
        <w:rPr>
          <w:rFonts w:hint="eastAsia"/>
          <w:lang w:val="en-US" w:eastAsia="zh-CN"/>
        </w:rPr>
        <w:t xml:space="preserve">6.4 </w:t>
      </w:r>
      <w:r>
        <w:rPr>
          <w:rFonts w:hint="eastAsia"/>
        </w:rPr>
        <w:t>具有保障安全施工作业的设备、设施。</w:t>
      </w:r>
    </w:p>
    <w:p>
      <w:pPr>
        <w:pStyle w:val="9"/>
        <w:numPr>
          <w:ilvl w:val="0"/>
          <w:numId w:val="0"/>
        </w:numPr>
        <w:rPr>
          <w:rFonts w:hint="eastAsia"/>
        </w:rPr>
      </w:pPr>
      <w:r>
        <w:rPr>
          <w:rFonts w:hint="eastAsia"/>
          <w:lang w:val="en-US" w:eastAsia="zh-CN"/>
        </w:rPr>
        <w:t xml:space="preserve">7 </w:t>
      </w:r>
      <w:r>
        <w:rPr>
          <w:rFonts w:hint="eastAsia"/>
        </w:rPr>
        <w:t>数量限制</w:t>
      </w:r>
    </w:p>
    <w:p>
      <w:pPr>
        <w:pStyle w:val="10"/>
        <w:ind w:firstLine="420" w:firstLineChars="200"/>
        <w:rPr>
          <w:rFonts w:hint="eastAsia"/>
        </w:rPr>
      </w:pPr>
      <w:r>
        <w:rPr>
          <w:rFonts w:hint="eastAsia"/>
        </w:rPr>
        <w:t>无数量限制。</w:t>
      </w:r>
    </w:p>
    <w:p>
      <w:pPr>
        <w:pStyle w:val="9"/>
        <w:numPr>
          <w:ilvl w:val="0"/>
          <w:numId w:val="0"/>
        </w:numPr>
        <w:rPr>
          <w:rFonts w:hint="eastAsia"/>
        </w:rPr>
      </w:pPr>
      <w:r>
        <w:rPr>
          <w:rFonts w:hint="eastAsia"/>
          <w:lang w:val="en-US" w:eastAsia="zh-CN"/>
        </w:rPr>
        <w:t xml:space="preserve">8 </w:t>
      </w:r>
      <w:r>
        <w:rPr>
          <w:rFonts w:hint="eastAsia"/>
        </w:rPr>
        <w:t>办理流程</w:t>
      </w:r>
    </w:p>
    <w:p>
      <w:pPr>
        <w:pStyle w:val="11"/>
        <w:numPr>
          <w:numId w:val="0"/>
        </w:numPr>
        <w:snapToGrid/>
        <w:spacing w:beforeLines="50" w:afterLines="50" w:line="240" w:lineRule="auto"/>
        <w:ind w:leftChars="0"/>
        <w:rPr>
          <w:rFonts w:hint="eastAsia"/>
          <w:color w:val="auto"/>
        </w:rPr>
      </w:pPr>
      <w:r>
        <w:rPr>
          <w:rFonts w:hint="eastAsia"/>
          <w:color w:val="auto"/>
          <w:lang w:val="en-US" w:eastAsia="zh-CN"/>
        </w:rPr>
        <w:t xml:space="preserve">8.1  </w:t>
      </w:r>
      <w:r>
        <w:rPr>
          <w:color w:val="auto"/>
        </w:rPr>
        <w:t>受理</w:t>
      </w:r>
    </w:p>
    <w:p>
      <w:pPr>
        <w:pStyle w:val="13"/>
        <w:numPr>
          <w:ilvl w:val="2"/>
          <w:numId w:val="0"/>
        </w:numPr>
        <w:snapToGrid/>
        <w:spacing w:beforeLines="50" w:afterLines="50" w:line="240" w:lineRule="auto"/>
        <w:ind w:leftChars="0"/>
        <w:rPr>
          <w:rFonts w:hint="eastAsia" w:ascii="宋体" w:hAnsi="宋体" w:eastAsia="宋体" w:cs="宋体"/>
          <w:color w:val="auto"/>
        </w:rPr>
      </w:pPr>
      <w:r>
        <w:rPr>
          <w:rFonts w:hint="eastAsia" w:eastAsia="宋体"/>
          <w:color w:val="auto"/>
          <w:lang w:val="en-US" w:eastAsia="zh-CN"/>
        </w:rPr>
        <w:t xml:space="preserve">8.1.1  </w:t>
      </w:r>
      <w:r>
        <w:rPr>
          <w:rFonts w:hint="eastAsia" w:eastAsia="宋体"/>
          <w:color w:val="auto"/>
          <w:lang w:eastAsia="zh-CN"/>
        </w:rPr>
        <w:t>后台审批区收到申请人提交的材料后，应立即进行审核，符合受理条件的，应予以受理，出具《受理通知书》，并以短信形式通知申请人。</w:t>
      </w:r>
    </w:p>
    <w:p>
      <w:pPr>
        <w:pStyle w:val="13"/>
        <w:numPr>
          <w:ilvl w:val="2"/>
          <w:numId w:val="0"/>
        </w:numPr>
        <w:snapToGrid/>
        <w:spacing w:beforeLines="50" w:afterLines="50" w:line="240" w:lineRule="auto"/>
        <w:ind w:leftChars="0"/>
        <w:rPr>
          <w:rFonts w:hint="eastAsia" w:ascii="宋体" w:hAnsi="宋体" w:eastAsia="宋体" w:cs="宋体"/>
          <w:color w:val="auto"/>
        </w:rPr>
      </w:pPr>
      <w:r>
        <w:rPr>
          <w:rFonts w:hint="eastAsia" w:ascii="宋体" w:hAnsi="宋体" w:eastAsia="宋体" w:cs="宋体"/>
          <w:color w:val="auto"/>
          <w:lang w:val="en-US" w:eastAsia="zh-CN"/>
        </w:rPr>
        <w:t xml:space="preserve">8.1.2  </w:t>
      </w:r>
      <w:r>
        <w:rPr>
          <w:rFonts w:hint="eastAsia" w:ascii="宋体" w:hAnsi="宋体" w:eastAsia="宋体" w:cs="宋体"/>
          <w:color w:val="auto"/>
          <w:lang w:eastAsia="zh-CN"/>
        </w:rPr>
        <w:t>申请材料不齐全或者不符合法定形式的，通过综合窗口出具《申请材料补正通知书》，一次性告知申请人需要补正的全部内容和补正期限。</w:t>
      </w:r>
    </w:p>
    <w:p>
      <w:pPr>
        <w:pStyle w:val="13"/>
        <w:numPr>
          <w:ilvl w:val="2"/>
          <w:numId w:val="0"/>
        </w:numPr>
        <w:snapToGrid/>
        <w:spacing w:beforeLines="50" w:afterLines="50" w:line="240" w:lineRule="auto"/>
        <w:ind w:leftChars="0"/>
        <w:rPr>
          <w:rFonts w:hint="eastAsia" w:ascii="宋体" w:hAnsi="宋体" w:eastAsia="宋体" w:cs="宋体"/>
          <w:color w:val="auto"/>
        </w:rPr>
      </w:pPr>
      <w:r>
        <w:rPr>
          <w:rFonts w:hint="eastAsia" w:ascii="宋体" w:hAnsi="宋体" w:eastAsia="宋体" w:cs="宋体"/>
          <w:color w:val="auto"/>
          <w:lang w:val="en-US" w:eastAsia="zh-CN"/>
        </w:rPr>
        <w:t xml:space="preserve">8.1.3  </w:t>
      </w:r>
      <w:r>
        <w:rPr>
          <w:rFonts w:hint="eastAsia" w:ascii="宋体" w:hAnsi="宋体" w:eastAsia="宋体" w:cs="宋体"/>
          <w:color w:val="auto"/>
          <w:lang w:eastAsia="zh-CN"/>
        </w:rPr>
        <w:t>申请材料不符合受理条件的，应当做出不予受理决定，并通过综合窗口向申请人出具《不予受理决定书》，列明不予受理的理由。</w:t>
      </w:r>
    </w:p>
    <w:p>
      <w:pPr>
        <w:pStyle w:val="11"/>
        <w:numPr>
          <w:numId w:val="0"/>
        </w:numPr>
        <w:snapToGrid/>
        <w:spacing w:beforeLines="50" w:afterLines="50" w:line="240" w:lineRule="auto"/>
        <w:ind w:leftChars="0"/>
        <w:rPr>
          <w:rFonts w:hint="eastAsia" w:eastAsia="黑体"/>
          <w:color w:val="auto"/>
          <w:lang w:eastAsia="zh-CN"/>
        </w:rPr>
      </w:pPr>
      <w:r>
        <w:rPr>
          <w:rFonts w:hint="eastAsia"/>
          <w:color w:val="auto"/>
          <w:lang w:val="en-US" w:eastAsia="zh-CN"/>
        </w:rPr>
        <w:t xml:space="preserve">8.2  </w:t>
      </w:r>
      <w:r>
        <w:rPr>
          <w:color w:val="auto"/>
        </w:rPr>
        <w:t>审</w:t>
      </w:r>
      <w:r>
        <w:rPr>
          <w:rFonts w:hint="eastAsia"/>
          <w:color w:val="auto"/>
          <w:lang w:eastAsia="zh-CN"/>
        </w:rPr>
        <w:t>核</w:t>
      </w:r>
    </w:p>
    <w:p>
      <w:pPr>
        <w:pStyle w:val="11"/>
        <w:numPr>
          <w:numId w:val="0"/>
        </w:numPr>
        <w:wordWrap/>
        <w:adjustRightInd/>
        <w:snapToGrid/>
        <w:spacing w:beforeLines="50" w:afterLines="50" w:line="240" w:lineRule="auto"/>
        <w:ind w:leftChars="0" w:firstLine="420" w:firstLineChars="200"/>
        <w:rPr>
          <w:rFonts w:hint="eastAsia" w:eastAsia="宋体"/>
          <w:color w:val="auto"/>
          <w:lang w:eastAsia="zh-CN"/>
        </w:rPr>
      </w:pPr>
      <w:r>
        <w:rPr>
          <w:rFonts w:ascii="宋体" w:hAnsi="宋体" w:eastAsia="宋体"/>
          <w:color w:val="auto"/>
        </w:rPr>
        <w:t>审</w:t>
      </w:r>
      <w:r>
        <w:rPr>
          <w:rFonts w:hint="eastAsia" w:ascii="宋体" w:hAnsi="宋体" w:eastAsia="宋体"/>
          <w:color w:val="auto"/>
          <w:lang w:eastAsia="zh-CN"/>
        </w:rPr>
        <w:t>查</w:t>
      </w:r>
      <w:r>
        <w:rPr>
          <w:rFonts w:ascii="宋体" w:hAnsi="宋体" w:eastAsia="宋体"/>
          <w:color w:val="auto"/>
        </w:rPr>
        <w:t>工作人员</w:t>
      </w:r>
      <w:r>
        <w:rPr>
          <w:rFonts w:hint="eastAsia" w:ascii="宋体" w:hAnsi="宋体" w:eastAsia="宋体"/>
          <w:color w:val="auto"/>
        </w:rPr>
        <w:t>按照</w:t>
      </w:r>
      <w:r>
        <w:rPr>
          <w:rFonts w:hint="eastAsia" w:ascii="宋体" w:hAnsi="宋体" w:eastAsia="宋体"/>
          <w:color w:val="auto"/>
          <w:lang w:eastAsia="zh-CN"/>
        </w:rPr>
        <w:t>《中华人民共和国石油天然气管道保护法》</w:t>
      </w:r>
      <w:r>
        <w:rPr>
          <w:rFonts w:hint="eastAsia" w:ascii="宋体" w:hAnsi="宋体" w:eastAsia="宋体"/>
          <w:color w:val="auto"/>
        </w:rPr>
        <w:t>等有关规定和要求进行审查；需要现场核查的，组织专家现场核查（所需时间不计入审查时间)，并书面告知申请人</w:t>
      </w:r>
      <w:r>
        <w:rPr>
          <w:rFonts w:hint="eastAsia" w:ascii="宋体" w:hAnsi="宋体" w:eastAsia="宋体"/>
          <w:color w:val="auto"/>
          <w:lang w:eastAsia="zh-CN"/>
        </w:rPr>
        <w:t>。</w:t>
      </w:r>
    </w:p>
    <w:p>
      <w:pPr>
        <w:pStyle w:val="11"/>
        <w:numPr>
          <w:numId w:val="0"/>
        </w:numPr>
        <w:snapToGrid/>
        <w:spacing w:beforeLines="50" w:afterLines="50" w:line="240" w:lineRule="auto"/>
        <w:ind w:leftChars="0"/>
        <w:rPr>
          <w:rFonts w:hint="eastAsia"/>
          <w:color w:val="auto"/>
        </w:rPr>
      </w:pPr>
      <w:r>
        <w:rPr>
          <w:rFonts w:hint="eastAsia"/>
          <w:color w:val="auto"/>
          <w:lang w:val="en-US" w:eastAsia="zh-CN"/>
        </w:rPr>
        <w:t xml:space="preserve">8.3  </w:t>
      </w:r>
      <w:r>
        <w:rPr>
          <w:rFonts w:hint="eastAsia"/>
          <w:color w:val="auto"/>
          <w:lang w:eastAsia="zh-CN"/>
        </w:rPr>
        <w:t>决定</w:t>
      </w:r>
    </w:p>
    <w:p>
      <w:pPr>
        <w:pStyle w:val="11"/>
        <w:numPr>
          <w:numId w:val="0"/>
        </w:numPr>
        <w:wordWrap/>
        <w:adjustRightInd/>
        <w:snapToGrid/>
        <w:spacing w:beforeLines="50" w:afterLines="50" w:line="240" w:lineRule="auto"/>
        <w:ind w:firstLine="420" w:firstLineChars="200"/>
        <w:rPr>
          <w:rFonts w:hint="eastAsia" w:ascii="宋体" w:hAnsi="宋体" w:eastAsia="宋体"/>
          <w:color w:val="auto"/>
        </w:rPr>
      </w:pPr>
      <w:r>
        <w:rPr>
          <w:rFonts w:hint="eastAsia" w:ascii="宋体" w:hAnsi="宋体" w:eastAsia="宋体"/>
          <w:color w:val="auto"/>
          <w:lang w:eastAsia="zh-CN"/>
        </w:rPr>
        <w:t>审查作出决定，准予许可决定的,</w:t>
      </w:r>
      <w:r>
        <w:rPr>
          <w:rFonts w:ascii="宋体" w:hAnsi="宋体" w:eastAsia="宋体"/>
          <w:color w:val="auto"/>
        </w:rPr>
        <w:t>自决定之日起</w:t>
      </w:r>
      <w:r>
        <w:rPr>
          <w:rFonts w:hint="eastAsia" w:ascii="宋体" w:hAnsi="宋体" w:eastAsia="宋体"/>
          <w:color w:val="auto"/>
          <w:lang w:eastAsia="zh-CN"/>
        </w:rPr>
        <w:t>印发</w:t>
      </w:r>
      <w:r>
        <w:rPr>
          <w:rFonts w:hint="eastAsia" w:ascii="宋体" w:hAnsi="宋体" w:eastAsia="宋体"/>
          <w:color w:val="auto"/>
        </w:rPr>
        <w:t>《石油天然气输送管道受限制区域施工作业审核表》；</w:t>
      </w:r>
      <w:r>
        <w:rPr>
          <w:rFonts w:hint="eastAsia" w:ascii="宋体" w:hAnsi="宋体" w:eastAsia="宋体"/>
          <w:color w:val="auto"/>
          <w:lang w:eastAsia="zh-CN"/>
        </w:rPr>
        <w:t>不予许可决定的,</w:t>
      </w:r>
      <w:r>
        <w:rPr>
          <w:rFonts w:ascii="宋体" w:hAnsi="宋体" w:eastAsia="宋体"/>
          <w:color w:val="auto"/>
        </w:rPr>
        <w:t>自决定之日起</w:t>
      </w:r>
      <w:r>
        <w:rPr>
          <w:rFonts w:hint="eastAsia" w:ascii="宋体" w:hAnsi="宋体" w:eastAsia="宋体"/>
          <w:color w:val="auto"/>
          <w:lang w:eastAsia="zh-CN"/>
        </w:rPr>
        <w:t>印发</w:t>
      </w:r>
      <w:r>
        <w:rPr>
          <w:rFonts w:ascii="宋体" w:hAnsi="宋体" w:eastAsia="宋体"/>
          <w:color w:val="auto"/>
        </w:rPr>
        <w:t>《不予行政许可决定书》。</w:t>
      </w:r>
    </w:p>
    <w:p>
      <w:pPr>
        <w:pStyle w:val="11"/>
        <w:numPr>
          <w:numId w:val="0"/>
        </w:numPr>
        <w:snapToGrid/>
        <w:spacing w:beforeLines="50" w:afterLines="50" w:line="240" w:lineRule="auto"/>
        <w:ind w:leftChars="0"/>
        <w:rPr>
          <w:rFonts w:hint="eastAsia"/>
          <w:color w:val="auto"/>
        </w:rPr>
      </w:pPr>
      <w:r>
        <w:rPr>
          <w:rFonts w:hint="eastAsia"/>
          <w:color w:val="auto"/>
          <w:lang w:val="en-US" w:eastAsia="zh-CN"/>
        </w:rPr>
        <w:t xml:space="preserve">8.4  </w:t>
      </w:r>
      <w:r>
        <w:rPr>
          <w:color w:val="auto"/>
        </w:rPr>
        <w:t>送达</w:t>
      </w:r>
    </w:p>
    <w:p>
      <w:pPr>
        <w:pStyle w:val="11"/>
        <w:numPr>
          <w:numId w:val="0"/>
        </w:numPr>
        <w:wordWrap/>
        <w:adjustRightInd/>
        <w:snapToGrid/>
        <w:spacing w:beforeLines="50" w:afterLines="50" w:line="240" w:lineRule="auto"/>
        <w:ind w:leftChars="0" w:firstLine="420" w:firstLineChars="200"/>
        <w:rPr>
          <w:rFonts w:hint="eastAsia" w:eastAsia="宋体"/>
          <w:color w:val="auto"/>
          <w:lang w:eastAsia="zh-CN"/>
        </w:rPr>
      </w:pPr>
      <w:r>
        <w:rPr>
          <w:rFonts w:ascii="宋体" w:hAnsi="宋体" w:eastAsia="宋体"/>
          <w:color w:val="auto"/>
        </w:rPr>
        <w:t>根据申请人意愿,</w:t>
      </w:r>
      <w:r>
        <w:rPr>
          <w:rFonts w:hint="eastAsia" w:ascii="宋体" w:hAnsi="宋体" w:eastAsia="宋体"/>
          <w:color w:val="auto"/>
        </w:rPr>
        <w:t>由综合出证窗口</w:t>
      </w:r>
      <w:r>
        <w:rPr>
          <w:rFonts w:ascii="宋体" w:hAnsi="宋体" w:eastAsia="宋体"/>
          <w:color w:val="auto"/>
        </w:rPr>
        <w:t>电话通知申请人领取或快递送达</w:t>
      </w:r>
      <w:r>
        <w:rPr>
          <w:rFonts w:hint="eastAsia" w:ascii="宋体" w:hAnsi="宋体" w:eastAsia="宋体"/>
          <w:color w:val="auto"/>
        </w:rPr>
        <w:t>《石油天然气输送管道受限制区域施工作业审核表》</w:t>
      </w:r>
      <w:r>
        <w:rPr>
          <w:rFonts w:ascii="宋体" w:hAnsi="宋体" w:eastAsia="宋体"/>
          <w:color w:val="auto"/>
        </w:rPr>
        <w:t>或《不予行政许可决定书》。</w:t>
      </w:r>
    </w:p>
    <w:p>
      <w:pPr>
        <w:pStyle w:val="9"/>
        <w:numPr>
          <w:ilvl w:val="0"/>
          <w:numId w:val="0"/>
        </w:numPr>
        <w:wordWrap/>
        <w:adjustRightInd/>
        <w:snapToGrid/>
        <w:spacing w:beforeLines="50" w:afterLines="50" w:line="240" w:lineRule="auto"/>
        <w:rPr>
          <w:rFonts w:hint="eastAsia" w:ascii="宋体" w:hAnsi="宋体" w:eastAsia="宋体"/>
          <w:color w:val="auto"/>
          <w:szCs w:val="21"/>
        </w:rPr>
      </w:pPr>
      <w:r>
        <w:rPr>
          <w:rFonts w:hint="eastAsia"/>
          <w:color w:val="auto"/>
        </w:rPr>
        <w:t>8.5</w:t>
      </w:r>
      <w:r>
        <w:rPr>
          <w:rFonts w:hint="eastAsia"/>
          <w:color w:val="auto"/>
          <w:lang w:val="en-US" w:eastAsia="zh-CN"/>
        </w:rPr>
        <w:t xml:space="preserve">  </w:t>
      </w:r>
      <w:r>
        <w:rPr>
          <w:rFonts w:hint="eastAsia"/>
          <w:color w:val="auto"/>
        </w:rPr>
        <w:t>流程图</w:t>
      </w:r>
    </w:p>
    <w:p>
      <w:pPr>
        <w:jc w:val="center"/>
        <w:rPr>
          <w:rFonts w:hint="eastAsia" w:ascii="宋体"/>
        </w:rPr>
      </w:pPr>
      <w:r>
        <w:rPr>
          <w:rFonts w:hint="eastAsia"/>
          <w:szCs w:val="21"/>
        </w:rPr>
        <w:t>石油天然气管道保护范围内特定施工作业许可</w:t>
      </w:r>
      <w:r>
        <w:rPr>
          <w:rFonts w:hint="eastAsia" w:ascii="宋体"/>
        </w:rPr>
        <w:t>办理工作流程图</w:t>
      </w:r>
    </w:p>
    <w:p>
      <w:pPr>
        <w:ind w:firstLine="480" w:firstLineChars="200"/>
        <w:jc w:val="left"/>
        <w:rPr>
          <w:rFonts w:hint="eastAsia" w:ascii="宋体"/>
        </w:rPr>
      </w:pPr>
      <w:r>
        <w:rPr>
          <w:rFonts w:ascii="宋体" w:hAnsi="Times New Roman" w:eastAsia="宋体" w:cs="Times New Roman"/>
          <w:kern w:val="2"/>
          <w:sz w:val="24"/>
          <w:szCs w:val="24"/>
          <w:lang w:val="en-US" w:eastAsia="zh-CN" w:bidi="ar-SA"/>
        </w:rPr>
        <w:pict>
          <v:shape id="图片框 1053" o:spid="_x0000_s1057" type="#_x0000_t75" style="height:367.35pt;width:254.15pt;rotation:0f;" o:ole="f" fillcolor="#FFFFFF" filled="f" o:preferrelative="t" stroked="f" coordorigin="0,0" coordsize="21600,21600">
            <v:fill on="f" color2="#FFFFFF" focus="0%"/>
            <v:imagedata gain="65536f" blacklevel="0f" gamma="0" o:title="" r:id="rId88"/>
            <o:lock v:ext="edit" position="f" selection="f" grouping="f" rotation="f" cropping="f" text="f" aspectratio="t"/>
            <w10:wrap type="none"/>
            <w10:anchorlock/>
          </v:shape>
        </w:pict>
      </w:r>
    </w:p>
    <w:p>
      <w:pPr>
        <w:pStyle w:val="9"/>
        <w:numPr>
          <w:ilvl w:val="0"/>
          <w:numId w:val="0"/>
        </w:numPr>
        <w:rPr>
          <w:rFonts w:hint="eastAsia"/>
        </w:rPr>
      </w:pPr>
      <w:r>
        <w:rPr>
          <w:rFonts w:hint="eastAsia"/>
          <w:lang w:val="en-US" w:eastAsia="zh-CN"/>
        </w:rPr>
        <w:t xml:space="preserve">9 </w:t>
      </w:r>
      <w:r>
        <w:rPr>
          <w:rFonts w:hint="eastAsia"/>
        </w:rPr>
        <w:t>申请材料及形式审核要点</w:t>
      </w:r>
    </w:p>
    <w:p>
      <w:pPr>
        <w:pStyle w:val="11"/>
        <w:widowControl/>
        <w:wordWrap/>
        <w:adjustRightInd/>
        <w:snapToGrid/>
        <w:spacing w:beforeLines="50" w:afterLines="50" w:line="240" w:lineRule="auto"/>
        <w:ind w:left="-315" w:right="0" w:firstLine="420" w:firstLineChars="200"/>
        <w:jc w:val="left"/>
        <w:textAlignment w:val="auto"/>
        <w:outlineLvl w:val="2"/>
        <w:rPr>
          <w:rFonts w:hint="eastAsia" w:ascii="黑体" w:eastAsia="黑体"/>
          <w:sz w:val="21"/>
          <w:szCs w:val="20"/>
          <w:lang w:val="en-US" w:eastAsia="zh-CN" w:bidi="ar-SA"/>
        </w:rPr>
      </w:pPr>
      <w:r>
        <w:rPr>
          <w:rFonts w:hint="eastAsia" w:ascii="黑体" w:eastAsia="黑体"/>
          <w:sz w:val="21"/>
          <w:szCs w:val="20"/>
          <w:lang w:val="en-US" w:eastAsia="zh-CN" w:bidi="ar-SA"/>
        </w:rPr>
        <w:t>9.1申请材料及形式审核要点表。</w:t>
      </w:r>
    </w:p>
    <w:p>
      <w:pPr>
        <w:pStyle w:val="7"/>
        <w:ind w:left="0" w:leftChars="0" w:firstLine="0" w:firstLineChars="0"/>
        <w:jc w:val="center"/>
        <w:rPr>
          <w:rFonts w:hint="eastAsia" w:ascii="宋体" w:hAnsi="宋体" w:eastAsia="宋体" w:cs="宋体"/>
          <w:sz w:val="21"/>
          <w:szCs w:val="20"/>
          <w:lang w:val="en-US" w:eastAsia="zh-CN" w:bidi="ar-SA"/>
        </w:rPr>
      </w:pPr>
      <w:r>
        <w:rPr>
          <w:rFonts w:hint="eastAsia" w:ascii="宋体" w:hAnsi="宋体" w:eastAsia="宋体" w:cs="宋体"/>
          <w:sz w:val="21"/>
          <w:szCs w:val="20"/>
          <w:lang w:val="en-US" w:eastAsia="zh-CN" w:bidi="ar-SA"/>
        </w:rPr>
        <w:t>申请材料及形式审核要点表</w:t>
      </w:r>
    </w:p>
    <w:p>
      <w:pPr>
        <w:pStyle w:val="7"/>
        <w:ind w:left="0" w:leftChars="0" w:firstLine="0" w:firstLineChars="0"/>
        <w:jc w:val="center"/>
        <w:rPr>
          <w:rFonts w:hint="eastAsia" w:ascii="宋体" w:hAnsi="宋体" w:eastAsia="宋体" w:cs="宋体"/>
          <w:sz w:val="21"/>
          <w:szCs w:val="20"/>
          <w:lang w:val="en-US" w:eastAsia="zh-CN" w:bidi="ar-SA"/>
        </w:rPr>
      </w:pPr>
    </w:p>
    <w:tbl>
      <w:tblPr>
        <w:tblW w:w="9462" w:type="dxa"/>
        <w:tblInd w:w="10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0"/>
        <w:gridCol w:w="4047"/>
        <w:gridCol w:w="4785"/>
      </w:tblGrid>
      <w:tr>
        <w:tc>
          <w:tcPr>
            <w:tcW w:w="630" w:type="dxa"/>
            <w:tcBorders>
              <w:top w:val="single" w:color="auto" w:sz="8" w:space="0"/>
              <w:bottom w:val="single" w:color="auto" w:sz="8" w:space="0"/>
            </w:tcBorders>
            <w:vAlign w:val="top"/>
          </w:tcPr>
          <w:p>
            <w:pPr>
              <w:rPr>
                <w:rFonts w:hint="eastAsia" w:ascii="宋体"/>
                <w:sz w:val="18"/>
              </w:rPr>
            </w:pPr>
            <w:r>
              <w:rPr>
                <w:rFonts w:hint="eastAsia" w:ascii="宋体"/>
                <w:sz w:val="18"/>
              </w:rPr>
              <w:t>序号</w:t>
            </w:r>
          </w:p>
        </w:tc>
        <w:tc>
          <w:tcPr>
            <w:tcW w:w="4047" w:type="dxa"/>
            <w:tcBorders>
              <w:top w:val="single" w:color="auto" w:sz="8" w:space="0"/>
              <w:bottom w:val="single" w:color="auto" w:sz="8" w:space="0"/>
            </w:tcBorders>
            <w:vAlign w:val="top"/>
          </w:tcPr>
          <w:p>
            <w:pPr>
              <w:jc w:val="center"/>
              <w:rPr>
                <w:rFonts w:hint="eastAsia" w:ascii="宋体"/>
                <w:sz w:val="18"/>
              </w:rPr>
            </w:pPr>
            <w:r>
              <w:rPr>
                <w:rFonts w:hint="eastAsia" w:ascii="宋体"/>
                <w:sz w:val="18"/>
              </w:rPr>
              <w:t>材料名称</w:t>
            </w:r>
          </w:p>
        </w:tc>
        <w:tc>
          <w:tcPr>
            <w:tcW w:w="4785" w:type="dxa"/>
            <w:tcBorders>
              <w:top w:val="single" w:color="auto" w:sz="8" w:space="0"/>
              <w:bottom w:val="single" w:color="auto" w:sz="8" w:space="0"/>
            </w:tcBorders>
            <w:vAlign w:val="top"/>
          </w:tcPr>
          <w:p>
            <w:pPr>
              <w:jc w:val="center"/>
              <w:rPr>
                <w:rFonts w:hint="eastAsia" w:ascii="宋体"/>
                <w:sz w:val="18"/>
              </w:rPr>
            </w:pPr>
            <w:r>
              <w:rPr>
                <w:rFonts w:hint="eastAsia" w:ascii="宋体"/>
                <w:sz w:val="18"/>
              </w:rPr>
              <w:t>审核要点</w:t>
            </w:r>
          </w:p>
        </w:tc>
      </w:tr>
      <w:tr>
        <w:tc>
          <w:tcPr>
            <w:tcW w:w="630" w:type="dxa"/>
            <w:tcBorders>
              <w:top w:val="single" w:color="auto" w:sz="8" w:space="0"/>
            </w:tcBorders>
            <w:vAlign w:val="center"/>
          </w:tcPr>
          <w:p>
            <w:pPr>
              <w:jc w:val="center"/>
              <w:rPr>
                <w:rFonts w:hint="eastAsia" w:ascii="宋体"/>
                <w:sz w:val="18"/>
              </w:rPr>
            </w:pPr>
            <w:r>
              <w:rPr>
                <w:rFonts w:hint="eastAsia" w:ascii="宋体"/>
                <w:sz w:val="18"/>
              </w:rPr>
              <w:t>1</w:t>
            </w:r>
          </w:p>
        </w:tc>
        <w:tc>
          <w:tcPr>
            <w:tcW w:w="4047" w:type="dxa"/>
            <w:tcBorders>
              <w:top w:val="single" w:color="auto" w:sz="8" w:space="0"/>
            </w:tcBorders>
            <w:vAlign w:val="center"/>
          </w:tcPr>
          <w:p>
            <w:pPr>
              <w:rPr>
                <w:rFonts w:hint="eastAsia" w:ascii="宋体"/>
                <w:sz w:val="18"/>
                <w:szCs w:val="18"/>
              </w:rPr>
            </w:pPr>
            <w:r>
              <w:rPr>
                <w:rFonts w:hint="eastAsia" w:ascii="宋体"/>
                <w:sz w:val="18"/>
                <w:szCs w:val="18"/>
              </w:rPr>
              <w:t>石油天然气输送管道保护范围内施工申请表</w:t>
            </w:r>
          </w:p>
        </w:tc>
        <w:tc>
          <w:tcPr>
            <w:tcW w:w="4785" w:type="dxa"/>
            <w:tcBorders>
              <w:top w:val="single" w:color="auto" w:sz="8" w:space="0"/>
            </w:tcBorders>
            <w:vAlign w:val="top"/>
          </w:tcPr>
          <w:p>
            <w:pPr>
              <w:rPr>
                <w:rFonts w:hint="eastAsia" w:ascii="宋体"/>
                <w:sz w:val="18"/>
                <w:szCs w:val="18"/>
              </w:rPr>
            </w:pPr>
            <w:r>
              <w:rPr>
                <w:rFonts w:hint="eastAsia" w:ascii="宋体"/>
                <w:sz w:val="18"/>
                <w:szCs w:val="18"/>
              </w:rPr>
              <w:t>申请人自备</w:t>
            </w:r>
            <w:r>
              <w:rPr>
                <w:rFonts w:hint="eastAsia" w:ascii="宋体"/>
                <w:sz w:val="18"/>
                <w:szCs w:val="18"/>
                <w:lang w:eastAsia="zh-CN"/>
              </w:rPr>
              <w:t>，项目申报材料齐全、符合法定形式。</w:t>
            </w:r>
          </w:p>
        </w:tc>
      </w:tr>
      <w:tr>
        <w:tc>
          <w:tcPr>
            <w:tcW w:w="630" w:type="dxa"/>
            <w:vAlign w:val="center"/>
          </w:tcPr>
          <w:p>
            <w:pPr>
              <w:jc w:val="center"/>
              <w:rPr>
                <w:rFonts w:hint="eastAsia" w:ascii="宋体"/>
                <w:sz w:val="18"/>
              </w:rPr>
            </w:pPr>
            <w:r>
              <w:rPr>
                <w:rFonts w:hint="eastAsia" w:ascii="宋体"/>
                <w:sz w:val="18"/>
              </w:rPr>
              <w:t>2</w:t>
            </w:r>
          </w:p>
        </w:tc>
        <w:tc>
          <w:tcPr>
            <w:tcW w:w="4047" w:type="dxa"/>
            <w:vAlign w:val="center"/>
          </w:tcPr>
          <w:p>
            <w:pPr>
              <w:rPr>
                <w:rFonts w:hint="eastAsia" w:ascii="宋体"/>
                <w:sz w:val="18"/>
                <w:szCs w:val="18"/>
              </w:rPr>
            </w:pPr>
            <w:r>
              <w:rPr>
                <w:rFonts w:hint="eastAsia" w:ascii="宋体"/>
                <w:sz w:val="18"/>
                <w:szCs w:val="18"/>
              </w:rPr>
              <w:t>相关行政管理部门核发的建设项目批准（备案）文件</w:t>
            </w:r>
          </w:p>
        </w:tc>
        <w:tc>
          <w:tcPr>
            <w:tcW w:w="4785" w:type="dxa"/>
            <w:vAlign w:val="top"/>
          </w:tcPr>
          <w:p>
            <w:pPr>
              <w:rPr>
                <w:rFonts w:hint="eastAsia" w:ascii="宋体"/>
                <w:sz w:val="18"/>
                <w:szCs w:val="18"/>
              </w:rPr>
            </w:pPr>
            <w:r>
              <w:rPr>
                <w:rFonts w:hint="eastAsia" w:ascii="宋体"/>
                <w:sz w:val="18"/>
                <w:szCs w:val="18"/>
                <w:lang w:eastAsia="zh-CN"/>
              </w:rPr>
              <w:t>政府部门核发，项目申报材料齐全、符合法定形式。</w:t>
            </w:r>
          </w:p>
        </w:tc>
      </w:tr>
      <w:tr>
        <w:tc>
          <w:tcPr>
            <w:tcW w:w="630" w:type="dxa"/>
            <w:vAlign w:val="center"/>
          </w:tcPr>
          <w:p>
            <w:pPr>
              <w:jc w:val="center"/>
              <w:rPr>
                <w:rFonts w:hint="eastAsia" w:ascii="宋体" w:eastAsia="宋体"/>
                <w:sz w:val="18"/>
                <w:lang w:val="en-US" w:eastAsia="zh-CN"/>
              </w:rPr>
            </w:pPr>
            <w:r>
              <w:rPr>
                <w:rFonts w:hint="eastAsia" w:ascii="宋体"/>
                <w:sz w:val="18"/>
                <w:lang w:val="en-US" w:eastAsia="zh-CN"/>
              </w:rPr>
              <w:t>3</w:t>
            </w:r>
          </w:p>
        </w:tc>
        <w:tc>
          <w:tcPr>
            <w:tcW w:w="4047" w:type="dxa"/>
            <w:vAlign w:val="center"/>
          </w:tcPr>
          <w:p>
            <w:pPr>
              <w:rPr>
                <w:rFonts w:hint="eastAsia" w:ascii="宋体"/>
                <w:sz w:val="18"/>
                <w:szCs w:val="18"/>
              </w:rPr>
            </w:pPr>
            <w:r>
              <w:rPr>
                <w:rFonts w:hint="eastAsia" w:ascii="宋体"/>
                <w:sz w:val="18"/>
                <w:szCs w:val="18"/>
              </w:rPr>
              <w:t>法定代表人授权书</w:t>
            </w:r>
          </w:p>
        </w:tc>
        <w:tc>
          <w:tcPr>
            <w:tcW w:w="4785" w:type="dxa"/>
            <w:vAlign w:val="top"/>
          </w:tcPr>
          <w:p>
            <w:pPr>
              <w:rPr>
                <w:rFonts w:hint="eastAsia" w:ascii="宋体"/>
                <w:sz w:val="18"/>
                <w:szCs w:val="18"/>
              </w:rPr>
            </w:pPr>
            <w:r>
              <w:rPr>
                <w:rFonts w:hint="eastAsia" w:ascii="宋体"/>
                <w:sz w:val="18"/>
                <w:szCs w:val="18"/>
              </w:rPr>
              <w:t>申请人自备</w:t>
            </w:r>
            <w:r>
              <w:rPr>
                <w:rFonts w:hint="eastAsia" w:ascii="宋体"/>
                <w:sz w:val="18"/>
                <w:szCs w:val="18"/>
                <w:lang w:eastAsia="zh-CN"/>
              </w:rPr>
              <w:t>，项目申报材料齐全、符合法定形式。</w:t>
            </w:r>
          </w:p>
        </w:tc>
      </w:tr>
      <w:tr>
        <w:tc>
          <w:tcPr>
            <w:tcW w:w="630" w:type="dxa"/>
            <w:vAlign w:val="center"/>
          </w:tcPr>
          <w:p>
            <w:pPr>
              <w:jc w:val="center"/>
              <w:rPr>
                <w:rFonts w:hint="eastAsia" w:ascii="宋体" w:eastAsia="宋体"/>
                <w:sz w:val="18"/>
                <w:lang w:val="en-US" w:eastAsia="zh-CN"/>
              </w:rPr>
            </w:pPr>
            <w:r>
              <w:rPr>
                <w:rFonts w:hint="eastAsia" w:ascii="宋体"/>
                <w:sz w:val="18"/>
                <w:lang w:val="en-US" w:eastAsia="zh-CN"/>
              </w:rPr>
              <w:t>4</w:t>
            </w:r>
          </w:p>
        </w:tc>
        <w:tc>
          <w:tcPr>
            <w:tcW w:w="4047" w:type="dxa"/>
            <w:vAlign w:val="center"/>
          </w:tcPr>
          <w:p>
            <w:pPr>
              <w:rPr>
                <w:rFonts w:hint="eastAsia" w:ascii="宋体"/>
                <w:sz w:val="18"/>
                <w:szCs w:val="18"/>
              </w:rPr>
            </w:pPr>
            <w:r>
              <w:rPr>
                <w:rFonts w:hint="eastAsia" w:ascii="宋体"/>
                <w:sz w:val="18"/>
                <w:szCs w:val="18"/>
              </w:rPr>
              <w:t>制定的安全防护方案及事故应急预案</w:t>
            </w:r>
          </w:p>
        </w:tc>
        <w:tc>
          <w:tcPr>
            <w:tcW w:w="4785" w:type="dxa"/>
            <w:vAlign w:val="top"/>
          </w:tcPr>
          <w:p>
            <w:pPr>
              <w:rPr>
                <w:rFonts w:hint="eastAsia" w:ascii="宋体"/>
                <w:sz w:val="18"/>
                <w:szCs w:val="18"/>
              </w:rPr>
            </w:pPr>
            <w:r>
              <w:rPr>
                <w:rFonts w:hint="eastAsia" w:ascii="宋体"/>
                <w:sz w:val="18"/>
                <w:szCs w:val="18"/>
              </w:rPr>
              <w:t>申请人自备</w:t>
            </w:r>
            <w:r>
              <w:rPr>
                <w:rFonts w:hint="eastAsia" w:ascii="宋体"/>
                <w:sz w:val="18"/>
                <w:szCs w:val="18"/>
                <w:lang w:eastAsia="zh-CN"/>
              </w:rPr>
              <w:t>，项目申报材料齐全、符合法定形式。</w:t>
            </w:r>
          </w:p>
        </w:tc>
      </w:tr>
      <w:tr>
        <w:tc>
          <w:tcPr>
            <w:tcW w:w="630" w:type="dxa"/>
            <w:vAlign w:val="center"/>
          </w:tcPr>
          <w:p>
            <w:pPr>
              <w:jc w:val="center"/>
              <w:rPr>
                <w:rFonts w:hint="eastAsia" w:ascii="宋体" w:eastAsia="宋体"/>
                <w:sz w:val="18"/>
                <w:lang w:val="en-US" w:eastAsia="zh-CN"/>
              </w:rPr>
            </w:pPr>
            <w:r>
              <w:rPr>
                <w:rFonts w:hint="eastAsia" w:ascii="宋体"/>
                <w:sz w:val="18"/>
                <w:lang w:val="en-US" w:eastAsia="zh-CN"/>
              </w:rPr>
              <w:t>5</w:t>
            </w:r>
          </w:p>
        </w:tc>
        <w:tc>
          <w:tcPr>
            <w:tcW w:w="4047" w:type="dxa"/>
            <w:vAlign w:val="center"/>
          </w:tcPr>
          <w:p>
            <w:pPr>
              <w:rPr>
                <w:rFonts w:hint="eastAsia" w:ascii="宋体"/>
                <w:sz w:val="18"/>
                <w:szCs w:val="18"/>
              </w:rPr>
            </w:pPr>
            <w:r>
              <w:rPr>
                <w:rFonts w:hint="eastAsia" w:ascii="宋体"/>
                <w:sz w:val="18"/>
                <w:szCs w:val="18"/>
              </w:rPr>
              <w:t>营业执照</w:t>
            </w:r>
          </w:p>
        </w:tc>
        <w:tc>
          <w:tcPr>
            <w:tcW w:w="4785" w:type="dxa"/>
            <w:vAlign w:val="top"/>
          </w:tcPr>
          <w:p>
            <w:pPr>
              <w:rPr>
                <w:rFonts w:hint="eastAsia" w:ascii="宋体"/>
                <w:sz w:val="18"/>
                <w:szCs w:val="18"/>
              </w:rPr>
            </w:pPr>
            <w:r>
              <w:rPr>
                <w:rFonts w:hint="eastAsia" w:ascii="宋体"/>
                <w:sz w:val="18"/>
                <w:szCs w:val="18"/>
                <w:lang w:eastAsia="zh-CN"/>
              </w:rPr>
              <w:t>政府部门核发，项目申报材料齐全、符合法定形式。</w:t>
            </w:r>
          </w:p>
        </w:tc>
      </w:tr>
      <w:tr>
        <w:tc>
          <w:tcPr>
            <w:tcW w:w="630" w:type="dxa"/>
            <w:vAlign w:val="center"/>
          </w:tcPr>
          <w:p>
            <w:pPr>
              <w:jc w:val="center"/>
              <w:rPr>
                <w:rFonts w:hint="eastAsia" w:ascii="宋体" w:eastAsia="宋体"/>
                <w:sz w:val="18"/>
                <w:lang w:val="en-US" w:eastAsia="zh-CN"/>
              </w:rPr>
            </w:pPr>
            <w:r>
              <w:rPr>
                <w:rFonts w:hint="eastAsia" w:ascii="宋体"/>
                <w:sz w:val="18"/>
                <w:lang w:val="en-US" w:eastAsia="zh-CN"/>
              </w:rPr>
              <w:t>6</w:t>
            </w:r>
          </w:p>
        </w:tc>
        <w:tc>
          <w:tcPr>
            <w:tcW w:w="4047" w:type="dxa"/>
            <w:vAlign w:val="center"/>
          </w:tcPr>
          <w:p>
            <w:pPr>
              <w:rPr>
                <w:rFonts w:hint="eastAsia" w:ascii="宋体"/>
                <w:sz w:val="18"/>
                <w:szCs w:val="18"/>
              </w:rPr>
            </w:pPr>
            <w:r>
              <w:rPr>
                <w:rFonts w:hint="eastAsia" w:ascii="宋体"/>
                <w:sz w:val="18"/>
                <w:szCs w:val="18"/>
              </w:rPr>
              <w:t>施工单位与管道企业协商的施工作业方案</w:t>
            </w:r>
          </w:p>
        </w:tc>
        <w:tc>
          <w:tcPr>
            <w:tcW w:w="4785" w:type="dxa"/>
            <w:vAlign w:val="top"/>
          </w:tcPr>
          <w:p>
            <w:pPr>
              <w:rPr>
                <w:rFonts w:hint="eastAsia" w:ascii="宋体"/>
                <w:sz w:val="18"/>
                <w:szCs w:val="18"/>
              </w:rPr>
            </w:pPr>
            <w:r>
              <w:rPr>
                <w:rFonts w:hint="eastAsia" w:ascii="宋体"/>
                <w:sz w:val="18"/>
                <w:szCs w:val="18"/>
              </w:rPr>
              <w:t>申请人自备</w:t>
            </w:r>
            <w:r>
              <w:rPr>
                <w:rFonts w:hint="eastAsia" w:ascii="宋体"/>
                <w:sz w:val="18"/>
                <w:szCs w:val="18"/>
                <w:lang w:eastAsia="zh-CN"/>
              </w:rPr>
              <w:t>，项目申报材料齐全、符合法定形式。</w:t>
            </w:r>
          </w:p>
        </w:tc>
      </w:tr>
      <w:tr>
        <w:tc>
          <w:tcPr>
            <w:tcW w:w="630" w:type="dxa"/>
            <w:vAlign w:val="center"/>
          </w:tcPr>
          <w:p>
            <w:pPr>
              <w:jc w:val="center"/>
              <w:rPr>
                <w:rFonts w:hint="eastAsia" w:ascii="宋体" w:eastAsia="宋体"/>
                <w:sz w:val="18"/>
                <w:lang w:val="en-US" w:eastAsia="zh-CN"/>
              </w:rPr>
            </w:pPr>
            <w:r>
              <w:rPr>
                <w:rFonts w:hint="eastAsia" w:ascii="宋体"/>
                <w:sz w:val="18"/>
                <w:lang w:val="en-US" w:eastAsia="zh-CN"/>
              </w:rPr>
              <w:t>7</w:t>
            </w:r>
          </w:p>
        </w:tc>
        <w:tc>
          <w:tcPr>
            <w:tcW w:w="4047" w:type="dxa"/>
            <w:vAlign w:val="center"/>
          </w:tcPr>
          <w:p>
            <w:pPr>
              <w:rPr>
                <w:rFonts w:hint="eastAsia" w:ascii="宋体"/>
                <w:sz w:val="18"/>
                <w:szCs w:val="18"/>
              </w:rPr>
            </w:pPr>
            <w:r>
              <w:rPr>
                <w:rFonts w:hint="eastAsia" w:ascii="宋体"/>
                <w:sz w:val="18"/>
                <w:szCs w:val="18"/>
              </w:rPr>
              <w:t>申请企业与油气管道企业签订的安全防护协议</w:t>
            </w:r>
          </w:p>
        </w:tc>
        <w:tc>
          <w:tcPr>
            <w:tcW w:w="4785" w:type="dxa"/>
            <w:vAlign w:val="top"/>
          </w:tcPr>
          <w:p>
            <w:pPr>
              <w:rPr>
                <w:rFonts w:hint="eastAsia" w:ascii="宋体"/>
                <w:sz w:val="18"/>
                <w:szCs w:val="18"/>
              </w:rPr>
            </w:pPr>
            <w:r>
              <w:rPr>
                <w:rFonts w:hint="eastAsia" w:ascii="宋体"/>
                <w:sz w:val="18"/>
                <w:szCs w:val="18"/>
              </w:rPr>
              <w:t>申请人自备</w:t>
            </w:r>
            <w:r>
              <w:rPr>
                <w:rFonts w:hint="eastAsia" w:ascii="宋体"/>
                <w:sz w:val="18"/>
                <w:szCs w:val="18"/>
                <w:lang w:eastAsia="zh-CN"/>
              </w:rPr>
              <w:t>，项目申报材料齐全、符合法定形式。</w:t>
            </w:r>
          </w:p>
        </w:tc>
      </w:tr>
    </w:tbl>
    <w:p>
      <w:pPr>
        <w:pStyle w:val="11"/>
        <w:widowControl/>
        <w:wordWrap/>
        <w:adjustRightInd/>
        <w:snapToGrid/>
        <w:spacing w:beforeLines="50" w:afterLines="50" w:line="240" w:lineRule="auto"/>
        <w:ind w:left="-315" w:right="0" w:firstLine="420" w:firstLineChars="200"/>
        <w:jc w:val="left"/>
        <w:textAlignment w:val="auto"/>
        <w:outlineLvl w:val="2"/>
        <w:rPr>
          <w:rFonts w:hint="eastAsia"/>
        </w:rPr>
      </w:pPr>
      <w:r>
        <w:rPr>
          <w:rFonts w:hint="eastAsia"/>
          <w:lang w:val="en-US" w:eastAsia="zh-CN"/>
        </w:rPr>
        <w:t>9.2</w:t>
      </w:r>
      <w:r>
        <w:rPr>
          <w:rFonts w:hint="eastAsia"/>
        </w:rPr>
        <w:t>申请材料适用依据</w:t>
      </w:r>
    </w:p>
    <w:p>
      <w:pPr>
        <w:ind w:left="0" w:firstLine="420" w:firstLineChars="200"/>
        <w:rPr>
          <w:rFonts w:hint="eastAsia"/>
          <w:lang w:val="en-US" w:eastAsia="zh-CN"/>
        </w:rPr>
      </w:pPr>
      <w:r>
        <w:rPr>
          <w:rFonts w:hint="eastAsia"/>
          <w:lang w:val="en-US" w:eastAsia="zh-CN"/>
        </w:rPr>
        <w:t>《河南省石油天然气输送管道保护范围内施工监管规定》第六、七、八条</w:t>
      </w:r>
    </w:p>
    <w:p>
      <w:pPr>
        <w:pStyle w:val="9"/>
        <w:numPr>
          <w:ilvl w:val="0"/>
          <w:numId w:val="0"/>
        </w:numPr>
        <w:rPr>
          <w:rFonts w:hint="eastAsia"/>
        </w:rPr>
      </w:pPr>
      <w:r>
        <w:rPr>
          <w:rFonts w:hint="eastAsia"/>
          <w:lang w:val="en-US" w:eastAsia="zh-CN"/>
        </w:rPr>
        <w:t>10</w:t>
      </w:r>
      <w:r>
        <w:rPr>
          <w:rFonts w:hint="eastAsia"/>
        </w:rPr>
        <w:t>材料实质审查要点</w:t>
      </w:r>
    </w:p>
    <w:p>
      <w:pPr>
        <w:pStyle w:val="10"/>
        <w:wordWrap/>
        <w:adjustRightInd/>
        <w:snapToGrid/>
        <w:spacing w:before="0" w:after="0" w:line="240" w:lineRule="auto"/>
        <w:ind w:left="420" w:leftChars="200" w:right="0"/>
        <w:textAlignment w:val="auto"/>
        <w:rPr>
          <w:rFonts w:hint="eastAsia"/>
          <w:lang w:eastAsia="zh-CN"/>
        </w:rPr>
      </w:pPr>
      <w:r>
        <w:rPr>
          <w:rFonts w:hint="default"/>
        </w:rPr>
        <w:t>项目申报材料齐全、符合法定形式</w:t>
      </w:r>
      <w:r>
        <w:rPr>
          <w:rFonts w:hint="eastAsia"/>
          <w:lang w:eastAsia="zh-CN"/>
        </w:rPr>
        <w:t>。</w:t>
      </w:r>
    </w:p>
    <w:p>
      <w:pPr>
        <w:pStyle w:val="9"/>
        <w:numPr>
          <w:ilvl w:val="0"/>
          <w:numId w:val="0"/>
        </w:numPr>
        <w:rPr>
          <w:rFonts w:hint="eastAsia"/>
        </w:rPr>
      </w:pPr>
      <w:r>
        <w:rPr>
          <w:rFonts w:hint="eastAsia"/>
          <w:lang w:val="en-US" w:eastAsia="zh-CN"/>
        </w:rPr>
        <w:t xml:space="preserve">11 </w:t>
      </w:r>
      <w:r>
        <w:rPr>
          <w:rFonts w:hint="eastAsia"/>
        </w:rPr>
        <w:t>审图要点</w:t>
      </w:r>
    </w:p>
    <w:p>
      <w:pPr>
        <w:pStyle w:val="7"/>
        <w:rPr>
          <w:rFonts w:hint="eastAsia"/>
        </w:rPr>
      </w:pPr>
      <w:r>
        <w:rPr>
          <w:rFonts w:hint="eastAsia"/>
        </w:rPr>
        <w:t>不涉及。</w:t>
      </w:r>
    </w:p>
    <w:p>
      <w:pPr>
        <w:pStyle w:val="9"/>
        <w:numPr>
          <w:ilvl w:val="0"/>
          <w:numId w:val="0"/>
        </w:numPr>
        <w:rPr>
          <w:rFonts w:hint="eastAsia"/>
        </w:rPr>
      </w:pPr>
      <w:r>
        <w:rPr>
          <w:rFonts w:hint="eastAsia"/>
          <w:lang w:val="en-US" w:eastAsia="zh-CN"/>
        </w:rPr>
        <w:t xml:space="preserve">12 </w:t>
      </w:r>
      <w:r>
        <w:rPr>
          <w:rFonts w:hint="eastAsia"/>
        </w:rPr>
        <w:t>现场勘查要点</w:t>
      </w:r>
    </w:p>
    <w:p>
      <w:pPr>
        <w:pStyle w:val="7"/>
        <w:rPr>
          <w:rFonts w:hint="eastAsia"/>
        </w:rPr>
      </w:pPr>
      <w:r>
        <w:rPr>
          <w:rFonts w:hint="eastAsia"/>
          <w:lang w:eastAsia="zh-CN"/>
        </w:rPr>
        <w:t>按相关规定执行。</w:t>
      </w:r>
    </w:p>
    <w:p>
      <w:pPr>
        <w:pStyle w:val="9"/>
        <w:numPr>
          <w:ilvl w:val="0"/>
          <w:numId w:val="0"/>
        </w:numPr>
        <w:snapToGrid/>
        <w:spacing w:beforeLines="50" w:afterLines="50" w:line="240" w:lineRule="auto"/>
        <w:ind w:leftChars="0"/>
        <w:rPr>
          <w:rFonts w:hint="eastAsia"/>
          <w:color w:val="auto"/>
        </w:rPr>
      </w:pPr>
      <w:r>
        <w:rPr>
          <w:rFonts w:hint="eastAsia"/>
          <w:szCs w:val="21"/>
          <w:lang w:val="en-US" w:eastAsia="zh-CN"/>
        </w:rPr>
        <w:t xml:space="preserve">13 </w:t>
      </w:r>
      <w:r>
        <w:rPr>
          <w:color w:val="auto"/>
        </w:rPr>
        <w:t>需请专家评审要点 (</w:t>
      </w:r>
      <w:r>
        <w:rPr>
          <w:rFonts w:hint="eastAsia"/>
          <w:color w:val="auto"/>
        </w:rPr>
        <w:t>时限3</w:t>
      </w:r>
      <w:r>
        <w:rPr>
          <w:rFonts w:hint="eastAsia"/>
          <w:color w:val="auto"/>
          <w:lang w:val="en-US" w:eastAsia="zh-CN"/>
        </w:rPr>
        <w:t>0</w:t>
      </w:r>
      <w:r>
        <w:rPr>
          <w:rFonts w:hint="eastAsia"/>
          <w:color w:val="auto"/>
        </w:rPr>
        <w:t>个工作日</w:t>
      </w:r>
      <w:r>
        <w:rPr>
          <w:rFonts w:hint="eastAsia"/>
          <w:color w:val="auto"/>
          <w:lang w:eastAsia="zh-CN"/>
        </w:rPr>
        <w:t>，</w:t>
      </w:r>
      <w:r>
        <w:rPr>
          <w:rFonts w:hint="eastAsia"/>
          <w:color w:val="auto"/>
        </w:rPr>
        <w:t>不计算在</w:t>
      </w:r>
      <w:r>
        <w:rPr>
          <w:rFonts w:hint="eastAsia"/>
          <w:color w:val="auto"/>
          <w:lang w:eastAsia="zh-CN"/>
        </w:rPr>
        <w:t>审查</w:t>
      </w:r>
      <w:r>
        <w:rPr>
          <w:rFonts w:hint="eastAsia"/>
          <w:color w:val="auto"/>
        </w:rPr>
        <w:t>期限内)</w:t>
      </w:r>
    </w:p>
    <w:p>
      <w:pPr>
        <w:pStyle w:val="15"/>
        <w:numPr>
          <w:ilvl w:val="0"/>
          <w:numId w:val="0"/>
        </w:numPr>
        <w:tabs>
          <w:tab w:val="clear" w:pos="840"/>
        </w:tabs>
        <w:wordWrap/>
        <w:adjustRightInd/>
        <w:snapToGrid/>
        <w:spacing w:beforeLines="50" w:afterLines="50" w:line="240" w:lineRule="auto"/>
        <w:ind w:firstLine="420" w:firstLineChars="200"/>
        <w:rPr>
          <w:rFonts w:hint="eastAsia"/>
          <w:szCs w:val="21"/>
        </w:rPr>
      </w:pPr>
      <w:r>
        <w:rPr>
          <w:rFonts w:hint="eastAsia"/>
          <w:color w:val="auto"/>
          <w:szCs w:val="22"/>
          <w:lang w:eastAsia="zh-CN"/>
        </w:rPr>
        <w:t>接受委托的工程咨询机构根据《中华人民共和国石油天然气管道保护法》，对管道的安全性进行审查。</w:t>
      </w:r>
    </w:p>
    <w:p>
      <w:pPr>
        <w:pStyle w:val="9"/>
        <w:numPr>
          <w:ilvl w:val="0"/>
          <w:numId w:val="0"/>
        </w:numPr>
        <w:rPr>
          <w:rFonts w:hint="eastAsia"/>
        </w:rPr>
      </w:pPr>
      <w:r>
        <w:rPr>
          <w:rFonts w:hint="eastAsia"/>
          <w:lang w:val="en-US" w:eastAsia="zh-CN"/>
        </w:rPr>
        <w:t xml:space="preserve">14 </w:t>
      </w:r>
      <w:r>
        <w:rPr>
          <w:rFonts w:hint="eastAsia"/>
        </w:rPr>
        <w:t>审批决定方式</w:t>
      </w:r>
    </w:p>
    <w:p>
      <w:pPr>
        <w:pStyle w:val="10"/>
        <w:widowControl/>
        <w:wordWrap/>
        <w:adjustRightInd/>
        <w:snapToGrid/>
        <w:spacing w:before="0" w:after="0" w:line="240" w:lineRule="auto"/>
        <w:ind w:left="0" w:leftChars="0" w:right="0"/>
        <w:jc w:val="left"/>
        <w:textAlignment w:val="auto"/>
        <w:outlineLvl w:val="2"/>
        <w:rPr>
          <w:rFonts w:hint="eastAsia" w:ascii="黑体" w:eastAsia="黑体"/>
          <w:sz w:val="21"/>
          <w:szCs w:val="21"/>
          <w:lang w:val="en-US" w:eastAsia="zh-CN" w:bidi="ar-SA"/>
        </w:rPr>
      </w:pPr>
      <w:r>
        <w:rPr>
          <w:rFonts w:hint="eastAsia" w:ascii="黑体" w:eastAsia="黑体"/>
          <w:sz w:val="21"/>
          <w:szCs w:val="21"/>
          <w:lang w:val="en-US" w:eastAsia="zh-CN" w:bidi="ar-SA"/>
        </w:rPr>
        <w:t>14.1</w:t>
      </w:r>
      <w:r>
        <w:rPr>
          <w:rFonts w:hint="eastAsia"/>
          <w:lang w:val="en-US" w:eastAsia="zh-CN"/>
        </w:rPr>
        <w:t>承办人提出明确核查意见和资料审查意见；承办机构负责人综合审查后提出许可或者不予许可建议；行政机关负责人做出许可或者不予许可决定。</w:t>
      </w:r>
    </w:p>
    <w:p>
      <w:pPr>
        <w:pStyle w:val="10"/>
        <w:widowControl/>
        <w:wordWrap/>
        <w:adjustRightInd/>
        <w:snapToGrid/>
        <w:spacing w:before="0" w:after="0" w:line="240" w:lineRule="auto"/>
        <w:ind w:left="0" w:leftChars="0" w:right="0"/>
        <w:jc w:val="left"/>
        <w:textAlignment w:val="auto"/>
        <w:outlineLvl w:val="2"/>
        <w:rPr>
          <w:rFonts w:hint="eastAsia"/>
        </w:rPr>
      </w:pPr>
      <w:r>
        <w:rPr>
          <w:rFonts w:hint="eastAsia" w:ascii="黑体" w:eastAsia="黑体"/>
          <w:sz w:val="21"/>
          <w:szCs w:val="21"/>
          <w:lang w:val="en-US" w:eastAsia="zh-CN" w:bidi="ar-SA"/>
        </w:rPr>
        <w:t>14.2</w:t>
      </w:r>
      <w:r>
        <w:rPr>
          <w:rFonts w:hint="eastAsia"/>
        </w:rPr>
        <w:t>承办人、承办机构负责人、行政机关负责人按照程序填写《公文处理签》，签字、注明日期。</w:t>
      </w:r>
    </w:p>
    <w:p>
      <w:pPr>
        <w:pStyle w:val="9"/>
        <w:numPr>
          <w:ilvl w:val="0"/>
          <w:numId w:val="0"/>
        </w:numPr>
        <w:rPr>
          <w:rFonts w:hint="eastAsia"/>
        </w:rPr>
      </w:pPr>
      <w:r>
        <w:rPr>
          <w:rFonts w:hint="eastAsia"/>
          <w:lang w:val="en-US" w:eastAsia="zh-CN"/>
        </w:rPr>
        <w:t xml:space="preserve">15 </w:t>
      </w:r>
      <w:r>
        <w:rPr>
          <w:rFonts w:hint="eastAsia"/>
        </w:rPr>
        <w:t>结果推送</w:t>
      </w:r>
    </w:p>
    <w:p>
      <w:pPr>
        <w:pStyle w:val="7"/>
        <w:adjustRightInd/>
        <w:snapToGrid/>
        <w:spacing w:beforeLines="50" w:afterLines="50" w:line="240" w:lineRule="auto"/>
        <w:rPr>
          <w:rFonts w:hint="eastAsia" w:eastAsia="宋体"/>
          <w:color w:val="auto"/>
          <w:szCs w:val="21"/>
          <w:lang w:eastAsia="zh-CN"/>
        </w:rPr>
      </w:pPr>
      <w:r>
        <w:rPr>
          <w:rFonts w:hint="eastAsia"/>
          <w:color w:val="auto"/>
          <w:szCs w:val="21"/>
          <w:lang w:eastAsia="zh-CN"/>
        </w:rPr>
        <w:t>后台审批人员将审批结果推送至综合出证窗口</w:t>
      </w:r>
      <w:r>
        <w:rPr>
          <w:color w:val="auto"/>
          <w:szCs w:val="21"/>
        </w:rPr>
        <w:t>,</w:t>
      </w:r>
      <w:r>
        <w:rPr>
          <w:rFonts w:hint="eastAsia"/>
          <w:color w:val="auto"/>
          <w:szCs w:val="21"/>
          <w:lang w:eastAsia="zh-CN"/>
        </w:rPr>
        <w:t>综合出证窗口邮寄或通知申请人到窗口领取许可证件。</w:t>
      </w:r>
    </w:p>
    <w:p>
      <w:pPr>
        <w:pStyle w:val="9"/>
        <w:numPr>
          <w:ilvl w:val="0"/>
          <w:numId w:val="0"/>
        </w:numPr>
        <w:jc w:val="both"/>
      </w:pPr>
      <w:r>
        <w:rPr>
          <w:rFonts w:hint="eastAsia"/>
          <w:lang w:val="en-US" w:eastAsia="zh-CN"/>
        </w:rPr>
        <w:t xml:space="preserve">16  </w:t>
      </w:r>
      <w:r>
        <w:rPr>
          <w:rFonts w:hint="eastAsia"/>
          <w:lang w:eastAsia="zh-CN"/>
        </w:rPr>
        <w:t>办理</w:t>
      </w:r>
      <w:r>
        <w:rPr>
          <w:rFonts w:hint="eastAsia"/>
        </w:rPr>
        <w:t>时限</w:t>
      </w:r>
    </w:p>
    <w:p>
      <w:pPr>
        <w:pStyle w:val="7"/>
        <w:tabs>
          <w:tab w:val="clear" w:pos="4201"/>
          <w:tab w:val="clear" w:pos="9298"/>
        </w:tabs>
        <w:spacing w:beforeLines="50" w:afterLines="50"/>
        <w:ind w:firstLine="420" w:firstLineChars="0"/>
      </w:pPr>
      <w:r>
        <w:rPr>
          <w:rFonts w:hint="eastAsia"/>
          <w:color w:val="000000"/>
        </w:rPr>
        <w:t>（一）</w:t>
      </w:r>
      <w:r>
        <w:rPr>
          <w:rFonts w:hint="eastAsia"/>
        </w:rPr>
        <w:t>法定时限</w:t>
      </w:r>
    </w:p>
    <w:p>
      <w:pPr>
        <w:pStyle w:val="7"/>
        <w:tabs>
          <w:tab w:val="clear" w:pos="4201"/>
          <w:tab w:val="clear" w:pos="9298"/>
        </w:tabs>
        <w:spacing w:beforeLines="50" w:afterLines="50"/>
        <w:rPr>
          <w:szCs w:val="21"/>
        </w:rPr>
      </w:pPr>
      <w:r>
        <w:rPr>
          <w:rFonts w:hint="eastAsia"/>
          <w:szCs w:val="21"/>
          <w:lang w:val="en-US" w:eastAsia="zh-CN"/>
        </w:rPr>
        <w:t>30</w:t>
      </w:r>
      <w:r>
        <w:rPr>
          <w:rFonts w:hint="eastAsia"/>
          <w:szCs w:val="21"/>
        </w:rPr>
        <w:t>个工作日。</w:t>
      </w:r>
    </w:p>
    <w:p>
      <w:pPr>
        <w:pStyle w:val="7"/>
        <w:tabs>
          <w:tab w:val="clear" w:pos="4201"/>
          <w:tab w:val="clear" w:pos="9298"/>
        </w:tabs>
        <w:spacing w:beforeLines="50" w:afterLines="50"/>
      </w:pPr>
      <w:r>
        <w:rPr>
          <w:rFonts w:hint="eastAsia"/>
        </w:rPr>
        <w:t>（二）承诺时限</w:t>
      </w:r>
    </w:p>
    <w:p>
      <w:pPr>
        <w:pStyle w:val="7"/>
        <w:tabs>
          <w:tab w:val="clear" w:pos="4201"/>
          <w:tab w:val="clear" w:pos="9298"/>
        </w:tabs>
        <w:spacing w:beforeLines="50" w:afterLines="50"/>
        <w:rPr>
          <w:rFonts w:hint="default"/>
          <w:lang w:val="en-US" w:eastAsia="zh-CN"/>
        </w:rPr>
      </w:pPr>
      <w:r>
        <w:rPr>
          <w:rFonts w:hint="eastAsia"/>
          <w:lang w:val="en-US" w:eastAsia="zh-CN"/>
        </w:rPr>
        <w:t>3</w:t>
      </w:r>
      <w:r>
        <w:rPr>
          <w:rFonts w:hint="eastAsia"/>
        </w:rPr>
        <w:t>个工作日。</w:t>
      </w:r>
    </w:p>
    <w:p>
      <w:pPr>
        <w:pStyle w:val="9"/>
        <w:numPr>
          <w:ilvl w:val="0"/>
          <w:numId w:val="0"/>
        </w:numPr>
        <w:rPr>
          <w:rFonts w:hint="eastAsia"/>
        </w:rPr>
      </w:pPr>
      <w:r>
        <w:rPr>
          <w:rFonts w:hint="eastAsia"/>
        </w:rPr>
        <w:t>17</w:t>
      </w:r>
      <w:r>
        <w:rPr>
          <w:rFonts w:hint="eastAsia"/>
          <w:lang w:val="en-US" w:eastAsia="zh-CN"/>
        </w:rPr>
        <w:t xml:space="preserve"> </w:t>
      </w:r>
      <w:r>
        <w:rPr>
          <w:rFonts w:hint="eastAsia"/>
        </w:rPr>
        <w:t>收费标准</w:t>
      </w:r>
    </w:p>
    <w:p>
      <w:pPr>
        <w:pStyle w:val="7"/>
        <w:rPr>
          <w:rFonts w:hint="eastAsia"/>
        </w:rPr>
      </w:pPr>
      <w:r>
        <w:rPr>
          <w:rFonts w:hint="eastAsia"/>
        </w:rPr>
        <w:t>不收费</w:t>
      </w:r>
    </w:p>
    <w:p>
      <w:pPr>
        <w:pStyle w:val="9"/>
        <w:numPr>
          <w:ilvl w:val="0"/>
          <w:numId w:val="0"/>
        </w:numPr>
        <w:rPr>
          <w:rFonts w:hint="eastAsia"/>
        </w:rPr>
      </w:pPr>
      <w:r>
        <w:rPr>
          <w:rFonts w:hint="eastAsia"/>
        </w:rPr>
        <w:t>18</w:t>
      </w:r>
      <w:r>
        <w:rPr>
          <w:rFonts w:hint="eastAsia"/>
          <w:lang w:val="en-US" w:eastAsia="zh-CN"/>
        </w:rPr>
        <w:t xml:space="preserve"> </w:t>
      </w:r>
      <w:r>
        <w:rPr>
          <w:rFonts w:hint="eastAsia"/>
        </w:rPr>
        <w:t>存档资料</w:t>
      </w:r>
    </w:p>
    <w:p>
      <w:pPr>
        <w:pStyle w:val="7"/>
        <w:ind w:left="0" w:leftChars="0" w:firstLine="0" w:firstLineChars="0"/>
        <w:jc w:val="center"/>
        <w:rPr>
          <w:rFonts w:hint="eastAsia"/>
          <w:szCs w:val="21"/>
        </w:rPr>
      </w:pPr>
    </w:p>
    <w:p>
      <w:pPr>
        <w:pStyle w:val="7"/>
        <w:ind w:left="0" w:leftChars="0" w:firstLine="0" w:firstLineChars="0"/>
        <w:jc w:val="center"/>
        <w:rPr>
          <w:rFonts w:hint="eastAsia"/>
          <w:szCs w:val="21"/>
        </w:rPr>
      </w:pPr>
    </w:p>
    <w:p>
      <w:pPr>
        <w:pStyle w:val="7"/>
        <w:ind w:left="0" w:leftChars="0" w:firstLine="0" w:firstLineChars="0"/>
        <w:jc w:val="center"/>
        <w:rPr>
          <w:rFonts w:hint="eastAsia"/>
          <w:szCs w:val="21"/>
        </w:rPr>
      </w:pPr>
    </w:p>
    <w:p>
      <w:pPr>
        <w:pStyle w:val="7"/>
        <w:ind w:left="0" w:leftChars="0" w:firstLine="0" w:firstLineChars="0"/>
        <w:jc w:val="center"/>
        <w:rPr>
          <w:rFonts w:hint="eastAsia"/>
          <w:szCs w:val="21"/>
        </w:rPr>
      </w:pPr>
    </w:p>
    <w:p>
      <w:pPr>
        <w:pStyle w:val="7"/>
        <w:ind w:left="0" w:leftChars="0" w:firstLine="0" w:firstLineChars="0"/>
        <w:jc w:val="center"/>
        <w:rPr>
          <w:rFonts w:hint="eastAsia"/>
        </w:rPr>
      </w:pPr>
      <w:r>
        <w:rPr>
          <w:rFonts w:hint="eastAsia"/>
          <w:szCs w:val="21"/>
        </w:rPr>
        <w:t>石油天然气管道保护范围内特定施工作业许可</w:t>
      </w:r>
      <w:r>
        <w:rPr>
          <w:rFonts w:hint="eastAsia"/>
        </w:rPr>
        <w:t>存档资料表</w:t>
      </w:r>
    </w:p>
    <w:p>
      <w:pPr>
        <w:pStyle w:val="14"/>
        <w:numPr>
          <w:ilvl w:val="0"/>
          <w:numId w:val="0"/>
        </w:numPr>
        <w:spacing w:before="0" w:after="0"/>
        <w:ind w:leftChars="0"/>
        <w:jc w:val="both"/>
        <w:rPr>
          <w:rFonts w:hint="eastAsia"/>
        </w:rPr>
      </w:pPr>
    </w:p>
    <w:tbl>
      <w:tblPr>
        <w:tblW w:w="95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53"/>
        <w:gridCol w:w="2126"/>
        <w:gridCol w:w="2091"/>
      </w:tblGrid>
      <w:tr>
        <w:tc>
          <w:tcPr>
            <w:tcW w:w="5353" w:type="dxa"/>
            <w:vAlign w:val="top"/>
          </w:tcPr>
          <w:p>
            <w:pPr>
              <w:pStyle w:val="7"/>
              <w:ind w:firstLine="0" w:firstLineChars="0"/>
              <w:jc w:val="center"/>
              <w:rPr>
                <w:rFonts w:hint="eastAsia"/>
                <w:sz w:val="18"/>
                <w:szCs w:val="18"/>
              </w:rPr>
            </w:pPr>
            <w:r>
              <w:rPr>
                <w:rFonts w:hint="eastAsia"/>
                <w:sz w:val="18"/>
                <w:szCs w:val="18"/>
              </w:rPr>
              <w:t>存档资料名称</w:t>
            </w:r>
          </w:p>
        </w:tc>
        <w:tc>
          <w:tcPr>
            <w:tcW w:w="2126" w:type="dxa"/>
            <w:vAlign w:val="top"/>
          </w:tcPr>
          <w:p>
            <w:pPr>
              <w:pStyle w:val="7"/>
              <w:ind w:firstLine="0" w:firstLineChars="0"/>
              <w:jc w:val="center"/>
              <w:rPr>
                <w:rFonts w:hint="eastAsia"/>
                <w:sz w:val="18"/>
                <w:szCs w:val="18"/>
              </w:rPr>
            </w:pPr>
            <w:r>
              <w:rPr>
                <w:rFonts w:hint="eastAsia"/>
                <w:sz w:val="18"/>
                <w:szCs w:val="18"/>
              </w:rPr>
              <w:t>保存期限</w:t>
            </w:r>
          </w:p>
        </w:tc>
        <w:tc>
          <w:tcPr>
            <w:tcW w:w="2091" w:type="dxa"/>
            <w:vAlign w:val="top"/>
          </w:tcPr>
          <w:p>
            <w:pPr>
              <w:pStyle w:val="7"/>
              <w:ind w:firstLine="0" w:firstLineChars="0"/>
              <w:jc w:val="center"/>
              <w:rPr>
                <w:rFonts w:hint="eastAsia"/>
                <w:sz w:val="18"/>
                <w:szCs w:val="18"/>
              </w:rPr>
            </w:pPr>
            <w:r>
              <w:rPr>
                <w:rFonts w:hint="eastAsia"/>
                <w:sz w:val="18"/>
                <w:szCs w:val="18"/>
              </w:rPr>
              <w:t>保存地点</w:t>
            </w:r>
          </w:p>
        </w:tc>
      </w:tr>
      <w:tr>
        <w:tc>
          <w:tcPr>
            <w:tcW w:w="5353" w:type="dxa"/>
            <w:vAlign w:val="top"/>
          </w:tcPr>
          <w:p>
            <w:pPr>
              <w:pStyle w:val="7"/>
              <w:ind w:firstLine="0" w:firstLineChars="0"/>
              <w:jc w:val="center"/>
              <w:rPr>
                <w:rFonts w:hint="eastAsia"/>
                <w:sz w:val="18"/>
                <w:szCs w:val="18"/>
              </w:rPr>
            </w:pPr>
            <w:r>
              <w:rPr>
                <w:rFonts w:hint="eastAsia"/>
                <w:sz w:val="18"/>
                <w:szCs w:val="18"/>
              </w:rPr>
              <w:t>申请材料（纸质）</w:t>
            </w:r>
          </w:p>
        </w:tc>
        <w:tc>
          <w:tcPr>
            <w:tcW w:w="2126" w:type="dxa"/>
            <w:vAlign w:val="top"/>
          </w:tcPr>
          <w:p>
            <w:pPr>
              <w:pStyle w:val="7"/>
              <w:ind w:firstLine="0" w:firstLineChars="0"/>
              <w:jc w:val="center"/>
              <w:rPr>
                <w:rFonts w:hint="eastAsia"/>
                <w:sz w:val="18"/>
                <w:szCs w:val="18"/>
              </w:rPr>
            </w:pPr>
            <w:r>
              <w:rPr>
                <w:rFonts w:hint="eastAsia"/>
                <w:sz w:val="18"/>
                <w:szCs w:val="18"/>
              </w:rPr>
              <w:t>5年</w:t>
            </w:r>
          </w:p>
        </w:tc>
        <w:tc>
          <w:tcPr>
            <w:tcW w:w="2091" w:type="dxa"/>
            <w:vAlign w:val="top"/>
          </w:tcPr>
          <w:p>
            <w:pPr>
              <w:pStyle w:val="7"/>
              <w:ind w:firstLine="0" w:firstLineChars="0"/>
              <w:jc w:val="center"/>
              <w:rPr>
                <w:rFonts w:hint="eastAsia"/>
                <w:sz w:val="18"/>
                <w:szCs w:val="18"/>
              </w:rPr>
            </w:pPr>
            <w:r>
              <w:rPr>
                <w:rFonts w:hint="eastAsia"/>
                <w:sz w:val="18"/>
                <w:szCs w:val="18"/>
              </w:rPr>
              <w:t>博爱县发改委</w:t>
            </w:r>
          </w:p>
        </w:tc>
      </w:tr>
      <w:tr>
        <w:tc>
          <w:tcPr>
            <w:tcW w:w="5353" w:type="dxa"/>
            <w:vAlign w:val="top"/>
          </w:tcPr>
          <w:p>
            <w:pPr>
              <w:pStyle w:val="7"/>
              <w:ind w:firstLine="0" w:firstLineChars="0"/>
              <w:jc w:val="center"/>
              <w:rPr>
                <w:rFonts w:hint="eastAsia"/>
                <w:sz w:val="18"/>
                <w:szCs w:val="18"/>
              </w:rPr>
            </w:pPr>
            <w:r>
              <w:rPr>
                <w:rFonts w:hint="eastAsia"/>
                <w:sz w:val="18"/>
                <w:szCs w:val="18"/>
              </w:rPr>
              <w:t>申请材料（电子）</w:t>
            </w:r>
          </w:p>
        </w:tc>
        <w:tc>
          <w:tcPr>
            <w:tcW w:w="2126" w:type="dxa"/>
            <w:vAlign w:val="top"/>
          </w:tcPr>
          <w:p>
            <w:pPr>
              <w:pStyle w:val="7"/>
              <w:ind w:firstLine="0" w:firstLineChars="0"/>
              <w:jc w:val="center"/>
              <w:rPr>
                <w:rFonts w:hint="eastAsia"/>
                <w:sz w:val="18"/>
                <w:szCs w:val="18"/>
              </w:rPr>
            </w:pPr>
            <w:r>
              <w:rPr>
                <w:rFonts w:hint="eastAsia"/>
                <w:sz w:val="18"/>
                <w:szCs w:val="18"/>
              </w:rPr>
              <w:t>5年</w:t>
            </w:r>
          </w:p>
        </w:tc>
        <w:tc>
          <w:tcPr>
            <w:tcW w:w="2091" w:type="dxa"/>
            <w:vAlign w:val="top"/>
          </w:tcPr>
          <w:p>
            <w:pPr>
              <w:pStyle w:val="7"/>
              <w:ind w:firstLine="0" w:firstLineChars="0"/>
              <w:jc w:val="center"/>
              <w:rPr>
                <w:rFonts w:hint="eastAsia"/>
                <w:sz w:val="18"/>
                <w:szCs w:val="18"/>
              </w:rPr>
            </w:pPr>
            <w:r>
              <w:rPr>
                <w:rFonts w:hint="eastAsia"/>
                <w:sz w:val="18"/>
                <w:szCs w:val="18"/>
              </w:rPr>
              <w:t>焦作市云中心</w:t>
            </w:r>
          </w:p>
        </w:tc>
      </w:tr>
    </w:tbl>
    <w:p>
      <w:pPr>
        <w:sectPr>
          <w:headerReference r:id="rId55" w:type="default"/>
          <w:headerReference r:id="rId56" w:type="even"/>
          <w:pgSz w:w="11906" w:h="16838"/>
          <w:pgMar w:top="1440" w:right="1800" w:bottom="1440" w:left="1800" w:header="851" w:footer="992" w:gutter="0"/>
          <w:cols w:space="720" w:num="1"/>
          <w:docGrid w:type="lines" w:linePitch="312"/>
        </w:sectPr>
      </w:pPr>
    </w:p>
    <w:p>
      <w:pPr>
        <w:pStyle w:val="8"/>
        <w:rPr>
          <w:rFonts w:hint="eastAsia"/>
        </w:rPr>
      </w:pPr>
      <w:bookmarkStart w:id="44" w:name="_Toc24949"/>
      <w:bookmarkStart w:id="45" w:name="_Toc20639489"/>
      <w:r>
        <w:rPr>
          <w:rFonts w:hint="eastAsia"/>
          <w:szCs w:val="21"/>
        </w:rPr>
        <w:t>石油天然气管道</w:t>
      </w:r>
      <w:r>
        <w:rPr>
          <w:rFonts w:hint="eastAsia"/>
          <w:szCs w:val="21"/>
          <w:lang w:eastAsia="zh-CN"/>
        </w:rPr>
        <w:t>受限制区域</w:t>
      </w:r>
      <w:r>
        <w:rPr>
          <w:rFonts w:hint="eastAsia"/>
          <w:szCs w:val="21"/>
        </w:rPr>
        <w:t>施工</w:t>
      </w:r>
      <w:r>
        <w:rPr>
          <w:rFonts w:hint="eastAsia"/>
          <w:szCs w:val="21"/>
          <w:lang w:eastAsia="zh-CN"/>
        </w:rPr>
        <w:t>保护方案</w:t>
      </w:r>
      <w:r>
        <w:rPr>
          <w:rFonts w:hint="eastAsia"/>
          <w:szCs w:val="21"/>
        </w:rPr>
        <w:t>许可</w:t>
      </w:r>
      <w:bookmarkEnd w:id="44"/>
      <w:bookmarkEnd w:id="45"/>
    </w:p>
    <w:p>
      <w:pPr>
        <w:pStyle w:val="9"/>
        <w:numPr>
          <w:ilvl w:val="0"/>
          <w:numId w:val="0"/>
        </w:numPr>
        <w:rPr>
          <w:rFonts w:hint="eastAsia"/>
        </w:rPr>
      </w:pPr>
      <w:r>
        <w:rPr>
          <w:rFonts w:hint="eastAsia"/>
          <w:lang w:val="en-US" w:eastAsia="zh-CN"/>
        </w:rPr>
        <w:t xml:space="preserve">1 </w:t>
      </w:r>
      <w:r>
        <w:rPr>
          <w:rFonts w:hint="eastAsia"/>
        </w:rPr>
        <w:t>事项编码</w:t>
      </w:r>
    </w:p>
    <w:p>
      <w:pPr>
        <w:pStyle w:val="7"/>
        <w:rPr>
          <w:rFonts w:hint="eastAsia"/>
          <w:szCs w:val="21"/>
        </w:rPr>
      </w:pPr>
      <w:r>
        <w:rPr>
          <w:rFonts w:hint="eastAsia" w:ascii="仿宋_GB2312" w:eastAsia="仿宋_GB2312" w:cs="仿宋_GB2312"/>
          <w:szCs w:val="21"/>
          <w:lang w:bidi="ar-SA"/>
        </w:rPr>
        <w:t>77651034XXK96770001</w:t>
      </w:r>
    </w:p>
    <w:p>
      <w:pPr>
        <w:pStyle w:val="9"/>
        <w:numPr>
          <w:ilvl w:val="0"/>
          <w:numId w:val="0"/>
        </w:numPr>
        <w:rPr>
          <w:rFonts w:hint="eastAsia"/>
        </w:rPr>
      </w:pPr>
      <w:r>
        <w:rPr>
          <w:rFonts w:hint="eastAsia"/>
          <w:lang w:val="en-US" w:eastAsia="zh-CN"/>
        </w:rPr>
        <w:t xml:space="preserve">2 </w:t>
      </w:r>
      <w:r>
        <w:rPr>
          <w:rFonts w:hint="eastAsia"/>
        </w:rPr>
        <w:t>主项名称</w:t>
      </w:r>
    </w:p>
    <w:p>
      <w:pPr>
        <w:widowControl w:val="0"/>
        <w:tabs>
          <w:tab w:val="center" w:pos="4201"/>
          <w:tab w:val="right" w:leader="dot" w:pos="9298"/>
        </w:tabs>
        <w:wordWrap/>
        <w:adjustRightInd/>
        <w:snapToGrid/>
        <w:spacing w:before="0" w:after="0" w:line="240" w:lineRule="auto"/>
        <w:ind w:left="0" w:right="0" w:firstLine="420" w:firstLineChars="200"/>
        <w:jc w:val="both"/>
        <w:textAlignment w:val="auto"/>
        <w:outlineLvl w:val="9"/>
        <w:rPr>
          <w:rFonts w:hint="eastAsia"/>
          <w:szCs w:val="21"/>
        </w:rPr>
      </w:pPr>
      <w:r>
        <w:rPr>
          <w:rFonts w:hint="default" w:ascii="PingFangSC-Medium" w:hAnsi="PingFangSC-Medium"/>
          <w:color w:val="000000"/>
          <w:sz w:val="21"/>
        </w:rPr>
        <w:t>石油天然气管道受限制区域施工保护方案许可</w:t>
      </w:r>
      <w:r>
        <w:rPr>
          <w:rFonts w:hint="eastAsia"/>
          <w:szCs w:val="21"/>
        </w:rPr>
        <w:t>。</w:t>
      </w:r>
    </w:p>
    <w:p>
      <w:pPr>
        <w:pStyle w:val="9"/>
        <w:numPr>
          <w:ilvl w:val="0"/>
          <w:numId w:val="0"/>
        </w:numPr>
        <w:rPr>
          <w:rFonts w:hint="eastAsia"/>
        </w:rPr>
      </w:pPr>
      <w:r>
        <w:rPr>
          <w:rFonts w:hint="eastAsia"/>
          <w:lang w:val="en-US" w:eastAsia="zh-CN"/>
        </w:rPr>
        <w:t xml:space="preserve">3 </w:t>
      </w:r>
      <w:r>
        <w:rPr>
          <w:rFonts w:hint="eastAsia"/>
        </w:rPr>
        <w:t>子项名称</w:t>
      </w:r>
    </w:p>
    <w:p>
      <w:pPr>
        <w:pStyle w:val="7"/>
        <w:rPr>
          <w:rFonts w:hint="eastAsia"/>
          <w:szCs w:val="21"/>
        </w:rPr>
      </w:pPr>
      <w:r>
        <w:rPr>
          <w:rFonts w:hint="default" w:ascii="PingFangSC-Medium" w:hAnsi="PingFangSC-Medium"/>
          <w:color w:val="000000"/>
          <w:sz w:val="21"/>
        </w:rPr>
        <w:t>石油天然气管道受限制区域施工保护方案许可</w:t>
      </w:r>
      <w:r>
        <w:rPr>
          <w:rFonts w:hint="eastAsia"/>
          <w:szCs w:val="21"/>
        </w:rPr>
        <w:t>。</w:t>
      </w:r>
    </w:p>
    <w:p>
      <w:pPr>
        <w:pStyle w:val="9"/>
        <w:numPr>
          <w:ilvl w:val="0"/>
          <w:numId w:val="0"/>
        </w:numPr>
        <w:rPr>
          <w:rFonts w:hint="eastAsia"/>
        </w:rPr>
      </w:pPr>
      <w:r>
        <w:rPr>
          <w:rFonts w:hint="eastAsia"/>
          <w:lang w:val="en-US" w:eastAsia="zh-CN"/>
        </w:rPr>
        <w:t xml:space="preserve">4 </w:t>
      </w:r>
      <w:r>
        <w:rPr>
          <w:rFonts w:hint="eastAsia"/>
        </w:rPr>
        <w:t>事项类型</w:t>
      </w:r>
    </w:p>
    <w:p>
      <w:pPr>
        <w:widowControl w:val="0"/>
        <w:tabs>
          <w:tab w:val="center" w:pos="4201"/>
          <w:tab w:val="right" w:leader="dot" w:pos="9298"/>
        </w:tabs>
        <w:wordWrap/>
        <w:adjustRightInd/>
        <w:snapToGrid/>
        <w:spacing w:before="0" w:after="0" w:line="240" w:lineRule="auto"/>
        <w:ind w:left="0" w:right="0" w:firstLine="420" w:firstLineChars="200"/>
        <w:jc w:val="both"/>
        <w:textAlignment w:val="auto"/>
        <w:outlineLvl w:val="9"/>
        <w:rPr>
          <w:rFonts w:hint="eastAsia"/>
        </w:rPr>
      </w:pPr>
      <w:r>
        <w:rPr>
          <w:rFonts w:hint="eastAsia"/>
        </w:rPr>
        <w:t>其他行政权力</w:t>
      </w:r>
    </w:p>
    <w:p>
      <w:pPr>
        <w:pStyle w:val="9"/>
        <w:numPr>
          <w:ilvl w:val="0"/>
          <w:numId w:val="0"/>
        </w:numPr>
        <w:rPr>
          <w:rFonts w:hint="eastAsia"/>
        </w:rPr>
      </w:pPr>
      <w:r>
        <w:rPr>
          <w:rFonts w:hint="eastAsia"/>
          <w:lang w:val="en-US" w:eastAsia="zh-CN"/>
        </w:rPr>
        <w:t xml:space="preserve">5 </w:t>
      </w:r>
      <w:r>
        <w:rPr>
          <w:rFonts w:hint="eastAsia"/>
        </w:rPr>
        <w:t>设立依据</w:t>
      </w:r>
    </w:p>
    <w:p>
      <w:pPr>
        <w:widowControl w:val="0"/>
        <w:wordWrap/>
        <w:adjustRightInd/>
        <w:snapToGrid/>
        <w:spacing w:before="0" w:after="0" w:line="240" w:lineRule="auto"/>
        <w:ind w:left="0" w:right="0" w:firstLine="0" w:firstLineChars="0"/>
        <w:jc w:val="both"/>
        <w:textAlignment w:val="auto"/>
        <w:outlineLvl w:val="9"/>
        <w:rPr>
          <w:rFonts w:hint="eastAsia"/>
          <w:lang w:val="en-US" w:eastAsia="zh-CN"/>
        </w:rPr>
      </w:pPr>
      <w:r>
        <w:rPr>
          <w:rFonts w:hint="eastAsia" w:ascii="黑体" w:eastAsia="黑体" w:cs="黑体"/>
          <w:lang w:bidi="ar-SA"/>
        </w:rPr>
        <w:t>5.1</w:t>
      </w:r>
      <w:r>
        <w:rPr>
          <w:rFonts w:hint="eastAsia" w:ascii="黑体" w:eastAsia="黑体" w:cs="黑体"/>
          <w:lang w:val="en-US" w:eastAsia="zh-CN" w:bidi="ar-SA"/>
        </w:rPr>
        <w:t xml:space="preserve">  </w:t>
      </w:r>
      <w:r>
        <w:rPr>
          <w:rFonts w:hint="default"/>
        </w:rPr>
        <w:t>《中华人民共和国石油天然气管道保护法》</w:t>
      </w:r>
      <w:r>
        <w:rPr>
          <w:rFonts w:hint="default"/>
        </w:rPr>
        <w:br/>
      </w:r>
      <w:r>
        <w:rPr>
          <w:rFonts w:hint="default"/>
        </w:rPr>
        <w:t>第十三条管道建设的选线应当避开地震活动断层和容易发生洪灾、地质灾害的区域，与建筑物、构筑物、铁路、公路、航道、港口、市政设施、军事设施、电缆、光缆等保持本法和有关法律、行政法规以及国</w:t>
      </w:r>
      <w:r>
        <w:rPr>
          <w:rFonts w:hint="eastAsia"/>
          <w:lang w:val="en-US" w:eastAsia="zh-CN"/>
        </w:rPr>
        <w:t xml:space="preserve">  </w:t>
      </w:r>
      <w:r>
        <w:rPr>
          <w:rFonts w:hint="default"/>
        </w:rPr>
        <w:t>家技术规范的强制性要求规定的保护距离。</w:t>
      </w:r>
      <w:r>
        <w:rPr>
          <w:rFonts w:hint="default"/>
        </w:rPr>
        <w:br/>
      </w:r>
      <w:r>
        <w:rPr>
          <w:rFonts w:hint="eastAsia" w:ascii="黑体" w:eastAsia="黑体" w:cs="黑体"/>
          <w:lang w:val="en-US" w:eastAsia="zh-CN" w:bidi="ar-SA"/>
        </w:rPr>
        <w:t xml:space="preserve">5.2  </w:t>
      </w:r>
      <w:r>
        <w:rPr>
          <w:rFonts w:hint="default"/>
        </w:rPr>
        <w:t>新建管道通过的区域受地理条件限制，不能满足前款规定的管道保护要求的，管道企业应当提出防护方案，经管道保护方面的专家评审论证，并经管道所在地县级以上地方人民政府主管管道保护工作的部门批准后，方可建设</w:t>
      </w:r>
      <w:r>
        <w:rPr>
          <w:rFonts w:hint="eastAsia"/>
          <w:lang w:eastAsia="zh-CN"/>
        </w:rPr>
        <w:t>。</w:t>
      </w:r>
    </w:p>
    <w:p>
      <w:pPr>
        <w:pStyle w:val="9"/>
        <w:numPr>
          <w:ilvl w:val="0"/>
          <w:numId w:val="0"/>
        </w:numPr>
        <w:rPr>
          <w:rFonts w:hint="eastAsia"/>
        </w:rPr>
      </w:pPr>
      <w:r>
        <w:rPr>
          <w:rFonts w:hint="eastAsia"/>
          <w:lang w:val="en-US" w:eastAsia="zh-CN"/>
        </w:rPr>
        <w:t xml:space="preserve">6 </w:t>
      </w:r>
      <w:r>
        <w:rPr>
          <w:rFonts w:hint="eastAsia"/>
        </w:rPr>
        <w:t>申请条件</w:t>
      </w:r>
    </w:p>
    <w:p>
      <w:pPr>
        <w:widowControl w:val="0"/>
        <w:numPr>
          <w:numId w:val="0"/>
        </w:numPr>
        <w:tabs>
          <w:tab w:val="center" w:pos="4201"/>
          <w:tab w:val="right" w:leader="dot" w:pos="9298"/>
        </w:tabs>
        <w:wordWrap/>
        <w:adjustRightInd/>
        <w:snapToGrid/>
        <w:spacing w:before="0" w:after="0" w:line="240" w:lineRule="auto"/>
        <w:ind w:right="0"/>
        <w:jc w:val="both"/>
        <w:textAlignment w:val="auto"/>
        <w:outlineLvl w:val="9"/>
        <w:rPr>
          <w:rFonts w:hint="eastAsia"/>
        </w:rPr>
      </w:pPr>
      <w:r>
        <w:rPr>
          <w:rFonts w:hint="eastAsia"/>
          <w:lang w:val="en-US" w:eastAsia="zh-CN"/>
        </w:rPr>
        <w:t xml:space="preserve">6.1 </w:t>
      </w:r>
      <w:r>
        <w:rPr>
          <w:rFonts w:hint="eastAsia"/>
        </w:rPr>
        <w:t>石油天然气输送管道受限制区域施工保护方案许可申请表</w:t>
      </w:r>
    </w:p>
    <w:p>
      <w:pPr>
        <w:widowControl w:val="0"/>
        <w:numPr>
          <w:numId w:val="0"/>
        </w:numPr>
        <w:tabs>
          <w:tab w:val="center" w:pos="4201"/>
          <w:tab w:val="right" w:leader="dot" w:pos="9298"/>
        </w:tabs>
        <w:wordWrap/>
        <w:adjustRightInd/>
        <w:snapToGrid/>
        <w:spacing w:before="0" w:after="0" w:line="240" w:lineRule="auto"/>
        <w:ind w:right="0"/>
        <w:jc w:val="both"/>
        <w:textAlignment w:val="auto"/>
        <w:outlineLvl w:val="9"/>
        <w:rPr>
          <w:rFonts w:hint="eastAsia"/>
          <w:szCs w:val="22"/>
        </w:rPr>
      </w:pPr>
      <w:r>
        <w:rPr>
          <w:rFonts w:hint="eastAsia"/>
          <w:lang w:val="en-US" w:eastAsia="zh-CN"/>
        </w:rPr>
        <w:t xml:space="preserve">6.2 </w:t>
      </w:r>
      <w:r>
        <w:rPr>
          <w:rFonts w:hint="eastAsia"/>
        </w:rPr>
        <w:t>管道企业营业执照（组织机构代码证）</w:t>
      </w:r>
    </w:p>
    <w:p>
      <w:pPr>
        <w:widowControl w:val="0"/>
        <w:numPr>
          <w:numId w:val="0"/>
        </w:numPr>
        <w:tabs>
          <w:tab w:val="center" w:pos="4201"/>
          <w:tab w:val="right" w:leader="dot" w:pos="9298"/>
        </w:tabs>
        <w:wordWrap/>
        <w:adjustRightInd/>
        <w:snapToGrid/>
        <w:spacing w:before="0" w:after="0" w:line="240" w:lineRule="auto"/>
        <w:ind w:right="0"/>
        <w:jc w:val="both"/>
        <w:textAlignment w:val="auto"/>
        <w:outlineLvl w:val="9"/>
        <w:rPr>
          <w:rFonts w:hint="eastAsia"/>
          <w:szCs w:val="22"/>
        </w:rPr>
      </w:pPr>
      <w:r>
        <w:rPr>
          <w:rFonts w:hint="eastAsia"/>
          <w:lang w:val="en-US" w:eastAsia="zh-CN"/>
        </w:rPr>
        <w:t xml:space="preserve">6.3 </w:t>
      </w:r>
      <w:r>
        <w:rPr>
          <w:rFonts w:hint="eastAsia"/>
        </w:rPr>
        <w:t xml:space="preserve">管道建设立项批复 </w:t>
      </w:r>
    </w:p>
    <w:p>
      <w:pPr>
        <w:widowControl w:val="0"/>
        <w:numPr>
          <w:numId w:val="0"/>
        </w:numPr>
        <w:tabs>
          <w:tab w:val="center" w:pos="4201"/>
          <w:tab w:val="right" w:leader="dot" w:pos="9298"/>
        </w:tabs>
        <w:wordWrap/>
        <w:adjustRightInd/>
        <w:snapToGrid/>
        <w:spacing w:before="0" w:after="0" w:line="240" w:lineRule="auto"/>
        <w:ind w:right="0"/>
        <w:jc w:val="both"/>
        <w:textAlignment w:val="auto"/>
        <w:outlineLvl w:val="9"/>
        <w:rPr>
          <w:rFonts w:hint="eastAsia"/>
          <w:szCs w:val="22"/>
        </w:rPr>
      </w:pPr>
      <w:r>
        <w:rPr>
          <w:rFonts w:hint="eastAsia"/>
          <w:lang w:val="en-US" w:eastAsia="zh-CN"/>
        </w:rPr>
        <w:t xml:space="preserve">6.4 </w:t>
      </w:r>
      <w:r>
        <w:rPr>
          <w:rFonts w:hint="eastAsia"/>
        </w:rPr>
        <w:t>管道建设选线方案</w:t>
      </w:r>
    </w:p>
    <w:p>
      <w:pPr>
        <w:widowControl w:val="0"/>
        <w:numPr>
          <w:numId w:val="0"/>
        </w:numPr>
        <w:tabs>
          <w:tab w:val="center" w:pos="4201"/>
          <w:tab w:val="right" w:leader="dot" w:pos="9298"/>
        </w:tabs>
        <w:wordWrap/>
        <w:adjustRightInd/>
        <w:snapToGrid/>
        <w:spacing w:before="0" w:after="0" w:line="240" w:lineRule="auto"/>
        <w:ind w:right="0"/>
        <w:jc w:val="both"/>
        <w:textAlignment w:val="auto"/>
        <w:outlineLvl w:val="9"/>
        <w:rPr>
          <w:rFonts w:hint="eastAsia"/>
          <w:szCs w:val="22"/>
        </w:rPr>
      </w:pPr>
      <w:r>
        <w:rPr>
          <w:rFonts w:hint="eastAsia"/>
          <w:lang w:val="en-US" w:eastAsia="zh-CN"/>
        </w:rPr>
        <w:t xml:space="preserve">6.5 </w:t>
      </w:r>
      <w:r>
        <w:rPr>
          <w:rFonts w:hint="eastAsia"/>
        </w:rPr>
        <w:t xml:space="preserve">规划审核意见 </w:t>
      </w:r>
    </w:p>
    <w:p>
      <w:pPr>
        <w:widowControl w:val="0"/>
        <w:numPr>
          <w:numId w:val="0"/>
        </w:numPr>
        <w:tabs>
          <w:tab w:val="center" w:pos="4201"/>
          <w:tab w:val="right" w:leader="dot" w:pos="9298"/>
        </w:tabs>
        <w:wordWrap/>
        <w:adjustRightInd/>
        <w:snapToGrid/>
        <w:spacing w:before="0" w:after="0" w:line="240" w:lineRule="auto"/>
        <w:ind w:right="0"/>
        <w:jc w:val="both"/>
        <w:textAlignment w:val="auto"/>
        <w:outlineLvl w:val="9"/>
        <w:rPr>
          <w:rFonts w:hint="eastAsia"/>
          <w:szCs w:val="22"/>
        </w:rPr>
      </w:pPr>
      <w:r>
        <w:rPr>
          <w:rFonts w:hint="eastAsia"/>
          <w:lang w:val="en-US" w:eastAsia="zh-CN"/>
        </w:rPr>
        <w:t xml:space="preserve">6.6 </w:t>
      </w:r>
      <w:r>
        <w:rPr>
          <w:rFonts w:hint="eastAsia"/>
        </w:rPr>
        <w:t>经管道保护专家评审论证的防护方案。</w:t>
      </w:r>
    </w:p>
    <w:p>
      <w:pPr>
        <w:pStyle w:val="9"/>
        <w:numPr>
          <w:ilvl w:val="0"/>
          <w:numId w:val="0"/>
        </w:numPr>
        <w:rPr>
          <w:rFonts w:hint="eastAsia"/>
        </w:rPr>
      </w:pPr>
      <w:r>
        <w:rPr>
          <w:rFonts w:hint="eastAsia"/>
          <w:lang w:val="en-US" w:eastAsia="zh-CN"/>
        </w:rPr>
        <w:t xml:space="preserve">7 </w:t>
      </w:r>
      <w:r>
        <w:rPr>
          <w:rFonts w:hint="eastAsia"/>
        </w:rPr>
        <w:t>数量限制</w:t>
      </w:r>
    </w:p>
    <w:p>
      <w:pPr>
        <w:pStyle w:val="10"/>
        <w:ind w:firstLine="420" w:firstLineChars="200"/>
        <w:rPr>
          <w:rFonts w:hint="eastAsia"/>
        </w:rPr>
      </w:pPr>
      <w:r>
        <w:rPr>
          <w:rFonts w:hint="eastAsia"/>
        </w:rPr>
        <w:t>无数量限制。</w:t>
      </w:r>
    </w:p>
    <w:p>
      <w:pPr>
        <w:pStyle w:val="9"/>
        <w:numPr>
          <w:ilvl w:val="0"/>
          <w:numId w:val="0"/>
        </w:numPr>
        <w:rPr>
          <w:rFonts w:hint="eastAsia"/>
        </w:rPr>
      </w:pPr>
      <w:r>
        <w:rPr>
          <w:rFonts w:hint="eastAsia"/>
          <w:lang w:val="en-US" w:eastAsia="zh-CN"/>
        </w:rPr>
        <w:t xml:space="preserve">8 </w:t>
      </w:r>
      <w:r>
        <w:rPr>
          <w:rFonts w:hint="eastAsia"/>
        </w:rPr>
        <w:t>办理流程</w:t>
      </w:r>
    </w:p>
    <w:p>
      <w:pPr>
        <w:pStyle w:val="11"/>
        <w:numPr>
          <w:numId w:val="0"/>
        </w:numPr>
        <w:snapToGrid/>
        <w:spacing w:beforeLines="50" w:afterLines="50" w:line="240" w:lineRule="auto"/>
        <w:ind w:leftChars="0"/>
        <w:rPr>
          <w:rFonts w:hint="eastAsia"/>
          <w:color w:val="auto"/>
        </w:rPr>
      </w:pPr>
      <w:r>
        <w:rPr>
          <w:rFonts w:hint="eastAsia"/>
          <w:color w:val="auto"/>
          <w:lang w:val="en-US" w:eastAsia="zh-CN"/>
        </w:rPr>
        <w:t xml:space="preserve">8.1  </w:t>
      </w:r>
      <w:r>
        <w:rPr>
          <w:color w:val="auto"/>
        </w:rPr>
        <w:t>受理</w:t>
      </w:r>
    </w:p>
    <w:p>
      <w:pPr>
        <w:pStyle w:val="13"/>
        <w:numPr>
          <w:ilvl w:val="2"/>
          <w:numId w:val="0"/>
        </w:numPr>
        <w:snapToGrid/>
        <w:spacing w:beforeLines="50" w:afterLines="50" w:line="240" w:lineRule="auto"/>
        <w:ind w:leftChars="0"/>
        <w:rPr>
          <w:rFonts w:hint="eastAsia" w:ascii="宋体" w:hAnsi="宋体" w:eastAsia="宋体" w:cs="宋体"/>
          <w:color w:val="auto"/>
        </w:rPr>
      </w:pPr>
      <w:r>
        <w:rPr>
          <w:rFonts w:hint="eastAsia" w:eastAsia="宋体"/>
          <w:color w:val="auto"/>
          <w:lang w:val="en-US" w:eastAsia="zh-CN"/>
        </w:rPr>
        <w:t xml:space="preserve">8.1.1  </w:t>
      </w:r>
      <w:r>
        <w:rPr>
          <w:rFonts w:hint="eastAsia" w:eastAsia="宋体"/>
          <w:color w:val="auto"/>
          <w:lang w:eastAsia="zh-CN"/>
        </w:rPr>
        <w:t>后台审批区收到申请人提交的材料后，应立即进行审核，符合受理条件的，应予以受理，出具《受理通知书》，并以短信形式通知申请人。</w:t>
      </w:r>
    </w:p>
    <w:p>
      <w:pPr>
        <w:pStyle w:val="13"/>
        <w:numPr>
          <w:ilvl w:val="2"/>
          <w:numId w:val="0"/>
        </w:numPr>
        <w:snapToGrid/>
        <w:spacing w:beforeLines="50" w:afterLines="50" w:line="240" w:lineRule="auto"/>
        <w:ind w:leftChars="0"/>
        <w:rPr>
          <w:rFonts w:hint="eastAsia" w:ascii="宋体" w:hAnsi="宋体" w:eastAsia="宋体" w:cs="宋体"/>
          <w:color w:val="auto"/>
        </w:rPr>
      </w:pPr>
      <w:r>
        <w:rPr>
          <w:rFonts w:hint="eastAsia" w:ascii="宋体" w:hAnsi="宋体" w:eastAsia="宋体" w:cs="宋体"/>
          <w:color w:val="auto"/>
          <w:lang w:val="en-US" w:eastAsia="zh-CN"/>
        </w:rPr>
        <w:t xml:space="preserve">8.1.2  </w:t>
      </w:r>
      <w:r>
        <w:rPr>
          <w:rFonts w:hint="eastAsia" w:ascii="宋体" w:hAnsi="宋体" w:eastAsia="宋体" w:cs="宋体"/>
          <w:color w:val="auto"/>
          <w:lang w:eastAsia="zh-CN"/>
        </w:rPr>
        <w:t>申请材料不齐全或者不符合法定形式的，通过综合窗口出具《申请材料补正通知书》，一次性告知申请人需要补正的全部内容和补正期限。</w:t>
      </w:r>
    </w:p>
    <w:p>
      <w:pPr>
        <w:pStyle w:val="13"/>
        <w:numPr>
          <w:ilvl w:val="2"/>
          <w:numId w:val="0"/>
        </w:numPr>
        <w:snapToGrid/>
        <w:spacing w:beforeLines="50" w:afterLines="50" w:line="240" w:lineRule="auto"/>
        <w:ind w:leftChars="0"/>
        <w:rPr>
          <w:rFonts w:hint="eastAsia" w:ascii="宋体" w:hAnsi="宋体" w:eastAsia="宋体" w:cs="宋体"/>
          <w:color w:val="auto"/>
        </w:rPr>
      </w:pPr>
      <w:r>
        <w:rPr>
          <w:rFonts w:hint="eastAsia" w:ascii="宋体" w:hAnsi="宋体" w:eastAsia="宋体" w:cs="宋体"/>
          <w:color w:val="auto"/>
          <w:lang w:val="en-US" w:eastAsia="zh-CN"/>
        </w:rPr>
        <w:t xml:space="preserve">8.1.3  </w:t>
      </w:r>
      <w:r>
        <w:rPr>
          <w:rFonts w:hint="eastAsia" w:ascii="宋体" w:hAnsi="宋体" w:eastAsia="宋体" w:cs="宋体"/>
          <w:color w:val="auto"/>
          <w:lang w:eastAsia="zh-CN"/>
        </w:rPr>
        <w:t>申请材料不符合受理条件的，应当做出不予受理决定，并通过综合窗口向申请人出具《不予受理决定书》，列明不予受理的理由。</w:t>
      </w:r>
    </w:p>
    <w:p>
      <w:pPr>
        <w:pStyle w:val="11"/>
        <w:numPr>
          <w:numId w:val="0"/>
        </w:numPr>
        <w:snapToGrid/>
        <w:spacing w:beforeLines="50" w:afterLines="50" w:line="240" w:lineRule="auto"/>
        <w:ind w:leftChars="0"/>
        <w:rPr>
          <w:rFonts w:hint="eastAsia" w:eastAsia="黑体"/>
          <w:color w:val="auto"/>
          <w:lang w:eastAsia="zh-CN"/>
        </w:rPr>
      </w:pPr>
      <w:r>
        <w:rPr>
          <w:rFonts w:hint="eastAsia"/>
          <w:color w:val="auto"/>
          <w:lang w:val="en-US" w:eastAsia="zh-CN"/>
        </w:rPr>
        <w:t xml:space="preserve">8.2  </w:t>
      </w:r>
      <w:r>
        <w:rPr>
          <w:color w:val="auto"/>
        </w:rPr>
        <w:t>审</w:t>
      </w:r>
      <w:r>
        <w:rPr>
          <w:rFonts w:hint="eastAsia"/>
          <w:color w:val="auto"/>
          <w:lang w:eastAsia="zh-CN"/>
        </w:rPr>
        <w:t>核</w:t>
      </w:r>
    </w:p>
    <w:p>
      <w:pPr>
        <w:pStyle w:val="11"/>
        <w:numPr>
          <w:numId w:val="0"/>
        </w:numPr>
        <w:wordWrap/>
        <w:adjustRightInd/>
        <w:snapToGrid/>
        <w:spacing w:beforeLines="50" w:afterLines="50" w:line="240" w:lineRule="auto"/>
        <w:ind w:leftChars="0" w:firstLine="420" w:firstLineChars="200"/>
        <w:rPr>
          <w:rFonts w:hint="eastAsia" w:eastAsia="宋体"/>
          <w:color w:val="auto"/>
          <w:lang w:eastAsia="zh-CN"/>
        </w:rPr>
      </w:pPr>
      <w:r>
        <w:rPr>
          <w:rFonts w:ascii="宋体" w:hAnsi="宋体" w:eastAsia="宋体"/>
          <w:color w:val="auto"/>
        </w:rPr>
        <w:t>审</w:t>
      </w:r>
      <w:r>
        <w:rPr>
          <w:rFonts w:hint="eastAsia" w:ascii="宋体" w:hAnsi="宋体" w:eastAsia="宋体"/>
          <w:color w:val="auto"/>
          <w:lang w:eastAsia="zh-CN"/>
        </w:rPr>
        <w:t>查</w:t>
      </w:r>
      <w:r>
        <w:rPr>
          <w:rFonts w:ascii="宋体" w:hAnsi="宋体" w:eastAsia="宋体"/>
          <w:color w:val="auto"/>
        </w:rPr>
        <w:t>工作人员</w:t>
      </w:r>
      <w:r>
        <w:rPr>
          <w:rFonts w:hint="eastAsia" w:ascii="宋体" w:hAnsi="宋体" w:eastAsia="宋体"/>
          <w:color w:val="auto"/>
        </w:rPr>
        <w:t>按照</w:t>
      </w:r>
      <w:r>
        <w:rPr>
          <w:rFonts w:hint="eastAsia" w:ascii="宋体" w:hAnsi="宋体" w:eastAsia="宋体"/>
          <w:color w:val="auto"/>
          <w:lang w:eastAsia="zh-CN"/>
        </w:rPr>
        <w:t>《中华人民共和国石油天然气管道保护法》</w:t>
      </w:r>
      <w:r>
        <w:rPr>
          <w:rFonts w:hint="eastAsia" w:ascii="宋体" w:hAnsi="宋体" w:eastAsia="宋体"/>
          <w:color w:val="auto"/>
        </w:rPr>
        <w:t>等有关规定和要求进行审查；需要现场核查的，组织专家现场核查（所需时间不计入审查时间)，并书面告知申请人</w:t>
      </w:r>
      <w:r>
        <w:rPr>
          <w:rFonts w:hint="eastAsia" w:ascii="宋体" w:hAnsi="宋体" w:eastAsia="宋体"/>
          <w:color w:val="auto"/>
          <w:lang w:eastAsia="zh-CN"/>
        </w:rPr>
        <w:t>。</w:t>
      </w:r>
    </w:p>
    <w:p>
      <w:pPr>
        <w:pStyle w:val="11"/>
        <w:numPr>
          <w:numId w:val="0"/>
        </w:numPr>
        <w:snapToGrid/>
        <w:spacing w:beforeLines="50" w:afterLines="50" w:line="240" w:lineRule="auto"/>
        <w:ind w:leftChars="0"/>
        <w:rPr>
          <w:rFonts w:hint="eastAsia"/>
          <w:color w:val="auto"/>
        </w:rPr>
      </w:pPr>
      <w:r>
        <w:rPr>
          <w:rFonts w:hint="eastAsia"/>
          <w:color w:val="auto"/>
          <w:lang w:val="en-US" w:eastAsia="zh-CN"/>
        </w:rPr>
        <w:t xml:space="preserve">8.3  </w:t>
      </w:r>
      <w:r>
        <w:rPr>
          <w:rFonts w:hint="eastAsia"/>
          <w:color w:val="auto"/>
          <w:lang w:eastAsia="zh-CN"/>
        </w:rPr>
        <w:t>决定</w:t>
      </w:r>
    </w:p>
    <w:p>
      <w:pPr>
        <w:pStyle w:val="11"/>
        <w:numPr>
          <w:numId w:val="0"/>
        </w:numPr>
        <w:wordWrap/>
        <w:adjustRightInd/>
        <w:snapToGrid/>
        <w:spacing w:beforeLines="50" w:afterLines="50" w:line="240" w:lineRule="auto"/>
        <w:ind w:firstLine="420" w:firstLineChars="200"/>
        <w:rPr>
          <w:rFonts w:hint="eastAsia" w:ascii="宋体" w:hAnsi="宋体" w:eastAsia="宋体"/>
          <w:color w:val="auto"/>
        </w:rPr>
      </w:pPr>
      <w:r>
        <w:rPr>
          <w:rFonts w:hint="eastAsia" w:ascii="宋体" w:hAnsi="宋体" w:eastAsia="宋体"/>
          <w:color w:val="auto"/>
          <w:lang w:eastAsia="zh-CN"/>
        </w:rPr>
        <w:t>审查作出决定，准予许可决定的,</w:t>
      </w:r>
      <w:r>
        <w:rPr>
          <w:rFonts w:ascii="宋体" w:hAnsi="宋体" w:eastAsia="宋体"/>
          <w:color w:val="auto"/>
        </w:rPr>
        <w:t>自决定之日起</w:t>
      </w:r>
      <w:r>
        <w:rPr>
          <w:rFonts w:hint="eastAsia" w:ascii="宋体" w:hAnsi="宋体" w:eastAsia="宋体"/>
          <w:color w:val="auto"/>
          <w:lang w:eastAsia="zh-CN"/>
        </w:rPr>
        <w:t>印发</w:t>
      </w:r>
      <w:r>
        <w:rPr>
          <w:rFonts w:hint="eastAsia" w:ascii="宋体" w:hAnsi="宋体" w:eastAsia="宋体"/>
          <w:color w:val="auto"/>
        </w:rPr>
        <w:t>《石油天然气输送管道受限制区域施工作业审核表》；</w:t>
      </w:r>
      <w:r>
        <w:rPr>
          <w:rFonts w:hint="eastAsia" w:ascii="宋体" w:hAnsi="宋体" w:eastAsia="宋体"/>
          <w:color w:val="auto"/>
          <w:lang w:eastAsia="zh-CN"/>
        </w:rPr>
        <w:t>不予许可决定的,</w:t>
      </w:r>
      <w:r>
        <w:rPr>
          <w:rFonts w:ascii="宋体" w:hAnsi="宋体" w:eastAsia="宋体"/>
          <w:color w:val="auto"/>
        </w:rPr>
        <w:t>自决定之日起</w:t>
      </w:r>
      <w:r>
        <w:rPr>
          <w:rFonts w:hint="eastAsia" w:ascii="宋体" w:hAnsi="宋体" w:eastAsia="宋体"/>
          <w:color w:val="auto"/>
          <w:lang w:eastAsia="zh-CN"/>
        </w:rPr>
        <w:t>印发</w:t>
      </w:r>
      <w:r>
        <w:rPr>
          <w:rFonts w:ascii="宋体" w:hAnsi="宋体" w:eastAsia="宋体"/>
          <w:color w:val="auto"/>
        </w:rPr>
        <w:t>《不予行政许可决定书》。</w:t>
      </w:r>
    </w:p>
    <w:p>
      <w:pPr>
        <w:pStyle w:val="11"/>
        <w:numPr>
          <w:numId w:val="0"/>
        </w:numPr>
        <w:snapToGrid/>
        <w:spacing w:beforeLines="50" w:afterLines="50" w:line="240" w:lineRule="auto"/>
        <w:ind w:leftChars="0"/>
        <w:rPr>
          <w:rFonts w:hint="eastAsia"/>
          <w:color w:val="auto"/>
        </w:rPr>
      </w:pPr>
      <w:r>
        <w:rPr>
          <w:rFonts w:hint="eastAsia"/>
          <w:color w:val="auto"/>
          <w:lang w:val="en-US" w:eastAsia="zh-CN"/>
        </w:rPr>
        <w:t xml:space="preserve">8.4  </w:t>
      </w:r>
      <w:r>
        <w:rPr>
          <w:color w:val="auto"/>
        </w:rPr>
        <w:t>送达</w:t>
      </w:r>
    </w:p>
    <w:p>
      <w:pPr>
        <w:pStyle w:val="11"/>
        <w:numPr>
          <w:numId w:val="0"/>
        </w:numPr>
        <w:wordWrap/>
        <w:adjustRightInd/>
        <w:snapToGrid/>
        <w:spacing w:beforeLines="50" w:afterLines="50" w:line="240" w:lineRule="auto"/>
        <w:ind w:leftChars="0" w:firstLine="420" w:firstLineChars="200"/>
        <w:rPr>
          <w:rFonts w:hint="eastAsia" w:eastAsia="宋体"/>
          <w:color w:val="auto"/>
          <w:lang w:eastAsia="zh-CN"/>
        </w:rPr>
      </w:pPr>
      <w:r>
        <w:rPr>
          <w:rFonts w:ascii="宋体" w:hAnsi="宋体" w:eastAsia="宋体"/>
          <w:color w:val="auto"/>
        </w:rPr>
        <w:t>根据申请人意愿,</w:t>
      </w:r>
      <w:r>
        <w:rPr>
          <w:rFonts w:hint="eastAsia" w:ascii="宋体" w:hAnsi="宋体" w:eastAsia="宋体"/>
          <w:color w:val="auto"/>
        </w:rPr>
        <w:t>由综合出证窗口</w:t>
      </w:r>
      <w:r>
        <w:rPr>
          <w:rFonts w:ascii="宋体" w:hAnsi="宋体" w:eastAsia="宋体"/>
          <w:color w:val="auto"/>
        </w:rPr>
        <w:t>电话通知申请人领取或快递送达</w:t>
      </w:r>
      <w:r>
        <w:rPr>
          <w:rFonts w:hint="eastAsia" w:ascii="宋体" w:hAnsi="宋体" w:eastAsia="宋体"/>
          <w:color w:val="auto"/>
        </w:rPr>
        <w:t>《石油天然气输送管道受限制区域施工</w:t>
      </w:r>
      <w:r>
        <w:rPr>
          <w:rFonts w:hint="eastAsia" w:ascii="宋体" w:hAnsi="宋体" w:eastAsia="宋体"/>
          <w:color w:val="auto"/>
          <w:lang w:eastAsia="zh-CN"/>
        </w:rPr>
        <w:t>保护方案</w:t>
      </w:r>
      <w:r>
        <w:rPr>
          <w:rFonts w:hint="eastAsia" w:ascii="宋体" w:hAnsi="宋体" w:eastAsia="宋体"/>
          <w:color w:val="auto"/>
        </w:rPr>
        <w:t>审核表》</w:t>
      </w:r>
      <w:r>
        <w:rPr>
          <w:rFonts w:ascii="宋体" w:hAnsi="宋体" w:eastAsia="宋体"/>
          <w:color w:val="auto"/>
        </w:rPr>
        <w:t>或《不予行政许可决定书》。</w:t>
      </w:r>
    </w:p>
    <w:p>
      <w:pPr>
        <w:pStyle w:val="9"/>
        <w:numPr>
          <w:ilvl w:val="0"/>
          <w:numId w:val="0"/>
        </w:numPr>
        <w:wordWrap/>
        <w:adjustRightInd/>
        <w:snapToGrid/>
        <w:spacing w:beforeLines="50" w:afterLines="50" w:line="240" w:lineRule="auto"/>
        <w:rPr>
          <w:rFonts w:hint="eastAsia" w:ascii="宋体" w:hAnsi="宋体" w:eastAsia="宋体"/>
          <w:color w:val="auto"/>
          <w:szCs w:val="21"/>
        </w:rPr>
      </w:pPr>
      <w:r>
        <w:rPr>
          <w:rFonts w:hint="eastAsia"/>
          <w:color w:val="auto"/>
        </w:rPr>
        <w:t>8.5</w:t>
      </w:r>
      <w:r>
        <w:rPr>
          <w:rFonts w:hint="eastAsia"/>
          <w:color w:val="auto"/>
          <w:lang w:val="en-US" w:eastAsia="zh-CN"/>
        </w:rPr>
        <w:t xml:space="preserve">  </w:t>
      </w:r>
      <w:r>
        <w:rPr>
          <w:rFonts w:hint="eastAsia"/>
          <w:color w:val="auto"/>
        </w:rPr>
        <w:t>流程图</w:t>
      </w:r>
    </w:p>
    <w:p>
      <w:pPr>
        <w:jc w:val="center"/>
        <w:rPr>
          <w:rFonts w:hint="eastAsia" w:ascii="宋体"/>
        </w:rPr>
      </w:pPr>
      <w:r>
        <w:rPr>
          <w:rFonts w:hint="default" w:ascii="PingFangSC-Medium" w:hAnsi="PingFangSC-Medium"/>
          <w:color w:val="000000"/>
          <w:sz w:val="21"/>
        </w:rPr>
        <w:t>石油天然气管道受限制区域施工保护方案许可</w:t>
      </w:r>
      <w:r>
        <w:rPr>
          <w:rFonts w:hint="eastAsia" w:ascii="宋体"/>
        </w:rPr>
        <w:t>办理工作流程图</w:t>
      </w:r>
    </w:p>
    <w:p>
      <w:pPr>
        <w:ind w:firstLine="480" w:firstLineChars="200"/>
        <w:jc w:val="left"/>
        <w:rPr>
          <w:rFonts w:hint="eastAsia" w:ascii="宋体"/>
        </w:rPr>
      </w:pPr>
      <w:r>
        <w:rPr>
          <w:rFonts w:ascii="宋体" w:hAnsi="Times New Roman" w:eastAsia="宋体" w:cs="Times New Roman"/>
          <w:kern w:val="2"/>
          <w:sz w:val="24"/>
          <w:szCs w:val="24"/>
          <w:lang w:val="en-US" w:eastAsia="zh-CN" w:bidi="ar-SA"/>
        </w:rPr>
        <w:pict>
          <v:shape id="图片框 1054" o:spid="_x0000_s1058" type="#_x0000_t75" style="height:367.25pt;width:254.1pt;rotation:0f;" o:ole="f" fillcolor="#FFFFFF" filled="f" o:preferrelative="t" stroked="f" coordorigin="0,0" coordsize="21600,21600">
            <v:fill on="f" color2="#FFFFFF" focus="0%"/>
            <v:imagedata gain="65536f" blacklevel="0f" gamma="0" o:title="" r:id="rId88"/>
            <o:lock v:ext="edit" position="f" selection="f" grouping="f" rotation="f" cropping="f" text="f" aspectratio="t"/>
            <w10:wrap type="none"/>
            <w10:anchorlock/>
          </v:shape>
        </w:pict>
      </w:r>
    </w:p>
    <w:p>
      <w:pPr>
        <w:ind w:firstLine="420" w:firstLineChars="200"/>
        <w:jc w:val="left"/>
        <w:rPr>
          <w:rFonts w:hint="eastAsia" w:ascii="宋体"/>
        </w:rPr>
      </w:pPr>
    </w:p>
    <w:p>
      <w:pPr>
        <w:pStyle w:val="9"/>
        <w:numPr>
          <w:ilvl w:val="0"/>
          <w:numId w:val="0"/>
        </w:numPr>
        <w:rPr>
          <w:rFonts w:hint="eastAsia"/>
        </w:rPr>
      </w:pPr>
      <w:r>
        <w:rPr>
          <w:rFonts w:hint="eastAsia"/>
          <w:lang w:val="en-US" w:eastAsia="zh-CN"/>
        </w:rPr>
        <w:t xml:space="preserve">9 </w:t>
      </w:r>
      <w:r>
        <w:rPr>
          <w:rFonts w:hint="eastAsia"/>
        </w:rPr>
        <w:t>申请材料及形式审核要点</w:t>
      </w:r>
    </w:p>
    <w:p>
      <w:pPr>
        <w:pStyle w:val="11"/>
        <w:widowControl/>
        <w:wordWrap/>
        <w:adjustRightInd/>
        <w:snapToGrid/>
        <w:spacing w:beforeLines="50" w:afterLines="50" w:line="240" w:lineRule="auto"/>
        <w:ind w:left="-315" w:right="0" w:firstLine="420" w:firstLineChars="200"/>
        <w:jc w:val="left"/>
        <w:textAlignment w:val="auto"/>
        <w:outlineLvl w:val="2"/>
        <w:rPr>
          <w:rFonts w:hint="eastAsia" w:ascii="黑体" w:eastAsia="黑体"/>
          <w:sz w:val="21"/>
          <w:szCs w:val="20"/>
          <w:lang w:val="en-US" w:eastAsia="zh-CN" w:bidi="ar-SA"/>
        </w:rPr>
      </w:pPr>
      <w:r>
        <w:rPr>
          <w:rFonts w:hint="eastAsia" w:ascii="黑体" w:eastAsia="黑体"/>
          <w:sz w:val="21"/>
          <w:szCs w:val="20"/>
          <w:lang w:val="en-US" w:eastAsia="zh-CN" w:bidi="ar-SA"/>
        </w:rPr>
        <w:t>9.1申请材料及形式审核要点表。</w:t>
      </w:r>
    </w:p>
    <w:p>
      <w:pPr>
        <w:pStyle w:val="7"/>
        <w:ind w:left="0" w:leftChars="0" w:firstLine="0" w:firstLineChars="0"/>
        <w:jc w:val="center"/>
        <w:rPr>
          <w:rFonts w:hint="eastAsia"/>
          <w:lang w:val="en-US" w:eastAsia="zh-CN"/>
        </w:rPr>
      </w:pPr>
      <w:r>
        <w:rPr>
          <w:rFonts w:hint="eastAsia"/>
          <w:lang w:val="en-US" w:eastAsia="zh-CN"/>
        </w:rPr>
        <w:t>申请材料及形式审核要点表</w:t>
      </w:r>
    </w:p>
    <w:tbl>
      <w:tblPr>
        <w:tblW w:w="9462" w:type="dxa"/>
        <w:tblInd w:w="10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0"/>
        <w:gridCol w:w="4047"/>
        <w:gridCol w:w="4785"/>
      </w:tblGrid>
      <w:tr>
        <w:tc>
          <w:tcPr>
            <w:tcW w:w="630" w:type="dxa"/>
            <w:tcBorders>
              <w:top w:val="single" w:color="auto" w:sz="8" w:space="0"/>
              <w:bottom w:val="single" w:color="auto" w:sz="8" w:space="0"/>
            </w:tcBorders>
            <w:vAlign w:val="top"/>
          </w:tcPr>
          <w:p>
            <w:pPr>
              <w:rPr>
                <w:rFonts w:hint="eastAsia" w:ascii="宋体"/>
                <w:sz w:val="18"/>
              </w:rPr>
            </w:pPr>
            <w:r>
              <w:rPr>
                <w:rFonts w:hint="eastAsia" w:ascii="宋体"/>
                <w:sz w:val="18"/>
              </w:rPr>
              <w:t>序号</w:t>
            </w:r>
          </w:p>
        </w:tc>
        <w:tc>
          <w:tcPr>
            <w:tcW w:w="4047" w:type="dxa"/>
            <w:tcBorders>
              <w:top w:val="single" w:color="auto" w:sz="8" w:space="0"/>
              <w:bottom w:val="single" w:color="auto" w:sz="8" w:space="0"/>
            </w:tcBorders>
            <w:vAlign w:val="top"/>
          </w:tcPr>
          <w:p>
            <w:pPr>
              <w:jc w:val="center"/>
              <w:rPr>
                <w:rFonts w:hint="eastAsia" w:ascii="宋体"/>
                <w:sz w:val="18"/>
              </w:rPr>
            </w:pPr>
            <w:r>
              <w:rPr>
                <w:rFonts w:hint="eastAsia" w:ascii="宋体"/>
                <w:sz w:val="18"/>
              </w:rPr>
              <w:t>材料名称</w:t>
            </w:r>
          </w:p>
        </w:tc>
        <w:tc>
          <w:tcPr>
            <w:tcW w:w="4785" w:type="dxa"/>
            <w:tcBorders>
              <w:top w:val="single" w:color="auto" w:sz="8" w:space="0"/>
              <w:bottom w:val="single" w:color="auto" w:sz="8" w:space="0"/>
            </w:tcBorders>
            <w:vAlign w:val="top"/>
          </w:tcPr>
          <w:p>
            <w:pPr>
              <w:jc w:val="center"/>
              <w:rPr>
                <w:rFonts w:hint="eastAsia" w:ascii="宋体"/>
                <w:sz w:val="18"/>
              </w:rPr>
            </w:pPr>
            <w:r>
              <w:rPr>
                <w:rFonts w:hint="eastAsia" w:ascii="宋体"/>
                <w:sz w:val="18"/>
              </w:rPr>
              <w:t>审核要点</w:t>
            </w:r>
          </w:p>
        </w:tc>
      </w:tr>
      <w:tr>
        <w:tc>
          <w:tcPr>
            <w:tcW w:w="630" w:type="dxa"/>
            <w:tcBorders>
              <w:top w:val="single" w:color="auto" w:sz="8" w:space="0"/>
            </w:tcBorders>
            <w:vAlign w:val="center"/>
          </w:tcPr>
          <w:p>
            <w:pPr>
              <w:jc w:val="center"/>
              <w:rPr>
                <w:rFonts w:hint="eastAsia" w:ascii="宋体"/>
                <w:sz w:val="18"/>
              </w:rPr>
            </w:pPr>
            <w:r>
              <w:rPr>
                <w:rFonts w:hint="eastAsia" w:ascii="宋体"/>
                <w:sz w:val="18"/>
              </w:rPr>
              <w:t>1</w:t>
            </w:r>
          </w:p>
        </w:tc>
        <w:tc>
          <w:tcPr>
            <w:tcW w:w="4047" w:type="dxa"/>
            <w:tcBorders>
              <w:top w:val="single" w:color="auto" w:sz="8" w:space="0"/>
            </w:tcBorders>
            <w:vAlign w:val="center"/>
          </w:tcPr>
          <w:p>
            <w:pPr>
              <w:rPr>
                <w:rFonts w:hint="eastAsia" w:ascii="宋体"/>
                <w:sz w:val="18"/>
                <w:szCs w:val="18"/>
              </w:rPr>
            </w:pPr>
            <w:r>
              <w:rPr>
                <w:rFonts w:hint="eastAsia" w:ascii="宋体"/>
                <w:sz w:val="18"/>
                <w:szCs w:val="18"/>
              </w:rPr>
              <w:t>管道受限区域施工作业申请表</w:t>
            </w:r>
          </w:p>
        </w:tc>
        <w:tc>
          <w:tcPr>
            <w:tcW w:w="4785" w:type="dxa"/>
            <w:tcBorders>
              <w:top w:val="single" w:color="auto" w:sz="8" w:space="0"/>
            </w:tcBorders>
            <w:vAlign w:val="top"/>
          </w:tcPr>
          <w:p>
            <w:pPr>
              <w:rPr>
                <w:rFonts w:hint="eastAsia" w:ascii="宋体"/>
                <w:sz w:val="18"/>
                <w:szCs w:val="18"/>
              </w:rPr>
            </w:pPr>
            <w:r>
              <w:rPr>
                <w:rFonts w:hint="eastAsia" w:ascii="宋体"/>
                <w:sz w:val="18"/>
                <w:szCs w:val="18"/>
                <w:lang w:eastAsia="zh-CN"/>
              </w:rPr>
              <w:t>政府部门核发，项目申报材料齐全、符合法定形式。</w:t>
            </w:r>
          </w:p>
        </w:tc>
      </w:tr>
      <w:tr>
        <w:tc>
          <w:tcPr>
            <w:tcW w:w="630" w:type="dxa"/>
            <w:vAlign w:val="center"/>
          </w:tcPr>
          <w:p>
            <w:pPr>
              <w:jc w:val="center"/>
              <w:rPr>
                <w:rFonts w:hint="eastAsia" w:ascii="宋体"/>
                <w:sz w:val="18"/>
              </w:rPr>
            </w:pPr>
            <w:r>
              <w:rPr>
                <w:rFonts w:hint="eastAsia" w:ascii="宋体"/>
                <w:sz w:val="18"/>
              </w:rPr>
              <w:t>2</w:t>
            </w:r>
          </w:p>
        </w:tc>
        <w:tc>
          <w:tcPr>
            <w:tcW w:w="4047" w:type="dxa"/>
            <w:vAlign w:val="center"/>
          </w:tcPr>
          <w:p>
            <w:pPr>
              <w:rPr>
                <w:rFonts w:hint="eastAsia" w:ascii="宋体"/>
                <w:sz w:val="18"/>
                <w:szCs w:val="18"/>
              </w:rPr>
            </w:pPr>
            <w:r>
              <w:rPr>
                <w:rFonts w:hint="eastAsia" w:ascii="宋体"/>
                <w:sz w:val="18"/>
                <w:szCs w:val="18"/>
              </w:rPr>
              <w:t>营业执照</w:t>
            </w:r>
          </w:p>
        </w:tc>
        <w:tc>
          <w:tcPr>
            <w:tcW w:w="4785" w:type="dxa"/>
            <w:vAlign w:val="top"/>
          </w:tcPr>
          <w:p>
            <w:pPr>
              <w:rPr>
                <w:rFonts w:hint="eastAsia" w:ascii="宋体"/>
                <w:sz w:val="18"/>
                <w:szCs w:val="18"/>
              </w:rPr>
            </w:pPr>
            <w:r>
              <w:rPr>
                <w:rFonts w:hint="eastAsia" w:ascii="宋体"/>
                <w:sz w:val="18"/>
                <w:szCs w:val="18"/>
                <w:lang w:eastAsia="zh-CN"/>
              </w:rPr>
              <w:t>政府部门核发，项目申报材料齐全、符合法定形式。</w:t>
            </w:r>
          </w:p>
        </w:tc>
      </w:tr>
      <w:tr>
        <w:tc>
          <w:tcPr>
            <w:tcW w:w="630" w:type="dxa"/>
            <w:vAlign w:val="center"/>
          </w:tcPr>
          <w:p>
            <w:pPr>
              <w:jc w:val="center"/>
              <w:rPr>
                <w:rFonts w:hint="eastAsia" w:ascii="宋体" w:eastAsia="宋体"/>
                <w:sz w:val="18"/>
                <w:lang w:val="en-US" w:eastAsia="zh-CN"/>
              </w:rPr>
            </w:pPr>
            <w:r>
              <w:rPr>
                <w:rFonts w:hint="eastAsia" w:ascii="宋体"/>
                <w:sz w:val="18"/>
                <w:lang w:val="en-US" w:eastAsia="zh-CN"/>
              </w:rPr>
              <w:t>3</w:t>
            </w:r>
          </w:p>
        </w:tc>
        <w:tc>
          <w:tcPr>
            <w:tcW w:w="4047" w:type="dxa"/>
            <w:vAlign w:val="center"/>
          </w:tcPr>
          <w:p>
            <w:pPr>
              <w:rPr>
                <w:rFonts w:hint="eastAsia" w:ascii="宋体"/>
                <w:sz w:val="18"/>
                <w:szCs w:val="18"/>
              </w:rPr>
            </w:pPr>
            <w:r>
              <w:rPr>
                <w:rFonts w:hint="eastAsia" w:ascii="宋体"/>
                <w:sz w:val="18"/>
                <w:szCs w:val="18"/>
              </w:rPr>
              <w:t>管道建设立项批复</w:t>
            </w:r>
          </w:p>
        </w:tc>
        <w:tc>
          <w:tcPr>
            <w:tcW w:w="4785" w:type="dxa"/>
            <w:vAlign w:val="top"/>
          </w:tcPr>
          <w:p>
            <w:pPr>
              <w:rPr>
                <w:rFonts w:hint="eastAsia" w:ascii="宋体"/>
                <w:sz w:val="18"/>
                <w:szCs w:val="18"/>
              </w:rPr>
            </w:pPr>
            <w:r>
              <w:rPr>
                <w:rFonts w:hint="eastAsia" w:ascii="宋体"/>
                <w:sz w:val="18"/>
                <w:szCs w:val="18"/>
                <w:lang w:eastAsia="zh-CN"/>
              </w:rPr>
              <w:t>政府部门核发，项目申报材料齐全、符合法定形式。</w:t>
            </w:r>
          </w:p>
        </w:tc>
      </w:tr>
      <w:tr>
        <w:tc>
          <w:tcPr>
            <w:tcW w:w="630" w:type="dxa"/>
            <w:vAlign w:val="center"/>
          </w:tcPr>
          <w:p>
            <w:pPr>
              <w:jc w:val="center"/>
              <w:rPr>
                <w:rFonts w:hint="eastAsia" w:ascii="宋体" w:eastAsia="宋体"/>
                <w:sz w:val="18"/>
                <w:lang w:val="en-US" w:eastAsia="zh-CN"/>
              </w:rPr>
            </w:pPr>
            <w:r>
              <w:rPr>
                <w:rFonts w:hint="eastAsia" w:ascii="宋体"/>
                <w:sz w:val="18"/>
                <w:lang w:val="en-US" w:eastAsia="zh-CN"/>
              </w:rPr>
              <w:t>4</w:t>
            </w:r>
          </w:p>
        </w:tc>
        <w:tc>
          <w:tcPr>
            <w:tcW w:w="4047" w:type="dxa"/>
            <w:vAlign w:val="center"/>
          </w:tcPr>
          <w:p>
            <w:pPr>
              <w:rPr>
                <w:rFonts w:hint="eastAsia" w:ascii="宋体"/>
                <w:sz w:val="18"/>
                <w:szCs w:val="18"/>
              </w:rPr>
            </w:pPr>
            <w:r>
              <w:rPr>
                <w:rFonts w:hint="eastAsia" w:ascii="宋体"/>
                <w:sz w:val="18"/>
                <w:szCs w:val="18"/>
              </w:rPr>
              <w:t>管道建设选线方案</w:t>
            </w:r>
          </w:p>
        </w:tc>
        <w:tc>
          <w:tcPr>
            <w:tcW w:w="4785" w:type="dxa"/>
            <w:vAlign w:val="top"/>
          </w:tcPr>
          <w:p>
            <w:pPr>
              <w:rPr>
                <w:rFonts w:hint="eastAsia" w:ascii="宋体"/>
                <w:sz w:val="18"/>
                <w:szCs w:val="18"/>
              </w:rPr>
            </w:pPr>
            <w:r>
              <w:rPr>
                <w:rFonts w:hint="eastAsia" w:ascii="宋体"/>
                <w:sz w:val="18"/>
                <w:szCs w:val="18"/>
                <w:lang w:eastAsia="zh-CN"/>
              </w:rPr>
              <w:t>政府部门核发，项目申报材料齐全、符合法定形式。</w:t>
            </w:r>
          </w:p>
        </w:tc>
      </w:tr>
      <w:tr>
        <w:tc>
          <w:tcPr>
            <w:tcW w:w="630" w:type="dxa"/>
            <w:vAlign w:val="center"/>
          </w:tcPr>
          <w:p>
            <w:pPr>
              <w:jc w:val="center"/>
              <w:rPr>
                <w:rFonts w:hint="eastAsia" w:ascii="宋体" w:eastAsia="宋体"/>
                <w:sz w:val="18"/>
                <w:lang w:val="en-US" w:eastAsia="zh-CN"/>
              </w:rPr>
            </w:pPr>
            <w:r>
              <w:rPr>
                <w:rFonts w:hint="eastAsia" w:ascii="宋体"/>
                <w:sz w:val="18"/>
                <w:lang w:val="en-US" w:eastAsia="zh-CN"/>
              </w:rPr>
              <w:t>5</w:t>
            </w:r>
          </w:p>
        </w:tc>
        <w:tc>
          <w:tcPr>
            <w:tcW w:w="4047" w:type="dxa"/>
            <w:vAlign w:val="center"/>
          </w:tcPr>
          <w:p>
            <w:pPr>
              <w:rPr>
                <w:rFonts w:hint="eastAsia" w:ascii="宋体"/>
                <w:sz w:val="18"/>
                <w:szCs w:val="18"/>
              </w:rPr>
            </w:pPr>
            <w:r>
              <w:rPr>
                <w:rFonts w:hint="eastAsia" w:ascii="宋体"/>
                <w:sz w:val="18"/>
                <w:szCs w:val="18"/>
              </w:rPr>
              <w:t>规划审核意见</w:t>
            </w:r>
          </w:p>
        </w:tc>
        <w:tc>
          <w:tcPr>
            <w:tcW w:w="4785" w:type="dxa"/>
            <w:vAlign w:val="top"/>
          </w:tcPr>
          <w:p>
            <w:pPr>
              <w:rPr>
                <w:rFonts w:hint="eastAsia" w:ascii="宋体"/>
                <w:sz w:val="18"/>
                <w:szCs w:val="18"/>
              </w:rPr>
            </w:pPr>
            <w:r>
              <w:rPr>
                <w:rFonts w:hint="eastAsia" w:ascii="宋体"/>
                <w:sz w:val="18"/>
                <w:szCs w:val="18"/>
                <w:lang w:eastAsia="zh-CN"/>
              </w:rPr>
              <w:t>政府部门核发，项目申报材料齐全、符合法定形式。</w:t>
            </w:r>
          </w:p>
        </w:tc>
      </w:tr>
      <w:tr>
        <w:tc>
          <w:tcPr>
            <w:tcW w:w="630" w:type="dxa"/>
            <w:vAlign w:val="center"/>
          </w:tcPr>
          <w:p>
            <w:pPr>
              <w:jc w:val="center"/>
              <w:rPr>
                <w:rFonts w:hint="eastAsia" w:ascii="宋体" w:eastAsia="宋体"/>
                <w:sz w:val="18"/>
                <w:lang w:val="en-US" w:eastAsia="zh-CN"/>
              </w:rPr>
            </w:pPr>
            <w:r>
              <w:rPr>
                <w:rFonts w:hint="eastAsia" w:ascii="宋体"/>
                <w:sz w:val="18"/>
                <w:lang w:val="en-US" w:eastAsia="zh-CN"/>
              </w:rPr>
              <w:t>6</w:t>
            </w:r>
          </w:p>
        </w:tc>
        <w:tc>
          <w:tcPr>
            <w:tcW w:w="4047" w:type="dxa"/>
            <w:vAlign w:val="center"/>
          </w:tcPr>
          <w:p>
            <w:pPr>
              <w:rPr>
                <w:rFonts w:hint="eastAsia" w:ascii="宋体"/>
                <w:sz w:val="18"/>
                <w:szCs w:val="18"/>
              </w:rPr>
            </w:pPr>
            <w:r>
              <w:rPr>
                <w:rFonts w:hint="eastAsia" w:ascii="宋体"/>
                <w:sz w:val="18"/>
                <w:szCs w:val="18"/>
              </w:rPr>
              <w:t>经管道保护专家评审论证的防护方案</w:t>
            </w:r>
          </w:p>
        </w:tc>
        <w:tc>
          <w:tcPr>
            <w:tcW w:w="4785" w:type="dxa"/>
            <w:vAlign w:val="top"/>
          </w:tcPr>
          <w:p>
            <w:pPr>
              <w:rPr>
                <w:rFonts w:hint="eastAsia" w:ascii="宋体"/>
                <w:sz w:val="18"/>
                <w:szCs w:val="18"/>
              </w:rPr>
            </w:pPr>
            <w:r>
              <w:rPr>
                <w:rFonts w:hint="eastAsia" w:ascii="宋体"/>
                <w:sz w:val="18"/>
                <w:szCs w:val="18"/>
              </w:rPr>
              <w:t>申请人自备</w:t>
            </w:r>
            <w:r>
              <w:rPr>
                <w:rFonts w:hint="eastAsia" w:ascii="宋体"/>
                <w:sz w:val="18"/>
                <w:szCs w:val="18"/>
                <w:lang w:eastAsia="zh-CN"/>
              </w:rPr>
              <w:t>，项目申报材料齐全、符合法定形式。</w:t>
            </w:r>
          </w:p>
        </w:tc>
      </w:tr>
    </w:tbl>
    <w:p>
      <w:pPr>
        <w:pStyle w:val="11"/>
        <w:widowControl/>
        <w:wordWrap/>
        <w:adjustRightInd/>
        <w:snapToGrid/>
        <w:spacing w:beforeLines="50" w:afterLines="50" w:line="240" w:lineRule="auto"/>
        <w:ind w:left="-315" w:right="0" w:firstLine="420" w:firstLineChars="200"/>
        <w:jc w:val="left"/>
        <w:textAlignment w:val="auto"/>
        <w:outlineLvl w:val="2"/>
        <w:rPr>
          <w:rFonts w:hint="eastAsia"/>
        </w:rPr>
      </w:pPr>
      <w:r>
        <w:rPr>
          <w:rFonts w:hint="eastAsia"/>
          <w:lang w:val="en-US" w:eastAsia="zh-CN"/>
        </w:rPr>
        <w:t>9.2</w:t>
      </w:r>
      <w:r>
        <w:rPr>
          <w:rFonts w:hint="eastAsia"/>
        </w:rPr>
        <w:t>申请材料适用依据</w:t>
      </w:r>
    </w:p>
    <w:p>
      <w:pPr>
        <w:ind w:left="0" w:firstLine="420" w:firstLineChars="200"/>
        <w:rPr>
          <w:rFonts w:hint="eastAsia"/>
          <w:lang w:val="en-US" w:eastAsia="zh-CN"/>
        </w:rPr>
      </w:pPr>
      <w:r>
        <w:rPr>
          <w:rFonts w:hint="eastAsia"/>
          <w:lang w:val="en-US" w:eastAsia="zh-CN"/>
        </w:rPr>
        <w:t>《中华人民共和国石油天然气管道保护法》第十三条</w:t>
      </w:r>
    </w:p>
    <w:p>
      <w:pPr>
        <w:pStyle w:val="9"/>
        <w:numPr>
          <w:ilvl w:val="0"/>
          <w:numId w:val="0"/>
        </w:numPr>
        <w:rPr>
          <w:rFonts w:hint="eastAsia"/>
        </w:rPr>
      </w:pPr>
      <w:r>
        <w:rPr>
          <w:rFonts w:hint="eastAsia"/>
          <w:lang w:val="en-US" w:eastAsia="zh-CN"/>
        </w:rPr>
        <w:t>10</w:t>
      </w:r>
      <w:r>
        <w:rPr>
          <w:rFonts w:hint="eastAsia"/>
        </w:rPr>
        <w:t>材料实质审查要点</w:t>
      </w:r>
    </w:p>
    <w:p>
      <w:pPr>
        <w:pStyle w:val="10"/>
        <w:wordWrap/>
        <w:adjustRightInd/>
        <w:snapToGrid/>
        <w:spacing w:before="0" w:after="0" w:line="240" w:lineRule="auto"/>
        <w:ind w:left="420" w:leftChars="200" w:right="0"/>
        <w:textAlignment w:val="auto"/>
        <w:rPr>
          <w:rFonts w:hint="eastAsia"/>
          <w:lang w:eastAsia="zh-CN"/>
        </w:rPr>
      </w:pPr>
      <w:r>
        <w:rPr>
          <w:rFonts w:hint="default"/>
        </w:rPr>
        <w:t>项目申报材料齐全、符合法定形式</w:t>
      </w:r>
      <w:r>
        <w:rPr>
          <w:rFonts w:hint="eastAsia"/>
          <w:lang w:eastAsia="zh-CN"/>
        </w:rPr>
        <w:t>。</w:t>
      </w:r>
    </w:p>
    <w:p>
      <w:pPr>
        <w:pStyle w:val="9"/>
        <w:numPr>
          <w:ilvl w:val="0"/>
          <w:numId w:val="0"/>
        </w:numPr>
        <w:rPr>
          <w:rFonts w:hint="eastAsia"/>
        </w:rPr>
      </w:pPr>
      <w:r>
        <w:rPr>
          <w:rFonts w:hint="eastAsia"/>
          <w:lang w:val="en-US" w:eastAsia="zh-CN"/>
        </w:rPr>
        <w:t xml:space="preserve">11 </w:t>
      </w:r>
      <w:r>
        <w:rPr>
          <w:rFonts w:hint="eastAsia"/>
        </w:rPr>
        <w:t>审图要点</w:t>
      </w:r>
    </w:p>
    <w:p>
      <w:pPr>
        <w:pStyle w:val="7"/>
        <w:rPr>
          <w:rFonts w:hint="eastAsia"/>
        </w:rPr>
      </w:pPr>
      <w:r>
        <w:rPr>
          <w:rFonts w:hint="eastAsia"/>
        </w:rPr>
        <w:t>不涉及。</w:t>
      </w:r>
    </w:p>
    <w:p>
      <w:pPr>
        <w:pStyle w:val="9"/>
        <w:numPr>
          <w:ilvl w:val="0"/>
          <w:numId w:val="0"/>
        </w:numPr>
        <w:rPr>
          <w:rFonts w:hint="eastAsia"/>
        </w:rPr>
      </w:pPr>
      <w:r>
        <w:rPr>
          <w:rFonts w:hint="eastAsia"/>
          <w:lang w:val="en-US" w:eastAsia="zh-CN"/>
        </w:rPr>
        <w:t xml:space="preserve">12 </w:t>
      </w:r>
      <w:r>
        <w:rPr>
          <w:rFonts w:hint="eastAsia"/>
        </w:rPr>
        <w:t>现场勘查要点</w:t>
      </w:r>
    </w:p>
    <w:p>
      <w:pPr>
        <w:pStyle w:val="7"/>
        <w:rPr>
          <w:rFonts w:hint="eastAsia" w:eastAsia="宋体"/>
          <w:lang w:eastAsia="zh-CN"/>
        </w:rPr>
      </w:pPr>
      <w:r>
        <w:rPr>
          <w:rFonts w:hint="eastAsia"/>
          <w:lang w:eastAsia="zh-CN"/>
        </w:rPr>
        <w:t>按相关规定执行。</w:t>
      </w:r>
    </w:p>
    <w:p>
      <w:pPr>
        <w:pStyle w:val="9"/>
        <w:numPr>
          <w:ilvl w:val="0"/>
          <w:numId w:val="0"/>
        </w:numPr>
        <w:snapToGrid/>
        <w:spacing w:beforeLines="50" w:afterLines="50" w:line="240" w:lineRule="auto"/>
        <w:ind w:leftChars="0"/>
        <w:rPr>
          <w:rFonts w:hint="eastAsia"/>
          <w:color w:val="auto"/>
        </w:rPr>
      </w:pPr>
      <w:r>
        <w:rPr>
          <w:rFonts w:hint="eastAsia"/>
          <w:szCs w:val="21"/>
          <w:lang w:val="en-US" w:eastAsia="zh-CN"/>
        </w:rPr>
        <w:t>13</w:t>
      </w:r>
      <w:r>
        <w:rPr>
          <w:color w:val="auto"/>
        </w:rPr>
        <w:t>需请专家评审要点 (</w:t>
      </w:r>
      <w:r>
        <w:rPr>
          <w:rFonts w:hint="eastAsia"/>
          <w:color w:val="auto"/>
        </w:rPr>
        <w:t>时限3</w:t>
      </w:r>
      <w:r>
        <w:rPr>
          <w:rFonts w:hint="eastAsia"/>
          <w:color w:val="auto"/>
          <w:lang w:val="en-US" w:eastAsia="zh-CN"/>
        </w:rPr>
        <w:t>0</w:t>
      </w:r>
      <w:r>
        <w:rPr>
          <w:rFonts w:hint="eastAsia"/>
          <w:color w:val="auto"/>
        </w:rPr>
        <w:t>个工作日</w:t>
      </w:r>
      <w:r>
        <w:rPr>
          <w:rFonts w:hint="eastAsia"/>
          <w:color w:val="auto"/>
          <w:lang w:eastAsia="zh-CN"/>
        </w:rPr>
        <w:t>，</w:t>
      </w:r>
      <w:r>
        <w:rPr>
          <w:rFonts w:hint="eastAsia"/>
          <w:color w:val="auto"/>
        </w:rPr>
        <w:t>不计算在</w:t>
      </w:r>
      <w:r>
        <w:rPr>
          <w:rFonts w:hint="eastAsia"/>
          <w:color w:val="auto"/>
          <w:lang w:eastAsia="zh-CN"/>
        </w:rPr>
        <w:t>审查</w:t>
      </w:r>
      <w:r>
        <w:rPr>
          <w:rFonts w:hint="eastAsia"/>
          <w:color w:val="auto"/>
        </w:rPr>
        <w:t>期限内)</w:t>
      </w:r>
    </w:p>
    <w:p>
      <w:pPr>
        <w:pStyle w:val="15"/>
        <w:numPr>
          <w:ilvl w:val="0"/>
          <w:numId w:val="0"/>
        </w:numPr>
        <w:tabs>
          <w:tab w:val="clear" w:pos="840"/>
        </w:tabs>
        <w:wordWrap/>
        <w:adjustRightInd/>
        <w:snapToGrid/>
        <w:spacing w:beforeLines="50" w:afterLines="50" w:line="240" w:lineRule="auto"/>
        <w:ind w:firstLine="420" w:firstLineChars="200"/>
        <w:rPr>
          <w:rFonts w:hint="eastAsia"/>
          <w:szCs w:val="21"/>
        </w:rPr>
      </w:pPr>
      <w:r>
        <w:rPr>
          <w:rFonts w:hint="eastAsia"/>
          <w:color w:val="auto"/>
          <w:szCs w:val="22"/>
          <w:lang w:eastAsia="zh-CN"/>
        </w:rPr>
        <w:t>接受委托的工程咨询机构根据《中华人民共和国石油天然气管道保护法》，对管道的安全性进行审查。</w:t>
      </w:r>
    </w:p>
    <w:p>
      <w:pPr>
        <w:pStyle w:val="9"/>
        <w:numPr>
          <w:ilvl w:val="0"/>
          <w:numId w:val="0"/>
        </w:numPr>
        <w:rPr>
          <w:rFonts w:hint="eastAsia"/>
        </w:rPr>
      </w:pPr>
      <w:r>
        <w:rPr>
          <w:rFonts w:hint="eastAsia"/>
          <w:lang w:val="en-US" w:eastAsia="zh-CN"/>
        </w:rPr>
        <w:t xml:space="preserve">14 </w:t>
      </w:r>
      <w:r>
        <w:rPr>
          <w:rFonts w:hint="eastAsia"/>
        </w:rPr>
        <w:t>审批决定方式</w:t>
      </w:r>
    </w:p>
    <w:p>
      <w:pPr>
        <w:pStyle w:val="10"/>
        <w:widowControl/>
        <w:wordWrap/>
        <w:adjustRightInd/>
        <w:snapToGrid/>
        <w:spacing w:before="0" w:after="0" w:line="240" w:lineRule="auto"/>
        <w:ind w:left="0" w:leftChars="0" w:right="0"/>
        <w:jc w:val="left"/>
        <w:textAlignment w:val="auto"/>
        <w:outlineLvl w:val="2"/>
        <w:rPr>
          <w:rFonts w:hint="eastAsia" w:ascii="黑体" w:eastAsia="黑体"/>
          <w:sz w:val="21"/>
          <w:szCs w:val="21"/>
          <w:lang w:val="en-US" w:eastAsia="zh-CN" w:bidi="ar-SA"/>
        </w:rPr>
      </w:pPr>
      <w:r>
        <w:rPr>
          <w:rFonts w:hint="eastAsia" w:ascii="黑体" w:eastAsia="黑体"/>
          <w:sz w:val="21"/>
          <w:szCs w:val="21"/>
          <w:lang w:val="en-US" w:eastAsia="zh-CN" w:bidi="ar-SA"/>
        </w:rPr>
        <w:t>14.1</w:t>
      </w:r>
      <w:r>
        <w:rPr>
          <w:rFonts w:hint="eastAsia"/>
          <w:lang w:val="en-US" w:eastAsia="zh-CN"/>
        </w:rPr>
        <w:t>承办人提出明确核查意见和资料审查意见；承办机构负责人综合审查后提出许可或者不予许可建议；行政机关负责人做出许可或者不予许可决定。</w:t>
      </w:r>
    </w:p>
    <w:p>
      <w:pPr>
        <w:pStyle w:val="10"/>
        <w:widowControl/>
        <w:wordWrap/>
        <w:adjustRightInd/>
        <w:snapToGrid/>
        <w:spacing w:before="0" w:after="0" w:line="240" w:lineRule="auto"/>
        <w:ind w:left="0" w:leftChars="0" w:right="0"/>
        <w:jc w:val="left"/>
        <w:textAlignment w:val="auto"/>
        <w:outlineLvl w:val="2"/>
        <w:rPr>
          <w:rFonts w:hint="eastAsia"/>
        </w:rPr>
      </w:pPr>
      <w:r>
        <w:rPr>
          <w:rFonts w:hint="eastAsia" w:ascii="黑体" w:eastAsia="黑体"/>
          <w:sz w:val="21"/>
          <w:szCs w:val="21"/>
          <w:lang w:val="en-US" w:eastAsia="zh-CN" w:bidi="ar-SA"/>
        </w:rPr>
        <w:t>14.2</w:t>
      </w:r>
      <w:r>
        <w:rPr>
          <w:rFonts w:hint="eastAsia"/>
        </w:rPr>
        <w:t>承办人、承办机构负责人、行政机关负责人按照程序填写《公文处理签》，签字、注明日期。</w:t>
      </w:r>
    </w:p>
    <w:p>
      <w:pPr>
        <w:pStyle w:val="9"/>
        <w:numPr>
          <w:ilvl w:val="0"/>
          <w:numId w:val="0"/>
        </w:numPr>
        <w:rPr>
          <w:rFonts w:hint="eastAsia"/>
        </w:rPr>
      </w:pPr>
      <w:r>
        <w:rPr>
          <w:rFonts w:hint="eastAsia"/>
          <w:lang w:val="en-US" w:eastAsia="zh-CN"/>
        </w:rPr>
        <w:t xml:space="preserve">15 </w:t>
      </w:r>
      <w:r>
        <w:rPr>
          <w:rFonts w:hint="eastAsia"/>
        </w:rPr>
        <w:t>结果推送</w:t>
      </w:r>
    </w:p>
    <w:p>
      <w:pPr>
        <w:pStyle w:val="7"/>
        <w:adjustRightInd/>
        <w:snapToGrid/>
        <w:spacing w:beforeLines="50" w:afterLines="50" w:line="240" w:lineRule="auto"/>
        <w:rPr>
          <w:rFonts w:hint="eastAsia" w:eastAsia="宋体"/>
          <w:color w:val="auto"/>
          <w:szCs w:val="21"/>
          <w:lang w:eastAsia="zh-CN"/>
        </w:rPr>
      </w:pPr>
      <w:r>
        <w:rPr>
          <w:rFonts w:hint="eastAsia"/>
          <w:color w:val="auto"/>
          <w:szCs w:val="21"/>
          <w:lang w:eastAsia="zh-CN"/>
        </w:rPr>
        <w:t>后台审批人员将审批结果推送至综合出证窗口</w:t>
      </w:r>
      <w:r>
        <w:rPr>
          <w:color w:val="auto"/>
          <w:szCs w:val="21"/>
        </w:rPr>
        <w:t>,</w:t>
      </w:r>
      <w:r>
        <w:rPr>
          <w:rFonts w:hint="eastAsia"/>
          <w:color w:val="auto"/>
          <w:szCs w:val="21"/>
          <w:lang w:eastAsia="zh-CN"/>
        </w:rPr>
        <w:t>综合出证窗口邮寄或通知申请人到窗口领取许可证件。</w:t>
      </w:r>
    </w:p>
    <w:p>
      <w:pPr>
        <w:pStyle w:val="9"/>
        <w:numPr>
          <w:ilvl w:val="0"/>
          <w:numId w:val="0"/>
        </w:numPr>
        <w:jc w:val="both"/>
      </w:pPr>
      <w:r>
        <w:rPr>
          <w:rFonts w:hint="eastAsia"/>
          <w:lang w:val="en-US" w:eastAsia="zh-CN"/>
        </w:rPr>
        <w:t xml:space="preserve">16  </w:t>
      </w:r>
      <w:r>
        <w:rPr>
          <w:rFonts w:hint="eastAsia"/>
          <w:lang w:eastAsia="zh-CN"/>
        </w:rPr>
        <w:t>办理</w:t>
      </w:r>
      <w:r>
        <w:rPr>
          <w:rFonts w:hint="eastAsia"/>
        </w:rPr>
        <w:t>时限</w:t>
      </w:r>
    </w:p>
    <w:p>
      <w:pPr>
        <w:pStyle w:val="7"/>
        <w:tabs>
          <w:tab w:val="clear" w:pos="4201"/>
          <w:tab w:val="clear" w:pos="9298"/>
        </w:tabs>
        <w:spacing w:beforeLines="50" w:afterLines="50"/>
        <w:ind w:firstLine="420" w:firstLineChars="0"/>
      </w:pPr>
      <w:r>
        <w:rPr>
          <w:rFonts w:hint="eastAsia"/>
          <w:color w:val="000000"/>
        </w:rPr>
        <w:t>（一）</w:t>
      </w:r>
      <w:r>
        <w:rPr>
          <w:rFonts w:hint="eastAsia"/>
        </w:rPr>
        <w:t>法定时限</w:t>
      </w:r>
    </w:p>
    <w:p>
      <w:pPr>
        <w:pStyle w:val="7"/>
        <w:tabs>
          <w:tab w:val="clear" w:pos="4201"/>
          <w:tab w:val="clear" w:pos="9298"/>
        </w:tabs>
        <w:spacing w:beforeLines="50" w:afterLines="50"/>
        <w:rPr>
          <w:szCs w:val="21"/>
        </w:rPr>
      </w:pPr>
      <w:r>
        <w:rPr>
          <w:rFonts w:hint="eastAsia"/>
          <w:szCs w:val="21"/>
          <w:lang w:val="en-US" w:eastAsia="zh-CN"/>
        </w:rPr>
        <w:t>30</w:t>
      </w:r>
      <w:r>
        <w:rPr>
          <w:rFonts w:hint="eastAsia"/>
          <w:szCs w:val="21"/>
        </w:rPr>
        <w:t>个工作日。</w:t>
      </w:r>
    </w:p>
    <w:p>
      <w:pPr>
        <w:pStyle w:val="7"/>
        <w:tabs>
          <w:tab w:val="clear" w:pos="4201"/>
          <w:tab w:val="clear" w:pos="9298"/>
        </w:tabs>
        <w:spacing w:beforeLines="50" w:afterLines="50"/>
      </w:pPr>
      <w:r>
        <w:rPr>
          <w:rFonts w:hint="eastAsia"/>
        </w:rPr>
        <w:t>（二）承诺时限</w:t>
      </w:r>
    </w:p>
    <w:p>
      <w:pPr>
        <w:pStyle w:val="7"/>
        <w:tabs>
          <w:tab w:val="clear" w:pos="4201"/>
          <w:tab w:val="clear" w:pos="9298"/>
        </w:tabs>
        <w:spacing w:beforeLines="50" w:afterLines="50"/>
        <w:rPr>
          <w:rFonts w:hint="default"/>
          <w:lang w:val="en-US" w:eastAsia="zh-CN"/>
        </w:rPr>
      </w:pPr>
      <w:r>
        <w:rPr>
          <w:rFonts w:hint="eastAsia"/>
          <w:lang w:val="en-US" w:eastAsia="zh-CN"/>
        </w:rPr>
        <w:t>3</w:t>
      </w:r>
      <w:r>
        <w:rPr>
          <w:rFonts w:hint="eastAsia"/>
        </w:rPr>
        <w:t>个工作日。</w:t>
      </w:r>
    </w:p>
    <w:p>
      <w:pPr>
        <w:pStyle w:val="9"/>
        <w:numPr>
          <w:ilvl w:val="0"/>
          <w:numId w:val="0"/>
        </w:numPr>
        <w:rPr>
          <w:rFonts w:hint="eastAsia"/>
        </w:rPr>
      </w:pPr>
      <w:r>
        <w:rPr>
          <w:rFonts w:hint="eastAsia"/>
        </w:rPr>
        <w:t>17</w:t>
      </w:r>
      <w:r>
        <w:rPr>
          <w:rFonts w:hint="eastAsia"/>
          <w:lang w:val="en-US" w:eastAsia="zh-CN"/>
        </w:rPr>
        <w:t xml:space="preserve"> </w:t>
      </w:r>
      <w:r>
        <w:rPr>
          <w:rFonts w:hint="eastAsia"/>
        </w:rPr>
        <w:t>收费标准</w:t>
      </w:r>
    </w:p>
    <w:p>
      <w:pPr>
        <w:pStyle w:val="7"/>
        <w:rPr>
          <w:rFonts w:hint="eastAsia"/>
        </w:rPr>
      </w:pPr>
      <w:r>
        <w:rPr>
          <w:rFonts w:hint="eastAsia"/>
        </w:rPr>
        <w:t>不收费</w:t>
      </w:r>
    </w:p>
    <w:p>
      <w:pPr>
        <w:pStyle w:val="9"/>
        <w:numPr>
          <w:ilvl w:val="0"/>
          <w:numId w:val="0"/>
        </w:numPr>
        <w:rPr>
          <w:rFonts w:hint="eastAsia"/>
        </w:rPr>
      </w:pPr>
      <w:r>
        <w:rPr>
          <w:rFonts w:hint="eastAsia"/>
        </w:rPr>
        <w:t>18</w:t>
      </w:r>
      <w:r>
        <w:rPr>
          <w:rFonts w:hint="eastAsia"/>
          <w:lang w:val="en-US" w:eastAsia="zh-CN"/>
        </w:rPr>
        <w:t xml:space="preserve"> </w:t>
      </w:r>
      <w:r>
        <w:rPr>
          <w:rFonts w:hint="eastAsia"/>
        </w:rPr>
        <w:t>存档资料</w:t>
      </w:r>
    </w:p>
    <w:p>
      <w:pPr>
        <w:pStyle w:val="7"/>
        <w:ind w:left="0" w:leftChars="0" w:firstLine="0" w:firstLineChars="0"/>
        <w:jc w:val="center"/>
        <w:rPr>
          <w:rFonts w:hint="default" w:ascii="PingFangSC-Medium" w:hAnsi="PingFangSC-Medium"/>
          <w:color w:val="000000"/>
          <w:sz w:val="21"/>
        </w:rPr>
      </w:pPr>
    </w:p>
    <w:p>
      <w:pPr>
        <w:pStyle w:val="7"/>
        <w:ind w:left="0" w:leftChars="0" w:firstLine="0" w:firstLineChars="0"/>
        <w:jc w:val="center"/>
        <w:rPr>
          <w:rFonts w:hint="default" w:ascii="PingFangSC-Medium" w:hAnsi="PingFangSC-Medium"/>
          <w:color w:val="000000"/>
          <w:sz w:val="21"/>
        </w:rPr>
      </w:pPr>
    </w:p>
    <w:p>
      <w:pPr>
        <w:pStyle w:val="7"/>
        <w:ind w:left="0" w:leftChars="0" w:firstLine="0" w:firstLineChars="0"/>
        <w:jc w:val="center"/>
        <w:rPr>
          <w:rFonts w:hint="eastAsia"/>
        </w:rPr>
      </w:pPr>
      <w:r>
        <w:rPr>
          <w:rFonts w:hint="default" w:ascii="PingFangSC-Medium" w:hAnsi="PingFangSC-Medium"/>
          <w:color w:val="000000"/>
          <w:sz w:val="21"/>
        </w:rPr>
        <w:t>石油天然气管道受限制区域施工保护方案许可</w:t>
      </w:r>
      <w:r>
        <w:rPr>
          <w:rFonts w:hint="eastAsia"/>
        </w:rPr>
        <w:t>存档资料表</w:t>
      </w:r>
    </w:p>
    <w:p>
      <w:pPr>
        <w:pStyle w:val="14"/>
        <w:numPr>
          <w:ilvl w:val="0"/>
          <w:numId w:val="0"/>
        </w:numPr>
        <w:ind w:leftChars="0"/>
        <w:jc w:val="both"/>
        <w:rPr>
          <w:rFonts w:hint="eastAsia"/>
        </w:rPr>
      </w:pPr>
    </w:p>
    <w:tbl>
      <w:tblPr>
        <w:tblW w:w="95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53"/>
        <w:gridCol w:w="2126"/>
        <w:gridCol w:w="2091"/>
      </w:tblGrid>
      <w:tr>
        <w:tc>
          <w:tcPr>
            <w:tcW w:w="5353" w:type="dxa"/>
            <w:vAlign w:val="top"/>
          </w:tcPr>
          <w:p>
            <w:pPr>
              <w:pStyle w:val="7"/>
              <w:ind w:firstLine="0" w:firstLineChars="0"/>
              <w:jc w:val="center"/>
              <w:rPr>
                <w:rFonts w:hint="eastAsia"/>
                <w:sz w:val="18"/>
                <w:szCs w:val="18"/>
              </w:rPr>
            </w:pPr>
            <w:r>
              <w:rPr>
                <w:rFonts w:hint="eastAsia"/>
                <w:sz w:val="18"/>
                <w:szCs w:val="18"/>
              </w:rPr>
              <w:t>存档资料名称</w:t>
            </w:r>
          </w:p>
        </w:tc>
        <w:tc>
          <w:tcPr>
            <w:tcW w:w="2126" w:type="dxa"/>
            <w:vAlign w:val="top"/>
          </w:tcPr>
          <w:p>
            <w:pPr>
              <w:pStyle w:val="7"/>
              <w:ind w:firstLine="0" w:firstLineChars="0"/>
              <w:jc w:val="center"/>
              <w:rPr>
                <w:rFonts w:hint="eastAsia"/>
                <w:sz w:val="18"/>
                <w:szCs w:val="18"/>
              </w:rPr>
            </w:pPr>
            <w:r>
              <w:rPr>
                <w:rFonts w:hint="eastAsia"/>
                <w:sz w:val="18"/>
                <w:szCs w:val="18"/>
              </w:rPr>
              <w:t>保存期限</w:t>
            </w:r>
          </w:p>
        </w:tc>
        <w:tc>
          <w:tcPr>
            <w:tcW w:w="2091" w:type="dxa"/>
            <w:vAlign w:val="top"/>
          </w:tcPr>
          <w:p>
            <w:pPr>
              <w:pStyle w:val="7"/>
              <w:ind w:firstLine="0" w:firstLineChars="0"/>
              <w:jc w:val="center"/>
              <w:rPr>
                <w:rFonts w:hint="eastAsia"/>
                <w:sz w:val="18"/>
                <w:szCs w:val="18"/>
              </w:rPr>
            </w:pPr>
            <w:r>
              <w:rPr>
                <w:rFonts w:hint="eastAsia"/>
                <w:sz w:val="18"/>
                <w:szCs w:val="18"/>
              </w:rPr>
              <w:t>保存地点</w:t>
            </w:r>
          </w:p>
        </w:tc>
      </w:tr>
      <w:tr>
        <w:tc>
          <w:tcPr>
            <w:tcW w:w="5353" w:type="dxa"/>
            <w:vAlign w:val="top"/>
          </w:tcPr>
          <w:p>
            <w:pPr>
              <w:pStyle w:val="7"/>
              <w:ind w:firstLine="0" w:firstLineChars="0"/>
              <w:jc w:val="center"/>
              <w:rPr>
                <w:rFonts w:hint="eastAsia"/>
                <w:sz w:val="18"/>
                <w:szCs w:val="18"/>
              </w:rPr>
            </w:pPr>
            <w:r>
              <w:rPr>
                <w:rFonts w:hint="eastAsia"/>
                <w:sz w:val="18"/>
                <w:szCs w:val="18"/>
              </w:rPr>
              <w:t>申请材料（纸质）</w:t>
            </w:r>
          </w:p>
        </w:tc>
        <w:tc>
          <w:tcPr>
            <w:tcW w:w="2126" w:type="dxa"/>
            <w:vAlign w:val="top"/>
          </w:tcPr>
          <w:p>
            <w:pPr>
              <w:pStyle w:val="7"/>
              <w:ind w:firstLine="0" w:firstLineChars="0"/>
              <w:jc w:val="center"/>
              <w:rPr>
                <w:rFonts w:hint="eastAsia"/>
                <w:sz w:val="18"/>
                <w:szCs w:val="18"/>
              </w:rPr>
            </w:pPr>
            <w:r>
              <w:rPr>
                <w:rFonts w:hint="eastAsia"/>
                <w:sz w:val="18"/>
                <w:szCs w:val="18"/>
              </w:rPr>
              <w:t>5年</w:t>
            </w:r>
          </w:p>
        </w:tc>
        <w:tc>
          <w:tcPr>
            <w:tcW w:w="2091" w:type="dxa"/>
            <w:vAlign w:val="top"/>
          </w:tcPr>
          <w:p>
            <w:pPr>
              <w:pStyle w:val="7"/>
              <w:ind w:firstLine="0" w:firstLineChars="0"/>
              <w:jc w:val="center"/>
              <w:rPr>
                <w:rFonts w:hint="eastAsia"/>
                <w:sz w:val="18"/>
                <w:szCs w:val="18"/>
              </w:rPr>
            </w:pPr>
            <w:r>
              <w:rPr>
                <w:rFonts w:hint="eastAsia"/>
                <w:sz w:val="18"/>
                <w:szCs w:val="18"/>
              </w:rPr>
              <w:t>博爱县发改委</w:t>
            </w:r>
          </w:p>
        </w:tc>
      </w:tr>
      <w:tr>
        <w:tc>
          <w:tcPr>
            <w:tcW w:w="5353" w:type="dxa"/>
            <w:vAlign w:val="top"/>
          </w:tcPr>
          <w:p>
            <w:pPr>
              <w:pStyle w:val="7"/>
              <w:ind w:firstLine="0" w:firstLineChars="0"/>
              <w:jc w:val="center"/>
              <w:rPr>
                <w:rFonts w:hint="eastAsia"/>
                <w:sz w:val="18"/>
                <w:szCs w:val="18"/>
              </w:rPr>
            </w:pPr>
            <w:r>
              <w:rPr>
                <w:rFonts w:hint="eastAsia"/>
                <w:sz w:val="18"/>
                <w:szCs w:val="18"/>
              </w:rPr>
              <w:t>申请材料（电子）</w:t>
            </w:r>
          </w:p>
        </w:tc>
        <w:tc>
          <w:tcPr>
            <w:tcW w:w="2126" w:type="dxa"/>
            <w:vAlign w:val="top"/>
          </w:tcPr>
          <w:p>
            <w:pPr>
              <w:pStyle w:val="7"/>
              <w:ind w:firstLine="0" w:firstLineChars="0"/>
              <w:jc w:val="center"/>
              <w:rPr>
                <w:rFonts w:hint="eastAsia"/>
                <w:sz w:val="18"/>
                <w:szCs w:val="18"/>
              </w:rPr>
            </w:pPr>
            <w:r>
              <w:rPr>
                <w:rFonts w:hint="eastAsia"/>
                <w:sz w:val="18"/>
                <w:szCs w:val="18"/>
              </w:rPr>
              <w:t>5年</w:t>
            </w:r>
          </w:p>
        </w:tc>
        <w:tc>
          <w:tcPr>
            <w:tcW w:w="2091" w:type="dxa"/>
            <w:vAlign w:val="top"/>
          </w:tcPr>
          <w:p>
            <w:pPr>
              <w:pStyle w:val="7"/>
              <w:ind w:firstLine="0" w:firstLineChars="0"/>
              <w:jc w:val="center"/>
              <w:rPr>
                <w:rFonts w:hint="eastAsia"/>
                <w:sz w:val="18"/>
                <w:szCs w:val="18"/>
              </w:rPr>
            </w:pPr>
            <w:r>
              <w:rPr>
                <w:rFonts w:hint="eastAsia"/>
                <w:sz w:val="18"/>
                <w:szCs w:val="18"/>
              </w:rPr>
              <w:t>焦作市云中心</w:t>
            </w:r>
          </w:p>
        </w:tc>
      </w:tr>
    </w:tbl>
    <w:p>
      <w:pPr>
        <w:sectPr>
          <w:headerReference r:id="rId57" w:type="default"/>
          <w:headerReference r:id="rId58" w:type="even"/>
          <w:pgSz w:w="11906" w:h="16838"/>
          <w:pgMar w:top="1440" w:right="1800" w:bottom="1440" w:left="1800" w:header="851" w:footer="992" w:gutter="0"/>
          <w:cols w:space="720" w:num="1"/>
          <w:docGrid w:type="lines" w:linePitch="312"/>
        </w:sectPr>
      </w:pPr>
    </w:p>
    <w:p>
      <w:pPr>
        <w:pStyle w:val="8"/>
        <w:rPr>
          <w:rFonts w:hint="eastAsia"/>
        </w:rPr>
      </w:pPr>
      <w:bookmarkStart w:id="46" w:name="_Toc20639490"/>
      <w:bookmarkStart w:id="47" w:name="_Toc21054"/>
      <w:r>
        <w:rPr>
          <w:rFonts w:hint="eastAsia"/>
        </w:rPr>
        <w:t>政府投资项目建议书审批(工改)办理规程</w:t>
      </w:r>
      <w:bookmarkEnd w:id="46"/>
      <w:bookmarkEnd w:id="47"/>
    </w:p>
    <w:p>
      <w:pPr>
        <w:pStyle w:val="9"/>
        <w:numPr>
          <w:ilvl w:val="0"/>
          <w:numId w:val="0"/>
        </w:numPr>
        <w:rPr>
          <w:rFonts w:hint="eastAsia"/>
        </w:rPr>
      </w:pPr>
      <w:r>
        <w:rPr>
          <w:rFonts w:hint="eastAsia"/>
          <w:lang w:val="en-US" w:eastAsia="zh-CN"/>
        </w:rPr>
        <w:t xml:space="preserve">1 </w:t>
      </w:r>
      <w:r>
        <w:rPr>
          <w:rFonts w:hint="eastAsia"/>
        </w:rPr>
        <w:t>事项编码</w:t>
      </w:r>
    </w:p>
    <w:p>
      <w:pPr>
        <w:pStyle w:val="7"/>
        <w:rPr>
          <w:rFonts w:hint="eastAsia"/>
          <w:szCs w:val="21"/>
        </w:rPr>
      </w:pPr>
      <w:r>
        <w:rPr>
          <w:rFonts w:hint="eastAsia" w:ascii="仿宋_GB2312" w:eastAsia="仿宋_GB2312" w:cs="仿宋_GB2312"/>
          <w:szCs w:val="21"/>
          <w:lang w:bidi="ar-SA"/>
        </w:rPr>
        <w:t>77651034XQT8439N005</w:t>
      </w:r>
    </w:p>
    <w:p>
      <w:pPr>
        <w:pStyle w:val="9"/>
        <w:numPr>
          <w:ilvl w:val="0"/>
          <w:numId w:val="0"/>
        </w:numPr>
        <w:rPr>
          <w:rFonts w:hint="eastAsia"/>
        </w:rPr>
      </w:pPr>
      <w:r>
        <w:rPr>
          <w:rFonts w:hint="eastAsia"/>
          <w:lang w:val="en-US" w:eastAsia="zh-CN"/>
        </w:rPr>
        <w:t xml:space="preserve">2 </w:t>
      </w:r>
      <w:r>
        <w:rPr>
          <w:rFonts w:hint="eastAsia"/>
        </w:rPr>
        <w:t>主项名称</w:t>
      </w:r>
    </w:p>
    <w:p>
      <w:pPr>
        <w:widowControl w:val="0"/>
        <w:tabs>
          <w:tab w:val="center" w:pos="4201"/>
          <w:tab w:val="right" w:leader="dot" w:pos="9298"/>
        </w:tabs>
        <w:wordWrap/>
        <w:adjustRightInd/>
        <w:snapToGrid/>
        <w:spacing w:before="0" w:after="0" w:line="240" w:lineRule="auto"/>
        <w:ind w:left="0" w:right="0" w:firstLine="420" w:firstLineChars="200"/>
        <w:jc w:val="both"/>
        <w:textAlignment w:val="auto"/>
        <w:outlineLvl w:val="9"/>
        <w:rPr>
          <w:rFonts w:hint="eastAsia"/>
          <w:szCs w:val="21"/>
        </w:rPr>
      </w:pPr>
      <w:r>
        <w:rPr>
          <w:rFonts w:hint="eastAsia"/>
          <w:szCs w:val="21"/>
        </w:rPr>
        <w:t>政府投资项目审核（批）。</w:t>
      </w:r>
    </w:p>
    <w:p>
      <w:pPr>
        <w:pStyle w:val="9"/>
        <w:numPr>
          <w:ilvl w:val="0"/>
          <w:numId w:val="0"/>
        </w:numPr>
        <w:rPr>
          <w:rFonts w:hint="eastAsia"/>
        </w:rPr>
      </w:pPr>
      <w:r>
        <w:rPr>
          <w:rFonts w:hint="eastAsia"/>
          <w:lang w:val="en-US" w:eastAsia="zh-CN"/>
        </w:rPr>
        <w:t xml:space="preserve">3 </w:t>
      </w:r>
      <w:r>
        <w:rPr>
          <w:rFonts w:hint="eastAsia"/>
        </w:rPr>
        <w:t>子项名称</w:t>
      </w:r>
    </w:p>
    <w:p>
      <w:pPr>
        <w:pStyle w:val="7"/>
        <w:rPr>
          <w:rFonts w:hint="eastAsia"/>
          <w:szCs w:val="21"/>
        </w:rPr>
      </w:pPr>
      <w:r>
        <w:rPr>
          <w:rFonts w:hint="eastAsia"/>
          <w:szCs w:val="21"/>
        </w:rPr>
        <w:t>政府投资项目建议书审批(工改)。</w:t>
      </w:r>
    </w:p>
    <w:p>
      <w:pPr>
        <w:pStyle w:val="9"/>
        <w:numPr>
          <w:ilvl w:val="0"/>
          <w:numId w:val="0"/>
        </w:numPr>
        <w:rPr>
          <w:rFonts w:hint="eastAsia"/>
        </w:rPr>
      </w:pPr>
      <w:r>
        <w:rPr>
          <w:rFonts w:hint="eastAsia"/>
          <w:lang w:val="en-US" w:eastAsia="zh-CN"/>
        </w:rPr>
        <w:t xml:space="preserve">4 </w:t>
      </w:r>
      <w:r>
        <w:rPr>
          <w:rFonts w:hint="eastAsia"/>
        </w:rPr>
        <w:t>事项类型</w:t>
      </w:r>
    </w:p>
    <w:p>
      <w:pPr>
        <w:widowControl w:val="0"/>
        <w:tabs>
          <w:tab w:val="center" w:pos="4201"/>
          <w:tab w:val="right" w:leader="dot" w:pos="9298"/>
        </w:tabs>
        <w:wordWrap/>
        <w:adjustRightInd/>
        <w:snapToGrid/>
        <w:spacing w:before="0" w:after="0" w:line="240" w:lineRule="auto"/>
        <w:ind w:left="0" w:right="0" w:firstLine="420" w:firstLineChars="200"/>
        <w:jc w:val="both"/>
        <w:textAlignment w:val="auto"/>
        <w:outlineLvl w:val="9"/>
        <w:rPr>
          <w:rFonts w:hint="eastAsia"/>
        </w:rPr>
      </w:pPr>
      <w:r>
        <w:rPr>
          <w:rFonts w:hint="eastAsia"/>
        </w:rPr>
        <w:t>其他行政权力</w:t>
      </w:r>
    </w:p>
    <w:p>
      <w:pPr>
        <w:pStyle w:val="9"/>
        <w:numPr>
          <w:ilvl w:val="0"/>
          <w:numId w:val="0"/>
        </w:numPr>
        <w:rPr>
          <w:rFonts w:hint="eastAsia"/>
        </w:rPr>
      </w:pPr>
      <w:r>
        <w:rPr>
          <w:rFonts w:hint="eastAsia"/>
          <w:lang w:val="en-US" w:eastAsia="zh-CN"/>
        </w:rPr>
        <w:t xml:space="preserve">5 </w:t>
      </w:r>
      <w:r>
        <w:rPr>
          <w:rFonts w:hint="eastAsia"/>
        </w:rPr>
        <w:t>设立依据</w:t>
      </w:r>
    </w:p>
    <w:p>
      <w:pPr>
        <w:pStyle w:val="7"/>
        <w:wordWrap/>
        <w:adjustRightInd/>
        <w:snapToGrid/>
        <w:spacing w:beforeLines="50" w:afterLines="50" w:line="240" w:lineRule="auto"/>
        <w:ind w:left="0" w:leftChars="0" w:firstLine="0" w:firstLineChars="0"/>
        <w:rPr>
          <w:rFonts w:hint="eastAsia"/>
          <w:color w:val="auto"/>
        </w:rPr>
      </w:pPr>
      <w:r>
        <w:rPr>
          <w:rFonts w:hint="eastAsia"/>
          <w:color w:val="auto"/>
          <w:lang w:val="en-US" w:eastAsia="zh-CN"/>
        </w:rPr>
        <w:t xml:space="preserve">5.1 </w:t>
      </w:r>
      <w:r>
        <w:rPr>
          <w:rFonts w:hint="eastAsia"/>
          <w:color w:val="auto"/>
          <w:lang w:eastAsia="zh-CN"/>
        </w:rPr>
        <w:t>《</w:t>
      </w:r>
      <w:r>
        <w:rPr>
          <w:rFonts w:hint="eastAsia"/>
          <w:color w:val="auto"/>
        </w:rPr>
        <w:t>政府投资条例</w:t>
      </w:r>
      <w:r>
        <w:rPr>
          <w:rFonts w:hint="eastAsia"/>
          <w:color w:val="auto"/>
          <w:lang w:eastAsia="zh-CN"/>
        </w:rPr>
        <w:t>》</w:t>
      </w:r>
      <w:r>
        <w:rPr>
          <w:rFonts w:hint="eastAsia"/>
          <w:color w:val="auto"/>
        </w:rPr>
        <w:t>（国务院令第712号）第九条：政府采取直接投资方式、资本金注入方式投资的项目（以下统称政府投资项目），项目单位应当编制项目建议书、可行性研究报告、初步设计，按照政府投资管理权限和规定的程序，报投资主管部门或者其他有关部门审批。</w:t>
      </w:r>
    </w:p>
    <w:p>
      <w:pPr>
        <w:pStyle w:val="7"/>
        <w:wordWrap/>
        <w:adjustRightInd/>
        <w:snapToGrid/>
        <w:spacing w:beforeLines="50" w:afterLines="50" w:line="240" w:lineRule="auto"/>
        <w:ind w:left="0" w:leftChars="0" w:firstLine="0" w:firstLineChars="0"/>
        <w:rPr>
          <w:rFonts w:hint="eastAsia"/>
          <w:color w:val="auto"/>
          <w:lang w:val="en-US" w:eastAsia="zh-CN"/>
        </w:rPr>
      </w:pPr>
      <w:r>
        <w:rPr>
          <w:rFonts w:hint="eastAsia"/>
          <w:color w:val="auto"/>
          <w:lang w:val="en-US" w:eastAsia="zh-CN"/>
        </w:rPr>
        <w:t>5.2 《中共中央国务院关于深化投融资体制改革的意见》（中发〔2016〕18号）第七条：改进和规范政府投资项目审批制，采用直接投资和资本金注入方式的项目，对经济社会发展、社会公众利益有重大影响或者投资规模较大的，要在咨询机构评估、公众参与、专家评议、风险评估等科学论证基础上，严格审批项目建议书、可行性研究报告、初步设计。</w:t>
      </w:r>
    </w:p>
    <w:p>
      <w:pPr>
        <w:pStyle w:val="7"/>
        <w:wordWrap/>
        <w:adjustRightInd/>
        <w:snapToGrid/>
        <w:spacing w:beforeLines="50" w:afterLines="50" w:line="240" w:lineRule="auto"/>
        <w:ind w:left="0" w:leftChars="0" w:firstLine="0" w:firstLineChars="0"/>
        <w:rPr>
          <w:rFonts w:hint="eastAsia" w:ascii="宋体" w:hAnsi="宋体" w:eastAsia="宋体"/>
          <w:color w:val="auto"/>
        </w:rPr>
      </w:pPr>
      <w:r>
        <w:rPr>
          <w:rFonts w:hint="eastAsia"/>
          <w:color w:val="auto"/>
          <w:lang w:val="en-US" w:eastAsia="zh-CN"/>
        </w:rPr>
        <w:t>5.3</w:t>
      </w:r>
      <w:r>
        <w:rPr>
          <w:rFonts w:hint="eastAsia"/>
          <w:color w:val="auto"/>
        </w:rPr>
        <w:t>《河南省深化投融资体制改革实施方案》（豫发〔2017〕7号）第27条：除国家、省另有规定外，原则上对政府采取直接投资或资本金注入方式投资建设的项目，按照项目隶属关系由同级政府投资主管部门审批，对中央和省财政全额投资的项目，由省政府投资主管部门审批或委托市县投资主管部门审批。</w:t>
      </w:r>
    </w:p>
    <w:p>
      <w:pPr>
        <w:pStyle w:val="9"/>
        <w:numPr>
          <w:ilvl w:val="0"/>
          <w:numId w:val="0"/>
        </w:numPr>
        <w:rPr>
          <w:rFonts w:hint="eastAsia"/>
        </w:rPr>
      </w:pPr>
      <w:r>
        <w:rPr>
          <w:rFonts w:hint="eastAsia"/>
          <w:lang w:val="en-US" w:eastAsia="zh-CN"/>
        </w:rPr>
        <w:t xml:space="preserve">6 </w:t>
      </w:r>
      <w:r>
        <w:rPr>
          <w:rFonts w:hint="eastAsia"/>
        </w:rPr>
        <w:t>申请条件</w:t>
      </w:r>
    </w:p>
    <w:p>
      <w:pPr>
        <w:widowControl w:val="0"/>
        <w:numPr>
          <w:numId w:val="0"/>
        </w:numPr>
        <w:tabs>
          <w:tab w:val="center" w:pos="4201"/>
          <w:tab w:val="right" w:leader="dot" w:pos="9298"/>
        </w:tabs>
        <w:wordWrap/>
        <w:adjustRightInd/>
        <w:snapToGrid/>
        <w:spacing w:before="0" w:after="0" w:line="240" w:lineRule="auto"/>
        <w:ind w:right="0"/>
        <w:jc w:val="both"/>
        <w:textAlignment w:val="auto"/>
        <w:outlineLvl w:val="9"/>
        <w:rPr>
          <w:rFonts w:hint="eastAsia"/>
        </w:rPr>
      </w:pPr>
      <w:r>
        <w:rPr>
          <w:rFonts w:hint="eastAsia"/>
          <w:lang w:val="en-US" w:eastAsia="zh-CN"/>
        </w:rPr>
        <w:t xml:space="preserve">6.1 </w:t>
      </w:r>
      <w:r>
        <w:rPr>
          <w:rFonts w:hint="eastAsia"/>
        </w:rPr>
        <w:t>符合国家和省有关法律、法规、规章的规定；</w:t>
      </w:r>
    </w:p>
    <w:p>
      <w:pPr>
        <w:widowControl w:val="0"/>
        <w:numPr>
          <w:numId w:val="0"/>
        </w:numPr>
        <w:tabs>
          <w:tab w:val="center" w:pos="4201"/>
          <w:tab w:val="right" w:leader="dot" w:pos="9298"/>
        </w:tabs>
        <w:wordWrap/>
        <w:adjustRightInd/>
        <w:snapToGrid/>
        <w:spacing w:before="0" w:after="0" w:line="240" w:lineRule="auto"/>
        <w:ind w:right="0"/>
        <w:jc w:val="both"/>
        <w:textAlignment w:val="auto"/>
        <w:outlineLvl w:val="9"/>
        <w:rPr>
          <w:rFonts w:hint="eastAsia"/>
          <w:szCs w:val="22"/>
        </w:rPr>
      </w:pPr>
      <w:r>
        <w:rPr>
          <w:rFonts w:hint="eastAsia"/>
          <w:lang w:val="en-US" w:eastAsia="zh-CN"/>
        </w:rPr>
        <w:t xml:space="preserve">6.2 </w:t>
      </w:r>
      <w:r>
        <w:rPr>
          <w:rFonts w:hint="eastAsia"/>
        </w:rPr>
        <w:t>符合国民经济和社会发展总体规划、区域规划、专项规划、发展建设规划、产业政策、行业准入标准；</w:t>
      </w:r>
    </w:p>
    <w:p>
      <w:pPr>
        <w:widowControl w:val="0"/>
        <w:numPr>
          <w:numId w:val="0"/>
        </w:numPr>
        <w:tabs>
          <w:tab w:val="center" w:pos="4201"/>
          <w:tab w:val="right" w:leader="dot" w:pos="9298"/>
        </w:tabs>
        <w:wordWrap/>
        <w:adjustRightInd/>
        <w:snapToGrid/>
        <w:spacing w:before="0" w:after="0" w:line="240" w:lineRule="auto"/>
        <w:ind w:right="0"/>
        <w:jc w:val="both"/>
        <w:textAlignment w:val="auto"/>
        <w:outlineLvl w:val="9"/>
        <w:rPr>
          <w:rFonts w:hint="eastAsia"/>
          <w:szCs w:val="22"/>
        </w:rPr>
      </w:pPr>
      <w:r>
        <w:rPr>
          <w:rFonts w:hint="eastAsia"/>
          <w:lang w:val="en-US" w:eastAsia="zh-CN"/>
        </w:rPr>
        <w:t xml:space="preserve">6.3 </w:t>
      </w:r>
      <w:r>
        <w:rPr>
          <w:rFonts w:hint="eastAsia"/>
        </w:rPr>
        <w:t>不对公众利益，特别是项目建设地的公众利益产生重大不利影响。</w:t>
      </w:r>
    </w:p>
    <w:p>
      <w:pPr>
        <w:pStyle w:val="9"/>
        <w:numPr>
          <w:ilvl w:val="0"/>
          <w:numId w:val="0"/>
        </w:numPr>
        <w:rPr>
          <w:rFonts w:hint="eastAsia"/>
        </w:rPr>
      </w:pPr>
      <w:r>
        <w:rPr>
          <w:rFonts w:hint="eastAsia"/>
          <w:lang w:val="en-US" w:eastAsia="zh-CN"/>
        </w:rPr>
        <w:t xml:space="preserve">7 </w:t>
      </w:r>
      <w:r>
        <w:rPr>
          <w:rFonts w:hint="eastAsia"/>
        </w:rPr>
        <w:t>数量限制</w:t>
      </w:r>
    </w:p>
    <w:p>
      <w:pPr>
        <w:pStyle w:val="10"/>
        <w:ind w:firstLine="420" w:firstLineChars="200"/>
        <w:rPr>
          <w:rFonts w:hint="eastAsia"/>
        </w:rPr>
      </w:pPr>
      <w:r>
        <w:rPr>
          <w:rFonts w:hint="eastAsia"/>
        </w:rPr>
        <w:t>无数量限制。</w:t>
      </w:r>
    </w:p>
    <w:p>
      <w:pPr>
        <w:pStyle w:val="9"/>
        <w:numPr>
          <w:ilvl w:val="0"/>
          <w:numId w:val="0"/>
        </w:numPr>
        <w:rPr>
          <w:rFonts w:hint="eastAsia"/>
        </w:rPr>
      </w:pPr>
      <w:r>
        <w:rPr>
          <w:rFonts w:hint="eastAsia"/>
          <w:lang w:val="en-US" w:eastAsia="zh-CN"/>
        </w:rPr>
        <w:t xml:space="preserve">8 </w:t>
      </w:r>
      <w:r>
        <w:rPr>
          <w:rFonts w:hint="eastAsia"/>
        </w:rPr>
        <w:t>办理流程</w:t>
      </w:r>
    </w:p>
    <w:p>
      <w:pPr>
        <w:pStyle w:val="11"/>
        <w:numPr>
          <w:numId w:val="0"/>
        </w:numPr>
        <w:snapToGrid/>
        <w:spacing w:beforeLines="50" w:afterLines="50" w:line="240" w:lineRule="auto"/>
        <w:ind w:leftChars="0"/>
        <w:rPr>
          <w:rFonts w:hint="eastAsia"/>
          <w:color w:val="auto"/>
        </w:rPr>
      </w:pPr>
      <w:r>
        <w:rPr>
          <w:rFonts w:hint="eastAsia"/>
          <w:color w:val="auto"/>
          <w:lang w:val="en-US" w:eastAsia="zh-CN"/>
        </w:rPr>
        <w:t xml:space="preserve">8.1  </w:t>
      </w:r>
      <w:r>
        <w:rPr>
          <w:color w:val="auto"/>
        </w:rPr>
        <w:t>受理</w:t>
      </w:r>
    </w:p>
    <w:p>
      <w:pPr>
        <w:pStyle w:val="13"/>
        <w:numPr>
          <w:ilvl w:val="2"/>
          <w:numId w:val="0"/>
        </w:numPr>
        <w:snapToGrid/>
        <w:spacing w:beforeLines="50" w:afterLines="50" w:line="240" w:lineRule="auto"/>
        <w:ind w:leftChars="0"/>
        <w:rPr>
          <w:rFonts w:hint="eastAsia" w:eastAsia="宋体"/>
          <w:color w:val="auto"/>
        </w:rPr>
      </w:pPr>
      <w:r>
        <w:rPr>
          <w:rFonts w:hint="eastAsia" w:eastAsia="宋体"/>
          <w:color w:val="auto"/>
          <w:lang w:val="en-US" w:eastAsia="zh-CN"/>
        </w:rPr>
        <w:t xml:space="preserve">8.1.1  </w:t>
      </w:r>
      <w:r>
        <w:rPr>
          <w:rFonts w:hint="eastAsia" w:eastAsia="宋体"/>
          <w:color w:val="auto"/>
          <w:lang w:eastAsia="zh-CN"/>
        </w:rPr>
        <w:t>后台审批区收到申请人提交的材料后，应立即进行审核，符合受理条件的，应予以受理，出具《受理通知书》，并以短信形式通知申请人。</w:t>
      </w:r>
    </w:p>
    <w:p>
      <w:pPr>
        <w:pStyle w:val="13"/>
        <w:numPr>
          <w:ilvl w:val="2"/>
          <w:numId w:val="0"/>
        </w:numPr>
        <w:snapToGrid/>
        <w:spacing w:beforeLines="50" w:afterLines="50" w:line="240" w:lineRule="auto"/>
        <w:ind w:leftChars="0"/>
        <w:rPr>
          <w:rFonts w:hint="eastAsia" w:eastAsia="宋体"/>
          <w:color w:val="auto"/>
        </w:rPr>
      </w:pPr>
      <w:r>
        <w:rPr>
          <w:rFonts w:hint="eastAsia" w:eastAsia="宋体"/>
          <w:color w:val="auto"/>
          <w:lang w:val="en-US" w:eastAsia="zh-CN"/>
        </w:rPr>
        <w:t xml:space="preserve">8.1.2  </w:t>
      </w:r>
      <w:r>
        <w:rPr>
          <w:rFonts w:hint="eastAsia" w:eastAsia="宋体"/>
          <w:color w:val="auto"/>
          <w:lang w:eastAsia="zh-CN"/>
        </w:rPr>
        <w:t>申请材料不齐全或者不符合法定形式的，通过综合窗口出具《申请材料补正通知书》，一次性告知申请人需要补正的全部内容和补正期限。</w:t>
      </w:r>
    </w:p>
    <w:p>
      <w:pPr>
        <w:pStyle w:val="13"/>
        <w:numPr>
          <w:ilvl w:val="2"/>
          <w:numId w:val="0"/>
        </w:numPr>
        <w:snapToGrid/>
        <w:spacing w:beforeLines="50" w:afterLines="50" w:line="240" w:lineRule="auto"/>
        <w:ind w:leftChars="0"/>
        <w:rPr>
          <w:rFonts w:hint="eastAsia" w:ascii="宋体" w:hAnsi="宋体" w:eastAsia="宋体" w:cs="宋体"/>
          <w:color w:val="auto"/>
        </w:rPr>
      </w:pPr>
      <w:r>
        <w:rPr>
          <w:rFonts w:hint="eastAsia" w:ascii="宋体" w:hAnsi="宋体" w:eastAsia="宋体" w:cs="宋体"/>
          <w:color w:val="auto"/>
          <w:lang w:val="en-US" w:eastAsia="zh-CN"/>
        </w:rPr>
        <w:t xml:space="preserve">8.1.3  </w:t>
      </w:r>
      <w:r>
        <w:rPr>
          <w:rFonts w:hint="eastAsia" w:ascii="宋体" w:hAnsi="宋体" w:eastAsia="宋体" w:cs="宋体"/>
          <w:color w:val="auto"/>
          <w:lang w:eastAsia="zh-CN"/>
        </w:rPr>
        <w:t>申请材料不符合受理条件的，应当做出不予受理决定，并通过综合窗口向申请人出具《不予受理决定书》，列明不予受理的理由。</w:t>
      </w:r>
    </w:p>
    <w:p>
      <w:pPr>
        <w:pStyle w:val="11"/>
        <w:numPr>
          <w:numId w:val="0"/>
        </w:numPr>
        <w:snapToGrid/>
        <w:spacing w:beforeLines="50" w:afterLines="50" w:line="240" w:lineRule="auto"/>
        <w:ind w:leftChars="0"/>
        <w:rPr>
          <w:rFonts w:hint="eastAsia"/>
          <w:color w:val="auto"/>
        </w:rPr>
      </w:pPr>
      <w:r>
        <w:rPr>
          <w:rFonts w:hint="eastAsia"/>
          <w:color w:val="auto"/>
          <w:lang w:val="en-US" w:eastAsia="zh-CN"/>
        </w:rPr>
        <w:t xml:space="preserve">8.2  </w:t>
      </w:r>
      <w:r>
        <w:rPr>
          <w:color w:val="auto"/>
        </w:rPr>
        <w:t>审查</w:t>
      </w:r>
    </w:p>
    <w:p>
      <w:pPr>
        <w:pStyle w:val="11"/>
        <w:numPr>
          <w:numId w:val="0"/>
        </w:numPr>
        <w:wordWrap/>
        <w:adjustRightInd/>
        <w:snapToGrid/>
        <w:spacing w:beforeLines="50" w:afterLines="50" w:line="240" w:lineRule="auto"/>
        <w:ind w:firstLine="420" w:firstLineChars="200"/>
        <w:rPr>
          <w:rFonts w:hint="eastAsia" w:ascii="宋体" w:hAnsi="宋体" w:eastAsia="宋体"/>
          <w:color w:val="auto"/>
          <w:lang w:eastAsia="zh-CN"/>
        </w:rPr>
      </w:pPr>
      <w:r>
        <w:rPr>
          <w:rFonts w:ascii="宋体" w:hAnsi="宋体" w:eastAsia="宋体"/>
          <w:color w:val="auto"/>
        </w:rPr>
        <w:t>审批工作人员按照</w:t>
      </w:r>
      <w:r>
        <w:rPr>
          <w:rFonts w:hint="eastAsia" w:ascii="宋体" w:hAnsi="宋体" w:eastAsia="宋体"/>
          <w:color w:val="auto"/>
          <w:lang w:val="en-US" w:eastAsia="zh-CN"/>
        </w:rPr>
        <w:t>《河南省政府投资管理办法》(河南省人民政府令196号)</w:t>
      </w:r>
      <w:r>
        <w:rPr>
          <w:rFonts w:ascii="宋体" w:hAnsi="宋体" w:eastAsia="宋体"/>
          <w:color w:val="auto"/>
        </w:rPr>
        <w:t>有关规定对申请人提交的文件、资料进行审查</w:t>
      </w:r>
      <w:r>
        <w:rPr>
          <w:rFonts w:hint="eastAsia" w:ascii="宋体" w:hAnsi="宋体" w:eastAsia="宋体"/>
          <w:color w:val="auto"/>
        </w:rPr>
        <w:t>；</w:t>
      </w:r>
      <w:r>
        <w:rPr>
          <w:rFonts w:ascii="宋体" w:hAnsi="宋体" w:eastAsia="宋体"/>
          <w:color w:val="auto"/>
        </w:rPr>
        <w:t>指派两名以上工作人员进行现场</w:t>
      </w:r>
      <w:r>
        <w:rPr>
          <w:rFonts w:hint="eastAsia" w:ascii="宋体" w:hAnsi="宋体" w:eastAsia="宋体"/>
          <w:color w:val="auto"/>
          <w:lang w:eastAsia="zh-CN"/>
        </w:rPr>
        <w:t>踏勘(委托工程咨询机构评估时间及申请人修改材料时间,不计算在审批期限内）。</w:t>
      </w:r>
    </w:p>
    <w:p>
      <w:pPr>
        <w:pStyle w:val="11"/>
        <w:numPr>
          <w:numId w:val="0"/>
        </w:numPr>
        <w:snapToGrid/>
        <w:spacing w:beforeLines="50" w:afterLines="50" w:line="240" w:lineRule="auto"/>
        <w:ind w:leftChars="0"/>
        <w:rPr>
          <w:rFonts w:hint="eastAsia"/>
          <w:color w:val="auto"/>
        </w:rPr>
      </w:pPr>
      <w:r>
        <w:rPr>
          <w:rFonts w:hint="eastAsia"/>
          <w:color w:val="auto"/>
          <w:lang w:val="en-US" w:eastAsia="zh-CN"/>
        </w:rPr>
        <w:t xml:space="preserve">8.3  </w:t>
      </w:r>
      <w:r>
        <w:rPr>
          <w:color w:val="auto"/>
        </w:rPr>
        <w:t>决定</w:t>
      </w:r>
    </w:p>
    <w:p>
      <w:pPr>
        <w:pStyle w:val="11"/>
        <w:numPr>
          <w:numId w:val="0"/>
        </w:numPr>
        <w:wordWrap/>
        <w:adjustRightInd/>
        <w:snapToGrid/>
        <w:spacing w:beforeLines="50" w:afterLines="50" w:line="240" w:lineRule="auto"/>
        <w:ind w:firstLine="420" w:firstLineChars="200"/>
        <w:rPr>
          <w:rFonts w:hint="eastAsia" w:ascii="宋体" w:hAnsi="宋体" w:eastAsia="宋体"/>
          <w:color w:val="auto"/>
        </w:rPr>
      </w:pPr>
      <w:r>
        <w:rPr>
          <w:rFonts w:hint="eastAsia" w:ascii="宋体" w:hAnsi="宋体" w:eastAsia="宋体"/>
          <w:color w:val="auto"/>
          <w:lang w:eastAsia="zh-CN"/>
        </w:rPr>
        <w:t>审查作出决定，准予许可决定的,</w:t>
      </w:r>
      <w:r>
        <w:rPr>
          <w:rFonts w:ascii="宋体" w:hAnsi="宋体" w:eastAsia="宋体"/>
          <w:color w:val="auto"/>
        </w:rPr>
        <w:t>自决定之日起</w:t>
      </w:r>
      <w:r>
        <w:rPr>
          <w:rFonts w:hint="eastAsia" w:ascii="宋体" w:hAnsi="宋体" w:eastAsia="宋体"/>
          <w:color w:val="auto"/>
          <w:lang w:eastAsia="zh-CN"/>
        </w:rPr>
        <w:t>印发</w:t>
      </w:r>
      <w:r>
        <w:rPr>
          <w:rFonts w:ascii="宋体" w:hAnsi="宋体" w:eastAsia="宋体"/>
          <w:color w:val="auto"/>
        </w:rPr>
        <w:t>《</w:t>
      </w:r>
      <w:r>
        <w:rPr>
          <w:rFonts w:hint="eastAsia" w:ascii="宋体" w:hAnsi="宋体" w:eastAsia="宋体"/>
          <w:color w:val="auto"/>
        </w:rPr>
        <w:t>焦作市发展和改革委员会关于XX项目建议书的批复</w:t>
      </w:r>
      <w:r>
        <w:rPr>
          <w:rFonts w:ascii="宋体" w:hAnsi="宋体" w:eastAsia="宋体"/>
          <w:color w:val="auto"/>
        </w:rPr>
        <w:t>》</w:t>
      </w:r>
      <w:r>
        <w:rPr>
          <w:rFonts w:hint="eastAsia" w:ascii="宋体" w:hAnsi="宋体" w:eastAsia="宋体"/>
          <w:color w:val="auto"/>
        </w:rPr>
        <w:t>；审查作出</w:t>
      </w:r>
      <w:r>
        <w:rPr>
          <w:rFonts w:ascii="宋体" w:hAnsi="宋体" w:eastAsia="宋体"/>
          <w:color w:val="auto"/>
        </w:rPr>
        <w:t>不予</w:t>
      </w:r>
      <w:r>
        <w:rPr>
          <w:rFonts w:hint="eastAsia" w:ascii="宋体" w:hAnsi="宋体" w:eastAsia="宋体"/>
          <w:color w:val="auto"/>
          <w:lang w:eastAsia="zh-CN"/>
        </w:rPr>
        <w:t>批复</w:t>
      </w:r>
      <w:r>
        <w:rPr>
          <w:rFonts w:ascii="宋体" w:hAnsi="宋体" w:eastAsia="宋体"/>
          <w:color w:val="auto"/>
        </w:rPr>
        <w:t>决定的,自决定之日起</w:t>
      </w:r>
      <w:r>
        <w:rPr>
          <w:rFonts w:hint="eastAsia" w:ascii="宋体" w:hAnsi="宋体" w:eastAsia="宋体"/>
          <w:color w:val="auto"/>
          <w:lang w:eastAsia="zh-CN"/>
        </w:rPr>
        <w:t>印发《不予批复决定书》</w:t>
      </w:r>
      <w:r>
        <w:rPr>
          <w:rFonts w:ascii="宋体" w:hAnsi="宋体" w:eastAsia="宋体"/>
          <w:color w:val="auto"/>
        </w:rPr>
        <w:t>。</w:t>
      </w:r>
    </w:p>
    <w:p>
      <w:pPr>
        <w:pStyle w:val="11"/>
        <w:numPr>
          <w:numId w:val="0"/>
        </w:numPr>
        <w:snapToGrid/>
        <w:spacing w:beforeLines="50" w:afterLines="50" w:line="240" w:lineRule="auto"/>
        <w:ind w:leftChars="0"/>
        <w:rPr>
          <w:rFonts w:hint="eastAsia"/>
          <w:color w:val="auto"/>
        </w:rPr>
      </w:pPr>
      <w:r>
        <w:rPr>
          <w:rFonts w:hint="eastAsia"/>
          <w:color w:val="auto"/>
          <w:lang w:val="en-US" w:eastAsia="zh-CN"/>
        </w:rPr>
        <w:t xml:space="preserve">8.4  </w:t>
      </w:r>
      <w:r>
        <w:rPr>
          <w:color w:val="auto"/>
        </w:rPr>
        <w:t>送达</w:t>
      </w:r>
    </w:p>
    <w:p>
      <w:pPr>
        <w:pStyle w:val="11"/>
        <w:numPr>
          <w:numId w:val="0"/>
        </w:numPr>
        <w:wordWrap/>
        <w:adjustRightInd/>
        <w:snapToGrid/>
        <w:spacing w:beforeLines="50" w:afterLines="50" w:line="240" w:lineRule="auto"/>
        <w:ind w:firstLine="420" w:firstLineChars="200"/>
        <w:rPr>
          <w:rFonts w:ascii="宋体" w:hAnsi="宋体" w:eastAsia="宋体"/>
          <w:color w:val="auto"/>
        </w:rPr>
      </w:pPr>
      <w:r>
        <w:rPr>
          <w:rFonts w:ascii="宋体" w:hAnsi="宋体" w:eastAsia="宋体"/>
          <w:color w:val="auto"/>
        </w:rPr>
        <w:t>根据申请人意愿,</w:t>
      </w:r>
      <w:r>
        <w:rPr>
          <w:rFonts w:hint="eastAsia" w:ascii="宋体" w:hAnsi="宋体" w:eastAsia="宋体"/>
          <w:color w:val="auto"/>
        </w:rPr>
        <w:t>由综合出证窗口</w:t>
      </w:r>
      <w:r>
        <w:rPr>
          <w:rFonts w:ascii="宋体" w:hAnsi="宋体" w:eastAsia="宋体"/>
          <w:color w:val="auto"/>
        </w:rPr>
        <w:t>电话通知申请人领取或快递送达《</w:t>
      </w:r>
      <w:r>
        <w:rPr>
          <w:rFonts w:hint="eastAsia" w:ascii="宋体" w:hAnsi="宋体" w:eastAsia="宋体"/>
          <w:color w:val="auto"/>
          <w:lang w:eastAsia="zh-CN"/>
        </w:rPr>
        <w:t>博爱县</w:t>
      </w:r>
      <w:r>
        <w:rPr>
          <w:rFonts w:hint="eastAsia" w:ascii="宋体" w:hAnsi="宋体" w:eastAsia="宋体"/>
          <w:color w:val="auto"/>
        </w:rPr>
        <w:t>发展和改革委员会关于XX项目建议书的批复</w:t>
      </w:r>
      <w:r>
        <w:rPr>
          <w:rFonts w:ascii="宋体" w:hAnsi="宋体" w:eastAsia="宋体"/>
          <w:color w:val="auto"/>
        </w:rPr>
        <w:t>》</w:t>
      </w:r>
      <w:r>
        <w:rPr>
          <w:rFonts w:hint="eastAsia" w:ascii="宋体" w:hAnsi="宋体" w:eastAsia="宋体"/>
          <w:color w:val="auto"/>
          <w:lang w:eastAsia="zh-CN"/>
        </w:rPr>
        <w:t>或《不予批复决定书》</w:t>
      </w:r>
      <w:r>
        <w:rPr>
          <w:rFonts w:ascii="宋体" w:hAnsi="宋体" w:eastAsia="宋体"/>
          <w:color w:val="auto"/>
        </w:rPr>
        <w:t>。</w:t>
      </w:r>
    </w:p>
    <w:p>
      <w:pPr>
        <w:pStyle w:val="9"/>
        <w:numPr>
          <w:ilvl w:val="0"/>
          <w:numId w:val="0"/>
        </w:numPr>
        <w:rPr>
          <w:rFonts w:hint="eastAsia" w:ascii="宋体" w:eastAsia="宋体"/>
          <w:szCs w:val="21"/>
        </w:rPr>
      </w:pPr>
      <w:r>
        <w:rPr>
          <w:rFonts w:hint="eastAsia"/>
        </w:rPr>
        <w:t>8.</w:t>
      </w:r>
      <w:r>
        <w:rPr>
          <w:rFonts w:hint="eastAsia"/>
          <w:lang w:val="en-US" w:eastAsia="zh-CN"/>
        </w:rPr>
        <w:t xml:space="preserve">5  </w:t>
      </w:r>
      <w:r>
        <w:rPr>
          <w:rFonts w:hint="eastAsia"/>
        </w:rPr>
        <w:t>流程图</w:t>
      </w:r>
    </w:p>
    <w:p>
      <w:pPr>
        <w:jc w:val="center"/>
        <w:rPr>
          <w:rFonts w:hint="eastAsia" w:ascii="宋体"/>
        </w:rPr>
      </w:pPr>
      <w:r>
        <w:rPr>
          <w:rFonts w:hint="eastAsia"/>
          <w:szCs w:val="21"/>
        </w:rPr>
        <w:t>政府投资项目建议书审批(工改)</w:t>
      </w:r>
      <w:r>
        <w:rPr>
          <w:rFonts w:hint="eastAsia" w:ascii="宋体"/>
        </w:rPr>
        <w:t>办理工作流程图</w:t>
      </w:r>
    </w:p>
    <w:p>
      <w:pPr>
        <w:ind w:firstLine="480" w:firstLineChars="200"/>
        <w:jc w:val="left"/>
        <w:rPr>
          <w:rFonts w:hint="eastAsia" w:ascii="宋体"/>
        </w:rPr>
      </w:pPr>
      <w:r>
        <w:rPr>
          <w:rFonts w:ascii="宋体" w:hAnsi="Times New Roman" w:eastAsia="宋体" w:cs="Times New Roman"/>
          <w:kern w:val="2"/>
          <w:sz w:val="24"/>
          <w:szCs w:val="24"/>
          <w:lang w:val="en-US" w:eastAsia="zh-CN" w:bidi="ar-SA"/>
        </w:rPr>
        <w:pict>
          <v:shape id="图片框 1055" o:spid="_x0000_s1059" type="#_x0000_t75" style="height:396.2pt;width:410.2pt;rotation:0f;" o:ole="f" fillcolor="#FFFFFF" filled="f" o:preferrelative="t" stroked="f" coordorigin="0,0" coordsize="21600,21600">
            <v:fill on="f" color2="#FFFFFF" focus="0%"/>
            <v:imagedata gain="65536f" blacklevel="0f" gamma="0" o:title="" r:id="rId89"/>
            <o:lock v:ext="edit" position="f" selection="f" grouping="f" rotation="f" cropping="f" text="f" aspectratio="t"/>
            <w10:wrap type="none"/>
            <w10:anchorlock/>
          </v:shape>
        </w:pict>
      </w:r>
    </w:p>
    <w:p>
      <w:pPr>
        <w:pStyle w:val="20"/>
        <w:numPr>
          <w:ilvl w:val="0"/>
          <w:numId w:val="0"/>
        </w:numPr>
        <w:jc w:val="center"/>
        <w:rPr>
          <w:rFonts w:hint="eastAsia" w:eastAsia="黑体"/>
          <w:lang w:eastAsia="zh-CN"/>
        </w:rPr>
      </w:pPr>
    </w:p>
    <w:p>
      <w:pPr>
        <w:pStyle w:val="9"/>
        <w:numPr>
          <w:ilvl w:val="0"/>
          <w:numId w:val="0"/>
        </w:numPr>
        <w:rPr>
          <w:rFonts w:hint="eastAsia"/>
        </w:rPr>
      </w:pPr>
      <w:r>
        <w:rPr>
          <w:rFonts w:hint="eastAsia"/>
          <w:lang w:val="en-US" w:eastAsia="zh-CN"/>
        </w:rPr>
        <w:t>9</w:t>
      </w:r>
      <w:r>
        <w:rPr>
          <w:rFonts w:hint="eastAsia"/>
        </w:rPr>
        <w:t>申请材料及形式审核要点</w:t>
      </w:r>
    </w:p>
    <w:p>
      <w:pPr>
        <w:pStyle w:val="11"/>
        <w:rPr>
          <w:rFonts w:hint="eastAsia"/>
        </w:rPr>
      </w:pPr>
      <w:r>
        <w:rPr>
          <w:rFonts w:hint="eastAsia"/>
          <w:lang w:val="en-US" w:eastAsia="zh-CN"/>
        </w:rPr>
        <w:t>9.1</w:t>
      </w:r>
      <w:r>
        <w:rPr>
          <w:rFonts w:hint="eastAsia"/>
        </w:rPr>
        <w:t>申请材料及形式审核要点表。</w:t>
      </w:r>
    </w:p>
    <w:p>
      <w:pPr>
        <w:pStyle w:val="14"/>
        <w:numPr>
          <w:ilvl w:val="0"/>
          <w:numId w:val="0"/>
        </w:numPr>
        <w:jc w:val="center"/>
        <w:rPr>
          <w:rFonts w:hint="eastAsia" w:ascii="宋体" w:hAnsi="宋体" w:eastAsia="宋体" w:cs="宋体"/>
          <w:lang w:eastAsia="zh-CN"/>
        </w:rPr>
      </w:pPr>
      <w:r>
        <w:rPr>
          <w:rFonts w:hint="eastAsia" w:ascii="宋体" w:hAnsi="宋体" w:eastAsia="宋体" w:cs="宋体"/>
        </w:rPr>
        <w:t>申请材料及形式审核要点表</w:t>
      </w:r>
    </w:p>
    <w:tbl>
      <w:tblPr>
        <w:tblW w:w="9462" w:type="dxa"/>
        <w:tblInd w:w="10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0"/>
        <w:gridCol w:w="4047"/>
        <w:gridCol w:w="4785"/>
      </w:tblGrid>
      <w:tr>
        <w:tc>
          <w:tcPr>
            <w:tcW w:w="630" w:type="dxa"/>
            <w:tcBorders>
              <w:top w:val="single" w:color="auto" w:sz="8" w:space="0"/>
              <w:bottom w:val="single" w:color="auto" w:sz="8" w:space="0"/>
            </w:tcBorders>
            <w:vAlign w:val="top"/>
          </w:tcPr>
          <w:p>
            <w:pPr>
              <w:rPr>
                <w:rFonts w:hint="eastAsia" w:ascii="宋体"/>
                <w:sz w:val="18"/>
              </w:rPr>
            </w:pPr>
            <w:r>
              <w:rPr>
                <w:rFonts w:hint="eastAsia" w:ascii="宋体"/>
                <w:sz w:val="18"/>
              </w:rPr>
              <w:t>序号</w:t>
            </w:r>
          </w:p>
        </w:tc>
        <w:tc>
          <w:tcPr>
            <w:tcW w:w="4047" w:type="dxa"/>
            <w:tcBorders>
              <w:top w:val="single" w:color="auto" w:sz="8" w:space="0"/>
              <w:bottom w:val="single" w:color="auto" w:sz="8" w:space="0"/>
            </w:tcBorders>
            <w:vAlign w:val="top"/>
          </w:tcPr>
          <w:p>
            <w:pPr>
              <w:jc w:val="center"/>
              <w:rPr>
                <w:rFonts w:hint="eastAsia" w:ascii="宋体"/>
                <w:sz w:val="18"/>
              </w:rPr>
            </w:pPr>
            <w:r>
              <w:rPr>
                <w:rFonts w:hint="eastAsia" w:ascii="宋体"/>
                <w:sz w:val="18"/>
              </w:rPr>
              <w:t>材料名称</w:t>
            </w:r>
          </w:p>
        </w:tc>
        <w:tc>
          <w:tcPr>
            <w:tcW w:w="4785" w:type="dxa"/>
            <w:tcBorders>
              <w:top w:val="single" w:color="auto" w:sz="8" w:space="0"/>
              <w:bottom w:val="single" w:color="auto" w:sz="8" w:space="0"/>
            </w:tcBorders>
            <w:vAlign w:val="top"/>
          </w:tcPr>
          <w:p>
            <w:pPr>
              <w:jc w:val="center"/>
              <w:rPr>
                <w:rFonts w:hint="eastAsia" w:ascii="宋体"/>
                <w:sz w:val="18"/>
              </w:rPr>
            </w:pPr>
            <w:r>
              <w:rPr>
                <w:rFonts w:hint="eastAsia" w:ascii="宋体"/>
                <w:sz w:val="18"/>
              </w:rPr>
              <w:t>审核要点</w:t>
            </w:r>
          </w:p>
        </w:tc>
      </w:tr>
      <w:tr>
        <w:tc>
          <w:tcPr>
            <w:tcW w:w="630" w:type="dxa"/>
            <w:tcBorders>
              <w:top w:val="single" w:color="auto" w:sz="8" w:space="0"/>
            </w:tcBorders>
            <w:vAlign w:val="center"/>
          </w:tcPr>
          <w:p>
            <w:pPr>
              <w:jc w:val="center"/>
              <w:rPr>
                <w:rFonts w:hint="eastAsia" w:ascii="宋体"/>
                <w:sz w:val="18"/>
              </w:rPr>
            </w:pPr>
            <w:r>
              <w:rPr>
                <w:rFonts w:hint="eastAsia" w:ascii="宋体"/>
                <w:sz w:val="18"/>
              </w:rPr>
              <w:t>1</w:t>
            </w:r>
          </w:p>
        </w:tc>
        <w:tc>
          <w:tcPr>
            <w:tcW w:w="4047" w:type="dxa"/>
            <w:tcBorders>
              <w:top w:val="single" w:color="auto" w:sz="8" w:space="0"/>
            </w:tcBorders>
            <w:vAlign w:val="center"/>
          </w:tcPr>
          <w:p>
            <w:pPr>
              <w:rPr>
                <w:rFonts w:hint="eastAsia" w:ascii="宋体"/>
                <w:sz w:val="18"/>
                <w:szCs w:val="18"/>
              </w:rPr>
            </w:pPr>
            <w:r>
              <w:rPr>
                <w:rFonts w:hint="eastAsia" w:ascii="宋体"/>
                <w:sz w:val="18"/>
                <w:szCs w:val="18"/>
              </w:rPr>
              <w:t>申请人所属主管部门或项目所在地县（区）发改部门出具的拟建项目建议书审批申请文件</w:t>
            </w:r>
          </w:p>
        </w:tc>
        <w:tc>
          <w:tcPr>
            <w:tcW w:w="4785" w:type="dxa"/>
            <w:tcBorders>
              <w:top w:val="single" w:color="auto" w:sz="8" w:space="0"/>
            </w:tcBorders>
            <w:vAlign w:val="top"/>
          </w:tcPr>
          <w:p>
            <w:pPr>
              <w:rPr>
                <w:rFonts w:hint="eastAsia" w:ascii="宋体"/>
                <w:sz w:val="18"/>
                <w:szCs w:val="18"/>
              </w:rPr>
            </w:pPr>
            <w:r>
              <w:rPr>
                <w:rFonts w:hint="eastAsia" w:ascii="宋体"/>
                <w:sz w:val="18"/>
                <w:szCs w:val="18"/>
              </w:rPr>
              <w:t>申请人自备,应为正式文件，加盖公章且合法、有效。</w:t>
            </w:r>
          </w:p>
        </w:tc>
      </w:tr>
      <w:tr>
        <w:tc>
          <w:tcPr>
            <w:tcW w:w="630" w:type="dxa"/>
            <w:vAlign w:val="center"/>
          </w:tcPr>
          <w:p>
            <w:pPr>
              <w:jc w:val="center"/>
              <w:rPr>
                <w:rFonts w:hint="eastAsia" w:ascii="宋体"/>
                <w:sz w:val="18"/>
              </w:rPr>
            </w:pPr>
            <w:r>
              <w:rPr>
                <w:rFonts w:hint="eastAsia" w:ascii="宋体"/>
                <w:sz w:val="18"/>
              </w:rPr>
              <w:t>2</w:t>
            </w:r>
          </w:p>
        </w:tc>
        <w:tc>
          <w:tcPr>
            <w:tcW w:w="4047" w:type="dxa"/>
            <w:vAlign w:val="center"/>
          </w:tcPr>
          <w:p>
            <w:pPr>
              <w:rPr>
                <w:rFonts w:hint="eastAsia" w:ascii="宋体"/>
                <w:sz w:val="18"/>
                <w:szCs w:val="18"/>
              </w:rPr>
            </w:pPr>
            <w:r>
              <w:rPr>
                <w:rFonts w:hint="eastAsia" w:ascii="宋体"/>
                <w:sz w:val="18"/>
                <w:szCs w:val="18"/>
              </w:rPr>
              <w:t>项目建议书</w:t>
            </w:r>
          </w:p>
        </w:tc>
        <w:tc>
          <w:tcPr>
            <w:tcW w:w="4785" w:type="dxa"/>
            <w:vAlign w:val="top"/>
          </w:tcPr>
          <w:p>
            <w:pPr>
              <w:rPr>
                <w:rFonts w:hint="eastAsia" w:ascii="宋体"/>
                <w:sz w:val="18"/>
                <w:szCs w:val="18"/>
              </w:rPr>
            </w:pPr>
            <w:r>
              <w:rPr>
                <w:rFonts w:hint="eastAsia" w:ascii="宋体"/>
                <w:sz w:val="18"/>
                <w:szCs w:val="18"/>
              </w:rPr>
              <w:t>申请人自备，可按照要求自行编制，也可委托有关机构编制。</w:t>
            </w:r>
          </w:p>
        </w:tc>
      </w:tr>
      <w:tr>
        <w:tc>
          <w:tcPr>
            <w:tcW w:w="630" w:type="dxa"/>
            <w:vAlign w:val="center"/>
          </w:tcPr>
          <w:p>
            <w:pPr>
              <w:jc w:val="center"/>
              <w:rPr>
                <w:rFonts w:hint="eastAsia" w:ascii="宋体" w:eastAsia="宋体"/>
                <w:sz w:val="18"/>
                <w:lang w:val="en-US" w:eastAsia="zh-CN"/>
              </w:rPr>
            </w:pPr>
            <w:r>
              <w:rPr>
                <w:rFonts w:hint="eastAsia" w:ascii="宋体"/>
                <w:sz w:val="18"/>
                <w:lang w:val="en-US" w:eastAsia="zh-CN"/>
              </w:rPr>
              <w:t>3</w:t>
            </w:r>
          </w:p>
        </w:tc>
        <w:tc>
          <w:tcPr>
            <w:tcW w:w="4047" w:type="dxa"/>
            <w:vAlign w:val="center"/>
          </w:tcPr>
          <w:p>
            <w:pPr>
              <w:rPr>
                <w:rFonts w:hint="eastAsia" w:ascii="宋体"/>
                <w:sz w:val="18"/>
                <w:szCs w:val="18"/>
              </w:rPr>
            </w:pPr>
            <w:r>
              <w:rPr>
                <w:rFonts w:hint="eastAsia" w:ascii="宋体"/>
                <w:sz w:val="18"/>
                <w:szCs w:val="18"/>
              </w:rPr>
              <w:t>本级政府同意项目建设的意见或者列入本级政府、上级政府（部门）财政资金支持的项目建设规划</w:t>
            </w:r>
          </w:p>
        </w:tc>
        <w:tc>
          <w:tcPr>
            <w:tcW w:w="4785" w:type="dxa"/>
            <w:vAlign w:val="top"/>
          </w:tcPr>
          <w:p>
            <w:pPr>
              <w:rPr>
                <w:rFonts w:hint="eastAsia" w:ascii="宋体"/>
                <w:sz w:val="18"/>
                <w:szCs w:val="18"/>
              </w:rPr>
            </w:pPr>
            <w:r>
              <w:rPr>
                <w:rFonts w:hint="eastAsia" w:ascii="宋体"/>
                <w:sz w:val="18"/>
                <w:szCs w:val="18"/>
              </w:rPr>
              <w:t>申请人自备，文件真实有效</w:t>
            </w:r>
            <w:r>
              <w:rPr>
                <w:rFonts w:hint="eastAsia" w:ascii="宋体"/>
                <w:sz w:val="18"/>
                <w:szCs w:val="18"/>
                <w:lang w:eastAsia="zh-CN"/>
              </w:rPr>
              <w:t>。</w:t>
            </w:r>
          </w:p>
        </w:tc>
      </w:tr>
    </w:tbl>
    <w:p>
      <w:pPr>
        <w:pStyle w:val="11"/>
        <w:rPr>
          <w:rFonts w:hint="eastAsia"/>
        </w:rPr>
      </w:pPr>
      <w:r>
        <w:rPr>
          <w:rFonts w:hint="eastAsia"/>
          <w:lang w:val="en-US" w:eastAsia="zh-CN"/>
        </w:rPr>
        <w:t>9.2</w:t>
      </w:r>
      <w:r>
        <w:rPr>
          <w:rFonts w:hint="eastAsia"/>
        </w:rPr>
        <w:t>申请材料适用依据</w:t>
      </w:r>
    </w:p>
    <w:p>
      <w:pPr>
        <w:widowControl w:val="0"/>
        <w:wordWrap/>
        <w:adjustRightInd/>
        <w:snapToGrid/>
        <w:spacing w:before="0" w:after="0" w:line="240" w:lineRule="auto"/>
        <w:ind w:left="0" w:right="0" w:firstLine="420" w:firstLineChars="200"/>
        <w:jc w:val="both"/>
        <w:textAlignment w:val="auto"/>
        <w:outlineLvl w:val="9"/>
        <w:rPr>
          <w:rFonts w:hint="default"/>
        </w:rPr>
      </w:pPr>
      <w:r>
        <w:rPr>
          <w:rFonts w:hint="eastAsia" w:ascii="黑体" w:eastAsia="黑体" w:cs="黑体"/>
          <w:lang w:val="en-US" w:eastAsia="zh-CN" w:bidi="ar-SA"/>
        </w:rPr>
        <w:t>9.2.1</w:t>
      </w:r>
      <w:r>
        <w:rPr>
          <w:rFonts w:hint="default"/>
        </w:rPr>
        <w:t xml:space="preserve">《中共中央国务院关于深化投融资体制改革的意见》（中发〔2016〕18号）第七条：改进和规范政府投资项目审批制，采用直接投资和资本金注入方式的项目，对经济社会发展、社会公众利益有重大影响或者投资规模较大的，要在咨询机构评估、公众参与、专家评议、风险评估等科学论证基础上，严格审批项目建议书、可行性研究报告、初步设计。 </w:t>
      </w:r>
    </w:p>
    <w:p>
      <w:pPr>
        <w:widowControl w:val="0"/>
        <w:wordWrap/>
        <w:adjustRightInd/>
        <w:snapToGrid/>
        <w:spacing w:before="0" w:after="0" w:line="240" w:lineRule="auto"/>
        <w:ind w:left="0" w:right="0" w:firstLine="420" w:firstLineChars="200"/>
        <w:jc w:val="both"/>
        <w:textAlignment w:val="auto"/>
        <w:outlineLvl w:val="9"/>
        <w:rPr>
          <w:rFonts w:hint="eastAsia"/>
        </w:rPr>
      </w:pPr>
      <w:r>
        <w:rPr>
          <w:rFonts w:hint="eastAsia" w:ascii="黑体" w:eastAsia="黑体" w:cs="黑体"/>
          <w:lang w:val="en-US" w:eastAsia="zh-CN" w:bidi="ar-SA"/>
        </w:rPr>
        <w:t>9.2.2</w:t>
      </w:r>
      <w:r>
        <w:rPr>
          <w:rFonts w:hint="default"/>
        </w:rPr>
        <w:t>《河南省深化投融资体制改革实施方案》（豫发〔2017〕7号）第27条：除国家、省另有规定外，原则上对政府采取直接投资或资本金注入方式投资建设的项目，按照项目隶属关系由同级政府投资主管部门审批，对中央和省财政全额投资的项目，由省政府投资主管部门审批或委托市县投资主管部门审批。</w:t>
      </w:r>
      <w:r>
        <w:t>”</w:t>
      </w:r>
    </w:p>
    <w:p>
      <w:pPr>
        <w:pStyle w:val="9"/>
        <w:numPr>
          <w:ilvl w:val="0"/>
          <w:numId w:val="0"/>
        </w:numPr>
        <w:rPr>
          <w:rFonts w:hint="eastAsia"/>
        </w:rPr>
      </w:pPr>
      <w:r>
        <w:rPr>
          <w:rFonts w:hint="eastAsia"/>
          <w:lang w:val="en-US" w:eastAsia="zh-CN"/>
        </w:rPr>
        <w:t>10</w:t>
      </w:r>
      <w:r>
        <w:rPr>
          <w:rFonts w:hint="eastAsia"/>
        </w:rPr>
        <w:t>材料实质审查要点</w:t>
      </w:r>
    </w:p>
    <w:p>
      <w:pPr>
        <w:pStyle w:val="10"/>
        <w:wordWrap/>
        <w:adjustRightInd/>
        <w:snapToGrid/>
        <w:spacing w:before="0" w:after="0" w:line="240" w:lineRule="auto"/>
        <w:ind w:left="420" w:leftChars="200" w:right="0"/>
        <w:textAlignment w:val="auto"/>
        <w:rPr>
          <w:rFonts w:hint="eastAsia"/>
          <w:lang w:eastAsia="zh-CN"/>
        </w:rPr>
      </w:pPr>
      <w:r>
        <w:rPr>
          <w:rFonts w:hint="eastAsia" w:ascii="黑体" w:eastAsia="黑体"/>
          <w:sz w:val="21"/>
          <w:lang w:val="en-US" w:eastAsia="zh-CN" w:bidi="ar-SA"/>
        </w:rPr>
        <w:t>10.1</w:t>
      </w:r>
      <w:r>
        <w:rPr>
          <w:rFonts w:hint="default"/>
        </w:rPr>
        <w:t>项目申报材料齐全、符合法定形式</w:t>
      </w:r>
      <w:r>
        <w:rPr>
          <w:rFonts w:hint="eastAsia"/>
          <w:lang w:eastAsia="zh-CN"/>
        </w:rPr>
        <w:t>；</w:t>
      </w:r>
    </w:p>
    <w:p>
      <w:pPr>
        <w:pStyle w:val="7"/>
        <w:rPr>
          <w:rFonts w:hint="eastAsia"/>
          <w:lang w:eastAsia="zh-CN"/>
        </w:rPr>
      </w:pPr>
      <w:r>
        <w:rPr>
          <w:rFonts w:hint="eastAsia" w:ascii="黑体" w:eastAsia="黑体"/>
          <w:sz w:val="21"/>
          <w:lang w:val="en-US" w:eastAsia="zh-CN" w:bidi="ar-SA"/>
        </w:rPr>
        <w:t>10.2</w:t>
      </w:r>
      <w:r>
        <w:t xml:space="preserve"> 审核</w:t>
      </w:r>
      <w:r>
        <w:rPr>
          <w:rFonts w:hint="eastAsia"/>
        </w:rPr>
        <w:t>编制内容</w:t>
      </w:r>
      <w:r>
        <w:t>是否齐全,</w:t>
      </w:r>
      <w:r>
        <w:rPr>
          <w:rFonts w:hint="eastAsia"/>
        </w:rPr>
        <w:t>委托中介机构进行咨询评估</w:t>
      </w:r>
      <w:r>
        <w:rPr>
          <w:rFonts w:hint="eastAsia"/>
          <w:lang w:eastAsia="zh-CN"/>
        </w:rPr>
        <w:t>。</w:t>
      </w:r>
    </w:p>
    <w:p>
      <w:pPr>
        <w:pStyle w:val="10"/>
        <w:ind w:left="0"/>
        <w:rPr>
          <w:rFonts w:hint="eastAsia"/>
        </w:rPr>
      </w:pPr>
    </w:p>
    <w:p>
      <w:pPr>
        <w:pStyle w:val="9"/>
        <w:numPr>
          <w:ilvl w:val="0"/>
          <w:numId w:val="0"/>
        </w:numPr>
        <w:rPr>
          <w:rFonts w:hint="eastAsia"/>
        </w:rPr>
      </w:pPr>
      <w:r>
        <w:rPr>
          <w:rFonts w:hint="eastAsia"/>
          <w:lang w:val="en-US" w:eastAsia="zh-CN"/>
        </w:rPr>
        <w:t xml:space="preserve">11 </w:t>
      </w:r>
      <w:r>
        <w:rPr>
          <w:rFonts w:hint="eastAsia"/>
        </w:rPr>
        <w:t>审图要点</w:t>
      </w:r>
    </w:p>
    <w:p>
      <w:pPr>
        <w:pStyle w:val="7"/>
        <w:rPr>
          <w:rFonts w:hint="eastAsia"/>
        </w:rPr>
      </w:pPr>
      <w:r>
        <w:rPr>
          <w:rFonts w:hint="eastAsia"/>
        </w:rPr>
        <w:t>不涉及。</w:t>
      </w:r>
    </w:p>
    <w:p>
      <w:pPr>
        <w:pStyle w:val="9"/>
        <w:numPr>
          <w:ilvl w:val="0"/>
          <w:numId w:val="0"/>
        </w:numPr>
        <w:rPr>
          <w:rFonts w:hint="eastAsia"/>
        </w:rPr>
      </w:pPr>
      <w:r>
        <w:rPr>
          <w:rFonts w:hint="eastAsia"/>
          <w:lang w:val="en-US" w:eastAsia="zh-CN"/>
        </w:rPr>
        <w:t xml:space="preserve">12 </w:t>
      </w:r>
      <w:r>
        <w:rPr>
          <w:rFonts w:hint="eastAsia"/>
        </w:rPr>
        <w:t>现场勘查要点</w:t>
      </w:r>
    </w:p>
    <w:p>
      <w:pPr>
        <w:pStyle w:val="9"/>
        <w:widowControl/>
        <w:numPr>
          <w:ilvl w:val="0"/>
          <w:numId w:val="0"/>
        </w:numPr>
        <w:wordWrap/>
        <w:adjustRightInd/>
        <w:snapToGrid/>
        <w:ind w:firstLine="420" w:firstLineChars="200"/>
        <w:textAlignment w:val="auto"/>
        <w:rPr>
          <w:rFonts w:hint="eastAsia" w:ascii="宋体" w:hAnsi="宋体" w:eastAsia="宋体" w:cs="宋体"/>
          <w:lang w:eastAsia="zh-CN"/>
        </w:rPr>
      </w:pPr>
      <w:r>
        <w:rPr>
          <w:rFonts w:hint="eastAsia" w:ascii="宋体" w:hAnsi="宋体" w:eastAsia="宋体" w:cs="宋体"/>
          <w:lang w:eastAsia="zh-CN"/>
        </w:rPr>
        <w:t>不涉及</w:t>
      </w:r>
    </w:p>
    <w:p>
      <w:pPr>
        <w:pStyle w:val="9"/>
        <w:numPr>
          <w:ilvl w:val="0"/>
          <w:numId w:val="0"/>
        </w:numPr>
        <w:snapToGrid/>
        <w:spacing w:beforeLines="50" w:afterLines="50" w:line="240" w:lineRule="auto"/>
        <w:ind w:leftChars="0"/>
        <w:rPr>
          <w:rFonts w:hint="eastAsia"/>
          <w:color w:val="auto"/>
        </w:rPr>
      </w:pPr>
      <w:r>
        <w:rPr>
          <w:rFonts w:hint="eastAsia"/>
          <w:szCs w:val="21"/>
          <w:lang w:val="en-US" w:eastAsia="zh-CN"/>
        </w:rPr>
        <w:t xml:space="preserve">13 </w:t>
      </w:r>
      <w:r>
        <w:rPr>
          <w:color w:val="auto"/>
        </w:rPr>
        <w:t xml:space="preserve">需请专家评审或社会听证要点 </w:t>
      </w:r>
      <w:r>
        <w:rPr>
          <w:rFonts w:hint="eastAsia"/>
          <w:color w:val="auto"/>
        </w:rPr>
        <w:t>(时限3</w:t>
      </w:r>
      <w:r>
        <w:rPr>
          <w:rFonts w:hint="eastAsia"/>
          <w:color w:val="auto"/>
          <w:lang w:val="en-US" w:eastAsia="zh-CN"/>
        </w:rPr>
        <w:t>0</w:t>
      </w:r>
      <w:r>
        <w:rPr>
          <w:rFonts w:hint="eastAsia"/>
          <w:color w:val="auto"/>
        </w:rPr>
        <w:t>个工作日</w:t>
      </w:r>
      <w:r>
        <w:rPr>
          <w:rFonts w:hint="eastAsia"/>
          <w:color w:val="auto"/>
          <w:lang w:eastAsia="zh-CN"/>
        </w:rPr>
        <w:t>，</w:t>
      </w:r>
      <w:r>
        <w:rPr>
          <w:rFonts w:hint="eastAsia"/>
          <w:color w:val="auto"/>
        </w:rPr>
        <w:t>不计算在</w:t>
      </w:r>
      <w:r>
        <w:rPr>
          <w:rFonts w:hint="eastAsia"/>
          <w:color w:val="auto"/>
          <w:lang w:eastAsia="zh-CN"/>
        </w:rPr>
        <w:t>审批</w:t>
      </w:r>
      <w:r>
        <w:rPr>
          <w:rFonts w:hint="eastAsia"/>
          <w:color w:val="auto"/>
        </w:rPr>
        <w:t>期限内)</w:t>
      </w:r>
    </w:p>
    <w:p>
      <w:pPr>
        <w:pStyle w:val="7"/>
        <w:wordWrap/>
        <w:adjustRightInd/>
        <w:snapToGrid/>
        <w:spacing w:beforeLines="50" w:afterLines="50" w:line="240" w:lineRule="auto"/>
        <w:rPr>
          <w:rFonts w:hint="eastAsia"/>
          <w:szCs w:val="21"/>
        </w:rPr>
      </w:pPr>
      <w:r>
        <w:rPr>
          <w:rFonts w:hint="eastAsia" w:eastAsia="宋体"/>
          <w:color w:val="auto"/>
          <w:szCs w:val="22"/>
          <w:lang w:val="en-US" w:eastAsia="zh-CN"/>
        </w:rPr>
        <w:t>一般不涉及。</w:t>
      </w:r>
    </w:p>
    <w:p>
      <w:pPr>
        <w:pStyle w:val="9"/>
        <w:numPr>
          <w:ilvl w:val="0"/>
          <w:numId w:val="0"/>
        </w:numPr>
        <w:rPr>
          <w:rFonts w:hint="eastAsia"/>
        </w:rPr>
      </w:pPr>
      <w:r>
        <w:rPr>
          <w:rFonts w:hint="eastAsia"/>
          <w:lang w:val="en-US" w:eastAsia="zh-CN"/>
        </w:rPr>
        <w:t xml:space="preserve">14 </w:t>
      </w:r>
      <w:r>
        <w:rPr>
          <w:rFonts w:hint="eastAsia"/>
        </w:rPr>
        <w:t>审批决定方式</w:t>
      </w:r>
    </w:p>
    <w:p>
      <w:pPr>
        <w:pStyle w:val="10"/>
        <w:widowControl/>
        <w:wordWrap/>
        <w:adjustRightInd/>
        <w:snapToGrid/>
        <w:spacing w:before="0" w:after="0" w:line="240" w:lineRule="auto"/>
        <w:ind w:left="0" w:leftChars="0" w:right="0"/>
        <w:jc w:val="left"/>
        <w:textAlignment w:val="auto"/>
        <w:outlineLvl w:val="2"/>
        <w:rPr>
          <w:rFonts w:hint="eastAsia"/>
        </w:rPr>
      </w:pPr>
      <w:r>
        <w:rPr>
          <w:rFonts w:hint="eastAsia"/>
          <w:lang w:val="en-US" w:eastAsia="zh-CN"/>
        </w:rPr>
        <w:t>14.1</w:t>
      </w:r>
      <w:r>
        <w:rPr>
          <w:rFonts w:hint="eastAsia"/>
        </w:rPr>
        <w:t>承办人提出明确核查意见和资料审查意见；行政机关负责人做出决定。</w:t>
      </w:r>
    </w:p>
    <w:p>
      <w:pPr>
        <w:pStyle w:val="10"/>
        <w:widowControl/>
        <w:wordWrap/>
        <w:adjustRightInd/>
        <w:snapToGrid/>
        <w:spacing w:before="0" w:after="0" w:line="240" w:lineRule="auto"/>
        <w:ind w:left="0" w:leftChars="0" w:right="0"/>
        <w:jc w:val="left"/>
        <w:textAlignment w:val="auto"/>
        <w:outlineLvl w:val="2"/>
        <w:rPr>
          <w:rFonts w:hint="eastAsia" w:eastAsia="宋体"/>
          <w:lang w:val="en-US" w:eastAsia="zh-CN"/>
        </w:rPr>
      </w:pPr>
      <w:r>
        <w:rPr>
          <w:rFonts w:hint="eastAsia"/>
          <w:lang w:val="en-US" w:eastAsia="zh-CN"/>
        </w:rPr>
        <w:t>14.2</w:t>
      </w:r>
      <w:r>
        <w:rPr>
          <w:rFonts w:hint="eastAsia"/>
        </w:rPr>
        <w:t>承办人、承办机构负责人、行政机关负责人按照程序填写《公文处理签》，签字、注明日期</w:t>
      </w:r>
      <w:r>
        <w:rPr>
          <w:rFonts w:hint="eastAsia"/>
          <w:lang w:eastAsia="zh-CN"/>
        </w:rPr>
        <w:t>，并出具相应批复文件</w:t>
      </w:r>
      <w:r>
        <w:rPr>
          <w:rFonts w:hint="eastAsia"/>
        </w:rPr>
        <w:t>。</w:t>
      </w:r>
    </w:p>
    <w:p>
      <w:pPr>
        <w:pStyle w:val="9"/>
        <w:numPr>
          <w:ilvl w:val="0"/>
          <w:numId w:val="0"/>
        </w:numPr>
        <w:rPr>
          <w:rFonts w:hint="eastAsia"/>
        </w:rPr>
      </w:pPr>
      <w:r>
        <w:rPr>
          <w:rFonts w:hint="eastAsia"/>
          <w:lang w:val="en-US" w:eastAsia="zh-CN"/>
        </w:rPr>
        <w:t xml:space="preserve">15 </w:t>
      </w:r>
      <w:r>
        <w:rPr>
          <w:rFonts w:hint="eastAsia"/>
        </w:rPr>
        <w:t>结果推送</w:t>
      </w:r>
    </w:p>
    <w:p>
      <w:pPr>
        <w:pStyle w:val="7"/>
        <w:adjustRightInd/>
        <w:snapToGrid/>
        <w:spacing w:beforeLines="50" w:afterLines="50" w:line="240" w:lineRule="auto"/>
        <w:rPr>
          <w:rFonts w:hint="eastAsia" w:eastAsia="宋体"/>
          <w:color w:val="auto"/>
          <w:szCs w:val="21"/>
          <w:lang w:eastAsia="zh-CN"/>
        </w:rPr>
      </w:pPr>
      <w:r>
        <w:rPr>
          <w:rFonts w:hint="eastAsia"/>
          <w:color w:val="auto"/>
          <w:szCs w:val="21"/>
          <w:lang w:eastAsia="zh-CN"/>
        </w:rPr>
        <w:t>后台审批人员将审批结果推送至综合出证窗口</w:t>
      </w:r>
      <w:r>
        <w:rPr>
          <w:color w:val="auto"/>
          <w:szCs w:val="21"/>
        </w:rPr>
        <w:t>,</w:t>
      </w:r>
      <w:r>
        <w:rPr>
          <w:rFonts w:hint="eastAsia"/>
          <w:color w:val="auto"/>
          <w:szCs w:val="21"/>
          <w:lang w:eastAsia="zh-CN"/>
        </w:rPr>
        <w:t>综合出证窗口邮寄或通知申请人到窗口领取许可证件。</w:t>
      </w:r>
    </w:p>
    <w:p>
      <w:pPr>
        <w:pStyle w:val="9"/>
        <w:numPr>
          <w:ilvl w:val="0"/>
          <w:numId w:val="0"/>
        </w:numPr>
        <w:jc w:val="both"/>
      </w:pPr>
      <w:r>
        <w:rPr>
          <w:rFonts w:hint="eastAsia"/>
          <w:lang w:val="en-US" w:eastAsia="zh-CN"/>
        </w:rPr>
        <w:t xml:space="preserve">16  </w:t>
      </w:r>
      <w:r>
        <w:rPr>
          <w:rFonts w:hint="eastAsia"/>
          <w:lang w:eastAsia="zh-CN"/>
        </w:rPr>
        <w:t>办理</w:t>
      </w:r>
      <w:r>
        <w:rPr>
          <w:rFonts w:hint="eastAsia"/>
        </w:rPr>
        <w:t>时限</w:t>
      </w:r>
    </w:p>
    <w:p>
      <w:pPr>
        <w:pStyle w:val="7"/>
        <w:tabs>
          <w:tab w:val="clear" w:pos="4201"/>
          <w:tab w:val="clear" w:pos="9298"/>
        </w:tabs>
        <w:spacing w:beforeLines="50" w:afterLines="50"/>
        <w:ind w:firstLine="420" w:firstLineChars="0"/>
      </w:pPr>
      <w:r>
        <w:rPr>
          <w:rFonts w:hint="eastAsia"/>
          <w:color w:val="000000"/>
        </w:rPr>
        <w:t>（一）</w:t>
      </w:r>
      <w:r>
        <w:rPr>
          <w:rFonts w:hint="eastAsia"/>
        </w:rPr>
        <w:t>法定时限</w:t>
      </w:r>
    </w:p>
    <w:p>
      <w:pPr>
        <w:pStyle w:val="7"/>
        <w:tabs>
          <w:tab w:val="clear" w:pos="4201"/>
          <w:tab w:val="clear" w:pos="9298"/>
        </w:tabs>
        <w:spacing w:beforeLines="50" w:afterLines="50"/>
        <w:rPr>
          <w:szCs w:val="21"/>
        </w:rPr>
      </w:pPr>
      <w:r>
        <w:rPr>
          <w:rFonts w:hint="eastAsia"/>
          <w:szCs w:val="21"/>
        </w:rPr>
        <w:t>20个工作日。</w:t>
      </w:r>
    </w:p>
    <w:p>
      <w:pPr>
        <w:pStyle w:val="7"/>
        <w:tabs>
          <w:tab w:val="clear" w:pos="4201"/>
          <w:tab w:val="clear" w:pos="9298"/>
        </w:tabs>
        <w:spacing w:beforeLines="50" w:afterLines="50"/>
      </w:pPr>
      <w:r>
        <w:rPr>
          <w:rFonts w:hint="eastAsia"/>
        </w:rPr>
        <w:t>（二）承诺时限</w:t>
      </w:r>
    </w:p>
    <w:p>
      <w:pPr>
        <w:pStyle w:val="7"/>
        <w:tabs>
          <w:tab w:val="clear" w:pos="4201"/>
          <w:tab w:val="clear" w:pos="9298"/>
        </w:tabs>
        <w:spacing w:beforeLines="50" w:afterLines="50"/>
        <w:rPr>
          <w:rFonts w:hint="default"/>
          <w:lang w:val="en-US" w:eastAsia="zh-CN"/>
        </w:rPr>
      </w:pPr>
      <w:r>
        <w:rPr>
          <w:rFonts w:hint="eastAsia"/>
          <w:lang w:val="en-US" w:eastAsia="zh-CN"/>
        </w:rPr>
        <w:t>3</w:t>
      </w:r>
      <w:r>
        <w:rPr>
          <w:rFonts w:hint="eastAsia"/>
        </w:rPr>
        <w:t>个工作日。</w:t>
      </w:r>
    </w:p>
    <w:p>
      <w:pPr>
        <w:pStyle w:val="9"/>
        <w:numPr>
          <w:ilvl w:val="0"/>
          <w:numId w:val="0"/>
        </w:numPr>
        <w:rPr>
          <w:rFonts w:hint="eastAsia"/>
        </w:rPr>
      </w:pPr>
      <w:r>
        <w:rPr>
          <w:rFonts w:hint="eastAsia"/>
        </w:rPr>
        <w:t>17收费标准</w:t>
      </w:r>
    </w:p>
    <w:p>
      <w:pPr>
        <w:pStyle w:val="7"/>
        <w:rPr>
          <w:rFonts w:hint="eastAsia"/>
        </w:rPr>
      </w:pPr>
      <w:r>
        <w:rPr>
          <w:rFonts w:hint="eastAsia"/>
        </w:rPr>
        <w:t>不收费</w:t>
      </w:r>
    </w:p>
    <w:p>
      <w:pPr>
        <w:pStyle w:val="9"/>
        <w:numPr>
          <w:ilvl w:val="0"/>
          <w:numId w:val="0"/>
        </w:numPr>
        <w:rPr>
          <w:rFonts w:hint="eastAsia"/>
        </w:rPr>
      </w:pPr>
      <w:r>
        <w:rPr>
          <w:rFonts w:hint="eastAsia"/>
        </w:rPr>
        <w:t>18存档资料</w:t>
      </w:r>
    </w:p>
    <w:p>
      <w:pPr>
        <w:pStyle w:val="7"/>
        <w:ind w:left="0" w:leftChars="0" w:firstLine="0" w:firstLineChars="0"/>
        <w:jc w:val="center"/>
        <w:rPr>
          <w:rFonts w:hint="eastAsia"/>
        </w:rPr>
      </w:pPr>
      <w:r>
        <w:rPr>
          <w:rFonts w:hint="eastAsia"/>
          <w:szCs w:val="21"/>
        </w:rPr>
        <w:t>政府投资项目建议书审批(工改)</w:t>
      </w:r>
      <w:r>
        <w:t>收</w:t>
      </w:r>
      <w:r>
        <w:rPr>
          <w:rFonts w:hint="eastAsia"/>
        </w:rPr>
        <w:t>存档资料表</w:t>
      </w:r>
    </w:p>
    <w:p>
      <w:pPr>
        <w:pStyle w:val="14"/>
        <w:numPr>
          <w:ilvl w:val="0"/>
          <w:numId w:val="0"/>
        </w:numPr>
        <w:jc w:val="center"/>
        <w:rPr>
          <w:rFonts w:hint="eastAsia" w:eastAsia="黑体"/>
          <w:lang w:eastAsia="zh-CN"/>
        </w:rPr>
      </w:pPr>
    </w:p>
    <w:tbl>
      <w:tblPr>
        <w:tblW w:w="95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53"/>
        <w:gridCol w:w="2126"/>
        <w:gridCol w:w="2091"/>
      </w:tblGrid>
      <w:tr>
        <w:tc>
          <w:tcPr>
            <w:tcW w:w="5353" w:type="dxa"/>
            <w:vAlign w:val="top"/>
          </w:tcPr>
          <w:p>
            <w:pPr>
              <w:pStyle w:val="7"/>
              <w:ind w:firstLine="0" w:firstLineChars="0"/>
              <w:jc w:val="center"/>
              <w:rPr>
                <w:rFonts w:hint="eastAsia"/>
                <w:sz w:val="18"/>
                <w:szCs w:val="18"/>
              </w:rPr>
            </w:pPr>
            <w:r>
              <w:rPr>
                <w:rFonts w:hint="eastAsia"/>
                <w:sz w:val="18"/>
                <w:szCs w:val="18"/>
              </w:rPr>
              <w:t>存档资料名称</w:t>
            </w:r>
          </w:p>
        </w:tc>
        <w:tc>
          <w:tcPr>
            <w:tcW w:w="2126" w:type="dxa"/>
            <w:vAlign w:val="top"/>
          </w:tcPr>
          <w:p>
            <w:pPr>
              <w:pStyle w:val="7"/>
              <w:ind w:firstLine="0" w:firstLineChars="0"/>
              <w:jc w:val="center"/>
              <w:rPr>
                <w:rFonts w:hint="eastAsia"/>
                <w:sz w:val="18"/>
                <w:szCs w:val="18"/>
              </w:rPr>
            </w:pPr>
            <w:r>
              <w:rPr>
                <w:rFonts w:hint="eastAsia"/>
                <w:sz w:val="18"/>
                <w:szCs w:val="18"/>
              </w:rPr>
              <w:t>保存期限</w:t>
            </w:r>
          </w:p>
        </w:tc>
        <w:tc>
          <w:tcPr>
            <w:tcW w:w="2091" w:type="dxa"/>
            <w:vAlign w:val="top"/>
          </w:tcPr>
          <w:p>
            <w:pPr>
              <w:pStyle w:val="7"/>
              <w:ind w:firstLine="0" w:firstLineChars="0"/>
              <w:jc w:val="center"/>
              <w:rPr>
                <w:rFonts w:hint="eastAsia"/>
                <w:sz w:val="18"/>
                <w:szCs w:val="18"/>
              </w:rPr>
            </w:pPr>
            <w:r>
              <w:rPr>
                <w:rFonts w:hint="eastAsia"/>
                <w:sz w:val="18"/>
                <w:szCs w:val="18"/>
              </w:rPr>
              <w:t>保存地点</w:t>
            </w:r>
          </w:p>
        </w:tc>
      </w:tr>
      <w:tr>
        <w:tc>
          <w:tcPr>
            <w:tcW w:w="5353" w:type="dxa"/>
            <w:vAlign w:val="top"/>
          </w:tcPr>
          <w:p>
            <w:pPr>
              <w:pStyle w:val="7"/>
              <w:ind w:firstLine="0" w:firstLineChars="0"/>
              <w:jc w:val="center"/>
              <w:rPr>
                <w:rFonts w:hint="eastAsia"/>
                <w:sz w:val="18"/>
                <w:szCs w:val="18"/>
              </w:rPr>
            </w:pPr>
            <w:r>
              <w:rPr>
                <w:rFonts w:hint="eastAsia"/>
                <w:sz w:val="18"/>
                <w:szCs w:val="18"/>
              </w:rPr>
              <w:t>申请材料（纸质）</w:t>
            </w:r>
          </w:p>
        </w:tc>
        <w:tc>
          <w:tcPr>
            <w:tcW w:w="2126" w:type="dxa"/>
            <w:vAlign w:val="top"/>
          </w:tcPr>
          <w:p>
            <w:pPr>
              <w:pStyle w:val="7"/>
              <w:ind w:firstLine="0" w:firstLineChars="0"/>
              <w:jc w:val="center"/>
              <w:rPr>
                <w:rFonts w:hint="eastAsia"/>
                <w:sz w:val="18"/>
                <w:szCs w:val="18"/>
              </w:rPr>
            </w:pPr>
            <w:r>
              <w:rPr>
                <w:rFonts w:hint="eastAsia"/>
                <w:sz w:val="18"/>
                <w:szCs w:val="18"/>
              </w:rPr>
              <w:t>5年</w:t>
            </w:r>
          </w:p>
        </w:tc>
        <w:tc>
          <w:tcPr>
            <w:tcW w:w="2091" w:type="dxa"/>
            <w:vAlign w:val="top"/>
          </w:tcPr>
          <w:p>
            <w:pPr>
              <w:pStyle w:val="7"/>
              <w:ind w:firstLine="0" w:firstLineChars="0"/>
              <w:jc w:val="center"/>
              <w:rPr>
                <w:rFonts w:hint="eastAsia"/>
                <w:sz w:val="18"/>
                <w:szCs w:val="18"/>
              </w:rPr>
            </w:pPr>
            <w:r>
              <w:rPr>
                <w:rFonts w:hint="eastAsia"/>
                <w:sz w:val="18"/>
                <w:szCs w:val="18"/>
              </w:rPr>
              <w:t>博爱县发改委</w:t>
            </w:r>
          </w:p>
        </w:tc>
      </w:tr>
      <w:tr>
        <w:tc>
          <w:tcPr>
            <w:tcW w:w="5353" w:type="dxa"/>
            <w:vAlign w:val="top"/>
          </w:tcPr>
          <w:p>
            <w:pPr>
              <w:pStyle w:val="7"/>
              <w:ind w:firstLine="0" w:firstLineChars="0"/>
              <w:jc w:val="center"/>
              <w:rPr>
                <w:rFonts w:hint="eastAsia"/>
                <w:sz w:val="18"/>
                <w:szCs w:val="18"/>
              </w:rPr>
            </w:pPr>
            <w:r>
              <w:rPr>
                <w:rFonts w:hint="eastAsia"/>
                <w:sz w:val="18"/>
                <w:szCs w:val="18"/>
              </w:rPr>
              <w:t>申请材料（电子）</w:t>
            </w:r>
          </w:p>
        </w:tc>
        <w:tc>
          <w:tcPr>
            <w:tcW w:w="2126" w:type="dxa"/>
            <w:vAlign w:val="top"/>
          </w:tcPr>
          <w:p>
            <w:pPr>
              <w:pStyle w:val="7"/>
              <w:ind w:firstLine="0" w:firstLineChars="0"/>
              <w:jc w:val="center"/>
              <w:rPr>
                <w:rFonts w:hint="eastAsia"/>
                <w:sz w:val="18"/>
                <w:szCs w:val="18"/>
              </w:rPr>
            </w:pPr>
            <w:r>
              <w:rPr>
                <w:rFonts w:hint="eastAsia"/>
                <w:sz w:val="18"/>
                <w:szCs w:val="18"/>
              </w:rPr>
              <w:t>5年</w:t>
            </w:r>
          </w:p>
        </w:tc>
        <w:tc>
          <w:tcPr>
            <w:tcW w:w="2091" w:type="dxa"/>
            <w:vAlign w:val="top"/>
          </w:tcPr>
          <w:p>
            <w:pPr>
              <w:pStyle w:val="7"/>
              <w:ind w:firstLine="0" w:firstLineChars="0"/>
              <w:jc w:val="center"/>
              <w:rPr>
                <w:rFonts w:hint="eastAsia"/>
                <w:sz w:val="18"/>
                <w:szCs w:val="18"/>
              </w:rPr>
            </w:pPr>
            <w:r>
              <w:rPr>
                <w:rFonts w:hint="eastAsia"/>
                <w:sz w:val="18"/>
                <w:szCs w:val="18"/>
              </w:rPr>
              <w:t>焦作市云中心</w:t>
            </w:r>
          </w:p>
        </w:tc>
      </w:tr>
    </w:tbl>
    <w:p>
      <w:pPr>
        <w:sectPr>
          <w:headerReference r:id="rId59" w:type="default"/>
          <w:headerReference r:id="rId60" w:type="even"/>
          <w:pgSz w:w="11906" w:h="16838"/>
          <w:pgMar w:top="1440" w:right="1800" w:bottom="1440" w:left="1800" w:header="851" w:footer="992" w:gutter="0"/>
          <w:cols w:space="720" w:num="1"/>
          <w:docGrid w:type="lines" w:linePitch="312"/>
        </w:sectPr>
      </w:pPr>
    </w:p>
    <w:p>
      <w:pPr>
        <w:pStyle w:val="8"/>
        <w:rPr>
          <w:rFonts w:hint="eastAsia"/>
        </w:rPr>
      </w:pPr>
      <w:bookmarkStart w:id="48" w:name="_Toc11350"/>
      <w:bookmarkStart w:id="49" w:name="_Toc20639491"/>
      <w:r>
        <w:rPr>
          <w:rFonts w:hint="eastAsia"/>
        </w:rPr>
        <w:t>政府投资项目</w:t>
      </w:r>
      <w:r>
        <w:rPr>
          <w:rFonts w:hint="eastAsia"/>
          <w:lang w:eastAsia="zh-CN"/>
        </w:rPr>
        <w:t>可行性研究报告</w:t>
      </w:r>
      <w:r>
        <w:rPr>
          <w:rFonts w:hint="eastAsia"/>
        </w:rPr>
        <w:t>审批(工改)办理规程</w:t>
      </w:r>
      <w:bookmarkEnd w:id="48"/>
      <w:bookmarkEnd w:id="49"/>
    </w:p>
    <w:p>
      <w:pPr>
        <w:pStyle w:val="9"/>
        <w:numPr>
          <w:ilvl w:val="0"/>
          <w:numId w:val="0"/>
        </w:numPr>
        <w:rPr>
          <w:rFonts w:hint="eastAsia"/>
        </w:rPr>
      </w:pPr>
      <w:r>
        <w:rPr>
          <w:rFonts w:hint="eastAsia"/>
          <w:lang w:val="en-US" w:eastAsia="zh-CN"/>
        </w:rPr>
        <w:t xml:space="preserve">1 </w:t>
      </w:r>
      <w:r>
        <w:rPr>
          <w:rFonts w:hint="eastAsia"/>
        </w:rPr>
        <w:t>事项编码</w:t>
      </w:r>
    </w:p>
    <w:p>
      <w:pPr>
        <w:widowControl w:val="0"/>
        <w:tabs>
          <w:tab w:val="center" w:pos="4201"/>
          <w:tab w:val="right" w:leader="dot" w:pos="9298"/>
        </w:tabs>
        <w:wordWrap/>
        <w:adjustRightInd/>
        <w:snapToGrid/>
        <w:spacing w:before="0" w:after="0" w:line="240" w:lineRule="auto"/>
        <w:ind w:left="0" w:right="0" w:firstLine="420" w:firstLineChars="200"/>
        <w:jc w:val="both"/>
        <w:textAlignment w:val="auto"/>
        <w:outlineLvl w:val="9"/>
        <w:rPr>
          <w:rFonts w:hint="eastAsia"/>
          <w:szCs w:val="21"/>
        </w:rPr>
      </w:pPr>
      <w:r>
        <w:rPr>
          <w:rFonts w:hint="eastAsia" w:ascii="仿宋_GB2312" w:eastAsia="仿宋_GB2312" w:cs="仿宋_GB2312"/>
          <w:szCs w:val="21"/>
          <w:lang w:bidi="ar-SA"/>
        </w:rPr>
        <w:t>410822000000008</w:t>
      </w:r>
    </w:p>
    <w:p>
      <w:pPr>
        <w:pStyle w:val="9"/>
        <w:numPr>
          <w:ilvl w:val="0"/>
          <w:numId w:val="0"/>
        </w:numPr>
        <w:rPr>
          <w:rFonts w:hint="eastAsia"/>
        </w:rPr>
      </w:pPr>
      <w:r>
        <w:rPr>
          <w:rFonts w:hint="eastAsia"/>
          <w:lang w:val="en-US" w:eastAsia="zh-CN"/>
        </w:rPr>
        <w:t xml:space="preserve">2 </w:t>
      </w:r>
      <w:r>
        <w:rPr>
          <w:rFonts w:hint="eastAsia"/>
        </w:rPr>
        <w:t>主项名称</w:t>
      </w:r>
    </w:p>
    <w:p>
      <w:pPr>
        <w:widowControl w:val="0"/>
        <w:tabs>
          <w:tab w:val="center" w:pos="4201"/>
          <w:tab w:val="right" w:leader="dot" w:pos="9298"/>
        </w:tabs>
        <w:wordWrap/>
        <w:adjustRightInd/>
        <w:snapToGrid/>
        <w:spacing w:before="0" w:after="0" w:line="240" w:lineRule="auto"/>
        <w:ind w:left="0" w:right="0" w:firstLine="420" w:firstLineChars="200"/>
        <w:jc w:val="both"/>
        <w:textAlignment w:val="auto"/>
        <w:outlineLvl w:val="9"/>
        <w:rPr>
          <w:rFonts w:hint="eastAsia"/>
          <w:szCs w:val="21"/>
        </w:rPr>
      </w:pPr>
      <w:r>
        <w:rPr>
          <w:rFonts w:hint="eastAsia"/>
          <w:szCs w:val="21"/>
        </w:rPr>
        <w:t>政府投资项目审核（批）。</w:t>
      </w:r>
    </w:p>
    <w:p>
      <w:pPr>
        <w:pStyle w:val="9"/>
        <w:numPr>
          <w:ilvl w:val="0"/>
          <w:numId w:val="0"/>
        </w:numPr>
        <w:rPr>
          <w:rFonts w:hint="eastAsia"/>
        </w:rPr>
      </w:pPr>
      <w:r>
        <w:rPr>
          <w:rFonts w:hint="eastAsia"/>
          <w:lang w:val="en-US" w:eastAsia="zh-CN"/>
        </w:rPr>
        <w:t xml:space="preserve">3 </w:t>
      </w:r>
      <w:r>
        <w:rPr>
          <w:rFonts w:hint="eastAsia"/>
        </w:rPr>
        <w:t>子项名称</w:t>
      </w:r>
    </w:p>
    <w:p>
      <w:pPr>
        <w:pStyle w:val="7"/>
        <w:rPr>
          <w:rFonts w:hint="eastAsia"/>
          <w:szCs w:val="21"/>
        </w:rPr>
      </w:pPr>
      <w:r>
        <w:rPr>
          <w:rFonts w:hint="eastAsia"/>
          <w:szCs w:val="21"/>
        </w:rPr>
        <w:t>政府投资项目</w:t>
      </w:r>
      <w:r>
        <w:rPr>
          <w:rFonts w:hint="eastAsia"/>
          <w:szCs w:val="21"/>
          <w:lang w:eastAsia="zh-CN"/>
        </w:rPr>
        <w:t>可行性研究报告</w:t>
      </w:r>
      <w:r>
        <w:rPr>
          <w:rFonts w:hint="eastAsia"/>
          <w:szCs w:val="21"/>
        </w:rPr>
        <w:t>审批(工改)。</w:t>
      </w:r>
    </w:p>
    <w:p>
      <w:pPr>
        <w:pStyle w:val="9"/>
        <w:numPr>
          <w:ilvl w:val="0"/>
          <w:numId w:val="0"/>
        </w:numPr>
        <w:rPr>
          <w:rFonts w:hint="eastAsia"/>
        </w:rPr>
      </w:pPr>
      <w:r>
        <w:rPr>
          <w:rFonts w:hint="eastAsia"/>
          <w:lang w:val="en-US" w:eastAsia="zh-CN"/>
        </w:rPr>
        <w:t xml:space="preserve">4 </w:t>
      </w:r>
      <w:r>
        <w:rPr>
          <w:rFonts w:hint="eastAsia"/>
        </w:rPr>
        <w:t>事项类型</w:t>
      </w:r>
    </w:p>
    <w:p>
      <w:pPr>
        <w:widowControl w:val="0"/>
        <w:tabs>
          <w:tab w:val="center" w:pos="4201"/>
          <w:tab w:val="right" w:leader="dot" w:pos="9298"/>
        </w:tabs>
        <w:wordWrap/>
        <w:adjustRightInd/>
        <w:snapToGrid/>
        <w:spacing w:before="0" w:after="0" w:line="240" w:lineRule="auto"/>
        <w:ind w:left="0" w:right="0" w:firstLine="420" w:firstLineChars="200"/>
        <w:jc w:val="both"/>
        <w:textAlignment w:val="auto"/>
        <w:outlineLvl w:val="9"/>
        <w:rPr>
          <w:rFonts w:hint="eastAsia"/>
        </w:rPr>
      </w:pPr>
      <w:r>
        <w:rPr>
          <w:rFonts w:hint="eastAsia"/>
        </w:rPr>
        <w:t>其他行政权力</w:t>
      </w:r>
    </w:p>
    <w:p>
      <w:pPr>
        <w:pStyle w:val="9"/>
        <w:numPr>
          <w:ilvl w:val="0"/>
          <w:numId w:val="0"/>
        </w:numPr>
        <w:rPr>
          <w:rFonts w:hint="eastAsia"/>
        </w:rPr>
      </w:pPr>
      <w:r>
        <w:rPr>
          <w:rFonts w:hint="eastAsia"/>
          <w:lang w:val="en-US" w:eastAsia="zh-CN"/>
        </w:rPr>
        <w:t xml:space="preserve">5 </w:t>
      </w:r>
      <w:r>
        <w:rPr>
          <w:rFonts w:hint="eastAsia"/>
        </w:rPr>
        <w:t>设立依据</w:t>
      </w:r>
    </w:p>
    <w:p>
      <w:pPr>
        <w:pStyle w:val="7"/>
        <w:wordWrap/>
        <w:snapToGrid/>
        <w:spacing w:beforeLines="50" w:afterLines="50" w:line="240" w:lineRule="auto"/>
        <w:ind w:left="0" w:leftChars="0" w:firstLine="0" w:firstLineChars="0"/>
        <w:rPr>
          <w:rFonts w:hint="eastAsia"/>
          <w:color w:val="auto"/>
        </w:rPr>
      </w:pPr>
      <w:r>
        <w:rPr>
          <w:rFonts w:hint="eastAsia"/>
          <w:color w:val="auto"/>
          <w:lang w:val="en-US" w:eastAsia="zh-CN"/>
        </w:rPr>
        <w:t>5.1 《</w:t>
      </w:r>
      <w:r>
        <w:rPr>
          <w:rFonts w:hint="eastAsia"/>
          <w:color w:val="auto"/>
        </w:rPr>
        <w:t>政府投资条例</w:t>
      </w:r>
      <w:r>
        <w:rPr>
          <w:rFonts w:hint="eastAsia"/>
          <w:color w:val="auto"/>
          <w:lang w:eastAsia="zh-CN"/>
        </w:rPr>
        <w:t>》</w:t>
      </w:r>
      <w:r>
        <w:rPr>
          <w:rFonts w:hint="eastAsia"/>
          <w:color w:val="auto"/>
        </w:rPr>
        <w:t>（国务院令第712号）第九条：政府采取直接投资方式、资本金注入方式投资的项目（以下统称政府投资项目），项目单位应当编制项目建议书、可行性研究报告、初步设计，按照政府投资管理权限和规定的程序，报投资主管部门或者其他有关部门审批。</w:t>
      </w:r>
    </w:p>
    <w:p>
      <w:pPr>
        <w:pStyle w:val="7"/>
        <w:wordWrap/>
        <w:snapToGrid/>
        <w:spacing w:beforeLines="50" w:afterLines="50" w:line="240" w:lineRule="auto"/>
        <w:ind w:left="0" w:leftChars="0" w:firstLine="0" w:firstLineChars="0"/>
        <w:rPr>
          <w:rFonts w:hint="eastAsia"/>
          <w:color w:val="auto"/>
          <w:lang w:val="en-US" w:eastAsia="zh-CN"/>
        </w:rPr>
      </w:pPr>
      <w:r>
        <w:rPr>
          <w:rFonts w:hint="eastAsia"/>
          <w:color w:val="auto"/>
          <w:lang w:val="en-US" w:eastAsia="zh-CN"/>
        </w:rPr>
        <w:t>5.2 《中共中央国务院关于深化投融资体制改革的意见》（中发〔2016〕18号）第七条：改进和规范政府投资项目审批制，采用直接投资和资本金注入方式的项目，对经济社会发展、社会公众利益有重大影响或者投资规模较大的，要在咨询机构评估、公众参与、专家评议、风险评估等科学论证基础上，严格审批项目建议书、可行性研究报告、初步设计。</w:t>
      </w:r>
    </w:p>
    <w:p>
      <w:pPr>
        <w:pStyle w:val="7"/>
        <w:wordWrap/>
        <w:snapToGrid/>
        <w:spacing w:beforeLines="50" w:afterLines="50" w:line="240" w:lineRule="auto"/>
        <w:ind w:left="0" w:leftChars="0" w:firstLine="0" w:firstLineChars="0"/>
        <w:rPr>
          <w:rFonts w:hint="eastAsia" w:ascii="宋体" w:hAnsi="宋体" w:eastAsia="宋体"/>
          <w:color w:val="auto"/>
        </w:rPr>
      </w:pPr>
      <w:r>
        <w:rPr>
          <w:rFonts w:hint="eastAsia"/>
          <w:color w:val="auto"/>
          <w:lang w:val="en-US" w:eastAsia="zh-CN"/>
        </w:rPr>
        <w:t>5.3</w:t>
      </w:r>
      <w:r>
        <w:rPr>
          <w:rFonts w:hint="eastAsia"/>
          <w:color w:val="auto"/>
        </w:rPr>
        <w:t>《河南省深化投融资体制改革实施方案》（豫发〔2017〕7号）第27条：除国家、省另有规定外，原则上对政府采取直接投资或资本金注入方式投资建设的项目，按照项目隶属关系由同级政府投资主管部门审批，对中央和省财政全额投资的项目，由省政府投资主管部门审批或委托市县投资主管部门审批。</w:t>
      </w:r>
    </w:p>
    <w:p>
      <w:pPr>
        <w:pStyle w:val="9"/>
        <w:numPr>
          <w:ilvl w:val="0"/>
          <w:numId w:val="0"/>
        </w:numPr>
        <w:rPr>
          <w:rFonts w:hint="eastAsia"/>
        </w:rPr>
      </w:pPr>
      <w:r>
        <w:rPr>
          <w:rFonts w:hint="eastAsia"/>
          <w:lang w:val="en-US" w:eastAsia="zh-CN"/>
        </w:rPr>
        <w:t xml:space="preserve">6 </w:t>
      </w:r>
      <w:r>
        <w:rPr>
          <w:rFonts w:hint="eastAsia"/>
        </w:rPr>
        <w:t>申请条件</w:t>
      </w:r>
    </w:p>
    <w:p>
      <w:pPr>
        <w:widowControl/>
        <w:shd w:val="clear" w:color="auto" w:fill="FFFFFF"/>
        <w:wordWrap/>
        <w:snapToGrid/>
        <w:spacing w:beforeLines="50" w:afterLines="50" w:line="240" w:lineRule="auto"/>
        <w:jc w:val="left"/>
        <w:rPr>
          <w:rFonts w:hint="eastAsia" w:ascii="宋体" w:hAnsi="宋体" w:eastAsia="宋体" w:cs="宋体"/>
          <w:color w:val="auto"/>
          <w:szCs w:val="21"/>
          <w:shd w:val="clear" w:color="auto" w:fill="FFFFFF"/>
          <w:lang w:eastAsia="zh-CN"/>
        </w:rPr>
      </w:pPr>
      <w:r>
        <w:rPr>
          <w:rFonts w:hint="eastAsia" w:ascii="宋体" w:hAnsi="宋体" w:cs="宋体"/>
          <w:color w:val="auto"/>
          <w:szCs w:val="21"/>
          <w:shd w:val="clear" w:color="auto" w:fill="FFFFFF"/>
          <w:lang w:val="en-US" w:eastAsia="zh-CN"/>
        </w:rPr>
        <w:t xml:space="preserve">6.1  </w:t>
      </w:r>
      <w:r>
        <w:rPr>
          <w:rFonts w:hint="eastAsia" w:ascii="宋体" w:hAnsi="宋体" w:cs="宋体"/>
          <w:color w:val="auto"/>
          <w:szCs w:val="21"/>
          <w:shd w:val="clear" w:color="auto" w:fill="FFFFFF"/>
        </w:rPr>
        <w:t>符合国家和省有关法律、法规、规章的规定</w:t>
      </w:r>
      <w:r>
        <w:rPr>
          <w:rFonts w:hint="eastAsia" w:ascii="宋体" w:hAnsi="宋体" w:cs="宋体"/>
          <w:color w:val="auto"/>
          <w:szCs w:val="21"/>
          <w:shd w:val="clear" w:color="auto" w:fill="FFFFFF"/>
          <w:lang w:eastAsia="zh-CN"/>
        </w:rPr>
        <w:t>。</w:t>
      </w:r>
    </w:p>
    <w:p>
      <w:pPr>
        <w:widowControl/>
        <w:shd w:val="clear" w:color="auto" w:fill="FFFFFF"/>
        <w:wordWrap/>
        <w:snapToGrid/>
        <w:spacing w:beforeLines="50" w:afterLines="50" w:line="240" w:lineRule="auto"/>
        <w:ind w:left="420" w:hanging="420" w:hangingChars="200"/>
        <w:jc w:val="left"/>
        <w:rPr>
          <w:rFonts w:hint="eastAsia" w:ascii="宋体" w:hAnsi="宋体" w:eastAsia="宋体" w:cs="宋体"/>
          <w:color w:val="auto"/>
          <w:szCs w:val="21"/>
          <w:shd w:val="clear" w:color="auto" w:fill="FFFFFF"/>
          <w:lang w:eastAsia="zh-CN"/>
        </w:rPr>
      </w:pPr>
      <w:r>
        <w:rPr>
          <w:rFonts w:hint="eastAsia" w:ascii="宋体" w:hAnsi="宋体" w:cs="宋体"/>
          <w:color w:val="auto"/>
          <w:szCs w:val="21"/>
          <w:shd w:val="clear" w:color="auto" w:fill="FFFFFF"/>
          <w:lang w:val="en-US" w:eastAsia="zh-CN"/>
        </w:rPr>
        <w:t xml:space="preserve">6.2  </w:t>
      </w:r>
      <w:r>
        <w:rPr>
          <w:rFonts w:hint="eastAsia" w:ascii="宋体" w:hAnsi="宋体" w:cs="宋体"/>
          <w:color w:val="auto"/>
          <w:szCs w:val="21"/>
          <w:shd w:val="clear" w:color="auto" w:fill="FFFFFF"/>
        </w:rPr>
        <w:t>符合国民经济和社会发展总体规划、区域规划、专项规划、产业政策、行业准入标准、资源开发、能耗与环境管理等要求</w:t>
      </w:r>
      <w:r>
        <w:rPr>
          <w:rFonts w:hint="eastAsia" w:ascii="宋体" w:hAnsi="宋体" w:cs="宋体"/>
          <w:color w:val="auto"/>
          <w:szCs w:val="21"/>
          <w:shd w:val="clear" w:color="auto" w:fill="FFFFFF"/>
          <w:lang w:eastAsia="zh-CN"/>
        </w:rPr>
        <w:t>。</w:t>
      </w:r>
    </w:p>
    <w:p>
      <w:pPr>
        <w:widowControl/>
        <w:shd w:val="clear" w:color="auto" w:fill="FFFFFF"/>
        <w:wordWrap/>
        <w:snapToGrid/>
        <w:spacing w:beforeLines="50" w:afterLines="50" w:line="240" w:lineRule="auto"/>
        <w:jc w:val="left"/>
        <w:rPr>
          <w:rFonts w:hint="eastAsia" w:ascii="宋体" w:hAnsi="宋体" w:cs="宋体"/>
          <w:color w:val="auto"/>
          <w:szCs w:val="21"/>
          <w:shd w:val="clear" w:color="auto" w:fill="FFFFFF"/>
        </w:rPr>
      </w:pPr>
      <w:r>
        <w:rPr>
          <w:rFonts w:hint="eastAsia" w:ascii="宋体" w:hAnsi="宋体" w:cs="宋体"/>
          <w:color w:val="auto"/>
          <w:szCs w:val="21"/>
          <w:shd w:val="clear" w:color="auto" w:fill="FFFFFF"/>
          <w:lang w:val="en-US" w:eastAsia="zh-CN"/>
        </w:rPr>
        <w:t xml:space="preserve">6.3  </w:t>
      </w:r>
      <w:r>
        <w:rPr>
          <w:rFonts w:hint="eastAsia" w:ascii="宋体" w:hAnsi="宋体" w:cs="宋体"/>
          <w:color w:val="auto"/>
          <w:szCs w:val="21"/>
          <w:shd w:val="clear" w:color="auto" w:fill="FFFFFF"/>
        </w:rPr>
        <w:t>不对公众利益，特别是项目建设地的公众利益产生重大不利影响。</w:t>
      </w:r>
    </w:p>
    <w:p>
      <w:pPr>
        <w:pStyle w:val="9"/>
        <w:numPr>
          <w:ilvl w:val="0"/>
          <w:numId w:val="0"/>
        </w:numPr>
        <w:rPr>
          <w:rFonts w:hint="eastAsia"/>
        </w:rPr>
      </w:pPr>
      <w:r>
        <w:rPr>
          <w:rFonts w:hint="eastAsia"/>
          <w:lang w:val="en-US" w:eastAsia="zh-CN"/>
        </w:rPr>
        <w:t xml:space="preserve">7 </w:t>
      </w:r>
      <w:r>
        <w:rPr>
          <w:rFonts w:hint="eastAsia"/>
        </w:rPr>
        <w:t>数量限制</w:t>
      </w:r>
    </w:p>
    <w:p>
      <w:pPr>
        <w:pStyle w:val="10"/>
        <w:ind w:firstLine="420" w:firstLineChars="200"/>
        <w:rPr>
          <w:rFonts w:hint="eastAsia"/>
        </w:rPr>
      </w:pPr>
      <w:r>
        <w:rPr>
          <w:rFonts w:hint="eastAsia"/>
        </w:rPr>
        <w:t>无数量限制。</w:t>
      </w:r>
    </w:p>
    <w:p>
      <w:pPr>
        <w:pStyle w:val="9"/>
        <w:numPr>
          <w:ilvl w:val="0"/>
          <w:numId w:val="0"/>
        </w:numPr>
        <w:rPr>
          <w:rFonts w:hint="eastAsia"/>
        </w:rPr>
      </w:pPr>
      <w:r>
        <w:rPr>
          <w:rFonts w:hint="eastAsia"/>
          <w:lang w:val="en-US" w:eastAsia="zh-CN"/>
        </w:rPr>
        <w:t xml:space="preserve">8 </w:t>
      </w:r>
      <w:r>
        <w:rPr>
          <w:rFonts w:hint="eastAsia"/>
        </w:rPr>
        <w:t>办理流程</w:t>
      </w:r>
    </w:p>
    <w:p>
      <w:pPr>
        <w:pStyle w:val="11"/>
        <w:numPr>
          <w:numId w:val="0"/>
        </w:numPr>
        <w:snapToGrid/>
        <w:spacing w:beforeLines="50" w:afterLines="50" w:line="240" w:lineRule="auto"/>
        <w:ind w:leftChars="0"/>
        <w:rPr>
          <w:rFonts w:hint="eastAsia"/>
          <w:color w:val="auto"/>
        </w:rPr>
      </w:pPr>
      <w:r>
        <w:rPr>
          <w:rFonts w:hint="eastAsia"/>
          <w:color w:val="auto"/>
          <w:lang w:val="en-US" w:eastAsia="zh-CN"/>
        </w:rPr>
        <w:t xml:space="preserve">8.1  </w:t>
      </w:r>
      <w:r>
        <w:rPr>
          <w:color w:val="auto"/>
        </w:rPr>
        <w:t>受理</w:t>
      </w:r>
    </w:p>
    <w:p>
      <w:pPr>
        <w:pStyle w:val="13"/>
        <w:numPr>
          <w:ilvl w:val="2"/>
          <w:numId w:val="0"/>
        </w:numPr>
        <w:snapToGrid/>
        <w:spacing w:beforeLines="50" w:afterLines="50" w:line="240" w:lineRule="auto"/>
        <w:ind w:leftChars="0"/>
        <w:rPr>
          <w:rFonts w:hint="eastAsia" w:eastAsia="宋体"/>
          <w:color w:val="auto"/>
        </w:rPr>
      </w:pPr>
      <w:r>
        <w:rPr>
          <w:rFonts w:hint="eastAsia" w:eastAsia="宋体"/>
          <w:color w:val="auto"/>
          <w:lang w:val="en-US" w:eastAsia="zh-CN"/>
        </w:rPr>
        <w:t xml:space="preserve">8.1.1  </w:t>
      </w:r>
      <w:r>
        <w:rPr>
          <w:rFonts w:hint="eastAsia" w:eastAsia="宋体"/>
          <w:color w:val="auto"/>
          <w:lang w:eastAsia="zh-CN"/>
        </w:rPr>
        <w:t>后台审批区收到申请人提交的材料后，应立即进行审核，符合受理条件的，应予以受理，出具《受理通知书》，并以短信形式通知申请人。</w:t>
      </w:r>
    </w:p>
    <w:p>
      <w:pPr>
        <w:pStyle w:val="13"/>
        <w:numPr>
          <w:ilvl w:val="2"/>
          <w:numId w:val="0"/>
        </w:numPr>
        <w:snapToGrid/>
        <w:spacing w:beforeLines="50" w:afterLines="50" w:line="240" w:lineRule="auto"/>
        <w:ind w:leftChars="0"/>
        <w:rPr>
          <w:rFonts w:hint="eastAsia" w:eastAsia="宋体"/>
          <w:color w:val="auto"/>
        </w:rPr>
      </w:pPr>
      <w:r>
        <w:rPr>
          <w:rFonts w:hint="eastAsia" w:eastAsia="宋体"/>
          <w:color w:val="auto"/>
          <w:lang w:val="en-US" w:eastAsia="zh-CN"/>
        </w:rPr>
        <w:t xml:space="preserve">8.1.2  </w:t>
      </w:r>
      <w:r>
        <w:rPr>
          <w:rFonts w:hint="eastAsia" w:eastAsia="宋体"/>
          <w:color w:val="auto"/>
          <w:lang w:eastAsia="zh-CN"/>
        </w:rPr>
        <w:t>申请材料不齐全或者不符合法定形式的，通过综合窗口出具《申请材料补正通知书》，一次性告知申请人需要补正的全部内容和补正期限。</w:t>
      </w:r>
    </w:p>
    <w:p>
      <w:pPr>
        <w:pStyle w:val="13"/>
        <w:numPr>
          <w:ilvl w:val="2"/>
          <w:numId w:val="0"/>
        </w:numPr>
        <w:snapToGrid/>
        <w:spacing w:beforeLines="50" w:afterLines="50" w:line="240" w:lineRule="auto"/>
        <w:ind w:leftChars="0"/>
        <w:rPr>
          <w:rFonts w:hint="eastAsia" w:ascii="宋体" w:hAnsi="宋体" w:eastAsia="宋体" w:cs="宋体"/>
          <w:color w:val="auto"/>
        </w:rPr>
      </w:pPr>
      <w:r>
        <w:rPr>
          <w:rFonts w:hint="eastAsia" w:ascii="宋体" w:hAnsi="宋体" w:eastAsia="宋体" w:cs="宋体"/>
          <w:color w:val="auto"/>
          <w:lang w:val="en-US" w:eastAsia="zh-CN"/>
        </w:rPr>
        <w:t xml:space="preserve">8.1.3  </w:t>
      </w:r>
      <w:r>
        <w:rPr>
          <w:rFonts w:hint="eastAsia" w:ascii="宋体" w:hAnsi="宋体" w:eastAsia="宋体" w:cs="宋体"/>
          <w:color w:val="auto"/>
          <w:lang w:eastAsia="zh-CN"/>
        </w:rPr>
        <w:t>申请材料不符合受理条件的，应当做出不予受理决定，并通过综合窗口向申请人出具《不予受理决定书》，列明不予受理的理由。</w:t>
      </w:r>
    </w:p>
    <w:p>
      <w:pPr>
        <w:pStyle w:val="11"/>
        <w:numPr>
          <w:numId w:val="0"/>
        </w:numPr>
        <w:snapToGrid/>
        <w:spacing w:beforeLines="50" w:afterLines="50" w:line="240" w:lineRule="auto"/>
        <w:ind w:leftChars="0"/>
        <w:rPr>
          <w:rFonts w:hint="eastAsia"/>
          <w:color w:val="auto"/>
        </w:rPr>
      </w:pPr>
      <w:r>
        <w:rPr>
          <w:rFonts w:hint="eastAsia"/>
          <w:color w:val="auto"/>
          <w:lang w:val="en-US" w:eastAsia="zh-CN"/>
        </w:rPr>
        <w:t xml:space="preserve">8.2  </w:t>
      </w:r>
      <w:r>
        <w:rPr>
          <w:color w:val="auto"/>
        </w:rPr>
        <w:t>审查</w:t>
      </w:r>
    </w:p>
    <w:p>
      <w:pPr>
        <w:pStyle w:val="11"/>
        <w:numPr>
          <w:numId w:val="0"/>
        </w:numPr>
        <w:wordWrap/>
        <w:adjustRightInd/>
        <w:snapToGrid/>
        <w:spacing w:beforeLines="50" w:afterLines="50" w:line="240" w:lineRule="auto"/>
        <w:ind w:firstLine="420" w:firstLineChars="200"/>
        <w:rPr>
          <w:rFonts w:hint="eastAsia" w:ascii="宋体" w:hAnsi="宋体" w:eastAsia="宋体"/>
          <w:color w:val="auto"/>
          <w:lang w:eastAsia="zh-CN"/>
        </w:rPr>
      </w:pPr>
      <w:r>
        <w:rPr>
          <w:rFonts w:ascii="宋体" w:hAnsi="宋体" w:eastAsia="宋体"/>
          <w:color w:val="auto"/>
        </w:rPr>
        <w:t>审批工作人员按照</w:t>
      </w:r>
      <w:r>
        <w:rPr>
          <w:rFonts w:hint="eastAsia" w:ascii="宋体" w:hAnsi="宋体" w:eastAsia="宋体"/>
          <w:color w:val="auto"/>
          <w:lang w:val="en-US" w:eastAsia="zh-CN"/>
        </w:rPr>
        <w:t>《河南省政府投资管理办法》(河南省人民政府令196号)</w:t>
      </w:r>
      <w:r>
        <w:rPr>
          <w:rFonts w:ascii="宋体" w:hAnsi="宋体" w:eastAsia="宋体"/>
          <w:color w:val="auto"/>
        </w:rPr>
        <w:t>有关规定对申请人提交的文件、资料进行审查</w:t>
      </w:r>
      <w:r>
        <w:rPr>
          <w:rFonts w:hint="eastAsia" w:ascii="宋体" w:hAnsi="宋体" w:eastAsia="宋体"/>
          <w:color w:val="auto"/>
        </w:rPr>
        <w:t>；</w:t>
      </w:r>
      <w:r>
        <w:rPr>
          <w:rFonts w:ascii="宋体" w:hAnsi="宋体" w:eastAsia="宋体"/>
          <w:color w:val="auto"/>
        </w:rPr>
        <w:t>指派两名以上工作人员进行现场</w:t>
      </w:r>
      <w:r>
        <w:rPr>
          <w:rFonts w:hint="eastAsia" w:ascii="宋体" w:hAnsi="宋体" w:eastAsia="宋体"/>
          <w:color w:val="auto"/>
          <w:lang w:eastAsia="zh-CN"/>
        </w:rPr>
        <w:t>踏勘(委托工程咨询机构评估时间及申请人修改材料时间,不计算在审批期限内）。</w:t>
      </w:r>
    </w:p>
    <w:p>
      <w:pPr>
        <w:pStyle w:val="11"/>
        <w:numPr>
          <w:numId w:val="0"/>
        </w:numPr>
        <w:snapToGrid/>
        <w:spacing w:beforeLines="50" w:afterLines="50" w:line="240" w:lineRule="auto"/>
        <w:ind w:leftChars="0"/>
        <w:rPr>
          <w:rFonts w:hint="eastAsia"/>
          <w:color w:val="auto"/>
        </w:rPr>
      </w:pPr>
      <w:r>
        <w:rPr>
          <w:rFonts w:hint="eastAsia"/>
          <w:color w:val="auto"/>
          <w:lang w:val="en-US" w:eastAsia="zh-CN"/>
        </w:rPr>
        <w:t xml:space="preserve">8.3  </w:t>
      </w:r>
      <w:r>
        <w:rPr>
          <w:color w:val="auto"/>
        </w:rPr>
        <w:t>决定</w:t>
      </w:r>
    </w:p>
    <w:p>
      <w:pPr>
        <w:pStyle w:val="11"/>
        <w:numPr>
          <w:numId w:val="0"/>
        </w:numPr>
        <w:wordWrap/>
        <w:adjustRightInd/>
        <w:snapToGrid/>
        <w:spacing w:beforeLines="50" w:afterLines="50" w:line="240" w:lineRule="auto"/>
        <w:ind w:firstLine="420" w:firstLineChars="200"/>
        <w:rPr>
          <w:rFonts w:hint="eastAsia" w:ascii="宋体" w:hAnsi="宋体" w:eastAsia="宋体"/>
          <w:color w:val="auto"/>
        </w:rPr>
      </w:pPr>
      <w:r>
        <w:rPr>
          <w:rFonts w:hint="eastAsia" w:ascii="宋体" w:hAnsi="宋体" w:eastAsia="宋体"/>
          <w:color w:val="auto"/>
          <w:lang w:eastAsia="zh-CN"/>
        </w:rPr>
        <w:t>审查作出决定，准予许可决定的,</w:t>
      </w:r>
      <w:r>
        <w:rPr>
          <w:rFonts w:ascii="宋体" w:hAnsi="宋体" w:eastAsia="宋体"/>
          <w:color w:val="auto"/>
        </w:rPr>
        <w:t>自决定之日起</w:t>
      </w:r>
      <w:r>
        <w:rPr>
          <w:rFonts w:hint="eastAsia" w:ascii="宋体" w:hAnsi="宋体" w:eastAsia="宋体"/>
          <w:color w:val="auto"/>
          <w:lang w:eastAsia="zh-CN"/>
        </w:rPr>
        <w:t>印发</w:t>
      </w:r>
      <w:r>
        <w:rPr>
          <w:rFonts w:ascii="宋体" w:hAnsi="宋体" w:eastAsia="宋体"/>
          <w:color w:val="auto"/>
        </w:rPr>
        <w:t>《</w:t>
      </w:r>
      <w:r>
        <w:rPr>
          <w:rFonts w:hint="eastAsia" w:ascii="宋体" w:hAnsi="宋体" w:eastAsia="宋体"/>
          <w:color w:val="auto"/>
        </w:rPr>
        <w:t>焦作市发展和改革委员会关于XX项目建议书的批复</w:t>
      </w:r>
      <w:r>
        <w:rPr>
          <w:rFonts w:ascii="宋体" w:hAnsi="宋体" w:eastAsia="宋体"/>
          <w:color w:val="auto"/>
        </w:rPr>
        <w:t>》</w:t>
      </w:r>
      <w:r>
        <w:rPr>
          <w:rFonts w:hint="eastAsia" w:ascii="宋体" w:hAnsi="宋体" w:eastAsia="宋体"/>
          <w:color w:val="auto"/>
        </w:rPr>
        <w:t>；审查作出</w:t>
      </w:r>
      <w:r>
        <w:rPr>
          <w:rFonts w:ascii="宋体" w:hAnsi="宋体" w:eastAsia="宋体"/>
          <w:color w:val="auto"/>
        </w:rPr>
        <w:t>不予</w:t>
      </w:r>
      <w:r>
        <w:rPr>
          <w:rFonts w:hint="eastAsia" w:ascii="宋体" w:hAnsi="宋体" w:eastAsia="宋体"/>
          <w:color w:val="auto"/>
          <w:lang w:eastAsia="zh-CN"/>
        </w:rPr>
        <w:t>批复</w:t>
      </w:r>
      <w:r>
        <w:rPr>
          <w:rFonts w:ascii="宋体" w:hAnsi="宋体" w:eastAsia="宋体"/>
          <w:color w:val="auto"/>
        </w:rPr>
        <w:t>决定的,自决定之日起</w:t>
      </w:r>
      <w:r>
        <w:rPr>
          <w:rFonts w:hint="eastAsia" w:ascii="宋体" w:hAnsi="宋体" w:eastAsia="宋体"/>
          <w:color w:val="auto"/>
          <w:lang w:eastAsia="zh-CN"/>
        </w:rPr>
        <w:t>印发《不予批复决定书》</w:t>
      </w:r>
      <w:r>
        <w:rPr>
          <w:rFonts w:ascii="宋体" w:hAnsi="宋体" w:eastAsia="宋体"/>
          <w:color w:val="auto"/>
        </w:rPr>
        <w:t>。</w:t>
      </w:r>
    </w:p>
    <w:p>
      <w:pPr>
        <w:pStyle w:val="11"/>
        <w:numPr>
          <w:numId w:val="0"/>
        </w:numPr>
        <w:snapToGrid/>
        <w:spacing w:beforeLines="50" w:afterLines="50" w:line="240" w:lineRule="auto"/>
        <w:ind w:leftChars="0"/>
        <w:rPr>
          <w:rFonts w:hint="eastAsia"/>
          <w:color w:val="auto"/>
        </w:rPr>
      </w:pPr>
      <w:r>
        <w:rPr>
          <w:rFonts w:hint="eastAsia"/>
          <w:color w:val="auto"/>
          <w:lang w:val="en-US" w:eastAsia="zh-CN"/>
        </w:rPr>
        <w:t xml:space="preserve">8.4  </w:t>
      </w:r>
      <w:r>
        <w:rPr>
          <w:color w:val="auto"/>
        </w:rPr>
        <w:t>送达</w:t>
      </w:r>
    </w:p>
    <w:p>
      <w:pPr>
        <w:pStyle w:val="11"/>
        <w:numPr>
          <w:numId w:val="0"/>
        </w:numPr>
        <w:wordWrap/>
        <w:adjustRightInd/>
        <w:snapToGrid/>
        <w:spacing w:beforeLines="50" w:afterLines="50" w:line="240" w:lineRule="auto"/>
        <w:ind w:firstLine="420" w:firstLineChars="200"/>
        <w:rPr>
          <w:rFonts w:ascii="宋体" w:hAnsi="宋体" w:eastAsia="宋体"/>
          <w:color w:val="auto"/>
        </w:rPr>
      </w:pPr>
      <w:r>
        <w:rPr>
          <w:rFonts w:ascii="宋体" w:hAnsi="宋体" w:eastAsia="宋体"/>
          <w:color w:val="auto"/>
        </w:rPr>
        <w:t>根据申请人意愿,</w:t>
      </w:r>
      <w:r>
        <w:rPr>
          <w:rFonts w:hint="eastAsia" w:ascii="宋体" w:hAnsi="宋体" w:eastAsia="宋体"/>
          <w:color w:val="auto"/>
        </w:rPr>
        <w:t>由综合出证窗口</w:t>
      </w:r>
      <w:r>
        <w:rPr>
          <w:rFonts w:ascii="宋体" w:hAnsi="宋体" w:eastAsia="宋体"/>
          <w:color w:val="auto"/>
        </w:rPr>
        <w:t>电话通知申请人领取或快递送达《</w:t>
      </w:r>
      <w:r>
        <w:rPr>
          <w:rFonts w:hint="eastAsia" w:ascii="宋体" w:hAnsi="宋体" w:eastAsia="宋体"/>
          <w:color w:val="auto"/>
          <w:lang w:eastAsia="zh-CN"/>
        </w:rPr>
        <w:t>博爱县</w:t>
      </w:r>
      <w:r>
        <w:rPr>
          <w:rFonts w:hint="eastAsia" w:ascii="宋体" w:hAnsi="宋体" w:eastAsia="宋体"/>
          <w:color w:val="auto"/>
        </w:rPr>
        <w:t>发展和改革委员会关于XX项目建议书的批复</w:t>
      </w:r>
      <w:r>
        <w:rPr>
          <w:rFonts w:ascii="宋体" w:hAnsi="宋体" w:eastAsia="宋体"/>
          <w:color w:val="auto"/>
        </w:rPr>
        <w:t>》</w:t>
      </w:r>
      <w:r>
        <w:rPr>
          <w:rFonts w:hint="eastAsia" w:ascii="宋体" w:hAnsi="宋体" w:eastAsia="宋体"/>
          <w:color w:val="auto"/>
          <w:lang w:eastAsia="zh-CN"/>
        </w:rPr>
        <w:t>或《不予批复决定书》</w:t>
      </w:r>
      <w:r>
        <w:rPr>
          <w:rFonts w:ascii="宋体" w:hAnsi="宋体" w:eastAsia="宋体"/>
          <w:color w:val="auto"/>
        </w:rPr>
        <w:t>。</w:t>
      </w:r>
    </w:p>
    <w:p>
      <w:pPr>
        <w:pStyle w:val="9"/>
        <w:numPr>
          <w:ilvl w:val="0"/>
          <w:numId w:val="0"/>
        </w:numPr>
        <w:rPr>
          <w:rFonts w:hint="eastAsia" w:ascii="宋体" w:eastAsia="宋体"/>
          <w:szCs w:val="21"/>
        </w:rPr>
      </w:pPr>
      <w:r>
        <w:rPr>
          <w:rFonts w:hint="eastAsia"/>
        </w:rPr>
        <w:t>8.</w:t>
      </w:r>
      <w:r>
        <w:rPr>
          <w:rFonts w:hint="eastAsia"/>
          <w:lang w:val="en-US" w:eastAsia="zh-CN"/>
        </w:rPr>
        <w:t xml:space="preserve">5  </w:t>
      </w:r>
      <w:r>
        <w:rPr>
          <w:rFonts w:hint="eastAsia"/>
        </w:rPr>
        <w:t>流程图</w:t>
      </w:r>
    </w:p>
    <w:p>
      <w:pPr>
        <w:jc w:val="center"/>
        <w:rPr>
          <w:rFonts w:hint="eastAsia" w:ascii="宋体"/>
        </w:rPr>
      </w:pPr>
      <w:r>
        <w:rPr>
          <w:rFonts w:hint="eastAsia"/>
          <w:szCs w:val="21"/>
        </w:rPr>
        <w:t>政府投资项目</w:t>
      </w:r>
      <w:r>
        <w:rPr>
          <w:rFonts w:hint="eastAsia"/>
          <w:szCs w:val="21"/>
          <w:lang w:eastAsia="zh-CN"/>
        </w:rPr>
        <w:t>可行性研究报告</w:t>
      </w:r>
      <w:r>
        <w:rPr>
          <w:rFonts w:hint="eastAsia"/>
          <w:szCs w:val="21"/>
        </w:rPr>
        <w:t>审批(工改)</w:t>
      </w:r>
      <w:r>
        <w:rPr>
          <w:rFonts w:hint="eastAsia" w:ascii="宋体"/>
        </w:rPr>
        <w:t>办理工作流程图</w:t>
      </w:r>
    </w:p>
    <w:p>
      <w:pPr>
        <w:ind w:firstLine="480" w:firstLineChars="200"/>
        <w:jc w:val="left"/>
        <w:rPr>
          <w:rFonts w:hint="eastAsia" w:ascii="宋体"/>
        </w:rPr>
      </w:pPr>
      <w:r>
        <w:rPr>
          <w:rFonts w:ascii="宋体" w:hAnsi="Times New Roman" w:eastAsia="宋体" w:cs="Times New Roman"/>
          <w:kern w:val="2"/>
          <w:sz w:val="24"/>
          <w:szCs w:val="24"/>
          <w:lang w:val="en-US" w:eastAsia="zh-CN" w:bidi="ar-SA"/>
        </w:rPr>
        <w:pict>
          <v:shape id="图片框 1056" o:spid="_x0000_s1060" type="#_x0000_t75" style="height:396.2pt;width:410.2pt;rotation:0f;" o:ole="f" fillcolor="#FFFFFF" filled="f" o:preferrelative="t" stroked="f" coordorigin="0,0" coordsize="21600,21600">
            <v:fill on="f" color2="#FFFFFF" focus="0%"/>
            <v:imagedata gain="65536f" blacklevel="0f" gamma="0" o:title="" r:id="rId89"/>
            <o:lock v:ext="edit" position="f" selection="f" grouping="f" rotation="f" cropping="f" text="f" aspectratio="t"/>
            <w10:wrap type="none"/>
            <w10:anchorlock/>
          </v:shape>
        </w:pict>
      </w:r>
    </w:p>
    <w:p>
      <w:pPr>
        <w:pStyle w:val="9"/>
        <w:numPr>
          <w:ilvl w:val="0"/>
          <w:numId w:val="0"/>
        </w:numPr>
        <w:rPr>
          <w:rFonts w:hint="eastAsia"/>
          <w:lang w:val="en-US" w:eastAsia="zh-CN"/>
        </w:rPr>
      </w:pPr>
    </w:p>
    <w:p>
      <w:pPr>
        <w:pStyle w:val="9"/>
        <w:numPr>
          <w:ilvl w:val="0"/>
          <w:numId w:val="0"/>
        </w:numPr>
        <w:rPr>
          <w:rFonts w:hint="eastAsia"/>
        </w:rPr>
      </w:pPr>
      <w:r>
        <w:rPr>
          <w:rFonts w:hint="eastAsia"/>
          <w:lang w:val="en-US" w:eastAsia="zh-CN"/>
        </w:rPr>
        <w:t>9</w:t>
      </w:r>
      <w:r>
        <w:rPr>
          <w:rFonts w:hint="eastAsia"/>
        </w:rPr>
        <w:t>申请材料及形式审核要点</w:t>
      </w:r>
    </w:p>
    <w:p>
      <w:pPr>
        <w:pStyle w:val="11"/>
        <w:rPr>
          <w:rFonts w:hint="eastAsia"/>
        </w:rPr>
      </w:pPr>
      <w:r>
        <w:rPr>
          <w:rFonts w:hint="eastAsia"/>
          <w:lang w:val="en-US" w:eastAsia="zh-CN"/>
        </w:rPr>
        <w:t>9.1</w:t>
      </w:r>
      <w:r>
        <w:rPr>
          <w:rFonts w:hint="eastAsia"/>
        </w:rPr>
        <w:t>申请材料及形式审核要点表。</w:t>
      </w:r>
    </w:p>
    <w:p>
      <w:pPr>
        <w:pStyle w:val="14"/>
        <w:numPr>
          <w:ilvl w:val="0"/>
          <w:numId w:val="0"/>
        </w:numPr>
        <w:jc w:val="center"/>
        <w:rPr>
          <w:rFonts w:hint="eastAsia" w:ascii="宋体" w:hAnsi="宋体" w:eastAsia="宋体" w:cs="宋体"/>
          <w:lang w:eastAsia="zh-CN"/>
        </w:rPr>
      </w:pPr>
      <w:r>
        <w:rPr>
          <w:rFonts w:hint="eastAsia" w:ascii="宋体" w:hAnsi="宋体" w:eastAsia="宋体" w:cs="宋体"/>
        </w:rPr>
        <w:t>申请材料及形式审核要点表</w:t>
      </w:r>
    </w:p>
    <w:tbl>
      <w:tblPr>
        <w:tblW w:w="9462" w:type="dxa"/>
        <w:tblInd w:w="10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0"/>
        <w:gridCol w:w="4047"/>
        <w:gridCol w:w="4785"/>
      </w:tblGrid>
      <w:tr>
        <w:tc>
          <w:tcPr>
            <w:tcW w:w="630" w:type="dxa"/>
            <w:tcBorders>
              <w:top w:val="single" w:color="auto" w:sz="8" w:space="0"/>
              <w:bottom w:val="single" w:color="auto" w:sz="8" w:space="0"/>
            </w:tcBorders>
            <w:vAlign w:val="top"/>
          </w:tcPr>
          <w:p>
            <w:pPr>
              <w:rPr>
                <w:rFonts w:hint="eastAsia" w:ascii="宋体"/>
                <w:sz w:val="18"/>
              </w:rPr>
            </w:pPr>
            <w:r>
              <w:rPr>
                <w:rFonts w:hint="eastAsia" w:ascii="宋体"/>
                <w:sz w:val="18"/>
              </w:rPr>
              <w:t>序号</w:t>
            </w:r>
          </w:p>
        </w:tc>
        <w:tc>
          <w:tcPr>
            <w:tcW w:w="4047" w:type="dxa"/>
            <w:tcBorders>
              <w:top w:val="single" w:color="auto" w:sz="8" w:space="0"/>
              <w:bottom w:val="single" w:color="auto" w:sz="8" w:space="0"/>
            </w:tcBorders>
            <w:vAlign w:val="top"/>
          </w:tcPr>
          <w:p>
            <w:pPr>
              <w:jc w:val="center"/>
              <w:rPr>
                <w:rFonts w:hint="eastAsia" w:ascii="宋体"/>
                <w:sz w:val="18"/>
              </w:rPr>
            </w:pPr>
            <w:r>
              <w:rPr>
                <w:rFonts w:hint="eastAsia" w:ascii="宋体"/>
                <w:sz w:val="18"/>
              </w:rPr>
              <w:t>材料名称</w:t>
            </w:r>
          </w:p>
        </w:tc>
        <w:tc>
          <w:tcPr>
            <w:tcW w:w="4785" w:type="dxa"/>
            <w:tcBorders>
              <w:top w:val="single" w:color="auto" w:sz="8" w:space="0"/>
              <w:bottom w:val="single" w:color="auto" w:sz="8" w:space="0"/>
            </w:tcBorders>
            <w:vAlign w:val="top"/>
          </w:tcPr>
          <w:p>
            <w:pPr>
              <w:jc w:val="center"/>
              <w:rPr>
                <w:rFonts w:hint="eastAsia" w:ascii="宋体"/>
                <w:sz w:val="18"/>
              </w:rPr>
            </w:pPr>
            <w:r>
              <w:rPr>
                <w:rFonts w:hint="eastAsia" w:ascii="宋体"/>
                <w:sz w:val="18"/>
              </w:rPr>
              <w:t>审核要点</w:t>
            </w:r>
          </w:p>
        </w:tc>
      </w:tr>
      <w:tr>
        <w:tc>
          <w:tcPr>
            <w:tcW w:w="630" w:type="dxa"/>
            <w:tcBorders>
              <w:top w:val="single" w:color="auto" w:sz="8" w:space="0"/>
            </w:tcBorders>
            <w:vAlign w:val="center"/>
          </w:tcPr>
          <w:p>
            <w:pPr>
              <w:jc w:val="center"/>
              <w:rPr>
                <w:rFonts w:hint="eastAsia" w:ascii="宋体"/>
                <w:sz w:val="18"/>
              </w:rPr>
            </w:pPr>
            <w:r>
              <w:rPr>
                <w:rFonts w:hint="eastAsia" w:ascii="宋体"/>
                <w:sz w:val="18"/>
              </w:rPr>
              <w:t>1</w:t>
            </w:r>
          </w:p>
        </w:tc>
        <w:tc>
          <w:tcPr>
            <w:tcW w:w="4047" w:type="dxa"/>
            <w:tcBorders>
              <w:top w:val="single" w:color="auto" w:sz="8" w:space="0"/>
            </w:tcBorders>
            <w:vAlign w:val="center"/>
          </w:tcPr>
          <w:p>
            <w:pPr>
              <w:rPr>
                <w:rFonts w:hint="eastAsia" w:ascii="宋体"/>
                <w:sz w:val="18"/>
                <w:szCs w:val="18"/>
              </w:rPr>
            </w:pPr>
            <w:r>
              <w:rPr>
                <w:rFonts w:hint="eastAsia" w:ascii="宋体"/>
                <w:sz w:val="18"/>
                <w:szCs w:val="18"/>
              </w:rPr>
              <w:t>申请人所属主管部门或项目所在地县（区）发改部门出具的拟建项目</w:t>
            </w:r>
            <w:r>
              <w:rPr>
                <w:rFonts w:hint="eastAsia" w:ascii="宋体"/>
                <w:sz w:val="18"/>
                <w:szCs w:val="18"/>
                <w:lang w:eastAsia="zh-CN"/>
              </w:rPr>
              <w:t>可行性研究报告</w:t>
            </w:r>
            <w:r>
              <w:rPr>
                <w:rFonts w:hint="eastAsia" w:ascii="宋体"/>
                <w:sz w:val="18"/>
                <w:szCs w:val="18"/>
              </w:rPr>
              <w:t>审批申请文件</w:t>
            </w:r>
          </w:p>
        </w:tc>
        <w:tc>
          <w:tcPr>
            <w:tcW w:w="4785" w:type="dxa"/>
            <w:tcBorders>
              <w:top w:val="single" w:color="auto" w:sz="8" w:space="0"/>
            </w:tcBorders>
            <w:vAlign w:val="top"/>
          </w:tcPr>
          <w:p>
            <w:pPr>
              <w:rPr>
                <w:rFonts w:hint="eastAsia" w:ascii="宋体"/>
                <w:sz w:val="18"/>
                <w:szCs w:val="18"/>
              </w:rPr>
            </w:pPr>
            <w:r>
              <w:rPr>
                <w:rFonts w:hint="eastAsia" w:ascii="宋体"/>
                <w:sz w:val="18"/>
                <w:szCs w:val="18"/>
              </w:rPr>
              <w:t>申请人自备,应为正式文件，加盖公章且合法、有效。</w:t>
            </w:r>
          </w:p>
        </w:tc>
      </w:tr>
      <w:tr>
        <w:tc>
          <w:tcPr>
            <w:tcW w:w="630" w:type="dxa"/>
            <w:vAlign w:val="center"/>
          </w:tcPr>
          <w:p>
            <w:pPr>
              <w:jc w:val="center"/>
              <w:rPr>
                <w:rFonts w:hint="eastAsia" w:ascii="宋体"/>
                <w:sz w:val="18"/>
              </w:rPr>
            </w:pPr>
            <w:r>
              <w:rPr>
                <w:rFonts w:hint="eastAsia" w:ascii="宋体"/>
                <w:sz w:val="18"/>
              </w:rPr>
              <w:t>2</w:t>
            </w:r>
          </w:p>
        </w:tc>
        <w:tc>
          <w:tcPr>
            <w:tcW w:w="4047" w:type="dxa"/>
            <w:vAlign w:val="center"/>
          </w:tcPr>
          <w:p>
            <w:pPr>
              <w:rPr>
                <w:rFonts w:hint="eastAsia" w:ascii="宋体" w:eastAsia="宋体"/>
                <w:sz w:val="18"/>
                <w:szCs w:val="18"/>
                <w:lang w:eastAsia="zh-CN"/>
              </w:rPr>
            </w:pPr>
            <w:r>
              <w:rPr>
                <w:rFonts w:hint="eastAsia" w:ascii="宋体"/>
                <w:sz w:val="18"/>
                <w:szCs w:val="18"/>
                <w:lang w:eastAsia="zh-CN"/>
              </w:rPr>
              <w:t>可行性研究报告</w:t>
            </w:r>
          </w:p>
        </w:tc>
        <w:tc>
          <w:tcPr>
            <w:tcW w:w="4785" w:type="dxa"/>
            <w:vAlign w:val="top"/>
          </w:tcPr>
          <w:p>
            <w:pPr>
              <w:rPr>
                <w:rFonts w:hint="eastAsia" w:ascii="宋体"/>
                <w:sz w:val="18"/>
                <w:szCs w:val="18"/>
              </w:rPr>
            </w:pPr>
            <w:r>
              <w:rPr>
                <w:rFonts w:hint="eastAsia" w:ascii="宋体"/>
                <w:sz w:val="18"/>
                <w:szCs w:val="18"/>
              </w:rPr>
              <w:t>申请人自备，可按照要求自行编制，也可委托有关机构编制。</w:t>
            </w:r>
          </w:p>
        </w:tc>
      </w:tr>
      <w:tr>
        <w:tc>
          <w:tcPr>
            <w:tcW w:w="630" w:type="dxa"/>
            <w:vAlign w:val="center"/>
          </w:tcPr>
          <w:p>
            <w:pPr>
              <w:jc w:val="center"/>
              <w:rPr>
                <w:rFonts w:hint="eastAsia" w:ascii="宋体" w:eastAsia="宋体"/>
                <w:sz w:val="18"/>
                <w:lang w:val="en-US" w:eastAsia="zh-CN"/>
              </w:rPr>
            </w:pPr>
            <w:r>
              <w:rPr>
                <w:rFonts w:hint="eastAsia" w:ascii="宋体"/>
                <w:sz w:val="18"/>
                <w:lang w:val="en-US" w:eastAsia="zh-CN"/>
              </w:rPr>
              <w:t>3</w:t>
            </w:r>
          </w:p>
        </w:tc>
        <w:tc>
          <w:tcPr>
            <w:tcW w:w="4047" w:type="dxa"/>
            <w:vAlign w:val="center"/>
          </w:tcPr>
          <w:p>
            <w:pPr>
              <w:rPr>
                <w:rFonts w:hint="eastAsia" w:ascii="宋体"/>
                <w:sz w:val="18"/>
                <w:szCs w:val="18"/>
              </w:rPr>
            </w:pPr>
            <w:r>
              <w:rPr>
                <w:rFonts w:hint="eastAsia" w:ascii="宋体"/>
                <w:sz w:val="18"/>
                <w:szCs w:val="18"/>
              </w:rPr>
              <w:t>本级政府同意项目建设的意见或者列入本级政府、上级政府（部门）财政资金支持的项目建设规划</w:t>
            </w:r>
          </w:p>
        </w:tc>
        <w:tc>
          <w:tcPr>
            <w:tcW w:w="4785" w:type="dxa"/>
            <w:vAlign w:val="top"/>
          </w:tcPr>
          <w:p>
            <w:pPr>
              <w:rPr>
                <w:rFonts w:hint="eastAsia" w:ascii="宋体"/>
                <w:sz w:val="18"/>
                <w:szCs w:val="18"/>
              </w:rPr>
            </w:pPr>
            <w:r>
              <w:rPr>
                <w:rFonts w:hint="eastAsia" w:ascii="宋体"/>
                <w:sz w:val="18"/>
                <w:szCs w:val="18"/>
              </w:rPr>
              <w:t>申请人自备，文件真实有效</w:t>
            </w:r>
            <w:r>
              <w:rPr>
                <w:rFonts w:hint="eastAsia" w:ascii="宋体"/>
                <w:sz w:val="18"/>
                <w:szCs w:val="18"/>
                <w:lang w:eastAsia="zh-CN"/>
              </w:rPr>
              <w:t>。</w:t>
            </w:r>
          </w:p>
        </w:tc>
      </w:tr>
      <w:tr>
        <w:tc>
          <w:tcPr>
            <w:tcW w:w="630" w:type="dxa"/>
            <w:vAlign w:val="center"/>
          </w:tcPr>
          <w:p>
            <w:pPr>
              <w:jc w:val="center"/>
              <w:rPr>
                <w:rFonts w:hint="eastAsia" w:ascii="宋体"/>
                <w:sz w:val="18"/>
                <w:lang w:val="en-US" w:eastAsia="zh-CN"/>
              </w:rPr>
            </w:pPr>
            <w:r>
              <w:rPr>
                <w:rFonts w:hint="eastAsia" w:ascii="宋体"/>
                <w:sz w:val="18"/>
                <w:lang w:val="en-US" w:eastAsia="zh-CN"/>
              </w:rPr>
              <w:t>4</w:t>
            </w:r>
          </w:p>
        </w:tc>
        <w:tc>
          <w:tcPr>
            <w:tcW w:w="4047" w:type="dxa"/>
            <w:vAlign w:val="center"/>
          </w:tcPr>
          <w:p>
            <w:pPr>
              <w:rPr>
                <w:rFonts w:hint="eastAsia" w:ascii="宋体"/>
                <w:sz w:val="18"/>
                <w:szCs w:val="18"/>
              </w:rPr>
            </w:pPr>
            <w:r>
              <w:rPr>
                <w:rFonts w:hint="eastAsia" w:ascii="宋体"/>
                <w:sz w:val="18"/>
                <w:szCs w:val="18"/>
              </w:rPr>
              <w:t>城乡规划主管部门出具的选址意见书（仅指以划拨方式提供国有土地使用权的项目且属建制镇规划区及以上的建设项目）</w:t>
            </w:r>
          </w:p>
        </w:tc>
        <w:tc>
          <w:tcPr>
            <w:tcW w:w="4785" w:type="dxa"/>
            <w:vAlign w:val="top"/>
          </w:tcPr>
          <w:p>
            <w:pPr>
              <w:rPr>
                <w:rFonts w:hint="eastAsia" w:ascii="宋体"/>
                <w:sz w:val="18"/>
                <w:szCs w:val="18"/>
              </w:rPr>
            </w:pPr>
            <w:r>
              <w:rPr>
                <w:rFonts w:hint="eastAsia" w:ascii="宋体"/>
                <w:sz w:val="18"/>
                <w:szCs w:val="18"/>
              </w:rPr>
              <w:t>申请人自备，文件真实有效</w:t>
            </w:r>
            <w:r>
              <w:rPr>
                <w:rFonts w:hint="eastAsia" w:ascii="宋体"/>
                <w:sz w:val="18"/>
                <w:szCs w:val="18"/>
                <w:lang w:eastAsia="zh-CN"/>
              </w:rPr>
              <w:t>。</w:t>
            </w:r>
          </w:p>
        </w:tc>
      </w:tr>
      <w:tr>
        <w:tc>
          <w:tcPr>
            <w:tcW w:w="630" w:type="dxa"/>
            <w:vAlign w:val="center"/>
          </w:tcPr>
          <w:p>
            <w:pPr>
              <w:jc w:val="center"/>
              <w:rPr>
                <w:rFonts w:hint="eastAsia" w:ascii="宋体"/>
                <w:sz w:val="18"/>
                <w:lang w:val="en-US" w:eastAsia="zh-CN"/>
              </w:rPr>
            </w:pPr>
            <w:r>
              <w:rPr>
                <w:rFonts w:hint="eastAsia" w:ascii="宋体"/>
                <w:sz w:val="18"/>
                <w:lang w:val="en-US" w:eastAsia="zh-CN"/>
              </w:rPr>
              <w:t>5</w:t>
            </w:r>
          </w:p>
        </w:tc>
        <w:tc>
          <w:tcPr>
            <w:tcW w:w="4047" w:type="dxa"/>
            <w:vAlign w:val="center"/>
          </w:tcPr>
          <w:p>
            <w:pPr>
              <w:rPr>
                <w:rFonts w:hint="eastAsia" w:ascii="宋体"/>
                <w:sz w:val="18"/>
                <w:szCs w:val="18"/>
              </w:rPr>
            </w:pPr>
            <w:r>
              <w:rPr>
                <w:rFonts w:hint="eastAsia" w:ascii="宋体"/>
                <w:sz w:val="18"/>
                <w:szCs w:val="18"/>
                <w:lang w:eastAsia="zh-CN"/>
              </w:rPr>
              <w:t>自然</w:t>
            </w:r>
            <w:r>
              <w:rPr>
                <w:rFonts w:hint="eastAsia" w:ascii="宋体"/>
                <w:sz w:val="18"/>
                <w:szCs w:val="18"/>
              </w:rPr>
              <w:t>资源主管部门出具的用地预审意见（国土资源主管部门明确可以不进行用地预审的情形除外）</w:t>
            </w:r>
          </w:p>
        </w:tc>
        <w:tc>
          <w:tcPr>
            <w:tcW w:w="4785" w:type="dxa"/>
            <w:vAlign w:val="top"/>
          </w:tcPr>
          <w:p>
            <w:pPr>
              <w:rPr>
                <w:rFonts w:hint="eastAsia" w:ascii="宋体"/>
                <w:sz w:val="18"/>
                <w:szCs w:val="18"/>
              </w:rPr>
            </w:pPr>
            <w:r>
              <w:rPr>
                <w:rFonts w:hint="eastAsia" w:ascii="宋体"/>
                <w:sz w:val="18"/>
                <w:szCs w:val="18"/>
              </w:rPr>
              <w:t>申请人自备，文件真实有效</w:t>
            </w:r>
            <w:r>
              <w:rPr>
                <w:rFonts w:hint="eastAsia" w:ascii="宋体"/>
                <w:sz w:val="18"/>
                <w:szCs w:val="18"/>
                <w:lang w:eastAsia="zh-CN"/>
              </w:rPr>
              <w:t>。</w:t>
            </w:r>
          </w:p>
        </w:tc>
      </w:tr>
      <w:tr>
        <w:tc>
          <w:tcPr>
            <w:tcW w:w="630" w:type="dxa"/>
            <w:vAlign w:val="center"/>
          </w:tcPr>
          <w:p>
            <w:pPr>
              <w:jc w:val="center"/>
              <w:rPr>
                <w:rFonts w:hint="eastAsia" w:ascii="宋体"/>
                <w:sz w:val="18"/>
                <w:lang w:val="en-US" w:eastAsia="zh-CN"/>
              </w:rPr>
            </w:pPr>
            <w:r>
              <w:rPr>
                <w:rFonts w:hint="eastAsia" w:ascii="宋体"/>
                <w:sz w:val="18"/>
                <w:lang w:val="en-US" w:eastAsia="zh-CN"/>
              </w:rPr>
              <w:t>6</w:t>
            </w:r>
          </w:p>
        </w:tc>
        <w:tc>
          <w:tcPr>
            <w:tcW w:w="4047" w:type="dxa"/>
            <w:vAlign w:val="center"/>
          </w:tcPr>
          <w:p>
            <w:pPr>
              <w:rPr>
                <w:rFonts w:hint="eastAsia" w:ascii="宋体"/>
                <w:sz w:val="18"/>
                <w:szCs w:val="18"/>
              </w:rPr>
            </w:pPr>
            <w:r>
              <w:rPr>
                <w:rFonts w:hint="eastAsia" w:ascii="宋体"/>
                <w:sz w:val="18"/>
                <w:szCs w:val="18"/>
              </w:rPr>
              <w:t>节能管理部门出具的节能审查意见</w:t>
            </w:r>
          </w:p>
        </w:tc>
        <w:tc>
          <w:tcPr>
            <w:tcW w:w="4785" w:type="dxa"/>
            <w:vAlign w:val="top"/>
          </w:tcPr>
          <w:p>
            <w:pPr>
              <w:rPr>
                <w:rFonts w:hint="eastAsia" w:ascii="宋体"/>
                <w:sz w:val="18"/>
                <w:szCs w:val="18"/>
              </w:rPr>
            </w:pPr>
            <w:r>
              <w:rPr>
                <w:rFonts w:hint="eastAsia" w:ascii="宋体"/>
                <w:sz w:val="18"/>
                <w:szCs w:val="18"/>
              </w:rPr>
              <w:t>节能审查机关核发。节能</w:t>
            </w:r>
            <w:r>
              <w:rPr>
                <w:rFonts w:hint="eastAsia" w:ascii="宋体"/>
                <w:sz w:val="18"/>
                <w:szCs w:val="18"/>
                <w:lang w:eastAsia="zh-CN"/>
              </w:rPr>
              <w:t>审查意见如何可行性研究报告为同一申请部门，申请人只需提供节能审查意见的名称、文号，不再通过节能审查意见的原件、复印件。</w:t>
            </w:r>
          </w:p>
        </w:tc>
      </w:tr>
    </w:tbl>
    <w:p>
      <w:pPr>
        <w:pStyle w:val="11"/>
        <w:rPr>
          <w:rFonts w:hint="eastAsia"/>
        </w:rPr>
      </w:pPr>
      <w:r>
        <w:rPr>
          <w:rFonts w:hint="eastAsia"/>
          <w:lang w:val="en-US" w:eastAsia="zh-CN"/>
        </w:rPr>
        <w:t>9.2</w:t>
      </w:r>
      <w:r>
        <w:rPr>
          <w:rFonts w:hint="eastAsia"/>
        </w:rPr>
        <w:t>申请材料适用依据</w:t>
      </w:r>
    </w:p>
    <w:p>
      <w:pPr>
        <w:pStyle w:val="15"/>
        <w:numPr>
          <w:ilvl w:val="0"/>
          <w:numId w:val="0"/>
        </w:numPr>
        <w:tabs>
          <w:tab w:val="left" w:pos="0"/>
          <w:tab w:val="clear" w:pos="840"/>
        </w:tabs>
        <w:wordWrap/>
        <w:adjustRightInd/>
        <w:snapToGrid/>
        <w:spacing w:beforeLines="50" w:afterLines="50" w:line="240" w:lineRule="auto"/>
        <w:rPr>
          <w:rFonts w:hint="eastAsia"/>
          <w:color w:val="auto"/>
          <w:szCs w:val="22"/>
          <w:lang w:eastAsia="zh-CN"/>
        </w:rPr>
      </w:pPr>
      <w:r>
        <w:rPr>
          <w:rFonts w:hint="eastAsia"/>
          <w:color w:val="auto"/>
          <w:szCs w:val="22"/>
          <w:lang w:val="en-US" w:eastAsia="zh-CN"/>
        </w:rPr>
        <w:t>9.2.1   《</w:t>
      </w:r>
      <w:r>
        <w:rPr>
          <w:rFonts w:hint="eastAsia"/>
          <w:color w:val="auto"/>
          <w:szCs w:val="22"/>
        </w:rPr>
        <w:t>政府投资条例</w:t>
      </w:r>
      <w:r>
        <w:rPr>
          <w:rFonts w:hint="eastAsia"/>
          <w:color w:val="auto"/>
          <w:szCs w:val="22"/>
          <w:lang w:eastAsia="zh-CN"/>
        </w:rPr>
        <w:t>》</w:t>
      </w:r>
      <w:r>
        <w:rPr>
          <w:rFonts w:hint="eastAsia"/>
          <w:color w:val="auto"/>
          <w:szCs w:val="22"/>
        </w:rPr>
        <w:t>（国务院令第712号）第九条：政府采取直接投资方式、资本金注入方式投资的项目（以下统称政府投资项目），项目单位应当编制项目建议书、可行性研究报告、初步设计，按照政府投资管理权限和规定的程序，报投资主管部门或者其他有关部门审批。</w:t>
      </w:r>
    </w:p>
    <w:p>
      <w:pPr>
        <w:pStyle w:val="15"/>
        <w:numPr>
          <w:ilvl w:val="0"/>
          <w:numId w:val="0"/>
        </w:numPr>
        <w:tabs>
          <w:tab w:val="left" w:pos="0"/>
          <w:tab w:val="clear" w:pos="840"/>
        </w:tabs>
        <w:wordWrap/>
        <w:snapToGrid/>
        <w:spacing w:beforeLines="50" w:afterLines="50" w:line="240" w:lineRule="auto"/>
        <w:rPr>
          <w:rFonts w:hint="default"/>
          <w:color w:val="auto"/>
          <w:lang w:val="en-US"/>
        </w:rPr>
      </w:pPr>
      <w:r>
        <w:rPr>
          <w:rFonts w:hint="eastAsia"/>
          <w:color w:val="auto"/>
          <w:szCs w:val="22"/>
          <w:lang w:val="en-US" w:eastAsia="zh-CN"/>
        </w:rPr>
        <w:t xml:space="preserve">9.2.2  </w:t>
      </w:r>
      <w:r>
        <w:rPr>
          <w:rFonts w:hint="eastAsia"/>
          <w:color w:val="auto"/>
          <w:szCs w:val="22"/>
          <w:lang w:eastAsia="zh-CN"/>
        </w:rPr>
        <w:t>《河南省发展和改革委员会关于印发河南省投资项目审批管理事项统一名称和申请材料清单（2019年版）的通知》（豫发改投资〔2019〕318号）附件</w:t>
      </w:r>
      <w:r>
        <w:rPr>
          <w:rFonts w:hint="eastAsia"/>
          <w:color w:val="auto"/>
          <w:szCs w:val="22"/>
          <w:lang w:val="en-US" w:eastAsia="zh-CN"/>
        </w:rPr>
        <w:t>2。</w:t>
      </w:r>
    </w:p>
    <w:p>
      <w:pPr>
        <w:pStyle w:val="9"/>
        <w:numPr>
          <w:ilvl w:val="0"/>
          <w:numId w:val="0"/>
        </w:numPr>
        <w:rPr>
          <w:rFonts w:hint="eastAsia"/>
        </w:rPr>
      </w:pPr>
      <w:r>
        <w:rPr>
          <w:rFonts w:hint="eastAsia"/>
          <w:lang w:val="en-US" w:eastAsia="zh-CN"/>
        </w:rPr>
        <w:t>10</w:t>
      </w:r>
      <w:r>
        <w:rPr>
          <w:rFonts w:hint="eastAsia"/>
        </w:rPr>
        <w:t>材料实质审查要点</w:t>
      </w:r>
    </w:p>
    <w:p>
      <w:pPr>
        <w:pStyle w:val="10"/>
        <w:wordWrap/>
        <w:adjustRightInd/>
        <w:snapToGrid/>
        <w:spacing w:before="0" w:after="0" w:line="240" w:lineRule="auto"/>
        <w:ind w:left="0" w:leftChars="0" w:right="0"/>
        <w:textAlignment w:val="auto"/>
        <w:rPr>
          <w:rFonts w:hint="eastAsia"/>
          <w:lang w:eastAsia="zh-CN"/>
        </w:rPr>
      </w:pPr>
      <w:r>
        <w:rPr>
          <w:rFonts w:hint="eastAsia" w:ascii="黑体" w:eastAsia="黑体"/>
          <w:sz w:val="21"/>
          <w:lang w:val="en-US" w:eastAsia="zh-CN" w:bidi="ar-SA"/>
        </w:rPr>
        <w:t>10.1</w:t>
      </w:r>
      <w:r>
        <w:rPr>
          <w:rFonts w:hint="default"/>
        </w:rPr>
        <w:t>项目申报材料齐全、符合法定形式</w:t>
      </w:r>
      <w:r>
        <w:rPr>
          <w:rFonts w:hint="eastAsia"/>
          <w:lang w:eastAsia="zh-CN"/>
        </w:rPr>
        <w:t>；</w:t>
      </w:r>
    </w:p>
    <w:p>
      <w:pPr>
        <w:pStyle w:val="7"/>
        <w:ind w:firstLine="0" w:firstLineChars="0"/>
        <w:rPr>
          <w:rFonts w:hint="eastAsia"/>
        </w:rPr>
      </w:pPr>
      <w:r>
        <w:rPr>
          <w:rFonts w:hint="eastAsia" w:ascii="黑体" w:eastAsia="黑体"/>
          <w:sz w:val="21"/>
          <w:lang w:val="en-US" w:eastAsia="zh-CN" w:bidi="ar-SA"/>
        </w:rPr>
        <w:t>10.2</w:t>
      </w:r>
      <w:r>
        <w:t xml:space="preserve"> 审核</w:t>
      </w:r>
      <w:r>
        <w:rPr>
          <w:rFonts w:hint="eastAsia"/>
        </w:rPr>
        <w:t>编制内容</w:t>
      </w:r>
      <w:r>
        <w:t>是否齐全,</w:t>
      </w:r>
      <w:r>
        <w:rPr>
          <w:rFonts w:hint="eastAsia"/>
        </w:rPr>
        <w:t>委托中介机构进行咨询评估</w:t>
      </w:r>
      <w:r>
        <w:rPr>
          <w:rFonts w:hint="eastAsia"/>
          <w:lang w:eastAsia="zh-CN"/>
        </w:rPr>
        <w:t>。</w:t>
      </w:r>
    </w:p>
    <w:p>
      <w:pPr>
        <w:pStyle w:val="9"/>
        <w:numPr>
          <w:ilvl w:val="0"/>
          <w:numId w:val="0"/>
        </w:numPr>
        <w:rPr>
          <w:rFonts w:hint="eastAsia"/>
        </w:rPr>
      </w:pPr>
      <w:r>
        <w:rPr>
          <w:rFonts w:hint="eastAsia"/>
          <w:lang w:val="en-US" w:eastAsia="zh-CN"/>
        </w:rPr>
        <w:t xml:space="preserve">11 </w:t>
      </w:r>
      <w:r>
        <w:rPr>
          <w:rFonts w:hint="eastAsia"/>
        </w:rPr>
        <w:t>审图要点</w:t>
      </w:r>
    </w:p>
    <w:p>
      <w:pPr>
        <w:pStyle w:val="7"/>
        <w:rPr>
          <w:rFonts w:hint="eastAsia"/>
        </w:rPr>
      </w:pPr>
      <w:r>
        <w:rPr>
          <w:rFonts w:hint="eastAsia"/>
        </w:rPr>
        <w:t>不涉及。</w:t>
      </w:r>
    </w:p>
    <w:p>
      <w:pPr>
        <w:pStyle w:val="9"/>
        <w:numPr>
          <w:ilvl w:val="0"/>
          <w:numId w:val="0"/>
        </w:numPr>
        <w:rPr>
          <w:rFonts w:hint="eastAsia"/>
        </w:rPr>
      </w:pPr>
      <w:r>
        <w:rPr>
          <w:rFonts w:hint="eastAsia"/>
          <w:lang w:val="en-US" w:eastAsia="zh-CN"/>
        </w:rPr>
        <w:t xml:space="preserve">12 </w:t>
      </w:r>
      <w:r>
        <w:rPr>
          <w:rFonts w:hint="eastAsia"/>
        </w:rPr>
        <w:t>现场勘查要点</w:t>
      </w:r>
    </w:p>
    <w:p>
      <w:pPr>
        <w:pStyle w:val="7"/>
        <w:rPr>
          <w:rFonts w:hint="eastAsia"/>
          <w:lang w:eastAsia="zh-CN"/>
        </w:rPr>
      </w:pPr>
      <w:r>
        <w:rPr>
          <w:rFonts w:hint="eastAsia"/>
          <w:lang w:eastAsia="zh-CN"/>
        </w:rPr>
        <w:t>不涉及。</w:t>
      </w:r>
    </w:p>
    <w:p>
      <w:pPr>
        <w:pStyle w:val="9"/>
        <w:numPr>
          <w:ilvl w:val="0"/>
          <w:numId w:val="0"/>
        </w:numPr>
        <w:snapToGrid/>
        <w:spacing w:beforeLines="50" w:afterLines="50" w:line="240" w:lineRule="auto"/>
        <w:ind w:leftChars="0"/>
        <w:rPr>
          <w:rFonts w:hint="eastAsia"/>
          <w:color w:val="auto"/>
        </w:rPr>
      </w:pPr>
      <w:r>
        <w:rPr>
          <w:rFonts w:hint="eastAsia"/>
          <w:szCs w:val="21"/>
          <w:lang w:val="en-US" w:eastAsia="zh-CN"/>
        </w:rPr>
        <w:t xml:space="preserve">13 </w:t>
      </w:r>
      <w:r>
        <w:rPr>
          <w:color w:val="auto"/>
        </w:rPr>
        <w:t xml:space="preserve">需请专家评审或社会听证要点 </w:t>
      </w:r>
      <w:r>
        <w:rPr>
          <w:rFonts w:hint="eastAsia"/>
          <w:color w:val="auto"/>
        </w:rPr>
        <w:t>(时限3</w:t>
      </w:r>
      <w:r>
        <w:rPr>
          <w:rFonts w:hint="eastAsia"/>
          <w:color w:val="auto"/>
          <w:lang w:val="en-US" w:eastAsia="zh-CN"/>
        </w:rPr>
        <w:t>0</w:t>
      </w:r>
      <w:r>
        <w:rPr>
          <w:rFonts w:hint="eastAsia"/>
          <w:color w:val="auto"/>
        </w:rPr>
        <w:t>个工作日</w:t>
      </w:r>
      <w:r>
        <w:rPr>
          <w:rFonts w:hint="eastAsia"/>
          <w:color w:val="auto"/>
          <w:lang w:eastAsia="zh-CN"/>
        </w:rPr>
        <w:t>，</w:t>
      </w:r>
      <w:r>
        <w:rPr>
          <w:rFonts w:hint="eastAsia"/>
          <w:color w:val="auto"/>
        </w:rPr>
        <w:t>不计算在</w:t>
      </w:r>
      <w:r>
        <w:rPr>
          <w:rFonts w:hint="eastAsia"/>
          <w:color w:val="auto"/>
          <w:lang w:eastAsia="zh-CN"/>
        </w:rPr>
        <w:t>审批</w:t>
      </w:r>
      <w:r>
        <w:rPr>
          <w:rFonts w:hint="eastAsia"/>
          <w:color w:val="auto"/>
        </w:rPr>
        <w:t>期限内)</w:t>
      </w:r>
    </w:p>
    <w:p>
      <w:pPr>
        <w:pStyle w:val="7"/>
        <w:rPr>
          <w:rFonts w:hint="eastAsia" w:eastAsia="宋体"/>
          <w:szCs w:val="21"/>
          <w:lang w:eastAsia="zh-CN"/>
        </w:rPr>
      </w:pPr>
      <w:r>
        <w:rPr>
          <w:rFonts w:hint="eastAsia"/>
          <w:color w:val="auto"/>
          <w:sz w:val="21"/>
          <w:szCs w:val="22"/>
          <w:lang w:val="en-US" w:eastAsia="zh-CN" w:bidi="ar-SA"/>
        </w:rPr>
        <w:t>根据</w:t>
      </w:r>
      <w:r>
        <w:rPr>
          <w:rFonts w:hint="eastAsia" w:ascii="宋体" w:hAnsi="宋体" w:eastAsia="宋体"/>
          <w:color w:val="auto"/>
          <w:lang w:val="en-US" w:eastAsia="zh-CN"/>
        </w:rPr>
        <w:t>《河南省政府投资管理办法》(河南省人民政府令196号</w:t>
      </w:r>
      <w:r>
        <w:rPr>
          <w:rFonts w:hint="eastAsia" w:ascii="宋体"/>
          <w:color w:val="auto"/>
          <w:sz w:val="21"/>
          <w:szCs w:val="22"/>
          <w:lang w:val="en-US" w:eastAsia="zh-CN" w:bidi="ar-SA"/>
        </w:rPr>
        <w:t>）</w:t>
      </w:r>
      <w:r>
        <w:rPr>
          <w:rFonts w:hint="eastAsia"/>
          <w:color w:val="auto"/>
          <w:sz w:val="21"/>
          <w:szCs w:val="22"/>
          <w:lang w:val="en-US" w:eastAsia="zh-CN" w:bidi="ar-SA"/>
        </w:rPr>
        <w:t>第十四条：</w:t>
      </w:r>
      <w:r>
        <w:rPr>
          <w:rFonts w:hint="eastAsia" w:ascii="宋体"/>
          <w:color w:val="auto"/>
          <w:sz w:val="21"/>
          <w:szCs w:val="22"/>
          <w:lang w:val="en-US" w:eastAsia="zh-CN" w:bidi="ar-SA"/>
        </w:rPr>
        <w:t>项目单位应当编制可行性研究报告，对项目技术经济可行性和社会效益、资源综合利用、生态环境影响、社会稳定风险、资金来源以及资金筹措方案等进行全面分析论证。项目单位报批可行性研究报告时，应当依法提供用地预审与选址意见书、节能审查意见以及法律、行政法规要求提供的其他文件。</w:t>
      </w:r>
    </w:p>
    <w:p>
      <w:pPr>
        <w:pStyle w:val="9"/>
        <w:numPr>
          <w:ilvl w:val="0"/>
          <w:numId w:val="0"/>
        </w:numPr>
        <w:rPr>
          <w:rFonts w:hint="eastAsia"/>
        </w:rPr>
      </w:pPr>
      <w:r>
        <w:rPr>
          <w:rFonts w:hint="eastAsia"/>
          <w:lang w:val="en-US" w:eastAsia="zh-CN"/>
        </w:rPr>
        <w:t xml:space="preserve">14 </w:t>
      </w:r>
      <w:r>
        <w:rPr>
          <w:rFonts w:hint="eastAsia"/>
        </w:rPr>
        <w:t>审批决定方式</w:t>
      </w:r>
    </w:p>
    <w:p>
      <w:pPr>
        <w:pStyle w:val="10"/>
        <w:widowControl/>
        <w:wordWrap/>
        <w:adjustRightInd/>
        <w:snapToGrid/>
        <w:spacing w:before="0" w:after="0" w:line="240" w:lineRule="auto"/>
        <w:ind w:left="0" w:leftChars="0" w:right="0"/>
        <w:jc w:val="left"/>
        <w:textAlignment w:val="auto"/>
        <w:outlineLvl w:val="2"/>
        <w:rPr>
          <w:rFonts w:hint="eastAsia"/>
        </w:rPr>
      </w:pPr>
      <w:r>
        <w:rPr>
          <w:rFonts w:hint="eastAsia" w:ascii="黑体" w:eastAsia="黑体" w:cs="黑体"/>
          <w:lang w:val="en-US" w:eastAsia="zh-CN" w:bidi="ar-SA"/>
        </w:rPr>
        <w:t>14.1</w:t>
      </w:r>
      <w:r>
        <w:rPr>
          <w:rFonts w:hint="eastAsia"/>
        </w:rPr>
        <w:t>承办人提出明确核查意见和资料审查意见；行政机关负责人做出决定。</w:t>
      </w:r>
    </w:p>
    <w:p>
      <w:pPr>
        <w:pStyle w:val="10"/>
        <w:widowControl/>
        <w:wordWrap/>
        <w:adjustRightInd/>
        <w:snapToGrid/>
        <w:spacing w:before="0" w:after="0" w:line="240" w:lineRule="auto"/>
        <w:ind w:left="0" w:leftChars="0" w:right="0"/>
        <w:jc w:val="left"/>
        <w:textAlignment w:val="auto"/>
        <w:outlineLvl w:val="2"/>
        <w:rPr>
          <w:rFonts w:hint="eastAsia" w:eastAsia="宋体"/>
          <w:lang w:val="en-US" w:eastAsia="zh-CN"/>
        </w:rPr>
      </w:pPr>
      <w:r>
        <w:rPr>
          <w:rFonts w:hint="eastAsia" w:ascii="黑体" w:eastAsia="黑体" w:cs="黑体"/>
          <w:lang w:val="en-US" w:eastAsia="zh-CN" w:bidi="ar-SA"/>
        </w:rPr>
        <w:t>14.2</w:t>
      </w:r>
      <w:r>
        <w:rPr>
          <w:rFonts w:hint="eastAsia"/>
        </w:rPr>
        <w:t>承办人、承办机构负责人、行政机关负责人按照程序填写《公文处理签》，签字、注明日期</w:t>
      </w:r>
      <w:r>
        <w:rPr>
          <w:rFonts w:hint="eastAsia"/>
          <w:lang w:eastAsia="zh-CN"/>
        </w:rPr>
        <w:t>，并出具相应批复文件</w:t>
      </w:r>
      <w:r>
        <w:rPr>
          <w:rFonts w:hint="eastAsia"/>
        </w:rPr>
        <w:t>。</w:t>
      </w:r>
    </w:p>
    <w:p>
      <w:pPr>
        <w:pStyle w:val="9"/>
        <w:numPr>
          <w:ilvl w:val="0"/>
          <w:numId w:val="0"/>
        </w:numPr>
        <w:rPr>
          <w:rFonts w:hint="eastAsia"/>
        </w:rPr>
      </w:pPr>
      <w:r>
        <w:rPr>
          <w:rFonts w:hint="eastAsia"/>
          <w:lang w:val="en-US" w:eastAsia="zh-CN"/>
        </w:rPr>
        <w:t xml:space="preserve">15 </w:t>
      </w:r>
      <w:r>
        <w:rPr>
          <w:rFonts w:hint="eastAsia"/>
        </w:rPr>
        <w:t>结果推送</w:t>
      </w:r>
    </w:p>
    <w:p>
      <w:pPr>
        <w:pStyle w:val="7"/>
        <w:adjustRightInd/>
        <w:snapToGrid/>
        <w:spacing w:beforeLines="50" w:afterLines="50" w:line="240" w:lineRule="auto"/>
        <w:rPr>
          <w:rFonts w:hint="eastAsia" w:eastAsia="宋体"/>
          <w:color w:val="auto"/>
          <w:szCs w:val="21"/>
          <w:lang w:eastAsia="zh-CN"/>
        </w:rPr>
      </w:pPr>
      <w:r>
        <w:rPr>
          <w:rFonts w:hint="eastAsia"/>
          <w:color w:val="auto"/>
          <w:szCs w:val="21"/>
          <w:lang w:eastAsia="zh-CN"/>
        </w:rPr>
        <w:t>后台审批人员将审批结果推送至综合出证窗口</w:t>
      </w:r>
      <w:r>
        <w:rPr>
          <w:color w:val="auto"/>
          <w:szCs w:val="21"/>
        </w:rPr>
        <w:t>,</w:t>
      </w:r>
      <w:r>
        <w:rPr>
          <w:rFonts w:hint="eastAsia"/>
          <w:color w:val="auto"/>
          <w:szCs w:val="21"/>
          <w:lang w:eastAsia="zh-CN"/>
        </w:rPr>
        <w:t>综合出证窗口邮寄或通知申请人到窗口领取许可证件。</w:t>
      </w:r>
    </w:p>
    <w:p>
      <w:pPr>
        <w:pStyle w:val="9"/>
        <w:numPr>
          <w:ilvl w:val="0"/>
          <w:numId w:val="0"/>
        </w:numPr>
        <w:jc w:val="both"/>
      </w:pPr>
      <w:r>
        <w:rPr>
          <w:rFonts w:hint="eastAsia"/>
          <w:lang w:val="en-US" w:eastAsia="zh-CN"/>
        </w:rPr>
        <w:t xml:space="preserve">16  </w:t>
      </w:r>
      <w:r>
        <w:rPr>
          <w:rFonts w:hint="eastAsia"/>
          <w:lang w:eastAsia="zh-CN"/>
        </w:rPr>
        <w:t>办理</w:t>
      </w:r>
      <w:r>
        <w:rPr>
          <w:rFonts w:hint="eastAsia"/>
        </w:rPr>
        <w:t>时限</w:t>
      </w:r>
    </w:p>
    <w:p>
      <w:pPr>
        <w:pStyle w:val="7"/>
        <w:tabs>
          <w:tab w:val="clear" w:pos="4201"/>
          <w:tab w:val="clear" w:pos="9298"/>
        </w:tabs>
        <w:spacing w:beforeLines="50" w:afterLines="50"/>
        <w:ind w:firstLine="420" w:firstLineChars="0"/>
      </w:pPr>
      <w:r>
        <w:rPr>
          <w:rFonts w:hint="eastAsia"/>
          <w:color w:val="000000"/>
        </w:rPr>
        <w:t>（一）</w:t>
      </w:r>
      <w:r>
        <w:rPr>
          <w:rFonts w:hint="eastAsia"/>
        </w:rPr>
        <w:t>法定时限</w:t>
      </w:r>
    </w:p>
    <w:p>
      <w:pPr>
        <w:pStyle w:val="7"/>
        <w:tabs>
          <w:tab w:val="clear" w:pos="4201"/>
          <w:tab w:val="clear" w:pos="9298"/>
        </w:tabs>
        <w:spacing w:beforeLines="50" w:afterLines="50"/>
        <w:rPr>
          <w:szCs w:val="21"/>
        </w:rPr>
      </w:pPr>
      <w:r>
        <w:rPr>
          <w:rFonts w:hint="eastAsia"/>
          <w:szCs w:val="21"/>
        </w:rPr>
        <w:t>20个工作日。</w:t>
      </w:r>
    </w:p>
    <w:p>
      <w:pPr>
        <w:pStyle w:val="7"/>
        <w:tabs>
          <w:tab w:val="clear" w:pos="4201"/>
          <w:tab w:val="clear" w:pos="9298"/>
        </w:tabs>
        <w:spacing w:beforeLines="50" w:afterLines="50"/>
      </w:pPr>
      <w:r>
        <w:rPr>
          <w:rFonts w:hint="eastAsia"/>
        </w:rPr>
        <w:t>（二）承诺时限</w:t>
      </w:r>
    </w:p>
    <w:p>
      <w:pPr>
        <w:pStyle w:val="7"/>
        <w:tabs>
          <w:tab w:val="clear" w:pos="4201"/>
          <w:tab w:val="clear" w:pos="9298"/>
        </w:tabs>
        <w:spacing w:beforeLines="50" w:afterLines="50"/>
        <w:rPr>
          <w:rFonts w:hint="default"/>
          <w:lang w:val="en-US" w:eastAsia="zh-CN"/>
        </w:rPr>
      </w:pPr>
      <w:r>
        <w:rPr>
          <w:rFonts w:hint="eastAsia"/>
          <w:lang w:val="en-US" w:eastAsia="zh-CN"/>
        </w:rPr>
        <w:t>3</w:t>
      </w:r>
      <w:r>
        <w:rPr>
          <w:rFonts w:hint="eastAsia"/>
        </w:rPr>
        <w:t>个工作日。</w:t>
      </w:r>
    </w:p>
    <w:p>
      <w:pPr>
        <w:pStyle w:val="9"/>
        <w:numPr>
          <w:ilvl w:val="0"/>
          <w:numId w:val="0"/>
        </w:numPr>
        <w:rPr>
          <w:rFonts w:hint="eastAsia"/>
        </w:rPr>
      </w:pPr>
      <w:r>
        <w:rPr>
          <w:rFonts w:hint="eastAsia"/>
        </w:rPr>
        <w:t>17收费标准</w:t>
      </w:r>
    </w:p>
    <w:p>
      <w:pPr>
        <w:pStyle w:val="7"/>
        <w:rPr>
          <w:rFonts w:hint="eastAsia"/>
        </w:rPr>
      </w:pPr>
      <w:r>
        <w:rPr>
          <w:rFonts w:hint="eastAsia"/>
        </w:rPr>
        <w:t>不收费</w:t>
      </w:r>
    </w:p>
    <w:p>
      <w:pPr>
        <w:pStyle w:val="9"/>
        <w:numPr>
          <w:ilvl w:val="0"/>
          <w:numId w:val="0"/>
        </w:numPr>
        <w:rPr>
          <w:rFonts w:hint="eastAsia"/>
        </w:rPr>
      </w:pPr>
      <w:r>
        <w:rPr>
          <w:rFonts w:hint="eastAsia"/>
        </w:rPr>
        <w:t>18存档资料</w:t>
      </w:r>
    </w:p>
    <w:p>
      <w:pPr>
        <w:pStyle w:val="7"/>
        <w:ind w:firstLine="0" w:firstLineChars="0"/>
        <w:jc w:val="center"/>
        <w:rPr>
          <w:rFonts w:hint="eastAsia"/>
        </w:rPr>
      </w:pPr>
      <w:r>
        <w:rPr>
          <w:rFonts w:hint="eastAsia"/>
          <w:szCs w:val="21"/>
        </w:rPr>
        <w:t>政府投资项目</w:t>
      </w:r>
      <w:r>
        <w:rPr>
          <w:rFonts w:hint="eastAsia"/>
          <w:szCs w:val="21"/>
          <w:lang w:eastAsia="zh-CN"/>
        </w:rPr>
        <w:t>可行性研究报告</w:t>
      </w:r>
      <w:r>
        <w:rPr>
          <w:rFonts w:hint="eastAsia"/>
          <w:szCs w:val="21"/>
        </w:rPr>
        <w:t>审批(工改)</w:t>
      </w:r>
      <w:r>
        <w:t>收</w:t>
      </w:r>
      <w:r>
        <w:rPr>
          <w:rFonts w:hint="eastAsia"/>
        </w:rPr>
        <w:t>存档资料表</w:t>
      </w:r>
    </w:p>
    <w:p>
      <w:pPr>
        <w:pStyle w:val="7"/>
        <w:ind w:firstLine="0" w:firstLineChars="0"/>
        <w:jc w:val="center"/>
        <w:rPr>
          <w:rFonts w:hint="eastAsia"/>
          <w:lang w:eastAsia="zh-CN"/>
        </w:rPr>
      </w:pPr>
    </w:p>
    <w:tbl>
      <w:tblPr>
        <w:tblW w:w="95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53"/>
        <w:gridCol w:w="2126"/>
        <w:gridCol w:w="2091"/>
      </w:tblGrid>
      <w:tr>
        <w:tc>
          <w:tcPr>
            <w:tcW w:w="5353" w:type="dxa"/>
            <w:vAlign w:val="top"/>
          </w:tcPr>
          <w:p>
            <w:pPr>
              <w:pStyle w:val="7"/>
              <w:ind w:firstLine="0" w:firstLineChars="0"/>
              <w:jc w:val="center"/>
              <w:rPr>
                <w:rFonts w:hint="eastAsia"/>
                <w:sz w:val="18"/>
                <w:szCs w:val="18"/>
              </w:rPr>
            </w:pPr>
            <w:r>
              <w:rPr>
                <w:rFonts w:hint="eastAsia"/>
                <w:sz w:val="18"/>
                <w:szCs w:val="18"/>
              </w:rPr>
              <w:t>存档资料名称</w:t>
            </w:r>
          </w:p>
        </w:tc>
        <w:tc>
          <w:tcPr>
            <w:tcW w:w="2126" w:type="dxa"/>
            <w:vAlign w:val="top"/>
          </w:tcPr>
          <w:p>
            <w:pPr>
              <w:pStyle w:val="7"/>
              <w:ind w:firstLine="0" w:firstLineChars="0"/>
              <w:jc w:val="center"/>
              <w:rPr>
                <w:rFonts w:hint="eastAsia"/>
                <w:sz w:val="18"/>
                <w:szCs w:val="18"/>
              </w:rPr>
            </w:pPr>
            <w:r>
              <w:rPr>
                <w:rFonts w:hint="eastAsia"/>
                <w:sz w:val="18"/>
                <w:szCs w:val="18"/>
              </w:rPr>
              <w:t>保存期限</w:t>
            </w:r>
          </w:p>
        </w:tc>
        <w:tc>
          <w:tcPr>
            <w:tcW w:w="2091" w:type="dxa"/>
            <w:vAlign w:val="top"/>
          </w:tcPr>
          <w:p>
            <w:pPr>
              <w:pStyle w:val="7"/>
              <w:ind w:firstLine="0" w:firstLineChars="0"/>
              <w:jc w:val="center"/>
              <w:rPr>
                <w:rFonts w:hint="eastAsia"/>
                <w:sz w:val="18"/>
                <w:szCs w:val="18"/>
              </w:rPr>
            </w:pPr>
            <w:r>
              <w:rPr>
                <w:rFonts w:hint="eastAsia"/>
                <w:sz w:val="18"/>
                <w:szCs w:val="18"/>
              </w:rPr>
              <w:t>保存地点</w:t>
            </w:r>
          </w:p>
        </w:tc>
      </w:tr>
      <w:tr>
        <w:tc>
          <w:tcPr>
            <w:tcW w:w="5353" w:type="dxa"/>
            <w:vAlign w:val="top"/>
          </w:tcPr>
          <w:p>
            <w:pPr>
              <w:pStyle w:val="7"/>
              <w:ind w:firstLine="0" w:firstLineChars="0"/>
              <w:jc w:val="center"/>
              <w:rPr>
                <w:rFonts w:hint="eastAsia"/>
                <w:sz w:val="18"/>
                <w:szCs w:val="18"/>
              </w:rPr>
            </w:pPr>
            <w:r>
              <w:rPr>
                <w:rFonts w:hint="eastAsia"/>
                <w:sz w:val="18"/>
                <w:szCs w:val="18"/>
              </w:rPr>
              <w:t>申请材料（纸质）</w:t>
            </w:r>
          </w:p>
        </w:tc>
        <w:tc>
          <w:tcPr>
            <w:tcW w:w="2126" w:type="dxa"/>
            <w:vAlign w:val="top"/>
          </w:tcPr>
          <w:p>
            <w:pPr>
              <w:pStyle w:val="7"/>
              <w:ind w:firstLine="0" w:firstLineChars="0"/>
              <w:jc w:val="center"/>
              <w:rPr>
                <w:rFonts w:hint="eastAsia"/>
                <w:sz w:val="18"/>
                <w:szCs w:val="18"/>
              </w:rPr>
            </w:pPr>
            <w:r>
              <w:rPr>
                <w:rFonts w:hint="eastAsia"/>
                <w:sz w:val="18"/>
                <w:szCs w:val="18"/>
              </w:rPr>
              <w:t>5年</w:t>
            </w:r>
          </w:p>
        </w:tc>
        <w:tc>
          <w:tcPr>
            <w:tcW w:w="2091" w:type="dxa"/>
            <w:vAlign w:val="top"/>
          </w:tcPr>
          <w:p>
            <w:pPr>
              <w:pStyle w:val="7"/>
              <w:ind w:firstLine="0" w:firstLineChars="0"/>
              <w:jc w:val="center"/>
              <w:rPr>
                <w:rFonts w:hint="eastAsia"/>
                <w:sz w:val="18"/>
                <w:szCs w:val="18"/>
              </w:rPr>
            </w:pPr>
            <w:r>
              <w:rPr>
                <w:rFonts w:hint="eastAsia"/>
                <w:sz w:val="18"/>
                <w:szCs w:val="18"/>
              </w:rPr>
              <w:t>博爱县发改委</w:t>
            </w:r>
          </w:p>
        </w:tc>
      </w:tr>
      <w:tr>
        <w:tc>
          <w:tcPr>
            <w:tcW w:w="5353" w:type="dxa"/>
            <w:vAlign w:val="top"/>
          </w:tcPr>
          <w:p>
            <w:pPr>
              <w:pStyle w:val="7"/>
              <w:ind w:firstLine="0" w:firstLineChars="0"/>
              <w:jc w:val="center"/>
              <w:rPr>
                <w:rFonts w:hint="eastAsia"/>
                <w:sz w:val="18"/>
                <w:szCs w:val="18"/>
              </w:rPr>
            </w:pPr>
            <w:r>
              <w:rPr>
                <w:rFonts w:hint="eastAsia"/>
                <w:sz w:val="18"/>
                <w:szCs w:val="18"/>
              </w:rPr>
              <w:t>申请材料（电子）</w:t>
            </w:r>
          </w:p>
        </w:tc>
        <w:tc>
          <w:tcPr>
            <w:tcW w:w="2126" w:type="dxa"/>
            <w:vAlign w:val="top"/>
          </w:tcPr>
          <w:p>
            <w:pPr>
              <w:pStyle w:val="7"/>
              <w:ind w:firstLine="0" w:firstLineChars="0"/>
              <w:jc w:val="center"/>
              <w:rPr>
                <w:rFonts w:hint="eastAsia"/>
                <w:sz w:val="18"/>
                <w:szCs w:val="18"/>
              </w:rPr>
            </w:pPr>
            <w:r>
              <w:rPr>
                <w:rFonts w:hint="eastAsia"/>
                <w:sz w:val="18"/>
                <w:szCs w:val="18"/>
              </w:rPr>
              <w:t>5年</w:t>
            </w:r>
          </w:p>
        </w:tc>
        <w:tc>
          <w:tcPr>
            <w:tcW w:w="2091" w:type="dxa"/>
            <w:vAlign w:val="top"/>
          </w:tcPr>
          <w:p>
            <w:pPr>
              <w:pStyle w:val="7"/>
              <w:ind w:firstLine="0" w:firstLineChars="0"/>
              <w:jc w:val="center"/>
              <w:rPr>
                <w:rFonts w:hint="eastAsia"/>
                <w:sz w:val="18"/>
                <w:szCs w:val="18"/>
              </w:rPr>
            </w:pPr>
            <w:r>
              <w:rPr>
                <w:rFonts w:hint="eastAsia"/>
                <w:sz w:val="18"/>
                <w:szCs w:val="18"/>
              </w:rPr>
              <w:t>焦作市云中心</w:t>
            </w:r>
          </w:p>
        </w:tc>
      </w:tr>
    </w:tbl>
    <w:p>
      <w:pPr>
        <w:sectPr>
          <w:headerReference r:id="rId61" w:type="default"/>
          <w:headerReference r:id="rId62" w:type="even"/>
          <w:pgSz w:w="11906" w:h="16838"/>
          <w:pgMar w:top="1440" w:right="1800" w:bottom="1440" w:left="1800" w:header="851" w:footer="992" w:gutter="0"/>
          <w:cols w:space="720" w:num="1"/>
          <w:docGrid w:type="lines" w:linePitch="312"/>
        </w:sectPr>
      </w:pPr>
    </w:p>
    <w:p>
      <w:pPr>
        <w:pStyle w:val="8"/>
        <w:rPr>
          <w:rFonts w:hint="eastAsia"/>
        </w:rPr>
      </w:pPr>
      <w:bookmarkStart w:id="50" w:name="_Toc20639492"/>
      <w:bookmarkStart w:id="51" w:name="_Toc25444"/>
      <w:r>
        <w:rPr>
          <w:rFonts w:hint="eastAsia"/>
        </w:rPr>
        <w:t>政府投资项目</w:t>
      </w:r>
      <w:r>
        <w:rPr>
          <w:rFonts w:hint="eastAsia"/>
          <w:lang w:eastAsia="zh-CN"/>
        </w:rPr>
        <w:t>初步设计及概算</w:t>
      </w:r>
      <w:r>
        <w:rPr>
          <w:rFonts w:hint="eastAsia"/>
        </w:rPr>
        <w:t>审批(工改)办理规程</w:t>
      </w:r>
      <w:bookmarkEnd w:id="50"/>
      <w:bookmarkEnd w:id="51"/>
    </w:p>
    <w:p>
      <w:pPr>
        <w:pStyle w:val="9"/>
        <w:numPr>
          <w:ilvl w:val="0"/>
          <w:numId w:val="0"/>
        </w:numPr>
        <w:rPr>
          <w:rFonts w:hint="eastAsia"/>
        </w:rPr>
      </w:pPr>
      <w:r>
        <w:rPr>
          <w:rFonts w:hint="eastAsia"/>
          <w:lang w:val="en-US" w:eastAsia="zh-CN"/>
        </w:rPr>
        <w:t xml:space="preserve">1 </w:t>
      </w:r>
      <w:r>
        <w:rPr>
          <w:rFonts w:hint="eastAsia"/>
        </w:rPr>
        <w:t>事项编码</w:t>
      </w:r>
    </w:p>
    <w:p>
      <w:pPr>
        <w:pStyle w:val="7"/>
        <w:rPr>
          <w:rFonts w:hint="eastAsia"/>
          <w:szCs w:val="21"/>
        </w:rPr>
      </w:pPr>
      <w:r>
        <w:rPr>
          <w:rFonts w:hint="eastAsia" w:ascii="仿宋_GB2312" w:eastAsia="仿宋_GB2312" w:cs="仿宋_GB2312"/>
          <w:szCs w:val="21"/>
          <w:lang w:bidi="ar-SA"/>
        </w:rPr>
        <w:t>410822000000008</w:t>
      </w:r>
    </w:p>
    <w:p>
      <w:pPr>
        <w:pStyle w:val="9"/>
        <w:numPr>
          <w:ilvl w:val="0"/>
          <w:numId w:val="0"/>
        </w:numPr>
        <w:rPr>
          <w:rFonts w:hint="eastAsia"/>
        </w:rPr>
      </w:pPr>
      <w:r>
        <w:rPr>
          <w:rFonts w:hint="eastAsia"/>
          <w:lang w:val="en-US" w:eastAsia="zh-CN"/>
        </w:rPr>
        <w:t xml:space="preserve">2 </w:t>
      </w:r>
      <w:r>
        <w:rPr>
          <w:rFonts w:hint="eastAsia"/>
        </w:rPr>
        <w:t>主项名称</w:t>
      </w:r>
    </w:p>
    <w:p>
      <w:pPr>
        <w:widowControl w:val="0"/>
        <w:tabs>
          <w:tab w:val="center" w:pos="4201"/>
          <w:tab w:val="right" w:leader="dot" w:pos="9298"/>
        </w:tabs>
        <w:wordWrap/>
        <w:adjustRightInd/>
        <w:snapToGrid/>
        <w:spacing w:before="0" w:after="0" w:line="240" w:lineRule="auto"/>
        <w:ind w:left="0" w:right="0" w:firstLine="420" w:firstLineChars="200"/>
        <w:jc w:val="both"/>
        <w:textAlignment w:val="auto"/>
        <w:outlineLvl w:val="9"/>
        <w:rPr>
          <w:rFonts w:hint="eastAsia"/>
          <w:szCs w:val="21"/>
        </w:rPr>
      </w:pPr>
      <w:r>
        <w:rPr>
          <w:rFonts w:hint="eastAsia"/>
          <w:szCs w:val="21"/>
        </w:rPr>
        <w:t>政府投资项目审核（批）。</w:t>
      </w:r>
    </w:p>
    <w:p>
      <w:pPr>
        <w:pStyle w:val="9"/>
        <w:numPr>
          <w:ilvl w:val="0"/>
          <w:numId w:val="0"/>
        </w:numPr>
        <w:rPr>
          <w:rFonts w:hint="eastAsia"/>
        </w:rPr>
      </w:pPr>
      <w:r>
        <w:rPr>
          <w:rFonts w:hint="eastAsia"/>
          <w:lang w:val="en-US" w:eastAsia="zh-CN"/>
        </w:rPr>
        <w:t xml:space="preserve">3 </w:t>
      </w:r>
      <w:r>
        <w:rPr>
          <w:rFonts w:hint="eastAsia"/>
        </w:rPr>
        <w:t>子项名称</w:t>
      </w:r>
    </w:p>
    <w:p>
      <w:pPr>
        <w:widowControl w:val="0"/>
        <w:tabs>
          <w:tab w:val="center" w:pos="4201"/>
          <w:tab w:val="right" w:leader="dot" w:pos="9298"/>
        </w:tabs>
        <w:wordWrap/>
        <w:adjustRightInd/>
        <w:snapToGrid/>
        <w:spacing w:before="0" w:after="0" w:line="240" w:lineRule="auto"/>
        <w:ind w:left="0" w:right="0" w:firstLine="420" w:firstLineChars="200"/>
        <w:jc w:val="both"/>
        <w:textAlignment w:val="auto"/>
        <w:outlineLvl w:val="9"/>
        <w:rPr>
          <w:rFonts w:hint="eastAsia"/>
          <w:szCs w:val="21"/>
        </w:rPr>
      </w:pPr>
      <w:r>
        <w:rPr>
          <w:rFonts w:hint="eastAsia"/>
          <w:szCs w:val="21"/>
        </w:rPr>
        <w:t>政府投资项目初步设计及概算审批（工改）。</w:t>
      </w:r>
    </w:p>
    <w:p>
      <w:pPr>
        <w:pStyle w:val="9"/>
        <w:numPr>
          <w:ilvl w:val="0"/>
          <w:numId w:val="0"/>
        </w:numPr>
        <w:rPr>
          <w:rFonts w:hint="eastAsia"/>
        </w:rPr>
      </w:pPr>
      <w:r>
        <w:rPr>
          <w:rFonts w:hint="eastAsia"/>
          <w:lang w:val="en-US" w:eastAsia="zh-CN"/>
        </w:rPr>
        <w:t xml:space="preserve">4 </w:t>
      </w:r>
      <w:r>
        <w:rPr>
          <w:rFonts w:hint="eastAsia"/>
        </w:rPr>
        <w:t>事项类型</w:t>
      </w:r>
    </w:p>
    <w:p>
      <w:pPr>
        <w:widowControl w:val="0"/>
        <w:tabs>
          <w:tab w:val="center" w:pos="4201"/>
          <w:tab w:val="right" w:leader="dot" w:pos="9298"/>
        </w:tabs>
        <w:wordWrap/>
        <w:adjustRightInd/>
        <w:snapToGrid/>
        <w:spacing w:before="0" w:after="0" w:line="240" w:lineRule="auto"/>
        <w:ind w:left="0" w:right="0" w:firstLine="420" w:firstLineChars="200"/>
        <w:jc w:val="both"/>
        <w:textAlignment w:val="auto"/>
        <w:outlineLvl w:val="9"/>
        <w:rPr>
          <w:rFonts w:hint="eastAsia"/>
        </w:rPr>
      </w:pPr>
      <w:r>
        <w:rPr>
          <w:rFonts w:hint="eastAsia"/>
        </w:rPr>
        <w:t>其他行政权力</w:t>
      </w:r>
    </w:p>
    <w:p>
      <w:pPr>
        <w:pStyle w:val="9"/>
        <w:numPr>
          <w:ilvl w:val="0"/>
          <w:numId w:val="0"/>
        </w:numPr>
        <w:rPr>
          <w:rFonts w:hint="eastAsia"/>
        </w:rPr>
      </w:pPr>
      <w:r>
        <w:rPr>
          <w:rFonts w:hint="eastAsia"/>
          <w:lang w:val="en-US" w:eastAsia="zh-CN"/>
        </w:rPr>
        <w:t xml:space="preserve">5 </w:t>
      </w:r>
      <w:r>
        <w:rPr>
          <w:rFonts w:hint="eastAsia"/>
        </w:rPr>
        <w:t>设立依据</w:t>
      </w:r>
    </w:p>
    <w:p>
      <w:pPr>
        <w:pStyle w:val="7"/>
        <w:wordWrap/>
        <w:snapToGrid/>
        <w:spacing w:beforeLines="50" w:afterLines="50" w:line="240" w:lineRule="auto"/>
        <w:ind w:left="0" w:leftChars="0" w:firstLine="0" w:firstLineChars="0"/>
        <w:rPr>
          <w:rFonts w:hint="eastAsia"/>
          <w:color w:val="auto"/>
        </w:rPr>
      </w:pPr>
      <w:r>
        <w:rPr>
          <w:rFonts w:hint="eastAsia"/>
          <w:color w:val="auto"/>
          <w:lang w:val="en-US" w:eastAsia="zh-CN"/>
        </w:rPr>
        <w:t>5.1 《</w:t>
      </w:r>
      <w:r>
        <w:rPr>
          <w:rFonts w:hint="eastAsia"/>
          <w:color w:val="auto"/>
        </w:rPr>
        <w:t>政府投资条例</w:t>
      </w:r>
      <w:r>
        <w:rPr>
          <w:rFonts w:hint="eastAsia"/>
          <w:color w:val="auto"/>
          <w:lang w:eastAsia="zh-CN"/>
        </w:rPr>
        <w:t>》</w:t>
      </w:r>
      <w:r>
        <w:rPr>
          <w:rFonts w:hint="eastAsia"/>
          <w:color w:val="auto"/>
        </w:rPr>
        <w:t>（国务院令第712号）第九条：政府采取直接投资方式、资本金注入方式投资的项目（以下统称政府投资项目），项目单位应当编制项目建议书、可行性研究报告、初步设计，按照政府投资管理权限和规定的程序，报投资主管部门或者其他有关部门审批。</w:t>
      </w:r>
    </w:p>
    <w:p>
      <w:pPr>
        <w:pStyle w:val="7"/>
        <w:wordWrap/>
        <w:snapToGrid/>
        <w:spacing w:beforeLines="50" w:afterLines="50" w:line="240" w:lineRule="auto"/>
        <w:ind w:left="0" w:leftChars="0" w:firstLine="0" w:firstLineChars="0"/>
        <w:rPr>
          <w:rFonts w:hint="eastAsia"/>
          <w:color w:val="auto"/>
          <w:lang w:val="en-US" w:eastAsia="zh-CN"/>
        </w:rPr>
      </w:pPr>
      <w:r>
        <w:rPr>
          <w:rFonts w:hint="eastAsia"/>
          <w:color w:val="auto"/>
          <w:lang w:val="en-US" w:eastAsia="zh-CN"/>
        </w:rPr>
        <w:t>5.2 《中共中央国务院关于深化投融资体制改革的意见》（中发〔2016〕18号）第七条：改进和规范政府投资项目审批制，采用直接投资和资本金注入方式的项目，对经济社会发展、社会公众利益有重大影响或者投资规模较大的，要在咨询机构评估、公众参与、专家评议、风险评估等科学论证基础上，严格审批项目建议书、可行性研究报告、初步设计。</w:t>
      </w:r>
    </w:p>
    <w:p>
      <w:pPr>
        <w:pStyle w:val="7"/>
        <w:wordWrap/>
        <w:snapToGrid/>
        <w:spacing w:beforeLines="50" w:afterLines="50" w:line="240" w:lineRule="auto"/>
        <w:ind w:left="0" w:leftChars="0" w:firstLine="0" w:firstLineChars="0"/>
        <w:rPr>
          <w:rFonts w:hint="eastAsia" w:ascii="宋体" w:hAnsi="宋体" w:eastAsia="宋体"/>
          <w:color w:val="auto"/>
        </w:rPr>
      </w:pPr>
      <w:r>
        <w:rPr>
          <w:rFonts w:hint="eastAsia"/>
          <w:color w:val="auto"/>
          <w:lang w:val="en-US" w:eastAsia="zh-CN"/>
        </w:rPr>
        <w:t>5.3</w:t>
      </w:r>
      <w:r>
        <w:rPr>
          <w:rFonts w:hint="eastAsia"/>
          <w:color w:val="auto"/>
        </w:rPr>
        <w:t>《河南省深化投融资体制改革实施方案》（豫发〔2017〕7号）第27条：除国家、省另有规定外，原则上对政府采取直接投资或资本金注入方式投资建设的项目，按照项目隶属关系由同级政府投资主管部门审批，对中央和省财政全额投资的项目，由省政府投资主管部门审批或委托市县投资主管部门审批。</w:t>
      </w:r>
    </w:p>
    <w:p>
      <w:pPr>
        <w:pStyle w:val="9"/>
        <w:numPr>
          <w:ilvl w:val="0"/>
          <w:numId w:val="0"/>
        </w:numPr>
        <w:rPr>
          <w:rFonts w:hint="eastAsia"/>
        </w:rPr>
      </w:pPr>
      <w:r>
        <w:rPr>
          <w:rFonts w:hint="eastAsia"/>
          <w:lang w:val="en-US" w:eastAsia="zh-CN"/>
        </w:rPr>
        <w:t xml:space="preserve">6 </w:t>
      </w:r>
      <w:r>
        <w:rPr>
          <w:rFonts w:hint="eastAsia"/>
        </w:rPr>
        <w:t>申请条件</w:t>
      </w:r>
    </w:p>
    <w:p>
      <w:pPr>
        <w:widowControl/>
        <w:shd w:val="clear" w:color="auto" w:fill="FFFFFF"/>
        <w:wordWrap/>
        <w:snapToGrid/>
        <w:spacing w:beforeLines="50" w:afterLines="50" w:line="240" w:lineRule="auto"/>
        <w:jc w:val="left"/>
        <w:rPr>
          <w:rFonts w:hint="eastAsia" w:ascii="宋体" w:hAnsi="宋体" w:eastAsia="宋体" w:cs="宋体"/>
          <w:color w:val="auto"/>
          <w:szCs w:val="21"/>
          <w:shd w:val="clear" w:color="auto" w:fill="FFFFFF"/>
          <w:lang w:eastAsia="zh-CN"/>
        </w:rPr>
      </w:pPr>
      <w:r>
        <w:rPr>
          <w:rFonts w:hint="eastAsia" w:ascii="宋体" w:hAnsi="宋体" w:cs="宋体"/>
          <w:color w:val="auto"/>
          <w:szCs w:val="21"/>
          <w:shd w:val="clear" w:color="auto" w:fill="FFFFFF"/>
          <w:lang w:val="en-US" w:eastAsia="zh-CN"/>
        </w:rPr>
        <w:t xml:space="preserve">6.1  </w:t>
      </w:r>
      <w:r>
        <w:rPr>
          <w:rFonts w:hint="eastAsia" w:ascii="宋体" w:hAnsi="宋体" w:cs="宋体"/>
          <w:color w:val="auto"/>
          <w:szCs w:val="21"/>
          <w:shd w:val="clear" w:color="auto" w:fill="FFFFFF"/>
        </w:rPr>
        <w:t>符合国家和省有关法律、法规、规章的规定</w:t>
      </w:r>
      <w:r>
        <w:rPr>
          <w:rFonts w:hint="eastAsia" w:ascii="宋体" w:hAnsi="宋体" w:cs="宋体"/>
          <w:color w:val="auto"/>
          <w:szCs w:val="21"/>
          <w:shd w:val="clear" w:color="auto" w:fill="FFFFFF"/>
          <w:lang w:eastAsia="zh-CN"/>
        </w:rPr>
        <w:t>。</w:t>
      </w:r>
    </w:p>
    <w:p>
      <w:pPr>
        <w:widowControl/>
        <w:shd w:val="clear" w:color="auto" w:fill="FFFFFF"/>
        <w:wordWrap/>
        <w:snapToGrid/>
        <w:spacing w:beforeLines="50" w:afterLines="50" w:line="240" w:lineRule="auto"/>
        <w:ind w:left="420" w:hanging="420" w:hangingChars="200"/>
        <w:jc w:val="left"/>
        <w:rPr>
          <w:rFonts w:hint="eastAsia" w:ascii="宋体" w:hAnsi="宋体" w:eastAsia="宋体" w:cs="宋体"/>
          <w:color w:val="auto"/>
          <w:szCs w:val="21"/>
          <w:shd w:val="clear" w:color="auto" w:fill="FFFFFF"/>
          <w:lang w:eastAsia="zh-CN"/>
        </w:rPr>
      </w:pPr>
      <w:r>
        <w:rPr>
          <w:rFonts w:hint="eastAsia" w:ascii="宋体" w:hAnsi="宋体" w:cs="宋体"/>
          <w:color w:val="auto"/>
          <w:szCs w:val="21"/>
          <w:shd w:val="clear" w:color="auto" w:fill="FFFFFF"/>
          <w:lang w:val="en-US" w:eastAsia="zh-CN"/>
        </w:rPr>
        <w:t xml:space="preserve">6.2  </w:t>
      </w:r>
      <w:r>
        <w:rPr>
          <w:rFonts w:hint="eastAsia" w:ascii="宋体" w:hAnsi="宋体" w:cs="宋体"/>
          <w:color w:val="auto"/>
          <w:szCs w:val="21"/>
          <w:shd w:val="clear" w:color="auto" w:fill="FFFFFF"/>
        </w:rPr>
        <w:t>符合国民经济和社会发展总体规划、区域规划、专项规划、产业政策、行业准入标准、资源开发、能耗与环境管理等要求</w:t>
      </w:r>
      <w:r>
        <w:rPr>
          <w:rFonts w:hint="eastAsia" w:ascii="宋体" w:hAnsi="宋体" w:cs="宋体"/>
          <w:color w:val="auto"/>
          <w:szCs w:val="21"/>
          <w:shd w:val="clear" w:color="auto" w:fill="FFFFFF"/>
          <w:lang w:eastAsia="zh-CN"/>
        </w:rPr>
        <w:t>。</w:t>
      </w:r>
    </w:p>
    <w:p>
      <w:pPr>
        <w:widowControl/>
        <w:shd w:val="clear" w:color="auto" w:fill="FFFFFF"/>
        <w:wordWrap/>
        <w:snapToGrid/>
        <w:spacing w:beforeLines="50" w:afterLines="50" w:line="240" w:lineRule="auto"/>
        <w:jc w:val="left"/>
        <w:rPr>
          <w:rFonts w:hint="eastAsia"/>
          <w:szCs w:val="22"/>
        </w:rPr>
      </w:pPr>
      <w:r>
        <w:rPr>
          <w:rFonts w:hint="eastAsia" w:ascii="宋体" w:hAnsi="宋体" w:cs="宋体"/>
          <w:color w:val="auto"/>
          <w:szCs w:val="21"/>
          <w:shd w:val="clear" w:color="auto" w:fill="FFFFFF"/>
          <w:lang w:val="en-US" w:eastAsia="zh-CN"/>
        </w:rPr>
        <w:t xml:space="preserve">6.3  </w:t>
      </w:r>
      <w:r>
        <w:rPr>
          <w:rFonts w:hint="eastAsia" w:ascii="宋体" w:hAnsi="宋体" w:cs="宋体"/>
          <w:color w:val="auto"/>
          <w:szCs w:val="21"/>
          <w:shd w:val="clear" w:color="auto" w:fill="FFFFFF"/>
        </w:rPr>
        <w:t>不对公众利益，特别是项目建设地的公众利益产生重大不利影响。</w:t>
      </w:r>
    </w:p>
    <w:p>
      <w:pPr>
        <w:pStyle w:val="9"/>
        <w:numPr>
          <w:ilvl w:val="0"/>
          <w:numId w:val="0"/>
        </w:numPr>
        <w:rPr>
          <w:rFonts w:hint="eastAsia"/>
        </w:rPr>
      </w:pPr>
      <w:r>
        <w:rPr>
          <w:rFonts w:hint="eastAsia"/>
          <w:lang w:val="en-US" w:eastAsia="zh-CN"/>
        </w:rPr>
        <w:t xml:space="preserve">7 </w:t>
      </w:r>
      <w:r>
        <w:rPr>
          <w:rFonts w:hint="eastAsia"/>
        </w:rPr>
        <w:t>数量限制</w:t>
      </w:r>
    </w:p>
    <w:p>
      <w:pPr>
        <w:pStyle w:val="10"/>
        <w:ind w:firstLine="420" w:firstLineChars="200"/>
        <w:rPr>
          <w:rFonts w:hint="eastAsia"/>
        </w:rPr>
      </w:pPr>
      <w:r>
        <w:rPr>
          <w:rFonts w:hint="eastAsia"/>
        </w:rPr>
        <w:t>无数量限制。</w:t>
      </w:r>
    </w:p>
    <w:p>
      <w:pPr>
        <w:pStyle w:val="9"/>
        <w:numPr>
          <w:ilvl w:val="0"/>
          <w:numId w:val="0"/>
        </w:numPr>
        <w:rPr>
          <w:rFonts w:hint="eastAsia"/>
        </w:rPr>
      </w:pPr>
      <w:r>
        <w:rPr>
          <w:rFonts w:hint="eastAsia"/>
          <w:lang w:val="en-US" w:eastAsia="zh-CN"/>
        </w:rPr>
        <w:t xml:space="preserve">8 </w:t>
      </w:r>
      <w:r>
        <w:rPr>
          <w:rFonts w:hint="eastAsia"/>
        </w:rPr>
        <w:t>办理流程</w:t>
      </w:r>
    </w:p>
    <w:p>
      <w:pPr>
        <w:pStyle w:val="11"/>
        <w:numPr>
          <w:numId w:val="0"/>
        </w:numPr>
        <w:snapToGrid/>
        <w:spacing w:beforeLines="50" w:afterLines="50" w:line="240" w:lineRule="auto"/>
        <w:ind w:leftChars="0"/>
        <w:rPr>
          <w:rFonts w:hint="eastAsia"/>
          <w:color w:val="auto"/>
        </w:rPr>
      </w:pPr>
      <w:r>
        <w:rPr>
          <w:rFonts w:hint="eastAsia"/>
          <w:color w:val="auto"/>
          <w:lang w:val="en-US" w:eastAsia="zh-CN"/>
        </w:rPr>
        <w:t xml:space="preserve">8.1  </w:t>
      </w:r>
      <w:r>
        <w:rPr>
          <w:color w:val="auto"/>
        </w:rPr>
        <w:t>受理</w:t>
      </w:r>
    </w:p>
    <w:p>
      <w:pPr>
        <w:pStyle w:val="13"/>
        <w:numPr>
          <w:ilvl w:val="2"/>
          <w:numId w:val="0"/>
        </w:numPr>
        <w:snapToGrid/>
        <w:spacing w:beforeLines="50" w:afterLines="50" w:line="240" w:lineRule="auto"/>
        <w:ind w:leftChars="0"/>
        <w:rPr>
          <w:rFonts w:hint="eastAsia" w:eastAsia="宋体"/>
          <w:color w:val="auto"/>
        </w:rPr>
      </w:pPr>
      <w:r>
        <w:rPr>
          <w:rFonts w:hint="eastAsia" w:eastAsia="宋体"/>
          <w:color w:val="auto"/>
          <w:lang w:val="en-US" w:eastAsia="zh-CN"/>
        </w:rPr>
        <w:t xml:space="preserve">8.1.1  </w:t>
      </w:r>
      <w:r>
        <w:rPr>
          <w:rFonts w:hint="eastAsia" w:eastAsia="宋体"/>
          <w:color w:val="auto"/>
          <w:lang w:eastAsia="zh-CN"/>
        </w:rPr>
        <w:t>后台审批区收到申请人提交的材料后，应立即进行审核，符合受理条件的，应予以受理，出具《受理通知书》，并以短信形式通知申请人。</w:t>
      </w:r>
    </w:p>
    <w:p>
      <w:pPr>
        <w:pStyle w:val="13"/>
        <w:numPr>
          <w:ilvl w:val="2"/>
          <w:numId w:val="0"/>
        </w:numPr>
        <w:snapToGrid/>
        <w:spacing w:beforeLines="50" w:afterLines="50" w:line="240" w:lineRule="auto"/>
        <w:ind w:leftChars="0"/>
        <w:rPr>
          <w:rFonts w:hint="eastAsia" w:eastAsia="宋体"/>
          <w:color w:val="auto"/>
        </w:rPr>
      </w:pPr>
      <w:r>
        <w:rPr>
          <w:rFonts w:hint="eastAsia" w:eastAsia="宋体"/>
          <w:color w:val="auto"/>
          <w:lang w:val="en-US" w:eastAsia="zh-CN"/>
        </w:rPr>
        <w:t xml:space="preserve">8.1.2  </w:t>
      </w:r>
      <w:r>
        <w:rPr>
          <w:rFonts w:hint="eastAsia" w:eastAsia="宋体"/>
          <w:color w:val="auto"/>
          <w:lang w:eastAsia="zh-CN"/>
        </w:rPr>
        <w:t>申请材料不齐全或者不符合法定形式的，通过综合窗口出具《申请材料补正通知书》，一次性告知申请人需要补正的全部内容和补正期限。</w:t>
      </w:r>
    </w:p>
    <w:p>
      <w:pPr>
        <w:pStyle w:val="13"/>
        <w:numPr>
          <w:ilvl w:val="2"/>
          <w:numId w:val="0"/>
        </w:numPr>
        <w:snapToGrid/>
        <w:spacing w:beforeLines="50" w:afterLines="50" w:line="240" w:lineRule="auto"/>
        <w:ind w:leftChars="0"/>
        <w:rPr>
          <w:rFonts w:hint="eastAsia" w:ascii="宋体" w:hAnsi="宋体" w:eastAsia="宋体" w:cs="宋体"/>
          <w:color w:val="auto"/>
        </w:rPr>
      </w:pPr>
      <w:r>
        <w:rPr>
          <w:rFonts w:hint="eastAsia" w:ascii="宋体" w:hAnsi="宋体" w:eastAsia="宋体" w:cs="宋体"/>
          <w:color w:val="auto"/>
          <w:lang w:val="en-US" w:eastAsia="zh-CN"/>
        </w:rPr>
        <w:t xml:space="preserve">8.1.3  </w:t>
      </w:r>
      <w:r>
        <w:rPr>
          <w:rFonts w:hint="eastAsia" w:ascii="宋体" w:hAnsi="宋体" w:eastAsia="宋体" w:cs="宋体"/>
          <w:color w:val="auto"/>
          <w:lang w:eastAsia="zh-CN"/>
        </w:rPr>
        <w:t>申请材料不符合受理条件的，应当做出不予受理决定，并通过综合窗口向申请人出具《不予受理决定书》，列明不予受理的理由。</w:t>
      </w:r>
    </w:p>
    <w:p>
      <w:pPr>
        <w:pStyle w:val="11"/>
        <w:numPr>
          <w:numId w:val="0"/>
        </w:numPr>
        <w:snapToGrid/>
        <w:spacing w:beforeLines="50" w:afterLines="50" w:line="240" w:lineRule="auto"/>
        <w:ind w:leftChars="0"/>
        <w:rPr>
          <w:rFonts w:hint="eastAsia"/>
          <w:color w:val="auto"/>
        </w:rPr>
      </w:pPr>
      <w:r>
        <w:rPr>
          <w:rFonts w:hint="eastAsia"/>
          <w:color w:val="auto"/>
          <w:lang w:val="en-US" w:eastAsia="zh-CN"/>
        </w:rPr>
        <w:t xml:space="preserve">8.2  </w:t>
      </w:r>
      <w:r>
        <w:rPr>
          <w:color w:val="auto"/>
        </w:rPr>
        <w:t>审查</w:t>
      </w:r>
    </w:p>
    <w:p>
      <w:pPr>
        <w:pStyle w:val="11"/>
        <w:numPr>
          <w:numId w:val="0"/>
        </w:numPr>
        <w:wordWrap/>
        <w:adjustRightInd/>
        <w:snapToGrid/>
        <w:spacing w:beforeLines="50" w:afterLines="50" w:line="240" w:lineRule="auto"/>
        <w:ind w:firstLine="420" w:firstLineChars="200"/>
        <w:rPr>
          <w:rFonts w:hint="eastAsia" w:ascii="宋体" w:hAnsi="宋体" w:eastAsia="宋体"/>
          <w:color w:val="auto"/>
          <w:lang w:eastAsia="zh-CN"/>
        </w:rPr>
      </w:pPr>
      <w:r>
        <w:rPr>
          <w:rFonts w:ascii="宋体" w:hAnsi="宋体" w:eastAsia="宋体"/>
          <w:color w:val="auto"/>
        </w:rPr>
        <w:t>审批工作人员按照</w:t>
      </w:r>
      <w:r>
        <w:rPr>
          <w:rFonts w:hint="eastAsia" w:ascii="宋体" w:hAnsi="宋体" w:eastAsia="宋体"/>
          <w:color w:val="auto"/>
          <w:lang w:val="en-US" w:eastAsia="zh-CN"/>
        </w:rPr>
        <w:t>《河南省政府投资管理办法》(河南省人民政府令196号)</w:t>
      </w:r>
      <w:r>
        <w:rPr>
          <w:rFonts w:ascii="宋体" w:hAnsi="宋体" w:eastAsia="宋体"/>
          <w:color w:val="auto"/>
        </w:rPr>
        <w:t>有关规定对申请人提交的文件、资料进行审查</w:t>
      </w:r>
      <w:r>
        <w:rPr>
          <w:rFonts w:hint="eastAsia" w:ascii="宋体" w:hAnsi="宋体" w:eastAsia="宋体"/>
          <w:color w:val="auto"/>
        </w:rPr>
        <w:t>；</w:t>
      </w:r>
      <w:r>
        <w:rPr>
          <w:rFonts w:ascii="宋体" w:hAnsi="宋体" w:eastAsia="宋体"/>
          <w:color w:val="auto"/>
        </w:rPr>
        <w:t>指派两名以上工作人员进行现场</w:t>
      </w:r>
      <w:r>
        <w:rPr>
          <w:rFonts w:hint="eastAsia" w:ascii="宋体" w:hAnsi="宋体" w:eastAsia="宋体"/>
          <w:color w:val="auto"/>
          <w:lang w:eastAsia="zh-CN"/>
        </w:rPr>
        <w:t>踏勘(委托工程咨询机构评估时间及申请人修改材料时间,不计算在审批期限内）。</w:t>
      </w:r>
    </w:p>
    <w:p>
      <w:pPr>
        <w:pStyle w:val="11"/>
        <w:numPr>
          <w:numId w:val="0"/>
        </w:numPr>
        <w:snapToGrid/>
        <w:spacing w:beforeLines="50" w:afterLines="50" w:line="240" w:lineRule="auto"/>
        <w:ind w:leftChars="0"/>
        <w:rPr>
          <w:rFonts w:hint="eastAsia"/>
          <w:color w:val="auto"/>
        </w:rPr>
      </w:pPr>
      <w:r>
        <w:rPr>
          <w:rFonts w:hint="eastAsia"/>
          <w:color w:val="auto"/>
          <w:lang w:val="en-US" w:eastAsia="zh-CN"/>
        </w:rPr>
        <w:t xml:space="preserve">8.3  </w:t>
      </w:r>
      <w:r>
        <w:rPr>
          <w:color w:val="auto"/>
        </w:rPr>
        <w:t>决定</w:t>
      </w:r>
    </w:p>
    <w:p>
      <w:pPr>
        <w:pStyle w:val="11"/>
        <w:numPr>
          <w:numId w:val="0"/>
        </w:numPr>
        <w:wordWrap/>
        <w:adjustRightInd/>
        <w:snapToGrid/>
        <w:spacing w:beforeLines="50" w:afterLines="50" w:line="240" w:lineRule="auto"/>
        <w:ind w:firstLine="420" w:firstLineChars="200"/>
        <w:rPr>
          <w:rFonts w:hint="eastAsia" w:ascii="宋体" w:hAnsi="宋体" w:eastAsia="宋体"/>
          <w:color w:val="auto"/>
        </w:rPr>
      </w:pPr>
      <w:r>
        <w:rPr>
          <w:rFonts w:hint="eastAsia" w:ascii="宋体" w:hAnsi="宋体" w:eastAsia="宋体"/>
          <w:color w:val="auto"/>
          <w:lang w:eastAsia="zh-CN"/>
        </w:rPr>
        <w:t>审查作出决定，准予许可决定的,</w:t>
      </w:r>
      <w:r>
        <w:rPr>
          <w:rFonts w:ascii="宋体" w:hAnsi="宋体" w:eastAsia="宋体"/>
          <w:color w:val="auto"/>
        </w:rPr>
        <w:t>自决定之日起</w:t>
      </w:r>
      <w:r>
        <w:rPr>
          <w:rFonts w:hint="eastAsia" w:ascii="宋体" w:hAnsi="宋体" w:eastAsia="宋体"/>
          <w:color w:val="auto"/>
          <w:lang w:eastAsia="zh-CN"/>
        </w:rPr>
        <w:t>印发</w:t>
      </w:r>
      <w:r>
        <w:rPr>
          <w:rFonts w:ascii="宋体" w:hAnsi="宋体" w:eastAsia="宋体"/>
          <w:color w:val="auto"/>
        </w:rPr>
        <w:t>《</w:t>
      </w:r>
      <w:r>
        <w:rPr>
          <w:rFonts w:hint="eastAsia" w:ascii="宋体" w:hAnsi="宋体" w:eastAsia="宋体"/>
          <w:color w:val="auto"/>
        </w:rPr>
        <w:t>焦作市发展和改革委员会关于XX项目建议书的批复</w:t>
      </w:r>
      <w:r>
        <w:rPr>
          <w:rFonts w:ascii="宋体" w:hAnsi="宋体" w:eastAsia="宋体"/>
          <w:color w:val="auto"/>
        </w:rPr>
        <w:t>》</w:t>
      </w:r>
      <w:r>
        <w:rPr>
          <w:rFonts w:hint="eastAsia" w:ascii="宋体" w:hAnsi="宋体" w:eastAsia="宋体"/>
          <w:color w:val="auto"/>
        </w:rPr>
        <w:t>；审查作出</w:t>
      </w:r>
      <w:r>
        <w:rPr>
          <w:rFonts w:ascii="宋体" w:hAnsi="宋体" w:eastAsia="宋体"/>
          <w:color w:val="auto"/>
        </w:rPr>
        <w:t>不予</w:t>
      </w:r>
      <w:r>
        <w:rPr>
          <w:rFonts w:hint="eastAsia" w:ascii="宋体" w:hAnsi="宋体" w:eastAsia="宋体"/>
          <w:color w:val="auto"/>
          <w:lang w:eastAsia="zh-CN"/>
        </w:rPr>
        <w:t>批复</w:t>
      </w:r>
      <w:r>
        <w:rPr>
          <w:rFonts w:ascii="宋体" w:hAnsi="宋体" w:eastAsia="宋体"/>
          <w:color w:val="auto"/>
        </w:rPr>
        <w:t>决定的,自决定之日起</w:t>
      </w:r>
      <w:r>
        <w:rPr>
          <w:rFonts w:hint="eastAsia" w:ascii="宋体" w:hAnsi="宋体" w:eastAsia="宋体"/>
          <w:color w:val="auto"/>
          <w:lang w:eastAsia="zh-CN"/>
        </w:rPr>
        <w:t>印发《不予批复决定书》</w:t>
      </w:r>
      <w:r>
        <w:rPr>
          <w:rFonts w:ascii="宋体" w:hAnsi="宋体" w:eastAsia="宋体"/>
          <w:color w:val="auto"/>
        </w:rPr>
        <w:t>。</w:t>
      </w:r>
    </w:p>
    <w:p>
      <w:pPr>
        <w:pStyle w:val="11"/>
        <w:numPr>
          <w:numId w:val="0"/>
        </w:numPr>
        <w:snapToGrid/>
        <w:spacing w:beforeLines="50" w:afterLines="50" w:line="240" w:lineRule="auto"/>
        <w:ind w:leftChars="0"/>
        <w:rPr>
          <w:rFonts w:hint="eastAsia"/>
          <w:color w:val="auto"/>
        </w:rPr>
      </w:pPr>
      <w:r>
        <w:rPr>
          <w:rFonts w:hint="eastAsia"/>
          <w:color w:val="auto"/>
          <w:lang w:val="en-US" w:eastAsia="zh-CN"/>
        </w:rPr>
        <w:t xml:space="preserve">8.4  </w:t>
      </w:r>
      <w:r>
        <w:rPr>
          <w:color w:val="auto"/>
        </w:rPr>
        <w:t>送达</w:t>
      </w:r>
    </w:p>
    <w:p>
      <w:pPr>
        <w:pStyle w:val="11"/>
        <w:numPr>
          <w:numId w:val="0"/>
        </w:numPr>
        <w:wordWrap/>
        <w:adjustRightInd/>
        <w:snapToGrid/>
        <w:spacing w:beforeLines="50" w:afterLines="50" w:line="240" w:lineRule="auto"/>
        <w:ind w:firstLine="420" w:firstLineChars="200"/>
        <w:rPr>
          <w:rFonts w:ascii="宋体" w:hAnsi="宋体" w:eastAsia="宋体"/>
          <w:color w:val="auto"/>
        </w:rPr>
      </w:pPr>
      <w:r>
        <w:rPr>
          <w:rFonts w:ascii="宋体" w:hAnsi="宋体" w:eastAsia="宋体"/>
          <w:color w:val="auto"/>
        </w:rPr>
        <w:t>根据申请人意愿,</w:t>
      </w:r>
      <w:r>
        <w:rPr>
          <w:rFonts w:hint="eastAsia" w:ascii="宋体" w:hAnsi="宋体" w:eastAsia="宋体"/>
          <w:color w:val="auto"/>
        </w:rPr>
        <w:t>由综合出证窗口</w:t>
      </w:r>
      <w:r>
        <w:rPr>
          <w:rFonts w:ascii="宋体" w:hAnsi="宋体" w:eastAsia="宋体"/>
          <w:color w:val="auto"/>
        </w:rPr>
        <w:t>电话通知申请人领取或快递送达《</w:t>
      </w:r>
      <w:r>
        <w:rPr>
          <w:rFonts w:hint="eastAsia" w:ascii="宋体" w:hAnsi="宋体" w:eastAsia="宋体"/>
          <w:color w:val="auto"/>
          <w:lang w:eastAsia="zh-CN"/>
        </w:rPr>
        <w:t>博爱县</w:t>
      </w:r>
      <w:r>
        <w:rPr>
          <w:rFonts w:hint="eastAsia" w:ascii="宋体" w:hAnsi="宋体" w:eastAsia="宋体"/>
          <w:color w:val="auto"/>
        </w:rPr>
        <w:t>发展和改革委员会关于XX项目建议书的批复</w:t>
      </w:r>
      <w:r>
        <w:rPr>
          <w:rFonts w:ascii="宋体" w:hAnsi="宋体" w:eastAsia="宋体"/>
          <w:color w:val="auto"/>
        </w:rPr>
        <w:t>》</w:t>
      </w:r>
      <w:r>
        <w:rPr>
          <w:rFonts w:hint="eastAsia" w:ascii="宋体" w:hAnsi="宋体" w:eastAsia="宋体"/>
          <w:color w:val="auto"/>
          <w:lang w:eastAsia="zh-CN"/>
        </w:rPr>
        <w:t>或《不予批复决定书》</w:t>
      </w:r>
      <w:r>
        <w:rPr>
          <w:rFonts w:ascii="宋体" w:hAnsi="宋体" w:eastAsia="宋体"/>
          <w:color w:val="auto"/>
        </w:rPr>
        <w:t>。</w:t>
      </w:r>
    </w:p>
    <w:p>
      <w:pPr>
        <w:pStyle w:val="9"/>
        <w:numPr>
          <w:ilvl w:val="0"/>
          <w:numId w:val="0"/>
        </w:numPr>
        <w:rPr>
          <w:rFonts w:hint="eastAsia" w:ascii="宋体" w:eastAsia="宋体"/>
          <w:szCs w:val="21"/>
        </w:rPr>
      </w:pPr>
      <w:r>
        <w:rPr>
          <w:rFonts w:hint="eastAsia"/>
        </w:rPr>
        <w:t>8.</w:t>
      </w:r>
      <w:r>
        <w:rPr>
          <w:rFonts w:hint="eastAsia"/>
          <w:lang w:val="en-US" w:eastAsia="zh-CN"/>
        </w:rPr>
        <w:t xml:space="preserve">5  </w:t>
      </w:r>
      <w:r>
        <w:rPr>
          <w:rFonts w:hint="eastAsia"/>
        </w:rPr>
        <w:t>流程图</w:t>
      </w:r>
    </w:p>
    <w:p>
      <w:pPr>
        <w:jc w:val="center"/>
        <w:rPr>
          <w:rFonts w:hint="eastAsia" w:ascii="宋体"/>
        </w:rPr>
      </w:pPr>
      <w:r>
        <w:rPr>
          <w:rFonts w:hint="eastAsia"/>
          <w:szCs w:val="21"/>
        </w:rPr>
        <w:t>政府投资项目初步设计及概算审批（工改）</w:t>
      </w:r>
      <w:r>
        <w:rPr>
          <w:rFonts w:hint="eastAsia" w:ascii="宋体"/>
        </w:rPr>
        <w:t>办理工作流程图</w:t>
      </w:r>
    </w:p>
    <w:p>
      <w:pPr>
        <w:ind w:firstLine="480" w:firstLineChars="200"/>
        <w:jc w:val="left"/>
        <w:rPr>
          <w:rFonts w:hint="eastAsia" w:ascii="宋体"/>
        </w:rPr>
      </w:pPr>
      <w:r>
        <w:rPr>
          <w:rFonts w:ascii="宋体" w:hAnsi="Times New Roman" w:eastAsia="宋体" w:cs="Times New Roman"/>
          <w:kern w:val="2"/>
          <w:sz w:val="24"/>
          <w:szCs w:val="24"/>
          <w:lang w:val="en-US" w:eastAsia="zh-CN" w:bidi="ar-SA"/>
        </w:rPr>
        <w:pict>
          <v:shape id="图片框 1057" o:spid="_x0000_s1061" type="#_x0000_t75" style="height:396.2pt;width:410.2pt;rotation:0f;" o:ole="f" fillcolor="#FFFFFF" filled="f" o:preferrelative="t" stroked="f" coordorigin="0,0" coordsize="21600,21600">
            <v:fill on="f" color2="#FFFFFF" focus="0%"/>
            <v:imagedata gain="65536f" blacklevel="0f" gamma="0" o:title="" r:id="rId89"/>
            <o:lock v:ext="edit" position="f" selection="f" grouping="f" rotation="f" cropping="f" text="f" aspectratio="t"/>
            <w10:wrap type="none"/>
            <w10:anchorlock/>
          </v:shape>
        </w:pict>
      </w:r>
    </w:p>
    <w:p>
      <w:pPr>
        <w:pStyle w:val="20"/>
        <w:numPr>
          <w:ilvl w:val="0"/>
          <w:numId w:val="0"/>
        </w:numPr>
        <w:jc w:val="center"/>
        <w:rPr>
          <w:rFonts w:hint="eastAsia" w:eastAsia="黑体"/>
          <w:lang w:eastAsia="zh-CN"/>
        </w:rPr>
      </w:pPr>
    </w:p>
    <w:p>
      <w:pPr>
        <w:pStyle w:val="9"/>
        <w:numPr>
          <w:ilvl w:val="0"/>
          <w:numId w:val="0"/>
        </w:numPr>
        <w:rPr>
          <w:rFonts w:hint="eastAsia"/>
        </w:rPr>
      </w:pPr>
      <w:r>
        <w:rPr>
          <w:rFonts w:hint="eastAsia"/>
          <w:lang w:val="en-US" w:eastAsia="zh-CN"/>
        </w:rPr>
        <w:t>9</w:t>
      </w:r>
      <w:r>
        <w:rPr>
          <w:rFonts w:hint="eastAsia"/>
        </w:rPr>
        <w:t>申请材料及形式审核要点</w:t>
      </w:r>
    </w:p>
    <w:p>
      <w:pPr>
        <w:pStyle w:val="11"/>
        <w:rPr>
          <w:rFonts w:hint="eastAsia" w:ascii="宋体" w:hAnsi="宋体" w:eastAsia="宋体" w:cs="宋体"/>
        </w:rPr>
      </w:pPr>
      <w:r>
        <w:rPr>
          <w:rFonts w:hint="eastAsia"/>
          <w:lang w:val="en-US" w:eastAsia="zh-CN"/>
        </w:rPr>
        <w:t>9.1</w:t>
      </w:r>
      <w:r>
        <w:rPr>
          <w:rFonts w:hint="eastAsia"/>
        </w:rPr>
        <w:t>申请材料及形式审核要点表。</w:t>
      </w:r>
    </w:p>
    <w:p>
      <w:pPr>
        <w:pStyle w:val="14"/>
        <w:numPr>
          <w:ilvl w:val="0"/>
          <w:numId w:val="0"/>
        </w:numPr>
        <w:jc w:val="center"/>
        <w:rPr>
          <w:rFonts w:hint="eastAsia" w:ascii="宋体" w:hAnsi="宋体" w:eastAsia="宋体" w:cs="宋体"/>
        </w:rPr>
      </w:pPr>
      <w:r>
        <w:rPr>
          <w:rFonts w:hint="eastAsia" w:ascii="宋体" w:hAnsi="宋体" w:eastAsia="宋体" w:cs="宋体"/>
        </w:rPr>
        <w:t>申请材料及形式审核要点表</w:t>
      </w:r>
    </w:p>
    <w:tbl>
      <w:tblPr>
        <w:tblW w:w="9462" w:type="dxa"/>
        <w:tblInd w:w="10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0"/>
        <w:gridCol w:w="4047"/>
        <w:gridCol w:w="4785"/>
      </w:tblGrid>
      <w:tr>
        <w:tc>
          <w:tcPr>
            <w:tcW w:w="630" w:type="dxa"/>
            <w:tcBorders>
              <w:top w:val="single" w:color="auto" w:sz="8" w:space="0"/>
              <w:bottom w:val="single" w:color="auto" w:sz="8" w:space="0"/>
            </w:tcBorders>
            <w:vAlign w:val="top"/>
          </w:tcPr>
          <w:p>
            <w:pPr>
              <w:wordWrap/>
              <w:snapToGrid/>
              <w:spacing w:beforeLines="50" w:afterLines="50" w:line="240" w:lineRule="auto"/>
              <w:rPr>
                <w:rFonts w:hint="eastAsia" w:ascii="宋体"/>
                <w:color w:val="auto"/>
                <w:sz w:val="18"/>
              </w:rPr>
            </w:pPr>
            <w:r>
              <w:rPr>
                <w:rFonts w:hint="eastAsia" w:ascii="宋体"/>
                <w:color w:val="auto"/>
                <w:sz w:val="18"/>
              </w:rPr>
              <w:t>序号</w:t>
            </w:r>
          </w:p>
        </w:tc>
        <w:tc>
          <w:tcPr>
            <w:tcW w:w="4047" w:type="dxa"/>
            <w:tcBorders>
              <w:top w:val="single" w:color="auto" w:sz="8" w:space="0"/>
              <w:bottom w:val="single" w:color="auto" w:sz="8" w:space="0"/>
            </w:tcBorders>
            <w:vAlign w:val="top"/>
          </w:tcPr>
          <w:p>
            <w:pPr>
              <w:wordWrap/>
              <w:snapToGrid/>
              <w:spacing w:beforeLines="50" w:afterLines="50" w:line="240" w:lineRule="auto"/>
              <w:jc w:val="center"/>
              <w:rPr>
                <w:rFonts w:hint="eastAsia" w:ascii="宋体"/>
                <w:color w:val="auto"/>
                <w:sz w:val="18"/>
              </w:rPr>
            </w:pPr>
            <w:r>
              <w:rPr>
                <w:rFonts w:hint="eastAsia" w:ascii="宋体"/>
                <w:color w:val="auto"/>
                <w:sz w:val="18"/>
              </w:rPr>
              <w:t>材料名称</w:t>
            </w:r>
          </w:p>
        </w:tc>
        <w:tc>
          <w:tcPr>
            <w:tcW w:w="4785" w:type="dxa"/>
            <w:tcBorders>
              <w:top w:val="single" w:color="auto" w:sz="8" w:space="0"/>
              <w:bottom w:val="single" w:color="auto" w:sz="8" w:space="0"/>
            </w:tcBorders>
            <w:vAlign w:val="top"/>
          </w:tcPr>
          <w:p>
            <w:pPr>
              <w:wordWrap/>
              <w:snapToGrid/>
              <w:spacing w:beforeLines="50" w:afterLines="50" w:line="240" w:lineRule="auto"/>
              <w:jc w:val="center"/>
              <w:rPr>
                <w:rFonts w:hint="eastAsia" w:ascii="宋体"/>
                <w:color w:val="auto"/>
                <w:sz w:val="18"/>
              </w:rPr>
            </w:pPr>
            <w:r>
              <w:rPr>
                <w:rFonts w:hint="eastAsia" w:ascii="宋体"/>
                <w:color w:val="auto"/>
                <w:sz w:val="18"/>
              </w:rPr>
              <w:t>审核要点</w:t>
            </w:r>
          </w:p>
        </w:tc>
      </w:tr>
      <w:tr>
        <w:tc>
          <w:tcPr>
            <w:tcW w:w="630" w:type="dxa"/>
            <w:tcBorders>
              <w:top w:val="single" w:color="auto" w:sz="8" w:space="0"/>
            </w:tcBorders>
            <w:vAlign w:val="center"/>
          </w:tcPr>
          <w:p>
            <w:pPr>
              <w:pStyle w:val="7"/>
              <w:wordWrap/>
              <w:snapToGrid/>
              <w:spacing w:beforeLines="50" w:afterLines="50" w:line="240" w:lineRule="auto"/>
              <w:ind w:firstLine="0" w:firstLineChars="0"/>
              <w:jc w:val="center"/>
              <w:rPr>
                <w:rFonts w:hint="eastAsia" w:ascii="宋体"/>
                <w:color w:val="auto"/>
                <w:sz w:val="18"/>
              </w:rPr>
            </w:pPr>
            <w:r>
              <w:rPr>
                <w:rFonts w:hint="eastAsia" w:hAnsi="宋体" w:cs="宋体"/>
                <w:color w:val="auto"/>
                <w:sz w:val="18"/>
                <w:szCs w:val="18"/>
              </w:rPr>
              <w:t>1</w:t>
            </w:r>
          </w:p>
        </w:tc>
        <w:tc>
          <w:tcPr>
            <w:tcW w:w="4047" w:type="dxa"/>
            <w:tcBorders>
              <w:top w:val="single" w:color="auto" w:sz="8" w:space="0"/>
            </w:tcBorders>
            <w:vAlign w:val="center"/>
          </w:tcPr>
          <w:p>
            <w:pPr>
              <w:widowControl/>
              <w:wordWrap/>
              <w:snapToGrid/>
              <w:spacing w:beforeLines="50" w:afterLines="50" w:line="240" w:lineRule="auto"/>
              <w:jc w:val="left"/>
              <w:textAlignment w:val="center"/>
              <w:rPr>
                <w:rFonts w:hint="eastAsia" w:ascii="宋体"/>
                <w:color w:val="auto"/>
                <w:sz w:val="18"/>
                <w:szCs w:val="18"/>
                <w:lang w:eastAsia="zh-CN"/>
              </w:rPr>
            </w:pPr>
            <w:r>
              <w:rPr>
                <w:rFonts w:hint="eastAsia" w:ascii="宋体" w:hAnsi="宋体" w:eastAsia="宋体" w:cs="宋体"/>
                <w:color w:val="auto"/>
                <w:kern w:val="0"/>
                <w:sz w:val="18"/>
                <w:szCs w:val="18"/>
                <w:lang w:val="en-US" w:eastAsia="zh-CN" w:bidi="ar-SA"/>
              </w:rPr>
              <w:t>项目初步设计报告及概算审批申请文件</w:t>
            </w:r>
          </w:p>
        </w:tc>
        <w:tc>
          <w:tcPr>
            <w:tcW w:w="4785" w:type="dxa"/>
            <w:tcBorders>
              <w:top w:val="single" w:color="auto" w:sz="8" w:space="0"/>
            </w:tcBorders>
            <w:vAlign w:val="center"/>
          </w:tcPr>
          <w:p>
            <w:pPr>
              <w:wordWrap/>
              <w:snapToGrid/>
              <w:spacing w:beforeLines="50" w:afterLines="50" w:line="240" w:lineRule="auto"/>
              <w:ind w:firstLine="0" w:firstLineChars="0"/>
              <w:jc w:val="center"/>
              <w:rPr>
                <w:rFonts w:hint="eastAsia" w:ascii="宋体"/>
                <w:color w:val="auto"/>
                <w:sz w:val="18"/>
                <w:szCs w:val="18"/>
              </w:rPr>
            </w:pPr>
            <w:r>
              <w:rPr>
                <w:rFonts w:hint="eastAsia" w:hAnsi="宋体" w:cs="宋体"/>
                <w:color w:val="auto"/>
                <w:sz w:val="18"/>
                <w:szCs w:val="18"/>
              </w:rPr>
              <w:t>加盖公章</w:t>
            </w:r>
          </w:p>
        </w:tc>
      </w:tr>
      <w:tr>
        <w:tc>
          <w:tcPr>
            <w:tcW w:w="630" w:type="dxa"/>
            <w:vAlign w:val="center"/>
          </w:tcPr>
          <w:p>
            <w:pPr>
              <w:pStyle w:val="7"/>
              <w:wordWrap/>
              <w:snapToGrid/>
              <w:spacing w:beforeLines="50" w:afterLines="50" w:line="240" w:lineRule="auto"/>
              <w:ind w:firstLine="0" w:firstLineChars="0"/>
              <w:jc w:val="center"/>
              <w:rPr>
                <w:rFonts w:hint="eastAsia" w:ascii="宋体"/>
                <w:color w:val="auto"/>
                <w:sz w:val="18"/>
              </w:rPr>
            </w:pPr>
            <w:r>
              <w:rPr>
                <w:rFonts w:hint="eastAsia" w:hAnsi="宋体" w:cs="宋体"/>
                <w:color w:val="auto"/>
                <w:sz w:val="18"/>
                <w:szCs w:val="18"/>
              </w:rPr>
              <w:t>2</w:t>
            </w:r>
          </w:p>
        </w:tc>
        <w:tc>
          <w:tcPr>
            <w:tcW w:w="4047" w:type="dxa"/>
            <w:vAlign w:val="center"/>
          </w:tcPr>
          <w:p>
            <w:pPr>
              <w:widowControl/>
              <w:wordWrap/>
              <w:snapToGrid/>
              <w:spacing w:beforeLines="50" w:afterLines="50" w:line="240" w:lineRule="auto"/>
              <w:jc w:val="left"/>
              <w:textAlignment w:val="center"/>
              <w:rPr>
                <w:rFonts w:hint="eastAsia" w:ascii="宋体"/>
                <w:color w:val="auto"/>
                <w:sz w:val="18"/>
                <w:szCs w:val="18"/>
                <w:lang w:eastAsia="zh-CN"/>
              </w:rPr>
            </w:pPr>
            <w:r>
              <w:rPr>
                <w:rFonts w:hint="eastAsia" w:ascii="宋体" w:hAnsi="宋体" w:eastAsia="宋体" w:cs="宋体"/>
                <w:color w:val="auto"/>
                <w:kern w:val="0"/>
                <w:sz w:val="18"/>
                <w:szCs w:val="18"/>
                <w:lang w:val="en-US" w:eastAsia="zh-CN" w:bidi="ar-SA"/>
              </w:rPr>
              <w:t>项目初步设计报告及概算文本</w:t>
            </w:r>
          </w:p>
        </w:tc>
        <w:tc>
          <w:tcPr>
            <w:tcW w:w="4785" w:type="dxa"/>
            <w:vAlign w:val="center"/>
          </w:tcPr>
          <w:p>
            <w:pPr>
              <w:wordWrap/>
              <w:snapToGrid/>
              <w:spacing w:beforeLines="50" w:afterLines="50" w:line="240" w:lineRule="auto"/>
              <w:ind w:firstLine="0" w:firstLineChars="0"/>
              <w:jc w:val="center"/>
              <w:rPr>
                <w:rFonts w:hint="eastAsia" w:ascii="宋体"/>
                <w:color w:val="auto"/>
                <w:sz w:val="18"/>
                <w:szCs w:val="18"/>
              </w:rPr>
            </w:pPr>
            <w:r>
              <w:rPr>
                <w:rFonts w:hint="eastAsia" w:hAnsi="宋体" w:cs="宋体"/>
                <w:color w:val="auto"/>
                <w:sz w:val="18"/>
                <w:szCs w:val="18"/>
              </w:rPr>
              <w:t>加盖公章</w:t>
            </w:r>
          </w:p>
        </w:tc>
      </w:tr>
      <w:tr>
        <w:tc>
          <w:tcPr>
            <w:tcW w:w="630" w:type="dxa"/>
            <w:vAlign w:val="center"/>
          </w:tcPr>
          <w:p>
            <w:pPr>
              <w:pStyle w:val="7"/>
              <w:wordWrap/>
              <w:snapToGrid/>
              <w:spacing w:beforeLines="50" w:afterLines="50" w:line="240" w:lineRule="auto"/>
              <w:ind w:firstLine="0" w:firstLineChars="0"/>
              <w:jc w:val="center"/>
              <w:rPr>
                <w:rFonts w:hint="eastAsia" w:ascii="宋体"/>
                <w:color w:val="auto"/>
                <w:sz w:val="18"/>
              </w:rPr>
            </w:pPr>
            <w:r>
              <w:rPr>
                <w:rFonts w:hint="eastAsia" w:hAnsi="宋体" w:cs="宋体"/>
                <w:color w:val="auto"/>
                <w:sz w:val="18"/>
                <w:szCs w:val="18"/>
                <w:lang w:val="en-US" w:eastAsia="zh-CN"/>
              </w:rPr>
              <w:t>3</w:t>
            </w:r>
          </w:p>
        </w:tc>
        <w:tc>
          <w:tcPr>
            <w:tcW w:w="4047" w:type="dxa"/>
            <w:vAlign w:val="center"/>
          </w:tcPr>
          <w:p>
            <w:pPr>
              <w:widowControl/>
              <w:wordWrap/>
              <w:snapToGrid/>
              <w:spacing w:beforeLines="50" w:afterLines="50" w:line="240" w:lineRule="auto"/>
              <w:jc w:val="left"/>
              <w:textAlignment w:val="center"/>
              <w:rPr>
                <w:rFonts w:hint="eastAsia" w:ascii="宋体"/>
                <w:color w:val="auto"/>
                <w:sz w:val="18"/>
                <w:szCs w:val="18"/>
                <w:lang w:eastAsia="zh-CN"/>
              </w:rPr>
            </w:pPr>
            <w:r>
              <w:rPr>
                <w:rFonts w:hint="eastAsia" w:ascii="宋体" w:hAnsi="宋体" w:eastAsia="宋体" w:cs="宋体"/>
                <w:color w:val="auto"/>
                <w:kern w:val="0"/>
                <w:sz w:val="18"/>
                <w:szCs w:val="18"/>
                <w:lang w:val="en-US" w:eastAsia="zh-CN" w:bidi="ar-SA"/>
              </w:rPr>
              <w:t>可行性研究报告批复文件</w:t>
            </w:r>
          </w:p>
        </w:tc>
        <w:tc>
          <w:tcPr>
            <w:tcW w:w="4785" w:type="dxa"/>
            <w:vAlign w:val="center"/>
          </w:tcPr>
          <w:p>
            <w:pPr>
              <w:wordWrap/>
              <w:snapToGrid/>
              <w:spacing w:beforeLines="50" w:afterLines="50" w:line="240" w:lineRule="auto"/>
              <w:ind w:firstLine="0" w:firstLineChars="0"/>
              <w:jc w:val="center"/>
              <w:rPr>
                <w:rFonts w:hint="eastAsia" w:ascii="宋体"/>
                <w:color w:val="auto"/>
                <w:sz w:val="18"/>
                <w:szCs w:val="18"/>
              </w:rPr>
            </w:pPr>
            <w:r>
              <w:rPr>
                <w:rFonts w:hint="eastAsia" w:hAnsi="宋体" w:cs="宋体"/>
                <w:color w:val="auto"/>
                <w:sz w:val="18"/>
                <w:szCs w:val="18"/>
              </w:rPr>
              <w:t>加盖公章</w:t>
            </w:r>
          </w:p>
        </w:tc>
      </w:tr>
    </w:tbl>
    <w:p>
      <w:pPr>
        <w:pStyle w:val="7"/>
        <w:rPr>
          <w:rFonts w:hint="eastAsia"/>
        </w:rPr>
      </w:pPr>
    </w:p>
    <w:p>
      <w:pPr>
        <w:pStyle w:val="7"/>
        <w:rPr>
          <w:rFonts w:hint="eastAsia"/>
          <w:lang w:eastAsia="zh-CN"/>
        </w:rPr>
      </w:pPr>
    </w:p>
    <w:p>
      <w:pPr>
        <w:pStyle w:val="11"/>
        <w:rPr>
          <w:rFonts w:hint="eastAsia"/>
        </w:rPr>
      </w:pPr>
      <w:r>
        <w:rPr>
          <w:rFonts w:hint="eastAsia"/>
          <w:lang w:val="en-US" w:eastAsia="zh-CN"/>
        </w:rPr>
        <w:t>9.2</w:t>
      </w:r>
      <w:r>
        <w:rPr>
          <w:rFonts w:hint="eastAsia"/>
        </w:rPr>
        <w:t>申请材料适用依据</w:t>
      </w:r>
    </w:p>
    <w:p>
      <w:pPr>
        <w:pStyle w:val="15"/>
        <w:numPr>
          <w:ilvl w:val="0"/>
          <w:numId w:val="0"/>
        </w:numPr>
        <w:tabs>
          <w:tab w:val="left" w:pos="0"/>
          <w:tab w:val="clear" w:pos="840"/>
        </w:tabs>
        <w:wordWrap/>
        <w:adjustRightInd/>
        <w:snapToGrid/>
        <w:spacing w:beforeLines="50" w:afterLines="50" w:line="240" w:lineRule="auto"/>
        <w:rPr>
          <w:rFonts w:hint="eastAsia"/>
          <w:color w:val="auto"/>
          <w:szCs w:val="22"/>
          <w:lang w:eastAsia="zh-CN"/>
        </w:rPr>
      </w:pPr>
      <w:r>
        <w:rPr>
          <w:rFonts w:hint="eastAsia"/>
          <w:color w:val="auto"/>
          <w:szCs w:val="22"/>
          <w:lang w:val="en-US" w:eastAsia="zh-CN"/>
        </w:rPr>
        <w:t>9.2.1   《</w:t>
      </w:r>
      <w:r>
        <w:rPr>
          <w:rFonts w:hint="eastAsia"/>
          <w:color w:val="auto"/>
          <w:szCs w:val="22"/>
        </w:rPr>
        <w:t>政府投资条例</w:t>
      </w:r>
      <w:r>
        <w:rPr>
          <w:rFonts w:hint="eastAsia"/>
          <w:color w:val="auto"/>
          <w:szCs w:val="22"/>
          <w:lang w:eastAsia="zh-CN"/>
        </w:rPr>
        <w:t>》</w:t>
      </w:r>
      <w:r>
        <w:rPr>
          <w:rFonts w:hint="eastAsia"/>
          <w:color w:val="auto"/>
          <w:szCs w:val="22"/>
        </w:rPr>
        <w:t>（国务院令第712号）第九条：政府采取直接投资方式、资本金注入方式投资的项目（以下统称政府投资项目），项目单位应当编制项目建议书、可行性研究报告、初步设计，按照政府投资管理权限和规定的程序，报投资主管部门或者其他有关部门审批。</w:t>
      </w:r>
    </w:p>
    <w:p>
      <w:pPr>
        <w:pStyle w:val="15"/>
        <w:numPr>
          <w:ilvl w:val="0"/>
          <w:numId w:val="0"/>
        </w:numPr>
        <w:tabs>
          <w:tab w:val="left" w:pos="0"/>
          <w:tab w:val="clear" w:pos="840"/>
        </w:tabs>
        <w:wordWrap/>
        <w:snapToGrid/>
        <w:spacing w:beforeLines="50" w:afterLines="50" w:line="240" w:lineRule="auto"/>
        <w:rPr>
          <w:rFonts w:hint="default"/>
          <w:color w:val="auto"/>
          <w:lang w:val="en-US"/>
        </w:rPr>
      </w:pPr>
      <w:r>
        <w:rPr>
          <w:rFonts w:hint="eastAsia"/>
          <w:color w:val="auto"/>
          <w:szCs w:val="22"/>
          <w:lang w:val="en-US" w:eastAsia="zh-CN"/>
        </w:rPr>
        <w:t xml:space="preserve">9.2.2  </w:t>
      </w:r>
      <w:r>
        <w:rPr>
          <w:rFonts w:hint="eastAsia"/>
          <w:color w:val="auto"/>
          <w:szCs w:val="22"/>
          <w:lang w:eastAsia="zh-CN"/>
        </w:rPr>
        <w:t>《河南省发展和改革委员会关于印发河南省投资项目审批管理事项统一名称和申请材料清单（2019年版）的通知》（豫发改投资〔2019〕318号）附件</w:t>
      </w:r>
      <w:r>
        <w:rPr>
          <w:rFonts w:hint="eastAsia"/>
          <w:color w:val="auto"/>
          <w:szCs w:val="22"/>
          <w:lang w:val="en-US" w:eastAsia="zh-CN"/>
        </w:rPr>
        <w:t>2。</w:t>
      </w:r>
    </w:p>
    <w:p>
      <w:pPr>
        <w:pStyle w:val="9"/>
        <w:numPr>
          <w:ilvl w:val="0"/>
          <w:numId w:val="0"/>
        </w:numPr>
        <w:rPr>
          <w:rFonts w:hint="eastAsia"/>
        </w:rPr>
      </w:pPr>
      <w:r>
        <w:rPr>
          <w:rFonts w:hint="eastAsia"/>
          <w:lang w:val="en-US" w:eastAsia="zh-CN"/>
        </w:rPr>
        <w:t>10</w:t>
      </w:r>
      <w:r>
        <w:rPr>
          <w:rFonts w:hint="eastAsia"/>
        </w:rPr>
        <w:t>材料实质审查要点</w:t>
      </w:r>
    </w:p>
    <w:p>
      <w:pPr>
        <w:pStyle w:val="11"/>
        <w:numPr>
          <w:numId w:val="0"/>
        </w:numPr>
        <w:snapToGrid/>
        <w:spacing w:beforeLines="50" w:afterLines="50" w:line="240" w:lineRule="auto"/>
        <w:ind w:leftChars="0"/>
        <w:rPr>
          <w:rFonts w:hint="eastAsia" w:ascii="宋体" w:hAnsi="宋体" w:eastAsia="宋体" w:cs="宋体"/>
          <w:color w:val="auto"/>
        </w:rPr>
      </w:pPr>
      <w:r>
        <w:rPr>
          <w:rFonts w:hint="eastAsia" w:ascii="宋体" w:hAnsi="宋体" w:eastAsia="宋体" w:cs="宋体"/>
          <w:color w:val="auto"/>
          <w:lang w:val="en-US" w:eastAsia="zh-CN"/>
        </w:rPr>
        <w:t xml:space="preserve">10.1  </w:t>
      </w:r>
      <w:r>
        <w:rPr>
          <w:rFonts w:hint="eastAsia" w:ascii="宋体" w:hAnsi="宋体" w:eastAsia="宋体" w:cs="宋体"/>
          <w:color w:val="auto"/>
        </w:rPr>
        <w:t>根据</w:t>
      </w:r>
      <w:r>
        <w:rPr>
          <w:rFonts w:hint="eastAsia" w:ascii="宋体" w:hAnsi="宋体" w:eastAsia="宋体"/>
          <w:color w:val="auto"/>
          <w:lang w:val="en-US" w:eastAsia="zh-CN"/>
        </w:rPr>
        <w:t>《河南省政府投资管理办法》(河南省人民政府令196号)</w:t>
      </w:r>
      <w:r>
        <w:rPr>
          <w:rFonts w:hint="eastAsia" w:ascii="宋体" w:hAnsi="宋体" w:eastAsia="宋体" w:cs="宋体"/>
          <w:color w:val="auto"/>
          <w:lang w:eastAsia="zh-CN"/>
        </w:rPr>
        <w:t>第十五条</w:t>
      </w:r>
      <w:r>
        <w:rPr>
          <w:rFonts w:hint="eastAsia" w:ascii="宋体" w:hAnsi="宋体" w:eastAsia="宋体" w:cs="宋体"/>
          <w:color w:val="auto"/>
        </w:rPr>
        <w:t>进行实质审查:</w:t>
      </w:r>
    </w:p>
    <w:p>
      <w:pPr>
        <w:pStyle w:val="11"/>
        <w:numPr>
          <w:numId w:val="0"/>
        </w:numPr>
        <w:snapToGrid/>
        <w:spacing w:beforeLines="50" w:afterLines="50" w:line="240" w:lineRule="auto"/>
        <w:ind w:leftChars="0"/>
        <w:rPr>
          <w:rFonts w:hint="eastAsia" w:ascii="宋体" w:hAnsi="宋体" w:eastAsia="宋体" w:cs="宋体"/>
          <w:color w:val="auto"/>
        </w:rPr>
      </w:pPr>
      <w:r>
        <w:rPr>
          <w:rFonts w:hint="eastAsia" w:ascii="宋体" w:hAnsi="宋体" w:eastAsia="宋体" w:cs="宋体"/>
          <w:color w:val="auto"/>
          <w:lang w:val="en-US" w:eastAsia="zh-CN"/>
        </w:rPr>
        <w:t xml:space="preserve">10.2  </w:t>
      </w:r>
      <w:r>
        <w:rPr>
          <w:rFonts w:hint="eastAsia" w:ascii="宋体" w:hAnsi="宋体" w:eastAsia="宋体" w:cs="宋体"/>
          <w:color w:val="auto"/>
          <w:lang w:eastAsia="zh-CN"/>
        </w:rPr>
        <w:t>见申请材料及形式审核要点表材料1</w:t>
      </w:r>
      <w:r>
        <w:rPr>
          <w:rFonts w:hint="eastAsia" w:ascii="宋体" w:hAnsi="宋体" w:eastAsia="宋体" w:cs="宋体"/>
          <w:color w:val="auto"/>
          <w:lang w:val="en-US" w:eastAsia="zh-CN"/>
        </w:rPr>
        <w:t xml:space="preserve"> </w:t>
      </w:r>
      <w:r>
        <w:rPr>
          <w:rFonts w:hint="eastAsia" w:ascii="宋体" w:hAnsi="宋体" w:eastAsia="宋体" w:cs="宋体"/>
          <w:color w:val="auto"/>
        </w:rPr>
        <w:t xml:space="preserve">请示内容与实际情况一致,结合其他材料审核； </w:t>
      </w:r>
    </w:p>
    <w:p>
      <w:pPr>
        <w:pStyle w:val="11"/>
        <w:numPr>
          <w:numId w:val="0"/>
        </w:numPr>
        <w:snapToGrid/>
        <w:spacing w:beforeLines="50" w:afterLines="50" w:line="240" w:lineRule="auto"/>
        <w:ind w:leftChars="0"/>
        <w:rPr>
          <w:rFonts w:hint="eastAsia" w:ascii="宋体" w:hAnsi="宋体" w:eastAsia="宋体" w:cs="宋体"/>
          <w:color w:val="auto"/>
          <w:lang w:eastAsia="zh-CN"/>
        </w:rPr>
      </w:pPr>
      <w:r>
        <w:rPr>
          <w:rFonts w:hint="eastAsia" w:ascii="宋体" w:hAnsi="宋体" w:eastAsia="宋体" w:cs="宋体"/>
          <w:color w:val="auto"/>
          <w:lang w:val="en-US" w:eastAsia="zh-CN"/>
        </w:rPr>
        <w:t xml:space="preserve">10.3  </w:t>
      </w:r>
      <w:r>
        <w:rPr>
          <w:rFonts w:hint="eastAsia" w:ascii="宋体" w:hAnsi="宋体" w:eastAsia="宋体" w:cs="宋体"/>
          <w:color w:val="auto"/>
          <w:lang w:eastAsia="zh-CN"/>
        </w:rPr>
        <w:t>见申请材料及形式审核要点表材料2</w:t>
      </w:r>
      <w:r>
        <w:rPr>
          <w:rFonts w:hint="eastAsia" w:ascii="宋体" w:hAnsi="宋体" w:eastAsia="宋体" w:cs="宋体"/>
          <w:color w:val="auto"/>
          <w:lang w:val="en-US" w:eastAsia="zh-CN"/>
        </w:rPr>
        <w:t xml:space="preserve"> </w:t>
      </w:r>
      <w:r>
        <w:rPr>
          <w:rFonts w:hint="eastAsia" w:ascii="宋体" w:hAnsi="宋体" w:eastAsia="宋体" w:cs="宋体"/>
          <w:color w:val="auto"/>
          <w:lang w:eastAsia="zh-CN"/>
        </w:rPr>
        <w:t>委托工程咨询机构评审，符合</w:t>
      </w:r>
      <w:r>
        <w:rPr>
          <w:rFonts w:hint="eastAsia" w:ascii="宋体" w:hAnsi="宋体" w:eastAsia="宋体"/>
          <w:color w:val="auto"/>
          <w:lang w:val="en-US" w:eastAsia="zh-CN"/>
        </w:rPr>
        <w:t>《河南省政府投资管理办法》(河南省人民政府令196号)</w:t>
      </w:r>
      <w:r>
        <w:rPr>
          <w:rFonts w:hint="eastAsia" w:ascii="宋体" w:hAnsi="宋体" w:eastAsia="宋体" w:cs="宋体"/>
          <w:color w:val="auto"/>
          <w:lang w:eastAsia="zh-CN"/>
        </w:rPr>
        <w:t>等文件要求</w:t>
      </w:r>
      <w:r>
        <w:rPr>
          <w:rFonts w:hint="eastAsia" w:ascii="宋体" w:hAnsi="宋体" w:eastAsia="宋体" w:cs="宋体"/>
          <w:color w:val="auto"/>
        </w:rPr>
        <w:t>；</w:t>
      </w:r>
    </w:p>
    <w:p>
      <w:pPr>
        <w:pStyle w:val="11"/>
        <w:numPr>
          <w:numId w:val="0"/>
        </w:numPr>
        <w:snapToGrid/>
        <w:spacing w:beforeLines="50" w:afterLines="50" w:line="240" w:lineRule="auto"/>
        <w:ind w:leftChars="0"/>
        <w:rPr>
          <w:rFonts w:hint="eastAsia" w:ascii="宋体" w:hAnsi="宋体" w:eastAsia="宋体" w:cs="宋体"/>
          <w:color w:val="auto"/>
          <w:lang w:eastAsia="zh-CN"/>
        </w:rPr>
      </w:pPr>
      <w:r>
        <w:rPr>
          <w:rFonts w:hint="eastAsia" w:ascii="宋体" w:hAnsi="宋体" w:eastAsia="宋体" w:cs="宋体"/>
          <w:color w:val="auto"/>
          <w:lang w:val="en-US" w:eastAsia="zh-CN"/>
        </w:rPr>
        <w:t xml:space="preserve">10.4  </w:t>
      </w:r>
      <w:r>
        <w:rPr>
          <w:rFonts w:hint="eastAsia" w:ascii="宋体" w:hAnsi="宋体" w:eastAsia="宋体" w:cs="宋体"/>
          <w:color w:val="auto"/>
          <w:lang w:eastAsia="zh-CN"/>
        </w:rPr>
        <w:t>见申请材料及形式审核要点表材料3</w:t>
      </w:r>
      <w:r>
        <w:rPr>
          <w:rFonts w:hint="eastAsia" w:ascii="宋体" w:hAnsi="宋体" w:eastAsia="宋体" w:cs="宋体"/>
          <w:color w:val="auto"/>
          <w:lang w:val="en-US" w:eastAsia="zh-CN"/>
        </w:rPr>
        <w:t xml:space="preserve"> </w:t>
      </w:r>
      <w:r>
        <w:rPr>
          <w:rFonts w:hint="eastAsia" w:ascii="宋体" w:hAnsi="宋体" w:eastAsia="宋体" w:cs="宋体"/>
          <w:color w:val="auto"/>
        </w:rPr>
        <w:t xml:space="preserve"> 结合其他材料审核</w:t>
      </w:r>
      <w:r>
        <w:rPr>
          <w:rFonts w:hint="eastAsia" w:ascii="宋体" w:hAnsi="宋体" w:eastAsia="宋体" w:cs="宋体"/>
          <w:color w:val="auto"/>
          <w:lang w:eastAsia="zh-CN"/>
        </w:rPr>
        <w:t>。</w:t>
      </w:r>
    </w:p>
    <w:p>
      <w:pPr>
        <w:pStyle w:val="10"/>
        <w:ind w:left="-315"/>
        <w:rPr>
          <w:rFonts w:hint="eastAsia"/>
        </w:rPr>
      </w:pPr>
    </w:p>
    <w:p>
      <w:pPr>
        <w:pStyle w:val="9"/>
        <w:numPr>
          <w:ilvl w:val="0"/>
          <w:numId w:val="0"/>
        </w:numPr>
        <w:rPr>
          <w:rFonts w:hint="eastAsia"/>
        </w:rPr>
      </w:pPr>
      <w:r>
        <w:rPr>
          <w:rFonts w:hint="eastAsia"/>
          <w:lang w:val="en-US" w:eastAsia="zh-CN"/>
        </w:rPr>
        <w:t xml:space="preserve">11 </w:t>
      </w:r>
      <w:r>
        <w:rPr>
          <w:rFonts w:hint="eastAsia"/>
        </w:rPr>
        <w:t>审图要点</w:t>
      </w:r>
    </w:p>
    <w:p>
      <w:pPr>
        <w:pStyle w:val="7"/>
        <w:rPr>
          <w:rFonts w:hint="eastAsia"/>
        </w:rPr>
      </w:pPr>
      <w:r>
        <w:rPr>
          <w:rFonts w:hint="eastAsia"/>
        </w:rPr>
        <w:t>不涉及。</w:t>
      </w:r>
    </w:p>
    <w:p>
      <w:pPr>
        <w:pStyle w:val="9"/>
        <w:numPr>
          <w:ilvl w:val="0"/>
          <w:numId w:val="0"/>
        </w:numPr>
        <w:rPr>
          <w:rFonts w:hint="eastAsia"/>
        </w:rPr>
      </w:pPr>
      <w:r>
        <w:rPr>
          <w:rFonts w:hint="eastAsia"/>
          <w:lang w:val="en-US" w:eastAsia="zh-CN"/>
        </w:rPr>
        <w:t xml:space="preserve">12 </w:t>
      </w:r>
      <w:r>
        <w:rPr>
          <w:rFonts w:hint="eastAsia"/>
        </w:rPr>
        <w:t>现场勘查要点</w:t>
      </w:r>
    </w:p>
    <w:p>
      <w:pPr>
        <w:pStyle w:val="7"/>
        <w:rPr>
          <w:rFonts w:hint="eastAsia"/>
          <w:lang w:eastAsia="zh-CN"/>
        </w:rPr>
      </w:pPr>
      <w:r>
        <w:rPr>
          <w:rFonts w:hint="eastAsia"/>
          <w:lang w:eastAsia="zh-CN"/>
        </w:rPr>
        <w:t>不涉及。</w:t>
      </w:r>
    </w:p>
    <w:p>
      <w:pPr>
        <w:pStyle w:val="9"/>
        <w:numPr>
          <w:ilvl w:val="0"/>
          <w:numId w:val="0"/>
        </w:numPr>
        <w:snapToGrid/>
        <w:spacing w:beforeLines="50" w:afterLines="50" w:line="240" w:lineRule="auto"/>
        <w:ind w:leftChars="0"/>
        <w:rPr>
          <w:rFonts w:hint="eastAsia"/>
          <w:color w:val="auto"/>
        </w:rPr>
      </w:pPr>
      <w:r>
        <w:rPr>
          <w:rFonts w:hint="eastAsia"/>
          <w:szCs w:val="21"/>
          <w:lang w:val="en-US" w:eastAsia="zh-CN"/>
        </w:rPr>
        <w:t xml:space="preserve">13 </w:t>
      </w:r>
      <w:r>
        <w:rPr>
          <w:color w:val="auto"/>
        </w:rPr>
        <w:t xml:space="preserve">需请专家评审或社会听证要点 </w:t>
      </w:r>
      <w:r>
        <w:rPr>
          <w:rFonts w:hint="eastAsia"/>
          <w:color w:val="auto"/>
        </w:rPr>
        <w:t>(时限3</w:t>
      </w:r>
      <w:r>
        <w:rPr>
          <w:rFonts w:hint="eastAsia"/>
          <w:color w:val="auto"/>
          <w:lang w:val="en-US" w:eastAsia="zh-CN"/>
        </w:rPr>
        <w:t>0</w:t>
      </w:r>
      <w:r>
        <w:rPr>
          <w:rFonts w:hint="eastAsia"/>
          <w:color w:val="auto"/>
        </w:rPr>
        <w:t>个工作日</w:t>
      </w:r>
      <w:r>
        <w:rPr>
          <w:rFonts w:hint="eastAsia"/>
          <w:color w:val="auto"/>
          <w:lang w:eastAsia="zh-CN"/>
        </w:rPr>
        <w:t>，</w:t>
      </w:r>
      <w:r>
        <w:rPr>
          <w:rFonts w:hint="eastAsia"/>
          <w:color w:val="auto"/>
        </w:rPr>
        <w:t>不计算在</w:t>
      </w:r>
      <w:r>
        <w:rPr>
          <w:rFonts w:hint="eastAsia"/>
          <w:color w:val="auto"/>
          <w:lang w:eastAsia="zh-CN"/>
        </w:rPr>
        <w:t>审批</w:t>
      </w:r>
      <w:r>
        <w:rPr>
          <w:rFonts w:hint="eastAsia"/>
          <w:color w:val="auto"/>
        </w:rPr>
        <w:t>期限内)</w:t>
      </w:r>
    </w:p>
    <w:p>
      <w:pPr>
        <w:pStyle w:val="7"/>
        <w:wordWrap/>
        <w:snapToGrid/>
        <w:spacing w:beforeLines="50" w:afterLines="50" w:line="240" w:lineRule="auto"/>
        <w:rPr>
          <w:rFonts w:hint="eastAsia" w:eastAsia="宋体"/>
          <w:szCs w:val="21"/>
          <w:lang w:eastAsia="zh-CN"/>
        </w:rPr>
      </w:pPr>
      <w:r>
        <w:rPr>
          <w:rFonts w:hint="eastAsia" w:ascii="宋体"/>
          <w:color w:val="auto"/>
          <w:sz w:val="21"/>
          <w:szCs w:val="22"/>
          <w:lang w:val="en-US" w:eastAsia="zh-CN" w:bidi="ar-SA"/>
        </w:rPr>
        <w:t>根据</w:t>
      </w:r>
      <w:r>
        <w:rPr>
          <w:rFonts w:hint="eastAsia" w:ascii="宋体" w:hAnsi="宋体" w:eastAsia="宋体"/>
          <w:color w:val="auto"/>
          <w:lang w:val="en-US" w:eastAsia="zh-CN"/>
        </w:rPr>
        <w:t>《河南省政府投资管理办法》(河南省人民政府令196号)</w:t>
      </w:r>
      <w:r>
        <w:rPr>
          <w:rFonts w:hint="eastAsia" w:ascii="宋体"/>
          <w:color w:val="auto"/>
          <w:sz w:val="21"/>
          <w:szCs w:val="22"/>
          <w:lang w:val="en-US" w:eastAsia="zh-CN" w:bidi="ar-SA"/>
        </w:rPr>
        <w:t>第十</w:t>
      </w:r>
      <w:r>
        <w:rPr>
          <w:rFonts w:hint="eastAsia"/>
          <w:color w:val="auto"/>
          <w:sz w:val="21"/>
          <w:szCs w:val="22"/>
          <w:lang w:val="en-US" w:eastAsia="zh-CN" w:bidi="ar-SA"/>
        </w:rPr>
        <w:t>五</w:t>
      </w:r>
      <w:r>
        <w:rPr>
          <w:rFonts w:hint="eastAsia" w:ascii="宋体"/>
          <w:color w:val="auto"/>
          <w:sz w:val="21"/>
          <w:szCs w:val="22"/>
          <w:lang w:val="en-US" w:eastAsia="zh-CN" w:bidi="ar-SA"/>
        </w:rPr>
        <w:t>条：</w:t>
      </w:r>
      <w:r>
        <w:rPr>
          <w:rFonts w:hint="eastAsia"/>
          <w:color w:val="auto"/>
          <w:sz w:val="21"/>
          <w:szCs w:val="22"/>
          <w:lang w:val="en-US" w:eastAsia="zh-CN" w:bidi="ar-SA"/>
        </w:rPr>
        <w:t>项目单位应当按照批复的可行性研究报告依法编制投资概算和初步设计。投资概算应当包括国家规定的项目建设所需的全部费用，包括工程费用、工程建设其他费用、预备费等。概算核定后，项目实行限额设计，初步设计、施工图设计以及预算应当符合核定的概算。初步设计应当明确项目各单项工程或者单位工程的建设内容、建设规模、建设标准、用地规模、主要材料、设备规格和技术参数等。</w:t>
      </w:r>
    </w:p>
    <w:p>
      <w:pPr>
        <w:pStyle w:val="9"/>
        <w:numPr>
          <w:ilvl w:val="0"/>
          <w:numId w:val="0"/>
        </w:numPr>
        <w:rPr>
          <w:rFonts w:hint="eastAsia"/>
        </w:rPr>
      </w:pPr>
      <w:r>
        <w:rPr>
          <w:rFonts w:hint="eastAsia"/>
          <w:lang w:val="en-US" w:eastAsia="zh-CN"/>
        </w:rPr>
        <w:t xml:space="preserve">14 </w:t>
      </w:r>
      <w:r>
        <w:rPr>
          <w:rFonts w:hint="eastAsia"/>
        </w:rPr>
        <w:t>审批决定方式</w:t>
      </w:r>
    </w:p>
    <w:p>
      <w:pPr>
        <w:pStyle w:val="10"/>
        <w:widowControl/>
        <w:wordWrap/>
        <w:adjustRightInd/>
        <w:snapToGrid/>
        <w:spacing w:before="0" w:after="0" w:line="240" w:lineRule="auto"/>
        <w:ind w:left="0" w:leftChars="0" w:right="0"/>
        <w:jc w:val="left"/>
        <w:textAlignment w:val="auto"/>
        <w:outlineLvl w:val="2"/>
        <w:rPr>
          <w:rFonts w:hint="eastAsia"/>
        </w:rPr>
      </w:pPr>
      <w:r>
        <w:rPr>
          <w:rFonts w:hint="eastAsia" w:ascii="黑体" w:eastAsia="黑体" w:cs="黑体"/>
          <w:lang w:val="en-US" w:eastAsia="zh-CN" w:bidi="ar-SA"/>
        </w:rPr>
        <w:t>14.1</w:t>
      </w:r>
      <w:r>
        <w:rPr>
          <w:rFonts w:hint="eastAsia"/>
        </w:rPr>
        <w:t>承办人提出明确核查意见和资料审查意见；行政机关负责人做出决定。</w:t>
      </w:r>
    </w:p>
    <w:p>
      <w:pPr>
        <w:pStyle w:val="10"/>
        <w:widowControl/>
        <w:wordWrap/>
        <w:adjustRightInd/>
        <w:snapToGrid/>
        <w:spacing w:before="0" w:after="0" w:line="240" w:lineRule="auto"/>
        <w:ind w:left="0" w:leftChars="0" w:right="0"/>
        <w:jc w:val="left"/>
        <w:textAlignment w:val="auto"/>
        <w:outlineLvl w:val="2"/>
        <w:rPr>
          <w:rFonts w:hint="eastAsia" w:eastAsia="宋体"/>
          <w:lang w:val="en-US" w:eastAsia="zh-CN"/>
        </w:rPr>
      </w:pPr>
      <w:r>
        <w:rPr>
          <w:rFonts w:hint="eastAsia" w:ascii="黑体" w:eastAsia="黑体" w:cs="黑体"/>
          <w:lang w:val="en-US" w:eastAsia="zh-CN" w:bidi="ar-SA"/>
        </w:rPr>
        <w:t>14.2</w:t>
      </w:r>
      <w:r>
        <w:rPr>
          <w:rFonts w:hint="eastAsia"/>
        </w:rPr>
        <w:t>承办人、承办机构负责人、行政机关负责人按照程序填写《公文处理签》，签字、注明日期</w:t>
      </w:r>
      <w:r>
        <w:rPr>
          <w:rFonts w:hint="eastAsia"/>
          <w:lang w:eastAsia="zh-CN"/>
        </w:rPr>
        <w:t>，并出具相应批复文件</w:t>
      </w:r>
      <w:r>
        <w:rPr>
          <w:rFonts w:hint="eastAsia"/>
        </w:rPr>
        <w:t>。</w:t>
      </w:r>
    </w:p>
    <w:p>
      <w:pPr>
        <w:pStyle w:val="9"/>
        <w:numPr>
          <w:ilvl w:val="0"/>
          <w:numId w:val="0"/>
        </w:numPr>
        <w:rPr>
          <w:rFonts w:hint="eastAsia"/>
        </w:rPr>
      </w:pPr>
      <w:r>
        <w:rPr>
          <w:rFonts w:hint="eastAsia"/>
          <w:lang w:val="en-US" w:eastAsia="zh-CN"/>
        </w:rPr>
        <w:t xml:space="preserve">15 </w:t>
      </w:r>
      <w:r>
        <w:rPr>
          <w:rFonts w:hint="eastAsia"/>
        </w:rPr>
        <w:t>结果推送</w:t>
      </w:r>
    </w:p>
    <w:p>
      <w:pPr>
        <w:pStyle w:val="7"/>
        <w:wordWrap/>
        <w:snapToGrid/>
        <w:spacing w:beforeLines="50" w:afterLines="50" w:line="240" w:lineRule="auto"/>
        <w:rPr>
          <w:color w:val="auto"/>
          <w:szCs w:val="21"/>
        </w:rPr>
      </w:pPr>
      <w:r>
        <w:rPr>
          <w:rFonts w:hint="eastAsia"/>
          <w:color w:val="auto"/>
          <w:szCs w:val="21"/>
          <w:lang w:eastAsia="zh-CN"/>
        </w:rPr>
        <w:t>后台审批人员将审批结果推送至综合出证窗口</w:t>
      </w:r>
      <w:r>
        <w:rPr>
          <w:color w:val="auto"/>
          <w:szCs w:val="21"/>
        </w:rPr>
        <w:t>,综合窗口邮寄或通知申请人到窗口领取。</w:t>
      </w:r>
    </w:p>
    <w:p>
      <w:pPr>
        <w:pStyle w:val="9"/>
        <w:numPr>
          <w:ilvl w:val="0"/>
          <w:numId w:val="0"/>
        </w:numPr>
        <w:jc w:val="both"/>
      </w:pPr>
      <w:r>
        <w:rPr>
          <w:rFonts w:hint="eastAsia" w:ascii="黑体" w:hAnsi="黑体" w:eastAsia="黑体" w:cs="黑体"/>
          <w:color w:val="auto"/>
          <w:szCs w:val="21"/>
        </w:rPr>
        <w:t>16</w:t>
      </w:r>
      <w:r>
        <w:rPr>
          <w:rFonts w:hint="eastAsia" w:hAnsi="黑体" w:cs="黑体"/>
          <w:color w:val="auto"/>
          <w:lang w:eastAsia="zh-CN"/>
        </w:rPr>
        <w:t xml:space="preserve">  </w:t>
      </w:r>
      <w:r>
        <w:rPr>
          <w:rFonts w:hint="eastAsia"/>
          <w:lang w:val="en-US" w:eastAsia="zh-CN"/>
        </w:rPr>
        <w:t xml:space="preserve"> </w:t>
      </w:r>
      <w:r>
        <w:rPr>
          <w:rFonts w:hint="eastAsia"/>
          <w:lang w:eastAsia="zh-CN"/>
        </w:rPr>
        <w:t>办理</w:t>
      </w:r>
      <w:r>
        <w:rPr>
          <w:rFonts w:hint="eastAsia"/>
        </w:rPr>
        <w:t>时限</w:t>
      </w:r>
    </w:p>
    <w:p>
      <w:pPr>
        <w:pStyle w:val="7"/>
        <w:tabs>
          <w:tab w:val="clear" w:pos="4201"/>
          <w:tab w:val="clear" w:pos="9298"/>
        </w:tabs>
        <w:spacing w:beforeLines="50" w:afterLines="50"/>
        <w:ind w:firstLine="420" w:firstLineChars="0"/>
      </w:pPr>
      <w:r>
        <w:rPr>
          <w:rFonts w:hint="eastAsia"/>
          <w:color w:val="000000"/>
        </w:rPr>
        <w:t>（一）</w:t>
      </w:r>
      <w:r>
        <w:rPr>
          <w:rFonts w:hint="eastAsia"/>
        </w:rPr>
        <w:t>法定时限</w:t>
      </w:r>
    </w:p>
    <w:p>
      <w:pPr>
        <w:pStyle w:val="7"/>
        <w:tabs>
          <w:tab w:val="clear" w:pos="4201"/>
          <w:tab w:val="clear" w:pos="9298"/>
        </w:tabs>
        <w:spacing w:beforeLines="50" w:afterLines="50"/>
        <w:rPr>
          <w:szCs w:val="21"/>
        </w:rPr>
      </w:pPr>
      <w:r>
        <w:rPr>
          <w:rFonts w:hint="eastAsia"/>
          <w:szCs w:val="21"/>
        </w:rPr>
        <w:t>20个工作日。</w:t>
      </w:r>
    </w:p>
    <w:p>
      <w:pPr>
        <w:pStyle w:val="7"/>
        <w:tabs>
          <w:tab w:val="clear" w:pos="4201"/>
          <w:tab w:val="clear" w:pos="9298"/>
        </w:tabs>
        <w:spacing w:beforeLines="50" w:afterLines="50"/>
      </w:pPr>
      <w:r>
        <w:rPr>
          <w:rFonts w:hint="eastAsia"/>
        </w:rPr>
        <w:t>（二）承诺时限</w:t>
      </w:r>
    </w:p>
    <w:p>
      <w:pPr>
        <w:pStyle w:val="7"/>
        <w:tabs>
          <w:tab w:val="clear" w:pos="4201"/>
          <w:tab w:val="clear" w:pos="9298"/>
        </w:tabs>
        <w:spacing w:beforeLines="50" w:afterLines="50"/>
        <w:rPr>
          <w:rFonts w:hint="default"/>
          <w:lang w:val="en-US" w:eastAsia="zh-CN"/>
        </w:rPr>
      </w:pPr>
      <w:r>
        <w:rPr>
          <w:rFonts w:hint="eastAsia"/>
          <w:lang w:val="en-US" w:eastAsia="zh-CN"/>
        </w:rPr>
        <w:t>3</w:t>
      </w:r>
      <w:r>
        <w:rPr>
          <w:rFonts w:hint="eastAsia"/>
        </w:rPr>
        <w:t>个工作日。</w:t>
      </w:r>
    </w:p>
    <w:p>
      <w:pPr>
        <w:pStyle w:val="7"/>
        <w:wordWrap/>
        <w:snapToGrid/>
        <w:spacing w:beforeLines="50" w:afterLines="50" w:line="240" w:lineRule="auto"/>
        <w:rPr>
          <w:rFonts w:hint="eastAsia"/>
          <w:color w:val="auto"/>
        </w:rPr>
      </w:pPr>
    </w:p>
    <w:p>
      <w:pPr>
        <w:pStyle w:val="9"/>
        <w:numPr>
          <w:ilvl w:val="0"/>
          <w:numId w:val="0"/>
        </w:numPr>
        <w:wordWrap/>
        <w:snapToGrid/>
        <w:spacing w:beforeLines="50" w:afterLines="50" w:line="240" w:lineRule="auto"/>
        <w:rPr>
          <w:rFonts w:hint="eastAsia" w:eastAsia="黑体"/>
          <w:color w:val="auto"/>
          <w:lang w:eastAsia="zh-CN"/>
        </w:rPr>
      </w:pPr>
      <w:r>
        <w:rPr>
          <w:rFonts w:hint="eastAsia"/>
          <w:color w:val="auto"/>
        </w:rPr>
        <w:t>17</w:t>
      </w:r>
      <w:r>
        <w:rPr>
          <w:rFonts w:hint="eastAsia"/>
          <w:color w:val="auto"/>
          <w:lang w:eastAsia="zh-CN"/>
        </w:rPr>
        <w:t xml:space="preserve">  收费标准</w:t>
      </w:r>
    </w:p>
    <w:p>
      <w:pPr>
        <w:pStyle w:val="7"/>
        <w:wordWrap/>
        <w:snapToGrid/>
        <w:spacing w:beforeLines="50" w:afterLines="50" w:line="240" w:lineRule="auto"/>
        <w:rPr>
          <w:rFonts w:hint="eastAsia" w:eastAsia="宋体"/>
          <w:color w:val="auto"/>
          <w:lang w:eastAsia="zh-CN"/>
        </w:rPr>
      </w:pPr>
      <w:r>
        <w:rPr>
          <w:rFonts w:hint="eastAsia"/>
          <w:color w:val="auto"/>
          <w:lang w:eastAsia="zh-CN"/>
        </w:rPr>
        <w:t>不收费。</w:t>
      </w:r>
    </w:p>
    <w:p>
      <w:pPr>
        <w:pStyle w:val="9"/>
        <w:numPr>
          <w:ilvl w:val="0"/>
          <w:numId w:val="0"/>
        </w:numPr>
        <w:rPr>
          <w:rFonts w:hint="eastAsia"/>
        </w:rPr>
      </w:pPr>
      <w:r>
        <w:rPr>
          <w:rFonts w:hint="eastAsia"/>
        </w:rPr>
        <w:t>18存档资料</w:t>
      </w:r>
    </w:p>
    <w:p>
      <w:pPr>
        <w:pStyle w:val="7"/>
        <w:ind w:left="0" w:leftChars="0" w:firstLine="0" w:firstLineChars="0"/>
        <w:jc w:val="center"/>
        <w:rPr>
          <w:rFonts w:hint="eastAsia"/>
        </w:rPr>
      </w:pPr>
      <w:r>
        <w:rPr>
          <w:rFonts w:hint="eastAsia"/>
          <w:szCs w:val="21"/>
        </w:rPr>
        <w:t>政府投资项目初步设计及概算审批（工改）</w:t>
      </w:r>
      <w:r>
        <w:t>收</w:t>
      </w:r>
      <w:r>
        <w:rPr>
          <w:rFonts w:hint="eastAsia"/>
        </w:rPr>
        <w:t>存档资料表</w:t>
      </w:r>
    </w:p>
    <w:p>
      <w:pPr>
        <w:pStyle w:val="14"/>
        <w:numPr>
          <w:ilvl w:val="0"/>
          <w:numId w:val="0"/>
        </w:numPr>
        <w:spacing w:before="0" w:after="0"/>
        <w:jc w:val="center"/>
        <w:rPr>
          <w:rFonts w:hint="eastAsia" w:eastAsia="黑体"/>
          <w:lang w:eastAsia="zh-CN"/>
        </w:rPr>
      </w:pPr>
    </w:p>
    <w:tbl>
      <w:tblPr>
        <w:tblW w:w="95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53"/>
        <w:gridCol w:w="2126"/>
        <w:gridCol w:w="2091"/>
      </w:tblGrid>
      <w:tr>
        <w:tc>
          <w:tcPr>
            <w:tcW w:w="5353" w:type="dxa"/>
            <w:vAlign w:val="top"/>
          </w:tcPr>
          <w:p>
            <w:pPr>
              <w:pStyle w:val="7"/>
              <w:ind w:firstLine="0" w:firstLineChars="0"/>
              <w:jc w:val="center"/>
              <w:rPr>
                <w:rFonts w:hint="eastAsia"/>
                <w:sz w:val="18"/>
                <w:szCs w:val="18"/>
              </w:rPr>
            </w:pPr>
            <w:r>
              <w:rPr>
                <w:rFonts w:hint="eastAsia"/>
                <w:sz w:val="18"/>
                <w:szCs w:val="18"/>
              </w:rPr>
              <w:t>存档资料名称</w:t>
            </w:r>
          </w:p>
        </w:tc>
        <w:tc>
          <w:tcPr>
            <w:tcW w:w="2126" w:type="dxa"/>
            <w:vAlign w:val="top"/>
          </w:tcPr>
          <w:p>
            <w:pPr>
              <w:pStyle w:val="7"/>
              <w:ind w:firstLine="0" w:firstLineChars="0"/>
              <w:jc w:val="center"/>
              <w:rPr>
                <w:rFonts w:hint="eastAsia"/>
                <w:sz w:val="18"/>
                <w:szCs w:val="18"/>
              </w:rPr>
            </w:pPr>
            <w:r>
              <w:rPr>
                <w:rFonts w:hint="eastAsia"/>
                <w:sz w:val="18"/>
                <w:szCs w:val="18"/>
              </w:rPr>
              <w:t>保存期限</w:t>
            </w:r>
          </w:p>
        </w:tc>
        <w:tc>
          <w:tcPr>
            <w:tcW w:w="2091" w:type="dxa"/>
            <w:vAlign w:val="top"/>
          </w:tcPr>
          <w:p>
            <w:pPr>
              <w:pStyle w:val="7"/>
              <w:ind w:firstLine="0" w:firstLineChars="0"/>
              <w:jc w:val="center"/>
              <w:rPr>
                <w:rFonts w:hint="eastAsia"/>
                <w:sz w:val="18"/>
                <w:szCs w:val="18"/>
              </w:rPr>
            </w:pPr>
            <w:r>
              <w:rPr>
                <w:rFonts w:hint="eastAsia"/>
                <w:sz w:val="18"/>
                <w:szCs w:val="18"/>
              </w:rPr>
              <w:t>保存地点</w:t>
            </w:r>
          </w:p>
        </w:tc>
      </w:tr>
      <w:tr>
        <w:tc>
          <w:tcPr>
            <w:tcW w:w="5353" w:type="dxa"/>
            <w:vAlign w:val="top"/>
          </w:tcPr>
          <w:p>
            <w:pPr>
              <w:pStyle w:val="7"/>
              <w:ind w:firstLine="0" w:firstLineChars="0"/>
              <w:jc w:val="center"/>
              <w:rPr>
                <w:rFonts w:hint="eastAsia"/>
                <w:sz w:val="18"/>
                <w:szCs w:val="18"/>
              </w:rPr>
            </w:pPr>
            <w:r>
              <w:rPr>
                <w:rFonts w:hint="eastAsia"/>
                <w:sz w:val="18"/>
                <w:szCs w:val="18"/>
              </w:rPr>
              <w:t>申请材料（纸质）</w:t>
            </w:r>
          </w:p>
        </w:tc>
        <w:tc>
          <w:tcPr>
            <w:tcW w:w="2126" w:type="dxa"/>
            <w:vAlign w:val="top"/>
          </w:tcPr>
          <w:p>
            <w:pPr>
              <w:pStyle w:val="7"/>
              <w:ind w:firstLine="0" w:firstLineChars="0"/>
              <w:jc w:val="center"/>
              <w:rPr>
                <w:rFonts w:hint="eastAsia"/>
                <w:sz w:val="18"/>
                <w:szCs w:val="18"/>
              </w:rPr>
            </w:pPr>
            <w:r>
              <w:rPr>
                <w:rFonts w:hint="eastAsia"/>
                <w:sz w:val="18"/>
                <w:szCs w:val="18"/>
              </w:rPr>
              <w:t>5年</w:t>
            </w:r>
          </w:p>
        </w:tc>
        <w:tc>
          <w:tcPr>
            <w:tcW w:w="2091" w:type="dxa"/>
            <w:vAlign w:val="top"/>
          </w:tcPr>
          <w:p>
            <w:pPr>
              <w:pStyle w:val="7"/>
              <w:ind w:firstLine="0" w:firstLineChars="0"/>
              <w:jc w:val="center"/>
              <w:rPr>
                <w:rFonts w:hint="eastAsia"/>
                <w:sz w:val="18"/>
                <w:szCs w:val="18"/>
              </w:rPr>
            </w:pPr>
            <w:r>
              <w:rPr>
                <w:rFonts w:hint="eastAsia"/>
                <w:sz w:val="18"/>
                <w:szCs w:val="18"/>
              </w:rPr>
              <w:t>博爱县发改委</w:t>
            </w:r>
          </w:p>
        </w:tc>
      </w:tr>
      <w:tr>
        <w:tc>
          <w:tcPr>
            <w:tcW w:w="5353" w:type="dxa"/>
            <w:vAlign w:val="top"/>
          </w:tcPr>
          <w:p>
            <w:pPr>
              <w:pStyle w:val="7"/>
              <w:ind w:firstLine="0" w:firstLineChars="0"/>
              <w:jc w:val="center"/>
              <w:rPr>
                <w:rFonts w:hint="eastAsia"/>
                <w:sz w:val="18"/>
                <w:szCs w:val="18"/>
              </w:rPr>
            </w:pPr>
            <w:r>
              <w:rPr>
                <w:rFonts w:hint="eastAsia"/>
                <w:sz w:val="18"/>
                <w:szCs w:val="18"/>
              </w:rPr>
              <w:t>申请材料（电子）</w:t>
            </w:r>
          </w:p>
        </w:tc>
        <w:tc>
          <w:tcPr>
            <w:tcW w:w="2126" w:type="dxa"/>
            <w:vAlign w:val="top"/>
          </w:tcPr>
          <w:p>
            <w:pPr>
              <w:pStyle w:val="7"/>
              <w:ind w:firstLine="0" w:firstLineChars="0"/>
              <w:jc w:val="center"/>
              <w:rPr>
                <w:rFonts w:hint="eastAsia"/>
                <w:sz w:val="18"/>
                <w:szCs w:val="18"/>
              </w:rPr>
            </w:pPr>
            <w:r>
              <w:rPr>
                <w:rFonts w:hint="eastAsia"/>
                <w:sz w:val="18"/>
                <w:szCs w:val="18"/>
              </w:rPr>
              <w:t>5年</w:t>
            </w:r>
          </w:p>
        </w:tc>
        <w:tc>
          <w:tcPr>
            <w:tcW w:w="2091" w:type="dxa"/>
            <w:vAlign w:val="top"/>
          </w:tcPr>
          <w:p>
            <w:pPr>
              <w:pStyle w:val="7"/>
              <w:ind w:firstLine="0" w:firstLineChars="0"/>
              <w:jc w:val="center"/>
              <w:rPr>
                <w:rFonts w:hint="eastAsia"/>
                <w:sz w:val="18"/>
                <w:szCs w:val="18"/>
              </w:rPr>
            </w:pPr>
            <w:r>
              <w:rPr>
                <w:rFonts w:hint="eastAsia"/>
                <w:sz w:val="18"/>
                <w:szCs w:val="18"/>
              </w:rPr>
              <w:t>焦作市云中心</w:t>
            </w:r>
          </w:p>
        </w:tc>
      </w:tr>
    </w:tbl>
    <w:p>
      <w:pPr>
        <w:pStyle w:val="21"/>
        <w:ind w:left="0" w:leftChars="0" w:firstLine="0" w:firstLineChars="0"/>
        <w:rPr>
          <w:rFonts w:hint="eastAsia"/>
          <w:u w:val="single"/>
        </w:rPr>
        <w:sectPr>
          <w:headerReference r:id="rId63" w:type="default"/>
          <w:headerReference r:id="rId64" w:type="even"/>
          <w:pgSz w:w="11906" w:h="16838"/>
          <w:pgMar w:top="1440" w:right="1800" w:bottom="1440" w:left="1800" w:header="851" w:footer="992" w:gutter="0"/>
          <w:cols w:space="720" w:num="1"/>
          <w:docGrid w:type="lines" w:linePitch="312"/>
        </w:sectPr>
      </w:pPr>
    </w:p>
    <w:p>
      <w:pPr>
        <w:pStyle w:val="8"/>
        <w:rPr>
          <w:rFonts w:hint="eastAsia"/>
        </w:rPr>
      </w:pPr>
      <w:bookmarkStart w:id="52" w:name="_Toc20006"/>
      <w:bookmarkStart w:id="53" w:name="_Toc20639493"/>
      <w:r>
        <w:rPr>
          <w:rFonts w:hint="eastAsia"/>
        </w:rPr>
        <w:t>企业投资项目备案办理规程</w:t>
      </w:r>
      <w:bookmarkEnd w:id="52"/>
      <w:bookmarkEnd w:id="53"/>
    </w:p>
    <w:p>
      <w:pPr>
        <w:pStyle w:val="9"/>
        <w:numPr>
          <w:ilvl w:val="0"/>
          <w:numId w:val="21"/>
        </w:numPr>
        <w:rPr>
          <w:rFonts w:hint="eastAsia"/>
        </w:rPr>
      </w:pPr>
      <w:r>
        <w:rPr>
          <w:rFonts w:hint="eastAsia"/>
        </w:rPr>
        <w:t>事项编码</w:t>
      </w:r>
    </w:p>
    <w:p>
      <w:pPr>
        <w:pStyle w:val="7"/>
        <w:rPr>
          <w:rFonts w:hint="eastAsia"/>
          <w:szCs w:val="21"/>
        </w:rPr>
      </w:pPr>
      <w:r>
        <w:rPr>
          <w:rFonts w:hint="eastAsia" w:ascii="仿宋_GB2312" w:eastAsia="仿宋_GB2312" w:cs="仿宋_GB2312"/>
          <w:szCs w:val="21"/>
          <w:lang w:bidi="ar-SA"/>
        </w:rPr>
        <w:t>77651034XGG52438001</w:t>
      </w:r>
    </w:p>
    <w:p>
      <w:pPr>
        <w:pStyle w:val="9"/>
        <w:numPr>
          <w:ilvl w:val="0"/>
          <w:numId w:val="21"/>
        </w:numPr>
        <w:rPr>
          <w:rFonts w:hint="eastAsia"/>
        </w:rPr>
      </w:pPr>
      <w:r>
        <w:rPr>
          <w:rFonts w:hint="eastAsia"/>
        </w:rPr>
        <w:t>主项名称</w:t>
      </w:r>
    </w:p>
    <w:p>
      <w:pPr>
        <w:pStyle w:val="7"/>
        <w:rPr>
          <w:rFonts w:hint="eastAsia"/>
          <w:szCs w:val="21"/>
        </w:rPr>
      </w:pPr>
      <w:r>
        <w:rPr>
          <w:szCs w:val="21"/>
        </w:rPr>
        <w:t>企业投资项目备案</w:t>
      </w:r>
      <w:r>
        <w:rPr>
          <w:rFonts w:hint="eastAsia"/>
          <w:szCs w:val="21"/>
        </w:rPr>
        <w:t>。</w:t>
      </w:r>
    </w:p>
    <w:p>
      <w:pPr>
        <w:pStyle w:val="9"/>
        <w:numPr>
          <w:ilvl w:val="0"/>
          <w:numId w:val="21"/>
        </w:numPr>
        <w:rPr>
          <w:rFonts w:hint="eastAsia"/>
        </w:rPr>
      </w:pPr>
      <w:r>
        <w:rPr>
          <w:rFonts w:hint="eastAsia"/>
        </w:rPr>
        <w:t>子项名称</w:t>
      </w:r>
    </w:p>
    <w:p>
      <w:pPr>
        <w:pStyle w:val="7"/>
        <w:rPr>
          <w:rFonts w:hint="eastAsia"/>
          <w:szCs w:val="21"/>
        </w:rPr>
      </w:pPr>
      <w:r>
        <w:t>企业投资项目备案</w:t>
      </w:r>
      <w:r>
        <w:rPr>
          <w:rFonts w:hint="eastAsia"/>
          <w:szCs w:val="21"/>
        </w:rPr>
        <w:t>。</w:t>
      </w:r>
    </w:p>
    <w:p>
      <w:pPr>
        <w:pStyle w:val="9"/>
        <w:numPr>
          <w:ilvl w:val="0"/>
          <w:numId w:val="21"/>
        </w:numPr>
        <w:rPr>
          <w:rFonts w:hint="eastAsia"/>
        </w:rPr>
      </w:pPr>
      <w:r>
        <w:rPr>
          <w:rFonts w:hint="eastAsia"/>
        </w:rPr>
        <w:t>事项类型</w:t>
      </w:r>
    </w:p>
    <w:p>
      <w:pPr>
        <w:pStyle w:val="7"/>
        <w:rPr>
          <w:rFonts w:hint="eastAsia"/>
        </w:rPr>
      </w:pPr>
      <w:r>
        <w:rPr>
          <w:rFonts w:hint="eastAsia"/>
        </w:rPr>
        <w:t>公共服务</w:t>
      </w:r>
    </w:p>
    <w:p>
      <w:pPr>
        <w:pStyle w:val="9"/>
        <w:numPr>
          <w:ilvl w:val="0"/>
          <w:numId w:val="21"/>
        </w:numPr>
        <w:rPr>
          <w:rFonts w:hint="eastAsia"/>
        </w:rPr>
      </w:pPr>
      <w:r>
        <w:rPr>
          <w:rFonts w:hint="eastAsia"/>
        </w:rPr>
        <w:t>设立依据</w:t>
      </w:r>
    </w:p>
    <w:p>
      <w:pPr>
        <w:pStyle w:val="7"/>
        <w:wordWrap/>
        <w:adjustRightInd/>
        <w:snapToGrid/>
        <w:spacing w:beforeLines="50" w:afterLines="50"/>
        <w:ind w:left="0" w:leftChars="0" w:firstLine="0" w:firstLineChars="0"/>
        <w:textAlignment w:val="auto"/>
        <w:rPr>
          <w:rFonts w:hint="eastAsia"/>
        </w:rPr>
      </w:pPr>
      <w:r>
        <w:rPr>
          <w:rFonts w:hint="eastAsia"/>
        </w:rPr>
        <w:t>5.1</w:t>
      </w:r>
      <w:r>
        <w:rPr>
          <w:rFonts w:hint="eastAsia"/>
          <w:lang w:val="en-US" w:eastAsia="zh-CN"/>
        </w:rPr>
        <w:t xml:space="preserve">  </w:t>
      </w:r>
      <w:r>
        <w:rPr>
          <w:rFonts w:hint="eastAsia"/>
        </w:rPr>
        <w:t>《企业投资项目核准和备案管理条例》（国务院令第673号）第三条：对关系国家安全、涉及全国重大生产力布局、战略性资源开发和重大公共利益等项目，实行核准管理。具体项目范围以及核准机关、核准权限依照政府核准的投资项目目录执行。政府核准的投资项目目录由国务院投资主管部门会同国务院有关部门提出，报国务院批准后实施，并适时调整。国务院另有规定的，依照其规定。 对前款规定以外的项目，实行备案管理。除国务院另有规定的，实行备案管理的项目按照属地原则备案，备案机关及其权限由省、自治区、直辖市和计划单列市人民政府规定。</w:t>
      </w:r>
    </w:p>
    <w:p>
      <w:pPr>
        <w:widowControl w:val="0"/>
        <w:tabs>
          <w:tab w:val="center" w:pos="4201"/>
          <w:tab w:val="right" w:leader="dot" w:pos="9298"/>
        </w:tabs>
        <w:wordWrap/>
        <w:adjustRightInd/>
        <w:snapToGrid/>
        <w:spacing w:beforeLines="50" w:afterLines="50" w:line="240" w:lineRule="auto"/>
        <w:ind w:right="0"/>
        <w:jc w:val="both"/>
        <w:textAlignment w:val="auto"/>
        <w:outlineLvl w:val="9"/>
        <w:rPr>
          <w:rFonts w:hint="eastAsia" w:ascii="宋体"/>
          <w:kern w:val="0"/>
          <w:sz w:val="21"/>
          <w:szCs w:val="20"/>
          <w:lang w:val="en-US" w:eastAsia="zh-CN" w:bidi="ar-SA"/>
        </w:rPr>
      </w:pPr>
      <w:r>
        <w:rPr>
          <w:rFonts w:hint="eastAsia" w:ascii="宋体"/>
          <w:kern w:val="0"/>
          <w:sz w:val="21"/>
          <w:szCs w:val="20"/>
          <w:lang w:val="en-US" w:eastAsia="zh-CN" w:bidi="ar-SA"/>
        </w:rPr>
        <w:t>5.2  《企业投资项目核准和备案管理办法》(发改委令第2号)第六条：除国务院另有规定外，实行备案管理的项目按照属地原则备案。各省级政府负责制定本行政区域内的项目备案管理办法，明确备案机关及其权限。</w:t>
      </w:r>
    </w:p>
    <w:p>
      <w:pPr>
        <w:widowControl w:val="0"/>
        <w:tabs>
          <w:tab w:val="center" w:pos="4201"/>
          <w:tab w:val="right" w:leader="dot" w:pos="9298"/>
        </w:tabs>
        <w:wordWrap/>
        <w:adjustRightInd/>
        <w:snapToGrid/>
        <w:spacing w:beforeLines="50" w:afterLines="50" w:line="240" w:lineRule="auto"/>
        <w:ind w:right="0"/>
        <w:jc w:val="both"/>
        <w:textAlignment w:val="auto"/>
        <w:outlineLvl w:val="9"/>
        <w:rPr>
          <w:rFonts w:hint="eastAsia" w:ascii="宋体"/>
          <w:kern w:val="0"/>
          <w:sz w:val="21"/>
          <w:szCs w:val="20"/>
          <w:lang w:val="en-US" w:eastAsia="zh-CN" w:bidi="ar-SA"/>
        </w:rPr>
      </w:pPr>
      <w:r>
        <w:rPr>
          <w:rFonts w:hint="eastAsia" w:ascii="宋体"/>
          <w:kern w:val="0"/>
          <w:sz w:val="21"/>
          <w:szCs w:val="20"/>
          <w:lang w:val="en-US" w:eastAsia="zh-CN" w:bidi="ar-SA"/>
        </w:rPr>
        <w:t>5.3  《关于做好企业投资项目告知性备案有关工作的通知》（豫发改投资〔2017〕1012号）：二、备案机关及权限。具有项目备案权的机关暂定为各市、县（区）发展和改革委员会、产业集聚区及其他备案机关，南阳鸭河工区管理委员会，南阳官庄工区管理委员会，周口市港口产业集聚区管理委员会，中国（河南）自由贸易试验区郑州、开封、洛阳片区管理委员会。其他经济功能区，根据需要另行申请备案主体资格。项目按属地原则备案，上述备案机关负责本行政辖区内企业投资项目备案，各县（市、区）发展和改革委员会负责本行政辖区内其他备案机关管辖范围之外的项目备案，不具备备案管理条件的备案机关，其管辖范围内的项目可由该备案机关所在地的县（市、区）发展和改革委员会或其他备案机关负责备案。多点布局、跨区域的项目可由企业自主选择一个项目所在地备案机关申请备案，备案机关不得拒绝。</w:t>
      </w:r>
    </w:p>
    <w:p>
      <w:pPr>
        <w:pStyle w:val="9"/>
        <w:numPr>
          <w:ilvl w:val="0"/>
          <w:numId w:val="21"/>
        </w:numPr>
        <w:rPr>
          <w:rFonts w:hint="eastAsia"/>
        </w:rPr>
      </w:pPr>
      <w:r>
        <w:rPr>
          <w:rFonts w:hint="eastAsia"/>
        </w:rPr>
        <w:t>申请条件</w:t>
      </w:r>
    </w:p>
    <w:p>
      <w:pPr>
        <w:widowControl w:val="0"/>
        <w:tabs>
          <w:tab w:val="center" w:pos="4201"/>
          <w:tab w:val="right" w:leader="dot" w:pos="9298"/>
        </w:tabs>
        <w:wordWrap/>
        <w:adjustRightInd/>
        <w:snapToGrid/>
        <w:spacing w:before="0" w:after="0" w:line="240" w:lineRule="auto"/>
        <w:ind w:left="0" w:right="0" w:firstLine="0" w:firstLineChars="0"/>
        <w:jc w:val="both"/>
        <w:textAlignment w:val="auto"/>
        <w:outlineLvl w:val="9"/>
        <w:rPr>
          <w:rFonts w:hint="eastAsia"/>
          <w:szCs w:val="22"/>
        </w:rPr>
      </w:pPr>
      <w:r>
        <w:rPr>
          <w:rFonts w:hint="eastAsia"/>
          <w:szCs w:val="22"/>
          <w:lang w:val="en-US" w:eastAsia="zh-CN"/>
        </w:rPr>
        <w:t xml:space="preserve">6.1  </w:t>
      </w:r>
      <w:r>
        <w:rPr>
          <w:rFonts w:hint="eastAsia"/>
          <w:szCs w:val="22"/>
        </w:rPr>
        <w:t>符合国家和省有关法律、法规、规章的规定；</w:t>
      </w:r>
    </w:p>
    <w:p>
      <w:pPr>
        <w:widowControl w:val="0"/>
        <w:tabs>
          <w:tab w:val="center" w:pos="4201"/>
          <w:tab w:val="right" w:leader="dot" w:pos="9298"/>
        </w:tabs>
        <w:wordWrap/>
        <w:adjustRightInd/>
        <w:snapToGrid/>
        <w:spacing w:before="0" w:after="0" w:line="240" w:lineRule="auto"/>
        <w:ind w:left="0" w:right="0" w:firstLine="0" w:firstLineChars="0"/>
        <w:jc w:val="both"/>
        <w:textAlignment w:val="auto"/>
        <w:outlineLvl w:val="9"/>
        <w:rPr>
          <w:rFonts w:hint="eastAsia"/>
          <w:szCs w:val="22"/>
        </w:rPr>
      </w:pPr>
      <w:r>
        <w:rPr>
          <w:rFonts w:hint="eastAsia"/>
          <w:szCs w:val="22"/>
          <w:lang w:val="en-US" w:eastAsia="zh-CN"/>
        </w:rPr>
        <w:t xml:space="preserve">6.2  </w:t>
      </w:r>
      <w:r>
        <w:rPr>
          <w:rFonts w:hint="eastAsia"/>
          <w:szCs w:val="22"/>
        </w:rPr>
        <w:t>符合国民经济和社会发展总体规划、城乡规划、专项规划、区域规划、产业政策、市场准入标准以及资源开发、能耗与环境管理等要求；</w:t>
      </w:r>
    </w:p>
    <w:p>
      <w:pPr>
        <w:widowControl w:val="0"/>
        <w:tabs>
          <w:tab w:val="center" w:pos="4201"/>
          <w:tab w:val="right" w:leader="dot" w:pos="9298"/>
        </w:tabs>
        <w:wordWrap/>
        <w:adjustRightInd/>
        <w:snapToGrid/>
        <w:spacing w:before="0" w:after="0" w:line="240" w:lineRule="auto"/>
        <w:ind w:left="0" w:right="0" w:firstLine="0" w:firstLineChars="0"/>
        <w:jc w:val="both"/>
        <w:textAlignment w:val="auto"/>
        <w:outlineLvl w:val="9"/>
        <w:rPr>
          <w:rFonts w:hint="eastAsia"/>
          <w:szCs w:val="22"/>
        </w:rPr>
      </w:pPr>
      <w:r>
        <w:rPr>
          <w:rFonts w:hint="eastAsia"/>
          <w:szCs w:val="22"/>
          <w:lang w:val="en-US" w:eastAsia="zh-CN"/>
        </w:rPr>
        <w:t xml:space="preserve">6.3  </w:t>
      </w:r>
      <w:r>
        <w:rPr>
          <w:rFonts w:hint="eastAsia"/>
          <w:szCs w:val="22"/>
        </w:rPr>
        <w:t>不对公众利益，特别是项目建设地的公众利益产生重大不利影响。</w:t>
      </w:r>
    </w:p>
    <w:p>
      <w:pPr>
        <w:pStyle w:val="9"/>
        <w:numPr>
          <w:ilvl w:val="0"/>
          <w:numId w:val="21"/>
        </w:numPr>
        <w:rPr>
          <w:rFonts w:hint="eastAsia"/>
        </w:rPr>
      </w:pPr>
      <w:r>
        <w:rPr>
          <w:rFonts w:hint="eastAsia"/>
        </w:rPr>
        <w:t>数量限制</w:t>
      </w:r>
    </w:p>
    <w:p>
      <w:pPr>
        <w:pStyle w:val="10"/>
        <w:ind w:firstLine="420" w:firstLineChars="200"/>
        <w:rPr>
          <w:rFonts w:hint="eastAsia"/>
        </w:rPr>
      </w:pPr>
      <w:r>
        <w:rPr>
          <w:rFonts w:hint="eastAsia"/>
        </w:rPr>
        <w:t>无数量限制。</w:t>
      </w:r>
    </w:p>
    <w:p>
      <w:pPr>
        <w:pStyle w:val="9"/>
        <w:numPr>
          <w:ilvl w:val="0"/>
          <w:numId w:val="21"/>
        </w:numPr>
        <w:rPr>
          <w:rFonts w:hint="eastAsia"/>
        </w:rPr>
      </w:pPr>
      <w:r>
        <w:rPr>
          <w:rFonts w:hint="eastAsia"/>
        </w:rPr>
        <w:t>办理流程</w:t>
      </w:r>
    </w:p>
    <w:p>
      <w:pPr>
        <w:pStyle w:val="11"/>
      </w:pPr>
      <w:r>
        <w:rPr>
          <w:rFonts w:hint="eastAsia"/>
          <w:lang w:val="en-US" w:eastAsia="zh-CN"/>
        </w:rPr>
        <w:t>8.1</w:t>
      </w:r>
      <w:r>
        <w:t>受理</w:t>
      </w:r>
    </w:p>
    <w:p>
      <w:pPr>
        <w:pStyle w:val="7"/>
        <w:rPr>
          <w:rFonts w:hint="eastAsia" w:eastAsia="宋体"/>
          <w:lang w:eastAsia="zh-CN"/>
        </w:rPr>
      </w:pPr>
      <w:r>
        <w:rPr>
          <w:rFonts w:hint="eastAsia"/>
          <w:lang w:eastAsia="zh-CN"/>
        </w:rPr>
        <w:t>在河南省投资项目联合审批系统受理申请人提交的备案类项目申报信息</w:t>
      </w:r>
    </w:p>
    <w:p>
      <w:pPr>
        <w:pStyle w:val="11"/>
        <w:rPr>
          <w:rFonts w:hint="eastAsia"/>
        </w:rPr>
      </w:pPr>
      <w:r>
        <w:rPr>
          <w:rFonts w:hint="eastAsia"/>
        </w:rPr>
        <w:t>8.</w:t>
      </w:r>
      <w:r>
        <w:rPr>
          <w:rFonts w:hint="eastAsia"/>
          <w:lang w:val="en-US" w:eastAsia="zh-CN"/>
        </w:rPr>
        <w:t>3</w:t>
      </w:r>
      <w:r>
        <w:t>审</w:t>
      </w:r>
      <w:r>
        <w:rPr>
          <w:rFonts w:hint="eastAsia"/>
          <w:lang w:eastAsia="zh-CN"/>
        </w:rPr>
        <w:t>核</w:t>
      </w:r>
    </w:p>
    <w:p>
      <w:pPr>
        <w:widowControl w:val="0"/>
        <w:wordWrap/>
        <w:adjustRightInd/>
        <w:snapToGrid/>
        <w:ind w:firstLine="420" w:firstLineChars="200"/>
        <w:textAlignment w:val="auto"/>
        <w:rPr>
          <w:rFonts w:hint="eastAsia" w:ascii="宋体" w:eastAsia="宋体"/>
          <w:lang w:val="en-US" w:eastAsia="zh-CN"/>
        </w:rPr>
      </w:pPr>
      <w:r>
        <w:rPr>
          <w:rFonts w:hint="eastAsia" w:ascii="宋体" w:eastAsia="宋体"/>
          <w:lang w:val="en-US" w:eastAsia="zh-CN"/>
        </w:rPr>
        <w:t>查看信息是否齐全</w:t>
      </w:r>
      <w:r>
        <w:rPr>
          <w:rFonts w:hint="eastAsia" w:ascii="宋体"/>
          <w:lang w:val="en-US" w:eastAsia="zh-CN"/>
        </w:rPr>
        <w:t>；</w:t>
      </w:r>
      <w:r>
        <w:rPr>
          <w:rFonts w:hint="eastAsia" w:ascii="宋体" w:eastAsia="宋体"/>
          <w:lang w:val="en-US" w:eastAsia="zh-CN"/>
        </w:rPr>
        <w:t>信息不齐全的，备案机关应当通过在线平台一次性提醒和指导企业补正</w:t>
      </w:r>
      <w:r>
        <w:rPr>
          <w:rFonts w:hint="eastAsia" w:ascii="宋体"/>
          <w:lang w:val="en-US" w:eastAsia="zh-CN"/>
        </w:rPr>
        <w:t>。</w:t>
      </w:r>
    </w:p>
    <w:p>
      <w:pPr>
        <w:rPr>
          <w:rFonts w:hint="eastAsia" w:ascii="宋体" w:eastAsia="宋体"/>
          <w:lang w:val="en-US" w:eastAsia="zh-CN"/>
        </w:rPr>
      </w:pPr>
    </w:p>
    <w:p>
      <w:pPr>
        <w:rPr>
          <w:rFonts w:hint="eastAsia" w:ascii="黑体" w:eastAsia="黑体"/>
          <w:kern w:val="0"/>
          <w:sz w:val="21"/>
          <w:szCs w:val="21"/>
          <w:lang w:val="en-US" w:eastAsia="zh-CN" w:bidi="ar-SA"/>
        </w:rPr>
      </w:pPr>
      <w:r>
        <w:rPr>
          <w:rFonts w:hint="eastAsia" w:ascii="黑体" w:eastAsia="黑体"/>
          <w:kern w:val="0"/>
          <w:sz w:val="21"/>
          <w:szCs w:val="21"/>
          <w:lang w:val="en-US" w:eastAsia="zh-CN" w:bidi="ar-SA"/>
        </w:rPr>
        <w:t>8.4决定</w:t>
      </w:r>
    </w:p>
    <w:p>
      <w:pPr>
        <w:rPr>
          <w:rFonts w:hint="eastAsia" w:ascii="黑体" w:eastAsia="黑体"/>
          <w:kern w:val="0"/>
          <w:sz w:val="21"/>
          <w:szCs w:val="21"/>
          <w:lang w:val="en-US" w:eastAsia="zh-CN" w:bidi="ar-SA"/>
        </w:rPr>
      </w:pPr>
    </w:p>
    <w:p>
      <w:pPr>
        <w:widowControl w:val="0"/>
        <w:wordWrap/>
        <w:adjustRightInd/>
        <w:snapToGrid/>
        <w:ind w:firstLine="420" w:firstLineChars="200"/>
        <w:textAlignment w:val="auto"/>
        <w:rPr>
          <w:rFonts w:hint="eastAsia" w:ascii="宋体" w:eastAsia="宋体"/>
          <w:lang w:val="en-US" w:eastAsia="zh-CN"/>
        </w:rPr>
      </w:pPr>
      <w:r>
        <w:rPr>
          <w:rFonts w:hint="eastAsia" w:ascii="宋体" w:eastAsia="宋体"/>
          <w:lang w:val="en-US" w:eastAsia="zh-CN"/>
        </w:rPr>
        <w:t>信息齐全且属于本备案机关管辖权限的即完成备案；不属于本备案机关管辖权限的，不予备案。企业告知的信息不齐全的，备案机关应当通过在线平台一次性提醒和指导企业补正，补正后即完成备案；拒不补正的，不予备案。</w:t>
      </w:r>
    </w:p>
    <w:p>
      <w:pPr>
        <w:widowControl w:val="0"/>
        <w:wordWrap/>
        <w:adjustRightInd/>
        <w:snapToGrid/>
        <w:ind w:firstLine="420" w:firstLineChars="200"/>
        <w:textAlignment w:val="auto"/>
        <w:rPr>
          <w:rFonts w:hint="eastAsia" w:ascii="宋体" w:eastAsia="宋体"/>
          <w:lang w:val="en-US" w:eastAsia="zh-CN"/>
        </w:rPr>
      </w:pPr>
    </w:p>
    <w:p>
      <w:pPr>
        <w:rPr>
          <w:rFonts w:hint="eastAsia" w:ascii="黑体" w:eastAsia="黑体"/>
          <w:kern w:val="0"/>
          <w:sz w:val="21"/>
          <w:szCs w:val="21"/>
          <w:lang w:val="en-US" w:eastAsia="zh-CN" w:bidi="ar-SA"/>
        </w:rPr>
      </w:pPr>
      <w:r>
        <w:rPr>
          <w:rFonts w:hint="eastAsia" w:ascii="黑体" w:eastAsia="黑体"/>
          <w:kern w:val="0"/>
          <w:sz w:val="21"/>
          <w:szCs w:val="21"/>
          <w:lang w:val="en-US" w:eastAsia="zh-CN" w:bidi="ar-SA"/>
        </w:rPr>
        <w:t>8.5送达</w:t>
      </w:r>
    </w:p>
    <w:p>
      <w:pPr>
        <w:ind w:firstLine="420" w:firstLineChars="200"/>
        <w:rPr>
          <w:rFonts w:hint="eastAsia" w:ascii="宋体" w:eastAsia="宋体"/>
          <w:lang w:val="en-US" w:eastAsia="zh-CN"/>
        </w:rPr>
      </w:pPr>
      <w:r>
        <w:rPr>
          <w:rFonts w:hint="eastAsia" w:ascii="宋体" w:eastAsia="宋体"/>
          <w:lang w:val="en-US" w:eastAsia="zh-CN"/>
        </w:rPr>
        <w:t>邮寄送达或申请人自取。</w:t>
      </w:r>
    </w:p>
    <w:p>
      <w:pPr>
        <w:pStyle w:val="9"/>
        <w:numPr>
          <w:ilvl w:val="0"/>
          <w:numId w:val="0"/>
        </w:numPr>
        <w:rPr>
          <w:rFonts w:hint="eastAsia" w:ascii="宋体" w:eastAsia="宋体"/>
          <w:szCs w:val="21"/>
        </w:rPr>
      </w:pPr>
      <w:r>
        <w:rPr>
          <w:rFonts w:hint="eastAsia"/>
        </w:rPr>
        <w:t>8.</w:t>
      </w:r>
      <w:r>
        <w:rPr>
          <w:rFonts w:hint="eastAsia"/>
          <w:lang w:val="en-US" w:eastAsia="zh-CN"/>
        </w:rPr>
        <w:t>6</w:t>
      </w:r>
      <w:r>
        <w:rPr>
          <w:rFonts w:hint="eastAsia"/>
        </w:rPr>
        <w:t>流程图</w:t>
      </w:r>
    </w:p>
    <w:p>
      <w:pPr>
        <w:ind w:firstLine="420" w:firstLineChars="200"/>
        <w:jc w:val="center"/>
        <w:rPr>
          <w:rFonts w:hint="eastAsia" w:ascii="宋体"/>
        </w:rPr>
      </w:pPr>
      <w:r>
        <w:rPr>
          <w:rFonts w:hint="eastAsia"/>
        </w:rPr>
        <w:t>企业投资项目备案</w:t>
      </w:r>
      <w:r>
        <w:rPr>
          <w:rFonts w:hint="eastAsia" w:ascii="宋体"/>
        </w:rPr>
        <w:t>办理工作流程图</w:t>
      </w:r>
    </w:p>
    <w:p>
      <w:pPr>
        <w:ind w:firstLine="420" w:firstLineChars="200"/>
        <w:jc w:val="left"/>
        <w:rPr>
          <w:rFonts w:hint="eastAsia" w:ascii="宋体" w:eastAsia="宋体"/>
          <w:lang w:eastAsia="zh-CN"/>
        </w:rPr>
      </w:pPr>
      <w:r>
        <w:rPr>
          <w:rFonts w:ascii="宋体" w:hAnsi="Times New Roman" w:eastAsia="宋体" w:cs="Times New Roman"/>
          <w:kern w:val="2"/>
          <w:sz w:val="21"/>
          <w:szCs w:val="24"/>
          <w:lang w:val="en-US" w:eastAsia="zh-CN" w:bidi="ar-SA"/>
        </w:rPr>
        <w:pict>
          <v:shape id="图片框 1058" o:spid="_x0000_s1062" type="#_x0000_t75" style="height:285.75pt;width:405.75pt;rotation:0f;" o:ole="f" fillcolor="#FFFFFF" filled="f" o:preferrelative="t" stroked="f" coordorigin="0,0" coordsize="21600,21600">
            <v:fill on="f" color2="#FFFFFF" focus="0%"/>
            <v:imagedata gain="65536f" blacklevel="0f" gamma="0" o:title="" r:id="rId90"/>
            <o:lock v:ext="edit" position="f" selection="f" grouping="f" rotation="f" cropping="f" text="f" aspectratio="t"/>
            <w10:wrap type="none"/>
            <w10:anchorlock/>
          </v:shape>
        </w:pict>
      </w:r>
    </w:p>
    <w:p>
      <w:pPr>
        <w:ind w:firstLine="420" w:firstLineChars="200"/>
        <w:jc w:val="left"/>
        <w:rPr>
          <w:rFonts w:hint="eastAsia" w:ascii="宋体"/>
        </w:rPr>
      </w:pPr>
    </w:p>
    <w:p>
      <w:pPr>
        <w:pStyle w:val="20"/>
        <w:numPr>
          <w:ilvl w:val="0"/>
          <w:numId w:val="22"/>
        </w:numPr>
        <w:rPr>
          <w:rFonts w:hint="eastAsia"/>
        </w:rPr>
      </w:pPr>
    </w:p>
    <w:p>
      <w:pPr>
        <w:pStyle w:val="9"/>
        <w:numPr>
          <w:ilvl w:val="0"/>
          <w:numId w:val="21"/>
        </w:numPr>
        <w:rPr>
          <w:rFonts w:hint="eastAsia"/>
        </w:rPr>
      </w:pPr>
      <w:r>
        <w:rPr>
          <w:rFonts w:hint="eastAsia"/>
        </w:rPr>
        <w:t>申请材料及形式审核要点</w:t>
      </w:r>
    </w:p>
    <w:p>
      <w:pPr>
        <w:pStyle w:val="11"/>
        <w:numPr>
          <w:ilvl w:val="1"/>
          <w:numId w:val="21"/>
        </w:numPr>
        <w:spacing w:before="0" w:after="0"/>
        <w:ind w:left="0"/>
        <w:rPr>
          <w:rFonts w:hint="eastAsia" w:ascii="黑体" w:hAnsi="黑体" w:eastAsia="黑体" w:cs="黑体"/>
        </w:rPr>
      </w:pPr>
      <w:r>
        <w:rPr>
          <w:rFonts w:hint="eastAsia" w:ascii="黑体" w:hAnsi="黑体" w:eastAsia="黑体" w:cs="黑体"/>
        </w:rPr>
        <w:t>申请材料及形式审核要点表。</w:t>
      </w:r>
    </w:p>
    <w:p>
      <w:pPr>
        <w:pStyle w:val="14"/>
        <w:numPr>
          <w:ilvl w:val="0"/>
          <w:numId w:val="0"/>
        </w:numPr>
        <w:ind w:leftChars="0"/>
        <w:jc w:val="center"/>
        <w:rPr>
          <w:rFonts w:hint="eastAsia"/>
        </w:rPr>
      </w:pPr>
      <w:r>
        <w:rPr>
          <w:rFonts w:hint="eastAsia" w:ascii="宋体" w:eastAsia="宋体"/>
        </w:rPr>
        <w:t>申请材料及形式审核要点表</w:t>
      </w:r>
    </w:p>
    <w:tbl>
      <w:tblPr>
        <w:tblW w:w="9462" w:type="dxa"/>
        <w:tblInd w:w="10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0"/>
        <w:gridCol w:w="4047"/>
        <w:gridCol w:w="4785"/>
      </w:tblGrid>
      <w:tr>
        <w:tc>
          <w:tcPr>
            <w:tcW w:w="630" w:type="dxa"/>
            <w:tcBorders>
              <w:top w:val="single" w:color="auto" w:sz="8" w:space="0"/>
              <w:bottom w:val="single" w:color="auto" w:sz="8" w:space="0"/>
            </w:tcBorders>
            <w:vAlign w:val="top"/>
          </w:tcPr>
          <w:p>
            <w:pPr>
              <w:rPr>
                <w:rFonts w:hint="eastAsia" w:ascii="宋体"/>
                <w:sz w:val="18"/>
              </w:rPr>
            </w:pPr>
            <w:r>
              <w:rPr>
                <w:rFonts w:hint="eastAsia" w:ascii="宋体"/>
                <w:sz w:val="18"/>
              </w:rPr>
              <w:t>序号</w:t>
            </w:r>
          </w:p>
        </w:tc>
        <w:tc>
          <w:tcPr>
            <w:tcW w:w="4047" w:type="dxa"/>
            <w:tcBorders>
              <w:top w:val="single" w:color="auto" w:sz="8" w:space="0"/>
              <w:bottom w:val="single" w:color="auto" w:sz="8" w:space="0"/>
            </w:tcBorders>
            <w:vAlign w:val="top"/>
          </w:tcPr>
          <w:p>
            <w:pPr>
              <w:jc w:val="center"/>
              <w:rPr>
                <w:rFonts w:hint="eastAsia" w:ascii="宋体"/>
                <w:sz w:val="18"/>
              </w:rPr>
            </w:pPr>
            <w:r>
              <w:rPr>
                <w:rFonts w:hint="eastAsia" w:ascii="宋体"/>
                <w:sz w:val="18"/>
              </w:rPr>
              <w:t>材料名称</w:t>
            </w:r>
          </w:p>
        </w:tc>
        <w:tc>
          <w:tcPr>
            <w:tcW w:w="4785" w:type="dxa"/>
            <w:tcBorders>
              <w:top w:val="single" w:color="auto" w:sz="8" w:space="0"/>
              <w:bottom w:val="single" w:color="auto" w:sz="8" w:space="0"/>
            </w:tcBorders>
            <w:vAlign w:val="top"/>
          </w:tcPr>
          <w:p>
            <w:pPr>
              <w:jc w:val="center"/>
              <w:rPr>
                <w:rFonts w:hint="eastAsia" w:ascii="宋体"/>
                <w:sz w:val="18"/>
              </w:rPr>
            </w:pPr>
            <w:r>
              <w:rPr>
                <w:rFonts w:hint="eastAsia" w:ascii="宋体"/>
                <w:sz w:val="18"/>
              </w:rPr>
              <w:t>审核要点</w:t>
            </w:r>
          </w:p>
        </w:tc>
      </w:tr>
      <w:tr>
        <w:tc>
          <w:tcPr>
            <w:tcW w:w="630" w:type="dxa"/>
            <w:tcBorders>
              <w:top w:val="single" w:color="auto" w:sz="8" w:space="0"/>
            </w:tcBorders>
            <w:vAlign w:val="center"/>
          </w:tcPr>
          <w:p>
            <w:pPr>
              <w:jc w:val="center"/>
              <w:rPr>
                <w:rFonts w:hint="eastAsia" w:ascii="宋体"/>
                <w:sz w:val="18"/>
              </w:rPr>
            </w:pPr>
            <w:r>
              <w:rPr>
                <w:rFonts w:hint="eastAsia" w:ascii="宋体"/>
                <w:sz w:val="18"/>
              </w:rPr>
              <w:t>1</w:t>
            </w:r>
          </w:p>
        </w:tc>
        <w:tc>
          <w:tcPr>
            <w:tcW w:w="4047" w:type="dxa"/>
            <w:tcBorders>
              <w:top w:val="single" w:color="auto" w:sz="8" w:space="0"/>
            </w:tcBorders>
            <w:vAlign w:val="center"/>
          </w:tcPr>
          <w:p>
            <w:pPr>
              <w:rPr>
                <w:rFonts w:hint="eastAsia" w:ascii="宋体"/>
                <w:sz w:val="18"/>
                <w:szCs w:val="18"/>
              </w:rPr>
            </w:pPr>
            <w:r>
              <w:rPr>
                <w:rFonts w:hint="eastAsia" w:ascii="宋体"/>
                <w:sz w:val="18"/>
                <w:szCs w:val="18"/>
              </w:rPr>
              <w:t>无</w:t>
            </w:r>
          </w:p>
        </w:tc>
        <w:tc>
          <w:tcPr>
            <w:tcW w:w="4785" w:type="dxa"/>
            <w:tcBorders>
              <w:top w:val="single" w:color="auto" w:sz="8" w:space="0"/>
            </w:tcBorders>
            <w:vAlign w:val="top"/>
          </w:tcPr>
          <w:p>
            <w:pPr>
              <w:rPr>
                <w:rFonts w:hint="eastAsia" w:ascii="宋体"/>
                <w:sz w:val="18"/>
                <w:szCs w:val="18"/>
              </w:rPr>
            </w:pPr>
          </w:p>
        </w:tc>
      </w:tr>
    </w:tbl>
    <w:p>
      <w:pPr>
        <w:widowControl w:val="0"/>
        <w:numPr>
          <w:ilvl w:val="1"/>
          <w:numId w:val="21"/>
        </w:numPr>
        <w:wordWrap/>
        <w:adjustRightInd/>
        <w:snapToGrid/>
        <w:spacing w:line="240" w:lineRule="auto"/>
        <w:ind w:left="0" w:leftChars="0" w:firstLine="0" w:firstLineChars="0"/>
        <w:textAlignment w:val="auto"/>
        <w:rPr>
          <w:rFonts w:hint="eastAsia" w:ascii="黑体" w:hAnsi="黑体" w:eastAsia="黑体" w:cs="黑体"/>
          <w:sz w:val="21"/>
          <w:szCs w:val="21"/>
          <w:lang w:val="en-US" w:eastAsia="zh-CN" w:bidi="ar-SA"/>
        </w:rPr>
      </w:pPr>
      <w:r>
        <w:rPr>
          <w:rFonts w:hint="eastAsia" w:ascii="黑体" w:hAnsi="黑体" w:eastAsia="黑体" w:cs="黑体"/>
          <w:sz w:val="21"/>
          <w:szCs w:val="21"/>
          <w:lang w:val="en-US" w:eastAsia="zh-CN" w:bidi="ar-SA"/>
        </w:rPr>
        <w:t xml:space="preserve"> 申请材料适用依据</w:t>
      </w:r>
    </w:p>
    <w:p>
      <w:pPr>
        <w:widowControl w:val="0"/>
        <w:wordWrap/>
        <w:adjustRightInd/>
        <w:snapToGrid/>
        <w:spacing w:line="240" w:lineRule="auto"/>
        <w:textAlignment w:val="auto"/>
        <w:rPr>
          <w:rFonts w:hint="eastAsia" w:ascii="宋体" w:hAnsi="宋体" w:eastAsia="宋体" w:cs="宋体"/>
          <w:color w:val="auto"/>
          <w:sz w:val="21"/>
          <w:szCs w:val="21"/>
          <w:lang w:bidi="ar-SA"/>
        </w:rPr>
      </w:pPr>
      <w:r>
        <w:rPr>
          <w:rFonts w:hint="eastAsia" w:ascii="宋体" w:hAnsi="宋体" w:cs="宋体"/>
          <w:color w:val="auto"/>
          <w:sz w:val="21"/>
          <w:szCs w:val="21"/>
          <w:lang w:val="en-US" w:eastAsia="zh-CN" w:bidi="ar-SA"/>
        </w:rPr>
        <w:t>9.2.1</w:t>
      </w:r>
      <w:r>
        <w:rPr>
          <w:rFonts w:hint="eastAsia" w:ascii="宋体" w:hAnsi="宋体" w:cs="宋体"/>
          <w:color w:val="auto"/>
          <w:sz w:val="21"/>
          <w:szCs w:val="21"/>
          <w:lang w:eastAsia="zh-CN" w:bidi="ar-SA"/>
        </w:rPr>
        <w:t>《河南省企业投资项目核准和备案管理办法》（豫发改</w:t>
      </w:r>
      <w:r>
        <w:rPr>
          <w:rFonts w:hint="eastAsia" w:ascii="宋体" w:hAnsi="宋体" w:eastAsia="宋体" w:cs="宋体"/>
          <w:color w:val="auto"/>
          <w:sz w:val="21"/>
          <w:szCs w:val="21"/>
          <w:lang w:eastAsia="zh-CN" w:bidi="ar-SA"/>
        </w:rPr>
        <w:t>〔</w:t>
      </w:r>
      <w:r>
        <w:rPr>
          <w:rFonts w:hint="eastAsia" w:ascii="宋体" w:hAnsi="宋体" w:cs="宋体"/>
          <w:color w:val="auto"/>
          <w:sz w:val="21"/>
          <w:szCs w:val="21"/>
          <w:lang w:val="en-US" w:eastAsia="zh-CN" w:bidi="ar-SA"/>
        </w:rPr>
        <w:t>2020</w:t>
      </w:r>
      <w:r>
        <w:rPr>
          <w:rFonts w:hint="eastAsia" w:ascii="宋体" w:hAnsi="宋体" w:eastAsia="宋体" w:cs="宋体"/>
          <w:color w:val="auto"/>
          <w:sz w:val="21"/>
          <w:szCs w:val="21"/>
          <w:lang w:val="en-US" w:eastAsia="zh-CN" w:bidi="ar-SA"/>
        </w:rPr>
        <w:t>〕</w:t>
      </w:r>
      <w:r>
        <w:rPr>
          <w:rFonts w:hint="eastAsia" w:ascii="宋体" w:hAnsi="宋体" w:cs="宋体"/>
          <w:color w:val="auto"/>
          <w:sz w:val="21"/>
          <w:szCs w:val="21"/>
          <w:lang w:val="en-US" w:eastAsia="zh-CN" w:bidi="ar-SA"/>
        </w:rPr>
        <w:t>23号</w:t>
      </w:r>
      <w:r>
        <w:rPr>
          <w:rFonts w:hint="eastAsia" w:ascii="宋体" w:hAnsi="宋体" w:cs="宋体"/>
          <w:color w:val="auto"/>
          <w:sz w:val="21"/>
          <w:szCs w:val="21"/>
          <w:lang w:eastAsia="zh-CN" w:bidi="ar-SA"/>
        </w:rPr>
        <w:t>）</w:t>
      </w:r>
      <w:r>
        <w:rPr>
          <w:rFonts w:hint="eastAsia" w:ascii="宋体" w:hAnsi="宋体" w:eastAsia="宋体" w:cs="宋体"/>
          <w:color w:val="auto"/>
          <w:sz w:val="21"/>
          <w:szCs w:val="21"/>
          <w:lang w:bidi="ar-SA"/>
        </w:rPr>
        <w:t>第三十五条　对实行备案管理的项目，企业应当在开工建设前按照省政府投资主管部门统一制定的项目备案基本信息格式文本，通过在线平台将下列信息告知备案机关：</w:t>
      </w:r>
    </w:p>
    <w:p>
      <w:pPr>
        <w:widowControl w:val="0"/>
        <w:wordWrap/>
        <w:adjustRightInd/>
        <w:snapToGrid/>
        <w:spacing w:line="240" w:lineRule="atLeast"/>
        <w:textAlignment w:val="auto"/>
        <w:rPr>
          <w:rFonts w:hint="eastAsia" w:ascii="宋体" w:hAnsi="宋体" w:eastAsia="宋体" w:cs="宋体"/>
          <w:color w:val="auto"/>
          <w:sz w:val="21"/>
          <w:szCs w:val="21"/>
          <w:lang w:bidi="ar-SA"/>
        </w:rPr>
      </w:pPr>
      <w:r>
        <w:rPr>
          <w:rFonts w:hint="eastAsia" w:ascii="宋体" w:hAnsi="宋体" w:eastAsia="宋体" w:cs="宋体"/>
          <w:color w:val="auto"/>
          <w:sz w:val="21"/>
          <w:szCs w:val="21"/>
          <w:lang w:bidi="ar-SA"/>
        </w:rPr>
        <w:t>　　（一）企业基本情况；</w:t>
      </w:r>
    </w:p>
    <w:p>
      <w:pPr>
        <w:widowControl w:val="0"/>
        <w:wordWrap/>
        <w:adjustRightInd/>
        <w:snapToGrid/>
        <w:spacing w:line="240" w:lineRule="atLeast"/>
        <w:textAlignment w:val="auto"/>
        <w:rPr>
          <w:rFonts w:hint="eastAsia" w:ascii="宋体" w:hAnsi="宋体" w:eastAsia="宋体" w:cs="宋体"/>
          <w:color w:val="auto"/>
          <w:sz w:val="21"/>
          <w:szCs w:val="21"/>
          <w:lang w:bidi="ar-SA"/>
        </w:rPr>
      </w:pPr>
      <w:r>
        <w:rPr>
          <w:rFonts w:hint="eastAsia" w:ascii="宋体" w:hAnsi="宋体" w:eastAsia="宋体" w:cs="宋体"/>
          <w:color w:val="auto"/>
          <w:sz w:val="21"/>
          <w:szCs w:val="21"/>
          <w:lang w:bidi="ar-SA"/>
        </w:rPr>
        <w:t>　　（二）项目名称、建设地点、建设规模、建设内容；</w:t>
      </w:r>
    </w:p>
    <w:p>
      <w:pPr>
        <w:widowControl w:val="0"/>
        <w:wordWrap/>
        <w:adjustRightInd/>
        <w:snapToGrid/>
        <w:spacing w:line="240" w:lineRule="atLeast"/>
        <w:textAlignment w:val="auto"/>
        <w:rPr>
          <w:rFonts w:hint="eastAsia" w:ascii="宋体" w:hAnsi="宋体" w:eastAsia="宋体" w:cs="宋体"/>
          <w:color w:val="auto"/>
          <w:sz w:val="21"/>
          <w:szCs w:val="21"/>
          <w:lang w:bidi="ar-SA"/>
        </w:rPr>
      </w:pPr>
      <w:r>
        <w:rPr>
          <w:rFonts w:hint="eastAsia" w:ascii="宋体" w:hAnsi="宋体" w:eastAsia="宋体" w:cs="宋体"/>
          <w:color w:val="auto"/>
          <w:sz w:val="21"/>
          <w:szCs w:val="21"/>
          <w:lang w:bidi="ar-SA"/>
        </w:rPr>
        <w:t>　　（三）项目总投资额；</w:t>
      </w:r>
    </w:p>
    <w:p>
      <w:pPr>
        <w:widowControl w:val="0"/>
        <w:wordWrap/>
        <w:adjustRightInd/>
        <w:snapToGrid/>
        <w:spacing w:line="240" w:lineRule="atLeast"/>
        <w:textAlignment w:val="auto"/>
        <w:rPr>
          <w:rFonts w:hint="eastAsia" w:ascii="宋体" w:hAnsi="宋体" w:eastAsia="宋体" w:cs="宋体"/>
          <w:color w:val="auto"/>
          <w:sz w:val="21"/>
          <w:szCs w:val="21"/>
          <w:lang w:bidi="ar-SA"/>
        </w:rPr>
      </w:pPr>
      <w:r>
        <w:rPr>
          <w:rFonts w:hint="eastAsia" w:ascii="宋体" w:hAnsi="宋体" w:eastAsia="宋体" w:cs="宋体"/>
          <w:color w:val="auto"/>
          <w:sz w:val="21"/>
          <w:szCs w:val="21"/>
          <w:lang w:bidi="ar-SA"/>
        </w:rPr>
        <w:t>　　（四）项目符合产业政策声明。</w:t>
      </w:r>
    </w:p>
    <w:p>
      <w:pPr>
        <w:widowControl w:val="0"/>
        <w:wordWrap/>
        <w:adjustRightInd/>
        <w:snapToGrid/>
        <w:spacing w:line="240" w:lineRule="atLeast"/>
        <w:textAlignment w:val="auto"/>
        <w:rPr>
          <w:rFonts w:hint="eastAsia" w:ascii="宋体" w:hAnsi="宋体" w:eastAsia="宋体" w:cs="宋体"/>
          <w:color w:val="auto"/>
          <w:sz w:val="21"/>
          <w:szCs w:val="21"/>
          <w:lang w:bidi="ar-SA"/>
        </w:rPr>
      </w:pPr>
      <w:r>
        <w:rPr>
          <w:rFonts w:hint="eastAsia" w:ascii="宋体" w:hAnsi="宋体" w:eastAsia="宋体" w:cs="宋体"/>
          <w:color w:val="auto"/>
          <w:sz w:val="21"/>
          <w:szCs w:val="21"/>
          <w:lang w:bidi="ar-SA"/>
        </w:rPr>
        <w:t>　　企业应当对备案项目信息的真实性、合法性和完整性负责。</w:t>
      </w:r>
    </w:p>
    <w:p>
      <w:pPr>
        <w:widowControl w:val="0"/>
        <w:wordWrap/>
        <w:adjustRightInd/>
        <w:snapToGrid/>
        <w:spacing w:line="240" w:lineRule="atLeast"/>
        <w:textAlignment w:val="auto"/>
        <w:rPr>
          <w:rFonts w:hint="eastAsia"/>
        </w:rPr>
      </w:pPr>
      <w:r>
        <w:rPr>
          <w:rFonts w:hint="eastAsia" w:ascii="宋体" w:hAnsi="宋体" w:eastAsia="宋体" w:cs="宋体"/>
          <w:color w:val="auto"/>
          <w:sz w:val="21"/>
          <w:szCs w:val="21"/>
          <w:lang w:bidi="ar-SA"/>
        </w:rPr>
        <w:t>　　第三十六条　备案机关收到企业按照本办法第三十五条规定告知的信息后，应当查看信息是否齐全，信息齐全且属于本备案机关管辖权限的即完成备案；不属于本备案机关管辖权限的，不予备案。企业告知的信息不齐全的，备案机关应当通过在线平台一次性提醒和指导企业补正，补正后即完成备案；拒不补正的，不予备案。</w:t>
      </w:r>
    </w:p>
    <w:p>
      <w:pPr>
        <w:pStyle w:val="9"/>
        <w:numPr>
          <w:ilvl w:val="0"/>
          <w:numId w:val="21"/>
        </w:numPr>
        <w:rPr>
          <w:rFonts w:hint="eastAsia"/>
        </w:rPr>
      </w:pPr>
      <w:r>
        <w:rPr>
          <w:rFonts w:hint="eastAsia"/>
        </w:rPr>
        <w:t>材料实质审查要点</w:t>
      </w:r>
    </w:p>
    <w:p>
      <w:pPr>
        <w:pStyle w:val="7"/>
        <w:rPr>
          <w:rFonts w:hint="eastAsia"/>
        </w:rPr>
      </w:pPr>
      <w:r>
        <w:rPr>
          <w:rFonts w:hint="eastAsia"/>
        </w:rPr>
        <w:t>不涉及。</w:t>
      </w:r>
    </w:p>
    <w:p>
      <w:pPr>
        <w:pStyle w:val="9"/>
        <w:numPr>
          <w:ilvl w:val="0"/>
          <w:numId w:val="21"/>
        </w:numPr>
        <w:rPr>
          <w:rFonts w:hint="eastAsia"/>
        </w:rPr>
      </w:pPr>
      <w:r>
        <w:rPr>
          <w:rFonts w:hint="eastAsia"/>
        </w:rPr>
        <w:t>审图要点</w:t>
      </w:r>
    </w:p>
    <w:p>
      <w:pPr>
        <w:pStyle w:val="7"/>
        <w:rPr>
          <w:rFonts w:hint="eastAsia"/>
        </w:rPr>
      </w:pPr>
      <w:r>
        <w:rPr>
          <w:rFonts w:hint="eastAsia"/>
        </w:rPr>
        <w:t>不涉及。</w:t>
      </w:r>
    </w:p>
    <w:p>
      <w:pPr>
        <w:pStyle w:val="9"/>
        <w:numPr>
          <w:ilvl w:val="0"/>
          <w:numId w:val="21"/>
        </w:numPr>
        <w:rPr>
          <w:rFonts w:hint="eastAsia"/>
        </w:rPr>
      </w:pPr>
      <w:r>
        <w:rPr>
          <w:rFonts w:hint="eastAsia"/>
        </w:rPr>
        <w:t>现场勘查要点</w:t>
      </w:r>
    </w:p>
    <w:p>
      <w:pPr>
        <w:pStyle w:val="7"/>
        <w:rPr>
          <w:rFonts w:hint="eastAsia"/>
        </w:rPr>
      </w:pPr>
      <w:r>
        <w:rPr>
          <w:rFonts w:hint="eastAsia"/>
        </w:rPr>
        <w:t>不涉及。</w:t>
      </w:r>
    </w:p>
    <w:p>
      <w:pPr>
        <w:pStyle w:val="9"/>
        <w:numPr>
          <w:ilvl w:val="0"/>
          <w:numId w:val="21"/>
        </w:numPr>
        <w:rPr>
          <w:rFonts w:hint="eastAsia"/>
          <w:szCs w:val="21"/>
        </w:rPr>
      </w:pPr>
      <w:r>
        <w:rPr>
          <w:szCs w:val="21"/>
        </w:rPr>
        <w:t>需请专家评审或社会听证要点</w:t>
      </w:r>
    </w:p>
    <w:p>
      <w:pPr>
        <w:pStyle w:val="7"/>
        <w:rPr>
          <w:rFonts w:hint="eastAsia"/>
          <w:szCs w:val="21"/>
        </w:rPr>
      </w:pPr>
      <w:r>
        <w:rPr>
          <w:rFonts w:hint="eastAsia"/>
          <w:szCs w:val="21"/>
        </w:rPr>
        <w:t>不涉及。</w:t>
      </w:r>
    </w:p>
    <w:p>
      <w:pPr>
        <w:pStyle w:val="9"/>
        <w:numPr>
          <w:ilvl w:val="0"/>
          <w:numId w:val="21"/>
        </w:numPr>
        <w:rPr>
          <w:rFonts w:hint="eastAsia"/>
        </w:rPr>
      </w:pPr>
      <w:r>
        <w:rPr>
          <w:rFonts w:hint="eastAsia"/>
        </w:rPr>
        <w:t>审批决定方式</w:t>
      </w:r>
    </w:p>
    <w:p>
      <w:pPr>
        <w:pStyle w:val="7"/>
        <w:rPr>
          <w:rFonts w:hint="eastAsia"/>
        </w:rPr>
      </w:pPr>
      <w:r>
        <w:t>备案机关收到项目单位告知的信息后，应查看信息是否齐全，信息齐全且属于本备案机关管辖权限的即完成备案；项目单位告知的信息</w:t>
      </w:r>
      <w:r>
        <w:rPr>
          <w:rFonts w:hint="eastAsia"/>
        </w:rPr>
        <w:t>，</w:t>
      </w:r>
      <w:r>
        <w:t>不齐全的，通过在线平台一次性提醒和指导项目单位补正，补正后即完成备案，拒不补正的，不予备案，不属于本备案机关管辖权限的，不予备案。</w:t>
      </w:r>
    </w:p>
    <w:p>
      <w:pPr>
        <w:pStyle w:val="9"/>
        <w:numPr>
          <w:ilvl w:val="0"/>
          <w:numId w:val="21"/>
        </w:numPr>
        <w:rPr>
          <w:rFonts w:hint="eastAsia"/>
        </w:rPr>
      </w:pPr>
      <w:r>
        <w:rPr>
          <w:rFonts w:hint="eastAsia"/>
        </w:rPr>
        <w:t>结果推送</w:t>
      </w:r>
    </w:p>
    <w:p>
      <w:pPr>
        <w:pStyle w:val="7"/>
        <w:rPr>
          <w:szCs w:val="21"/>
        </w:rPr>
      </w:pPr>
      <w:r>
        <w:t>项目单位要求备案机关出具备案证明的，备案机关应在项目备案完成后2个工作日内出具加盖本备案机关公章的备案证明;条件具备的可通过在线平台启用备案机关电子签章，项目单位可通过在线平台自行打印。</w:t>
      </w:r>
    </w:p>
    <w:p>
      <w:pPr>
        <w:pStyle w:val="9"/>
        <w:numPr>
          <w:ilvl w:val="0"/>
          <w:numId w:val="0"/>
        </w:numPr>
        <w:jc w:val="both"/>
      </w:pPr>
      <w:r>
        <w:rPr>
          <w:rFonts w:hint="eastAsia"/>
          <w:lang w:val="en-US" w:eastAsia="zh-CN"/>
        </w:rPr>
        <w:t xml:space="preserve">16 </w:t>
      </w:r>
      <w:r>
        <w:rPr>
          <w:rFonts w:hint="eastAsia"/>
          <w:lang w:eastAsia="zh-CN"/>
        </w:rPr>
        <w:t>办理</w:t>
      </w:r>
      <w:r>
        <w:rPr>
          <w:rFonts w:hint="eastAsia"/>
        </w:rPr>
        <w:t>时限</w:t>
      </w:r>
    </w:p>
    <w:p>
      <w:pPr>
        <w:pStyle w:val="7"/>
        <w:tabs>
          <w:tab w:val="clear" w:pos="4201"/>
          <w:tab w:val="clear" w:pos="9298"/>
        </w:tabs>
        <w:spacing w:beforeLines="50" w:afterLines="50"/>
        <w:ind w:firstLine="420" w:firstLineChars="0"/>
      </w:pPr>
      <w:r>
        <w:rPr>
          <w:rFonts w:hint="eastAsia"/>
          <w:color w:val="000000"/>
        </w:rPr>
        <w:t>（一）</w:t>
      </w:r>
      <w:r>
        <w:rPr>
          <w:rFonts w:hint="eastAsia"/>
        </w:rPr>
        <w:t>法定时限</w:t>
      </w:r>
    </w:p>
    <w:p>
      <w:pPr>
        <w:pStyle w:val="7"/>
        <w:tabs>
          <w:tab w:val="clear" w:pos="4201"/>
          <w:tab w:val="clear" w:pos="9298"/>
        </w:tabs>
        <w:spacing w:beforeLines="50" w:afterLines="50"/>
        <w:rPr>
          <w:szCs w:val="21"/>
        </w:rPr>
      </w:pPr>
      <w:r>
        <w:rPr>
          <w:rFonts w:hint="eastAsia"/>
          <w:szCs w:val="21"/>
          <w:lang w:val="en-US" w:eastAsia="zh-CN"/>
        </w:rPr>
        <w:t>3</w:t>
      </w:r>
      <w:r>
        <w:rPr>
          <w:rFonts w:hint="eastAsia"/>
          <w:szCs w:val="21"/>
        </w:rPr>
        <w:t>个工作日。</w:t>
      </w:r>
    </w:p>
    <w:p>
      <w:pPr>
        <w:pStyle w:val="7"/>
        <w:tabs>
          <w:tab w:val="clear" w:pos="4201"/>
          <w:tab w:val="clear" w:pos="9298"/>
        </w:tabs>
        <w:spacing w:beforeLines="50" w:afterLines="50"/>
      </w:pPr>
      <w:r>
        <w:rPr>
          <w:rFonts w:hint="eastAsia"/>
        </w:rPr>
        <w:t>（二）承诺时限</w:t>
      </w:r>
    </w:p>
    <w:p>
      <w:pPr>
        <w:pStyle w:val="7"/>
        <w:tabs>
          <w:tab w:val="clear" w:pos="4201"/>
          <w:tab w:val="clear" w:pos="9298"/>
        </w:tabs>
        <w:spacing w:beforeLines="50" w:afterLines="50"/>
        <w:rPr>
          <w:rFonts w:hint="default"/>
          <w:lang w:val="en-US" w:eastAsia="zh-CN"/>
        </w:rPr>
      </w:pPr>
      <w:r>
        <w:rPr>
          <w:rFonts w:hint="eastAsia"/>
        </w:rPr>
        <w:t>1个工作日。</w:t>
      </w:r>
    </w:p>
    <w:p>
      <w:pPr>
        <w:pStyle w:val="9"/>
        <w:numPr>
          <w:ilvl w:val="0"/>
          <w:numId w:val="0"/>
        </w:numPr>
        <w:ind w:leftChars="0"/>
        <w:rPr>
          <w:rFonts w:hint="eastAsia"/>
        </w:rPr>
      </w:pPr>
      <w:r>
        <w:rPr>
          <w:rFonts w:hint="eastAsia"/>
          <w:lang w:val="en-US" w:eastAsia="zh-CN"/>
        </w:rPr>
        <w:t xml:space="preserve">17 </w:t>
      </w:r>
      <w:r>
        <w:rPr>
          <w:rFonts w:hint="eastAsia"/>
        </w:rPr>
        <w:t>收费标准</w:t>
      </w:r>
    </w:p>
    <w:p>
      <w:pPr>
        <w:pStyle w:val="7"/>
        <w:rPr>
          <w:rFonts w:hint="eastAsia"/>
        </w:rPr>
      </w:pPr>
      <w:r>
        <w:rPr>
          <w:rFonts w:hint="eastAsia"/>
        </w:rPr>
        <w:t>不收费</w:t>
      </w:r>
    </w:p>
    <w:p>
      <w:pPr>
        <w:pStyle w:val="9"/>
        <w:numPr>
          <w:ilvl w:val="0"/>
          <w:numId w:val="0"/>
        </w:numPr>
        <w:ind w:leftChars="0"/>
        <w:rPr>
          <w:rFonts w:hint="eastAsia"/>
        </w:rPr>
      </w:pPr>
      <w:r>
        <w:rPr>
          <w:rFonts w:hint="eastAsia"/>
          <w:lang w:val="en-US" w:eastAsia="zh-CN"/>
        </w:rPr>
        <w:t xml:space="preserve">18 </w:t>
      </w:r>
      <w:r>
        <w:rPr>
          <w:rFonts w:hint="eastAsia"/>
        </w:rPr>
        <w:t>存档资料</w:t>
      </w:r>
    </w:p>
    <w:p>
      <w:pPr>
        <w:pStyle w:val="7"/>
        <w:jc w:val="center"/>
        <w:rPr>
          <w:rFonts w:hint="eastAsia"/>
        </w:rPr>
      </w:pPr>
    </w:p>
    <w:p>
      <w:pPr>
        <w:pStyle w:val="7"/>
        <w:jc w:val="center"/>
        <w:rPr>
          <w:rFonts w:hint="eastAsia"/>
        </w:rPr>
      </w:pPr>
    </w:p>
    <w:p>
      <w:pPr>
        <w:pStyle w:val="7"/>
        <w:jc w:val="center"/>
        <w:rPr>
          <w:rFonts w:hint="eastAsia"/>
        </w:rPr>
      </w:pPr>
    </w:p>
    <w:p>
      <w:pPr>
        <w:pStyle w:val="7"/>
        <w:jc w:val="center"/>
        <w:rPr>
          <w:rFonts w:hint="eastAsia"/>
        </w:rPr>
      </w:pPr>
      <w:r>
        <w:rPr>
          <w:rFonts w:hint="eastAsia"/>
        </w:rPr>
        <w:t>企业投资项目备案存档资料表</w:t>
      </w:r>
    </w:p>
    <w:p>
      <w:pPr>
        <w:pStyle w:val="14"/>
        <w:numPr>
          <w:ilvl w:val="0"/>
          <w:numId w:val="0"/>
        </w:numPr>
        <w:ind w:leftChars="0"/>
        <w:jc w:val="both"/>
        <w:rPr>
          <w:rFonts w:hint="eastAsia"/>
        </w:rPr>
      </w:pPr>
    </w:p>
    <w:tbl>
      <w:tblPr>
        <w:tblW w:w="95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53"/>
        <w:gridCol w:w="1134"/>
        <w:gridCol w:w="3083"/>
      </w:tblGrid>
      <w:tr>
        <w:tc>
          <w:tcPr>
            <w:tcW w:w="5353" w:type="dxa"/>
            <w:vAlign w:val="top"/>
          </w:tcPr>
          <w:p>
            <w:pPr>
              <w:pStyle w:val="7"/>
              <w:ind w:firstLine="0" w:firstLineChars="0"/>
              <w:jc w:val="center"/>
              <w:rPr>
                <w:rFonts w:hint="eastAsia"/>
                <w:sz w:val="18"/>
                <w:szCs w:val="18"/>
              </w:rPr>
            </w:pPr>
            <w:r>
              <w:rPr>
                <w:rFonts w:hint="eastAsia"/>
                <w:sz w:val="18"/>
                <w:szCs w:val="18"/>
              </w:rPr>
              <w:t>存档资料名称</w:t>
            </w:r>
          </w:p>
        </w:tc>
        <w:tc>
          <w:tcPr>
            <w:tcW w:w="1134" w:type="dxa"/>
            <w:vAlign w:val="top"/>
          </w:tcPr>
          <w:p>
            <w:pPr>
              <w:pStyle w:val="7"/>
              <w:ind w:firstLine="0" w:firstLineChars="0"/>
              <w:jc w:val="center"/>
              <w:rPr>
                <w:rFonts w:hint="eastAsia"/>
                <w:sz w:val="18"/>
                <w:szCs w:val="18"/>
              </w:rPr>
            </w:pPr>
            <w:r>
              <w:rPr>
                <w:rFonts w:hint="eastAsia"/>
                <w:sz w:val="18"/>
                <w:szCs w:val="18"/>
              </w:rPr>
              <w:t>保存期限</w:t>
            </w:r>
          </w:p>
        </w:tc>
        <w:tc>
          <w:tcPr>
            <w:tcW w:w="3083" w:type="dxa"/>
            <w:vAlign w:val="top"/>
          </w:tcPr>
          <w:p>
            <w:pPr>
              <w:pStyle w:val="7"/>
              <w:ind w:firstLine="0" w:firstLineChars="0"/>
              <w:jc w:val="center"/>
              <w:rPr>
                <w:rFonts w:hint="eastAsia"/>
                <w:sz w:val="18"/>
                <w:szCs w:val="18"/>
              </w:rPr>
            </w:pPr>
            <w:r>
              <w:rPr>
                <w:rFonts w:hint="eastAsia"/>
                <w:sz w:val="18"/>
                <w:szCs w:val="18"/>
              </w:rPr>
              <w:t>保存地点</w:t>
            </w:r>
          </w:p>
        </w:tc>
      </w:tr>
      <w:tr>
        <w:tc>
          <w:tcPr>
            <w:tcW w:w="5353" w:type="dxa"/>
            <w:vAlign w:val="top"/>
          </w:tcPr>
          <w:p>
            <w:pPr>
              <w:pStyle w:val="7"/>
              <w:ind w:firstLine="0" w:firstLineChars="0"/>
              <w:jc w:val="center"/>
              <w:rPr>
                <w:rFonts w:hint="eastAsia"/>
                <w:sz w:val="18"/>
                <w:szCs w:val="18"/>
              </w:rPr>
            </w:pPr>
            <w:r>
              <w:rPr>
                <w:rFonts w:hint="eastAsia"/>
                <w:sz w:val="18"/>
                <w:szCs w:val="18"/>
              </w:rPr>
              <w:t>申请材料（电子）</w:t>
            </w:r>
          </w:p>
        </w:tc>
        <w:tc>
          <w:tcPr>
            <w:tcW w:w="1134" w:type="dxa"/>
            <w:vAlign w:val="top"/>
          </w:tcPr>
          <w:p>
            <w:pPr>
              <w:pStyle w:val="7"/>
              <w:ind w:firstLine="0" w:firstLineChars="0"/>
              <w:jc w:val="center"/>
              <w:rPr>
                <w:rFonts w:hint="eastAsia"/>
                <w:sz w:val="18"/>
                <w:szCs w:val="18"/>
              </w:rPr>
            </w:pPr>
            <w:r>
              <w:rPr>
                <w:rFonts w:hint="eastAsia"/>
                <w:sz w:val="18"/>
                <w:szCs w:val="18"/>
              </w:rPr>
              <w:t>5年</w:t>
            </w:r>
          </w:p>
        </w:tc>
        <w:tc>
          <w:tcPr>
            <w:tcW w:w="3083" w:type="dxa"/>
            <w:vAlign w:val="top"/>
          </w:tcPr>
          <w:p>
            <w:pPr>
              <w:pStyle w:val="7"/>
              <w:ind w:firstLine="0" w:firstLineChars="0"/>
              <w:jc w:val="center"/>
              <w:rPr>
                <w:rFonts w:hint="eastAsia"/>
                <w:sz w:val="18"/>
                <w:szCs w:val="18"/>
              </w:rPr>
            </w:pPr>
            <w:r>
              <w:rPr>
                <w:rFonts w:hint="eastAsia"/>
                <w:sz w:val="18"/>
                <w:szCs w:val="18"/>
              </w:rPr>
              <w:t>河南省投资项目在线审批监管平台</w:t>
            </w:r>
          </w:p>
        </w:tc>
      </w:tr>
    </w:tbl>
    <w:p>
      <w:pPr>
        <w:pStyle w:val="21"/>
        <w:ind w:left="0" w:leftChars="0" w:firstLine="0" w:firstLineChars="0"/>
        <w:rPr>
          <w:rFonts w:hint="eastAsia"/>
          <w:u w:val="single"/>
        </w:rPr>
        <w:sectPr>
          <w:headerReference r:id="rId65" w:type="default"/>
          <w:headerReference r:id="rId66" w:type="even"/>
          <w:pgSz w:w="11906" w:h="16838"/>
          <w:pgMar w:top="1440" w:right="1800" w:bottom="1440" w:left="1800" w:header="851" w:footer="992" w:gutter="0"/>
          <w:cols w:space="720" w:num="1"/>
          <w:docGrid w:type="lines" w:linePitch="312"/>
        </w:sectPr>
      </w:pPr>
    </w:p>
    <w:p>
      <w:pPr>
        <w:keepNext/>
        <w:pageBreakBefore/>
        <w:widowControl/>
        <w:shd w:val="clear" w:color="FFFFFF" w:fill="FFFFFF"/>
        <w:spacing w:before="640" w:after="560" w:line="460" w:lineRule="exact"/>
        <w:jc w:val="center"/>
        <w:outlineLvl w:val="0"/>
        <w:rPr>
          <w:rFonts w:ascii="黑体" w:hAnsi="宋体" w:eastAsia="黑体" w:cs="Times New Roman"/>
          <w:color w:val="auto"/>
          <w:kern w:val="0"/>
          <w:sz w:val="32"/>
          <w:szCs w:val="32"/>
          <w:lang w:val="en-US" w:eastAsia="zh-CN" w:bidi="ar-SA"/>
        </w:rPr>
      </w:pPr>
      <w:r>
        <w:rPr>
          <w:rFonts w:hint="eastAsia"/>
          <w:color w:val="auto"/>
          <w:szCs w:val="21"/>
          <w:lang w:val="en-US" w:eastAsia="zh-CN"/>
        </w:rPr>
        <w:t xml:space="preserve"> </w:t>
      </w:r>
      <w:bookmarkStart w:id="54" w:name="_Toc68601340"/>
      <w:bookmarkStart w:id="55" w:name="_Toc32337"/>
      <w:r>
        <w:rPr>
          <w:rFonts w:hint="eastAsia" w:ascii="黑体" w:hAnsi="宋体" w:eastAsia="黑体" w:cs="Times New Roman"/>
          <w:color w:val="auto"/>
          <w:kern w:val="0"/>
          <w:sz w:val="32"/>
          <w:szCs w:val="32"/>
          <w:lang w:val="en-US" w:eastAsia="zh-CN" w:bidi="ar-SA"/>
        </w:rPr>
        <w:t>首席代表岗位工作标准</w:t>
      </w:r>
      <w:bookmarkEnd w:id="54"/>
      <w:bookmarkEnd w:id="55"/>
    </w:p>
    <w:p>
      <w:pPr>
        <w:numPr>
          <w:ilvl w:val="0"/>
          <w:numId w:val="23"/>
        </w:numPr>
        <w:spacing w:beforeLines="100" w:afterLines="100"/>
        <w:ind w:left="0" w:firstLine="0"/>
        <w:jc w:val="both"/>
        <w:outlineLvl w:val="1"/>
        <w:rPr>
          <w:rFonts w:ascii="黑体" w:hAnsi="Times New Roman" w:eastAsia="黑体" w:cs="Times New Roman"/>
          <w:color w:val="auto"/>
          <w:sz w:val="21"/>
          <w:lang w:val="en-US" w:eastAsia="zh-CN" w:bidi="ar-SA"/>
        </w:rPr>
      </w:pPr>
      <w:r>
        <w:rPr>
          <w:rFonts w:hint="eastAsia" w:ascii="黑体" w:hAnsi="Times New Roman" w:eastAsia="黑体" w:cs="Times New Roman"/>
          <w:color w:val="auto"/>
          <w:sz w:val="21"/>
          <w:lang w:val="en-US" w:eastAsia="zh-CN" w:bidi="ar-SA"/>
        </w:rPr>
        <w:t>范围</w:t>
      </w:r>
    </w:p>
    <w:p>
      <w:pPr>
        <w:tabs>
          <w:tab w:val="center" w:pos="4201"/>
          <w:tab w:val="right" w:leader="dot" w:pos="9298"/>
        </w:tabs>
        <w:autoSpaceDE w:val="0"/>
        <w:autoSpaceDN w:val="0"/>
        <w:ind w:firstLine="407" w:firstLineChars="194"/>
        <w:jc w:val="both"/>
        <w:rPr>
          <w:rFonts w:ascii="宋体" w:hAnsi="宋体" w:eastAsia="宋体" w:cs="Times New Roman"/>
          <w:color w:val="auto"/>
          <w:sz w:val="21"/>
          <w:szCs w:val="21"/>
          <w:lang w:val="en-US" w:eastAsia="zh-CN" w:bidi="ar-SA"/>
        </w:rPr>
      </w:pPr>
      <w:r>
        <w:rPr>
          <w:rFonts w:hint="eastAsia" w:ascii="宋体" w:hAnsi="宋体" w:eastAsia="宋体" w:cs="Times New Roman"/>
          <w:color w:val="auto"/>
          <w:sz w:val="21"/>
          <w:szCs w:val="21"/>
          <w:lang w:val="en-US" w:eastAsia="zh-CN" w:bidi="ar-SA"/>
        </w:rPr>
        <w:t>本标准规定了市政务服务大厅发</w:t>
      </w:r>
      <w:r>
        <w:rPr>
          <w:rFonts w:hint="eastAsia" w:ascii="宋体" w:hAnsi="宋体" w:eastAsia="宋体" w:cs="Times New Roman"/>
          <w:color w:val="auto"/>
          <w:kern w:val="2"/>
          <w:sz w:val="21"/>
          <w:szCs w:val="21"/>
          <w:lang w:val="en-US" w:eastAsia="zh-CN" w:bidi="ar-SA"/>
        </w:rPr>
        <w:t>改委窗口首席代表的职</w:t>
      </w:r>
      <w:r>
        <w:rPr>
          <w:rFonts w:hint="eastAsia" w:ascii="宋体" w:hAnsi="宋体" w:eastAsia="宋体" w:cs="Times New Roman"/>
          <w:color w:val="auto"/>
          <w:sz w:val="21"/>
          <w:szCs w:val="21"/>
          <w:lang w:val="en-US" w:eastAsia="zh-CN" w:bidi="ar-SA"/>
        </w:rPr>
        <w:t>责、权限、工作内容与要求、监督与考核。</w:t>
      </w:r>
    </w:p>
    <w:p>
      <w:pPr>
        <w:tabs>
          <w:tab w:val="center" w:pos="4201"/>
          <w:tab w:val="right" w:leader="dot" w:pos="9298"/>
        </w:tabs>
        <w:autoSpaceDE w:val="0"/>
        <w:autoSpaceDN w:val="0"/>
        <w:ind w:firstLine="420" w:firstLineChars="200"/>
        <w:jc w:val="both"/>
        <w:rPr>
          <w:rFonts w:ascii="宋体" w:hAnsi="宋体" w:eastAsia="宋体" w:cs="Times New Roman"/>
          <w:color w:val="auto"/>
          <w:sz w:val="21"/>
          <w:szCs w:val="21"/>
          <w:lang w:val="en-US" w:eastAsia="zh-CN" w:bidi="ar-SA"/>
        </w:rPr>
      </w:pPr>
      <w:r>
        <w:rPr>
          <w:rFonts w:hint="eastAsia" w:ascii="宋体" w:hAnsi="宋体" w:eastAsia="宋体" w:cs="Times New Roman"/>
          <w:color w:val="auto"/>
          <w:sz w:val="21"/>
          <w:szCs w:val="21"/>
          <w:lang w:val="en-US" w:eastAsia="zh-CN" w:bidi="ar-SA"/>
        </w:rPr>
        <w:t>本标准适用于市政服务大厅首席代表岗位。</w:t>
      </w:r>
    </w:p>
    <w:p>
      <w:pPr>
        <w:numPr>
          <w:ilvl w:val="0"/>
          <w:numId w:val="23"/>
        </w:numPr>
        <w:spacing w:beforeLines="100" w:afterLines="100"/>
        <w:ind w:left="0" w:firstLine="0"/>
        <w:jc w:val="both"/>
        <w:outlineLvl w:val="1"/>
        <w:rPr>
          <w:rFonts w:ascii="黑体" w:hAnsi="Times New Roman" w:eastAsia="黑体" w:cs="Times New Roman"/>
          <w:color w:val="auto"/>
          <w:sz w:val="21"/>
          <w:lang w:val="en-US" w:eastAsia="zh-CN" w:bidi="ar-SA"/>
        </w:rPr>
      </w:pPr>
      <w:r>
        <w:rPr>
          <w:rFonts w:hint="eastAsia" w:ascii="黑体" w:hAnsi="Times New Roman" w:eastAsia="黑体" w:cs="Times New Roman"/>
          <w:color w:val="auto"/>
          <w:sz w:val="21"/>
          <w:lang w:val="en-US" w:eastAsia="zh-CN" w:bidi="ar-SA"/>
        </w:rPr>
        <w:t>职责</w:t>
      </w:r>
    </w:p>
    <w:p>
      <w:pPr>
        <w:numPr>
          <w:ilvl w:val="1"/>
          <w:numId w:val="23"/>
        </w:numPr>
        <w:spacing w:before="0" w:after="0"/>
        <w:ind w:left="0"/>
        <w:outlineLvl w:val="2"/>
        <w:rPr>
          <w:rFonts w:ascii="宋体" w:hAnsi="宋体" w:eastAsia="宋体" w:cs="Times New Roman"/>
          <w:color w:val="auto"/>
          <w:sz w:val="21"/>
          <w:szCs w:val="21"/>
          <w:lang w:val="en-US" w:eastAsia="zh-CN" w:bidi="ar-SA"/>
        </w:rPr>
      </w:pPr>
      <w:r>
        <w:rPr>
          <w:rFonts w:hint="eastAsia" w:ascii="宋体" w:hAnsi="宋体" w:eastAsia="宋体" w:cs="Times New Roman"/>
          <w:color w:val="auto"/>
          <w:sz w:val="21"/>
          <w:szCs w:val="21"/>
          <w:lang w:val="en-US" w:eastAsia="zh-CN" w:bidi="ar-SA"/>
        </w:rPr>
        <w:t>工作上对进驻部门和市大数据局领导负责。</w:t>
      </w:r>
    </w:p>
    <w:p>
      <w:pPr>
        <w:numPr>
          <w:ilvl w:val="1"/>
          <w:numId w:val="23"/>
        </w:numPr>
        <w:spacing w:before="0" w:after="0"/>
        <w:ind w:left="0"/>
        <w:outlineLvl w:val="2"/>
        <w:rPr>
          <w:rFonts w:ascii="宋体" w:hAnsi="宋体" w:eastAsia="宋体" w:cs="Times New Roman"/>
          <w:color w:val="auto"/>
          <w:sz w:val="21"/>
          <w:szCs w:val="21"/>
          <w:lang w:val="en-US" w:eastAsia="zh-CN" w:bidi="ar-SA"/>
        </w:rPr>
      </w:pPr>
      <w:r>
        <w:rPr>
          <w:rFonts w:hint="eastAsia" w:ascii="宋体" w:hAnsi="宋体" w:eastAsia="宋体" w:cs="Times New Roman"/>
          <w:color w:val="auto"/>
          <w:sz w:val="21"/>
          <w:szCs w:val="21"/>
          <w:lang w:val="en-US" w:eastAsia="zh-CN" w:bidi="ar-SA"/>
        </w:rPr>
        <w:t>执行上级、市大数据局及本部门颁发的各项规章制度，负责行使本部门最终审批权。</w:t>
      </w:r>
    </w:p>
    <w:p>
      <w:pPr>
        <w:numPr>
          <w:ilvl w:val="1"/>
          <w:numId w:val="23"/>
        </w:numPr>
        <w:spacing w:before="0" w:after="0"/>
        <w:ind w:left="0"/>
        <w:outlineLvl w:val="2"/>
        <w:rPr>
          <w:rFonts w:ascii="宋体" w:hAnsi="宋体" w:eastAsia="宋体" w:cs="Times New Roman"/>
          <w:color w:val="auto"/>
          <w:sz w:val="21"/>
          <w:szCs w:val="21"/>
          <w:lang w:val="en-US" w:eastAsia="zh-CN" w:bidi="ar-SA"/>
        </w:rPr>
      </w:pPr>
      <w:r>
        <w:rPr>
          <w:rFonts w:hint="eastAsia" w:ascii="宋体" w:hAnsi="宋体" w:eastAsia="宋体" w:cs="Times New Roman"/>
          <w:color w:val="auto"/>
          <w:sz w:val="21"/>
          <w:szCs w:val="21"/>
          <w:lang w:val="en-US" w:eastAsia="zh-CN" w:bidi="ar-SA"/>
        </w:rPr>
        <w:t>其他符合履行范围的工作职责。</w:t>
      </w:r>
    </w:p>
    <w:p>
      <w:pPr>
        <w:numPr>
          <w:ilvl w:val="0"/>
          <w:numId w:val="23"/>
        </w:numPr>
        <w:spacing w:beforeLines="100" w:afterLines="100"/>
        <w:ind w:left="0" w:firstLine="0"/>
        <w:jc w:val="both"/>
        <w:outlineLvl w:val="1"/>
        <w:rPr>
          <w:rFonts w:ascii="黑体" w:hAnsi="Times New Roman" w:eastAsia="黑体" w:cs="Times New Roman"/>
          <w:color w:val="auto"/>
          <w:sz w:val="21"/>
          <w:lang w:val="en-US" w:eastAsia="zh-CN" w:bidi="ar-SA"/>
        </w:rPr>
      </w:pPr>
      <w:r>
        <w:rPr>
          <w:rFonts w:hint="eastAsia" w:ascii="黑体" w:hAnsi="Times New Roman" w:eastAsia="黑体" w:cs="Times New Roman"/>
          <w:color w:val="auto"/>
          <w:sz w:val="21"/>
          <w:lang w:val="en-US" w:eastAsia="zh-CN" w:bidi="ar-SA"/>
        </w:rPr>
        <w:t>权限</w:t>
      </w:r>
    </w:p>
    <w:p>
      <w:pPr>
        <w:numPr>
          <w:ilvl w:val="1"/>
          <w:numId w:val="23"/>
        </w:numPr>
        <w:spacing w:before="0" w:after="0"/>
        <w:ind w:left="0"/>
        <w:outlineLvl w:val="2"/>
        <w:rPr>
          <w:rFonts w:ascii="宋体" w:hAnsi="宋体" w:eastAsia="宋体" w:cs="Times New Roman"/>
          <w:color w:val="auto"/>
          <w:sz w:val="21"/>
          <w:szCs w:val="21"/>
          <w:lang w:val="en-US" w:eastAsia="zh-CN" w:bidi="ar-SA"/>
        </w:rPr>
      </w:pPr>
      <w:r>
        <w:rPr>
          <w:rFonts w:hint="eastAsia" w:ascii="宋体" w:hAnsi="宋体" w:eastAsia="宋体" w:cs="Times New Roman"/>
          <w:color w:val="auto"/>
          <w:sz w:val="21"/>
          <w:szCs w:val="21"/>
          <w:lang w:val="en-US" w:eastAsia="zh-CN" w:bidi="ar-SA"/>
        </w:rPr>
        <w:t>对上级、市大数据局及本部门颁发的各项规章制度在工作职责范围内具有执行权。</w:t>
      </w:r>
    </w:p>
    <w:p>
      <w:pPr>
        <w:numPr>
          <w:ilvl w:val="1"/>
          <w:numId w:val="23"/>
        </w:numPr>
        <w:spacing w:before="0" w:after="0"/>
        <w:ind w:left="0"/>
        <w:outlineLvl w:val="2"/>
        <w:rPr>
          <w:rFonts w:ascii="宋体" w:hAnsi="宋体" w:eastAsia="宋体" w:cs="Times New Roman"/>
          <w:color w:val="auto"/>
          <w:sz w:val="21"/>
          <w:szCs w:val="21"/>
          <w:lang w:val="en-US" w:eastAsia="zh-CN" w:bidi="ar-SA"/>
        </w:rPr>
      </w:pPr>
      <w:r>
        <w:rPr>
          <w:rFonts w:hint="eastAsia" w:ascii="宋体" w:hAnsi="宋体" w:eastAsia="宋体" w:cs="Times New Roman"/>
          <w:color w:val="auto"/>
          <w:sz w:val="21"/>
          <w:szCs w:val="21"/>
          <w:lang w:val="en-US" w:eastAsia="zh-CN" w:bidi="ar-SA"/>
        </w:rPr>
        <w:t>具有全面履行本窗口行政审批的权限。</w:t>
      </w:r>
    </w:p>
    <w:p>
      <w:pPr>
        <w:numPr>
          <w:ilvl w:val="0"/>
          <w:numId w:val="23"/>
        </w:numPr>
        <w:spacing w:beforeLines="100" w:afterLines="100"/>
        <w:ind w:left="0" w:firstLine="0"/>
        <w:jc w:val="both"/>
        <w:outlineLvl w:val="1"/>
        <w:rPr>
          <w:rFonts w:ascii="黑体" w:hAnsi="Times New Roman" w:eastAsia="黑体" w:cs="Times New Roman"/>
          <w:color w:val="auto"/>
          <w:sz w:val="21"/>
          <w:lang w:val="en-US" w:eastAsia="zh-CN" w:bidi="ar-SA"/>
        </w:rPr>
      </w:pPr>
      <w:r>
        <w:rPr>
          <w:rFonts w:hint="eastAsia" w:ascii="黑体" w:hAnsi="Times New Roman" w:eastAsia="黑体" w:cs="Times New Roman"/>
          <w:color w:val="auto"/>
          <w:sz w:val="21"/>
          <w:lang w:val="en-US" w:eastAsia="zh-CN" w:bidi="ar-SA"/>
        </w:rPr>
        <w:t>工作内容及要求</w:t>
      </w:r>
    </w:p>
    <w:p>
      <w:pPr>
        <w:numPr>
          <w:ilvl w:val="1"/>
          <w:numId w:val="23"/>
        </w:numPr>
        <w:spacing w:before="0" w:after="0"/>
        <w:ind w:left="0"/>
        <w:outlineLvl w:val="2"/>
        <w:rPr>
          <w:rFonts w:ascii="宋体" w:hAnsi="宋体" w:eastAsia="宋体" w:cs="Times New Roman"/>
          <w:color w:val="auto"/>
          <w:sz w:val="21"/>
          <w:szCs w:val="21"/>
          <w:lang w:val="en-US" w:eastAsia="zh-CN" w:bidi="ar-SA"/>
        </w:rPr>
      </w:pPr>
      <w:r>
        <w:rPr>
          <w:rFonts w:hint="eastAsia" w:ascii="宋体" w:hAnsi="宋体" w:eastAsia="宋体" w:cs="Times New Roman"/>
          <w:color w:val="auto"/>
          <w:sz w:val="21"/>
          <w:szCs w:val="21"/>
          <w:lang w:val="en-US" w:eastAsia="zh-CN" w:bidi="ar-SA"/>
        </w:rPr>
        <w:t>上传下达，定期向上级汇报工作。</w:t>
      </w:r>
    </w:p>
    <w:p>
      <w:pPr>
        <w:numPr>
          <w:ilvl w:val="1"/>
          <w:numId w:val="23"/>
        </w:numPr>
        <w:spacing w:before="0" w:after="0"/>
        <w:ind w:left="0"/>
        <w:outlineLvl w:val="2"/>
        <w:rPr>
          <w:rFonts w:ascii="宋体" w:hAnsi="宋体" w:eastAsia="宋体" w:cs="Times New Roman"/>
          <w:color w:val="auto"/>
          <w:sz w:val="21"/>
          <w:szCs w:val="21"/>
          <w:lang w:val="en-US" w:eastAsia="zh-CN" w:bidi="ar-SA"/>
        </w:rPr>
      </w:pPr>
      <w:r>
        <w:rPr>
          <w:rFonts w:hint="eastAsia" w:ascii="宋体" w:hAnsi="宋体" w:eastAsia="宋体" w:cs="Times New Roman"/>
          <w:color w:val="auto"/>
          <w:sz w:val="21"/>
          <w:szCs w:val="21"/>
          <w:lang w:val="en-US" w:eastAsia="zh-CN" w:bidi="ar-SA"/>
        </w:rPr>
        <w:t>全面了解并熟练掌握本窗口工作情况，协调窗口与本部门、市大数据局各科室以及其他进驻窗口之间的关系，做到关系融洽、信息畅通，有效解决窗口工作中遇到的各类问题。</w:t>
      </w:r>
    </w:p>
    <w:p>
      <w:pPr>
        <w:numPr>
          <w:ilvl w:val="1"/>
          <w:numId w:val="23"/>
        </w:numPr>
        <w:spacing w:before="0" w:after="0"/>
        <w:ind w:left="0"/>
        <w:outlineLvl w:val="2"/>
        <w:rPr>
          <w:rFonts w:ascii="宋体" w:hAnsi="宋体" w:eastAsia="宋体" w:cs="Times New Roman"/>
          <w:color w:val="auto"/>
          <w:sz w:val="21"/>
          <w:szCs w:val="21"/>
          <w:lang w:val="en-US" w:eastAsia="zh-CN" w:bidi="ar-SA"/>
        </w:rPr>
      </w:pPr>
      <w:r>
        <w:rPr>
          <w:rFonts w:hint="eastAsia" w:ascii="宋体" w:hAnsi="宋体" w:eastAsia="宋体" w:cs="Times New Roman"/>
          <w:color w:val="auto"/>
          <w:sz w:val="21"/>
          <w:szCs w:val="21"/>
          <w:lang w:val="en-US" w:eastAsia="zh-CN" w:bidi="ar-SA"/>
        </w:rPr>
        <w:t>负责督促实施本窗口相关规章制度。</w:t>
      </w:r>
    </w:p>
    <w:p>
      <w:pPr>
        <w:numPr>
          <w:ilvl w:val="1"/>
          <w:numId w:val="23"/>
        </w:numPr>
        <w:spacing w:before="0" w:after="0"/>
        <w:ind w:left="0"/>
        <w:outlineLvl w:val="2"/>
        <w:rPr>
          <w:rFonts w:ascii="宋体" w:hAnsi="宋体" w:eastAsia="宋体" w:cs="Times New Roman"/>
          <w:color w:val="auto"/>
          <w:sz w:val="21"/>
          <w:szCs w:val="21"/>
          <w:lang w:val="en-US" w:eastAsia="zh-CN" w:bidi="ar-SA"/>
        </w:rPr>
      </w:pPr>
      <w:r>
        <w:rPr>
          <w:rFonts w:hint="eastAsia" w:ascii="宋体" w:hAnsi="宋体" w:eastAsia="宋体" w:cs="Times New Roman"/>
          <w:color w:val="auto"/>
          <w:sz w:val="21"/>
          <w:szCs w:val="21"/>
          <w:lang w:val="en-US" w:eastAsia="zh-CN" w:bidi="ar-SA"/>
        </w:rPr>
        <w:t>对受理的各类办件，正确行使审批决定权。</w:t>
      </w:r>
    </w:p>
    <w:p>
      <w:pPr>
        <w:numPr>
          <w:ilvl w:val="1"/>
          <w:numId w:val="23"/>
        </w:numPr>
        <w:spacing w:before="0" w:after="0"/>
        <w:ind w:left="0"/>
        <w:outlineLvl w:val="2"/>
        <w:rPr>
          <w:rFonts w:ascii="宋体" w:hAnsi="宋体" w:eastAsia="宋体" w:cs="Times New Roman"/>
          <w:color w:val="auto"/>
          <w:sz w:val="21"/>
          <w:szCs w:val="21"/>
          <w:lang w:val="en-US" w:eastAsia="zh-CN" w:bidi="ar-SA"/>
        </w:rPr>
      </w:pPr>
      <w:r>
        <w:rPr>
          <w:rFonts w:hint="eastAsia" w:ascii="宋体" w:hAnsi="宋体" w:eastAsia="宋体" w:cs="Times New Roman"/>
          <w:color w:val="auto"/>
          <w:sz w:val="21"/>
          <w:szCs w:val="21"/>
          <w:lang w:val="en-US" w:eastAsia="zh-CN" w:bidi="ar-SA"/>
        </w:rPr>
        <w:t>按照要求及时参加并联审批协调会，做好相关窗口之间的工作协调，按时保质完成并联审批事项。</w:t>
      </w:r>
    </w:p>
    <w:p>
      <w:pPr>
        <w:numPr>
          <w:ilvl w:val="1"/>
          <w:numId w:val="23"/>
        </w:numPr>
        <w:spacing w:before="0" w:after="0"/>
        <w:ind w:left="0"/>
        <w:outlineLvl w:val="2"/>
        <w:rPr>
          <w:rFonts w:ascii="宋体" w:hAnsi="Times New Roman" w:eastAsia="宋体" w:cs="Times New Roman"/>
          <w:color w:val="auto"/>
          <w:sz w:val="21"/>
          <w:szCs w:val="21"/>
          <w:lang w:val="en-US" w:eastAsia="zh-CN" w:bidi="ar-SA"/>
        </w:rPr>
      </w:pPr>
      <w:r>
        <w:rPr>
          <w:rFonts w:hint="eastAsia" w:ascii="宋体" w:hAnsi="Times New Roman" w:eastAsia="宋体" w:cs="Times New Roman"/>
          <w:color w:val="auto"/>
          <w:sz w:val="21"/>
          <w:szCs w:val="21"/>
          <w:lang w:val="en-US" w:eastAsia="zh-CN" w:bidi="ar-SA"/>
        </w:rPr>
        <w:t>组织本窗口人员认真学习国家法律法规、方针政策、业务知识，提高政治素质和业务技能。</w:t>
      </w:r>
    </w:p>
    <w:p>
      <w:pPr>
        <w:numPr>
          <w:ilvl w:val="1"/>
          <w:numId w:val="23"/>
        </w:numPr>
        <w:spacing w:before="0" w:after="0"/>
        <w:ind w:left="0"/>
        <w:outlineLvl w:val="2"/>
        <w:rPr>
          <w:rFonts w:ascii="宋体" w:hAnsi="宋体" w:eastAsia="宋体" w:cs="Times New Roman"/>
          <w:color w:val="auto"/>
          <w:sz w:val="21"/>
          <w:szCs w:val="21"/>
          <w:lang w:val="en-US" w:eastAsia="zh-CN" w:bidi="ar-SA"/>
        </w:rPr>
      </w:pPr>
      <w:r>
        <w:rPr>
          <w:rFonts w:hint="eastAsia" w:ascii="宋体" w:hAnsi="宋体" w:eastAsia="宋体" w:cs="Times New Roman"/>
          <w:color w:val="auto"/>
          <w:sz w:val="21"/>
          <w:szCs w:val="21"/>
          <w:lang w:val="en-US" w:eastAsia="zh-CN" w:bidi="ar-SA"/>
        </w:rPr>
        <w:t>完成单位和市大数据局安排的其他各项工作。</w:t>
      </w:r>
    </w:p>
    <w:p>
      <w:pPr>
        <w:numPr>
          <w:ilvl w:val="0"/>
          <w:numId w:val="23"/>
        </w:numPr>
        <w:spacing w:beforeLines="100" w:afterLines="100"/>
        <w:ind w:left="0" w:firstLine="0"/>
        <w:jc w:val="both"/>
        <w:outlineLvl w:val="1"/>
        <w:rPr>
          <w:rFonts w:ascii="黑体" w:hAnsi="Times New Roman" w:eastAsia="黑体" w:cs="Times New Roman"/>
          <w:color w:val="auto"/>
          <w:sz w:val="21"/>
          <w:lang w:val="en-US" w:eastAsia="zh-CN" w:bidi="ar-SA"/>
        </w:rPr>
      </w:pPr>
      <w:r>
        <w:rPr>
          <w:rFonts w:hint="eastAsia" w:ascii="黑体" w:hAnsi="Times New Roman" w:eastAsia="黑体" w:cs="Times New Roman"/>
          <w:color w:val="auto"/>
          <w:sz w:val="21"/>
          <w:lang w:val="en-US" w:eastAsia="zh-CN" w:bidi="ar-SA"/>
        </w:rPr>
        <w:t>监督与考核</w:t>
      </w:r>
    </w:p>
    <w:p>
      <w:pPr>
        <w:numPr>
          <w:ilvl w:val="1"/>
          <w:numId w:val="23"/>
        </w:numPr>
        <w:spacing w:before="0" w:after="0"/>
        <w:ind w:left="0"/>
        <w:outlineLvl w:val="2"/>
        <w:rPr>
          <w:rFonts w:ascii="宋体" w:hAnsi="Times New Roman" w:eastAsia="宋体" w:cs="Times New Roman"/>
          <w:color w:val="auto"/>
          <w:sz w:val="21"/>
          <w:szCs w:val="21"/>
          <w:lang w:val="en-US" w:eastAsia="zh-CN" w:bidi="ar-SA"/>
        </w:rPr>
      </w:pPr>
      <w:r>
        <w:rPr>
          <w:rFonts w:hint="eastAsia" w:ascii="宋体" w:hAnsi="Times New Roman" w:eastAsia="宋体" w:cs="Times New Roman"/>
          <w:color w:val="auto"/>
          <w:sz w:val="21"/>
          <w:szCs w:val="21"/>
          <w:lang w:val="en-US" w:eastAsia="zh-CN" w:bidi="ar-SA"/>
        </w:rPr>
        <w:t>接受</w:t>
      </w:r>
      <w:r>
        <w:rPr>
          <w:rFonts w:hint="eastAsia" w:ascii="宋体" w:hAnsi="宋体" w:eastAsia="宋体" w:cs="Times New Roman"/>
          <w:color w:val="auto"/>
          <w:sz w:val="21"/>
          <w:szCs w:val="21"/>
          <w:lang w:val="en-US" w:eastAsia="zh-CN" w:bidi="ar-SA"/>
        </w:rPr>
        <w:t>市大数据局</w:t>
      </w:r>
      <w:r>
        <w:rPr>
          <w:rFonts w:hint="eastAsia" w:ascii="宋体" w:hAnsi="Times New Roman" w:eastAsia="宋体" w:cs="Times New Roman"/>
          <w:color w:val="auto"/>
          <w:sz w:val="21"/>
          <w:szCs w:val="21"/>
          <w:lang w:val="en-US" w:eastAsia="zh-CN" w:bidi="ar-SA"/>
        </w:rPr>
        <w:t>与单位的监督。</w:t>
      </w:r>
    </w:p>
    <w:p>
      <w:pPr>
        <w:numPr>
          <w:ilvl w:val="1"/>
          <w:numId w:val="23"/>
        </w:numPr>
        <w:spacing w:before="0" w:after="0"/>
        <w:ind w:left="0"/>
        <w:outlineLvl w:val="2"/>
        <w:rPr>
          <w:rFonts w:hint="eastAsia"/>
          <w:u w:val="single"/>
        </w:rPr>
        <w:sectPr>
          <w:headerReference r:id="rId67" w:type="default"/>
          <w:footerReference r:id="rId69" w:type="default"/>
          <w:headerReference r:id="rId68" w:type="even"/>
          <w:pgSz w:w="11906" w:h="16838"/>
          <w:pgMar w:top="1440" w:right="1800" w:bottom="1440" w:left="1800" w:header="851" w:footer="992" w:gutter="0"/>
          <w:cols w:space="720" w:num="1"/>
          <w:docGrid w:type="lines" w:linePitch="312"/>
        </w:sectPr>
      </w:pPr>
      <w:r>
        <w:rPr>
          <w:rFonts w:hint="eastAsia" w:ascii="宋体" w:hAnsi="宋体" w:eastAsia="宋体" w:cs="Times New Roman"/>
          <w:color w:val="auto"/>
          <w:sz w:val="21"/>
          <w:szCs w:val="21"/>
          <w:lang w:val="en-US" w:eastAsia="zh-CN" w:bidi="ar-SA"/>
        </w:rPr>
        <w:t>按照市大数据局窗口及工作人员考核规范接受考核。</w:t>
      </w:r>
    </w:p>
    <w:p>
      <w:pPr>
        <w:keepNext/>
        <w:pageBreakBefore/>
        <w:widowControl/>
        <w:shd w:val="clear" w:color="FFFFFF" w:fill="FFFFFF"/>
        <w:spacing w:before="640" w:after="560" w:line="460" w:lineRule="exact"/>
        <w:jc w:val="center"/>
        <w:outlineLvl w:val="0"/>
        <w:rPr>
          <w:rFonts w:ascii="黑体" w:hAnsi="宋体" w:eastAsia="黑体" w:cs="Times New Roman"/>
          <w:color w:val="auto"/>
          <w:kern w:val="0"/>
          <w:sz w:val="32"/>
          <w:szCs w:val="32"/>
          <w:lang w:val="en-US" w:eastAsia="zh-CN" w:bidi="ar-SA"/>
        </w:rPr>
      </w:pPr>
      <w:bookmarkStart w:id="56" w:name="_Toc68601341"/>
      <w:bookmarkStart w:id="57" w:name="_Toc31723"/>
      <w:r>
        <w:rPr>
          <w:rFonts w:hint="eastAsia" w:ascii="黑体" w:hAnsi="宋体" w:eastAsia="黑体" w:cs="Times New Roman"/>
          <w:color w:val="auto"/>
          <w:kern w:val="0"/>
          <w:sz w:val="32"/>
          <w:szCs w:val="32"/>
          <w:lang w:val="en-US" w:eastAsia="zh-CN" w:bidi="ar-SA"/>
        </w:rPr>
        <w:t>窗口负责人岗位工作标准</w:t>
      </w:r>
      <w:bookmarkEnd w:id="56"/>
      <w:bookmarkEnd w:id="57"/>
    </w:p>
    <w:p>
      <w:pPr>
        <w:numPr>
          <w:ilvl w:val="0"/>
          <w:numId w:val="24"/>
        </w:numPr>
        <w:spacing w:beforeLines="100" w:afterLines="100"/>
        <w:ind w:left="0" w:firstLine="0"/>
        <w:jc w:val="both"/>
        <w:outlineLvl w:val="1"/>
        <w:rPr>
          <w:rFonts w:ascii="黑体" w:hAnsi="Times New Roman" w:eastAsia="黑体" w:cs="Times New Roman"/>
          <w:color w:val="auto"/>
          <w:sz w:val="21"/>
          <w:lang w:val="en-US" w:eastAsia="zh-CN" w:bidi="ar-SA"/>
        </w:rPr>
      </w:pPr>
      <w:r>
        <w:rPr>
          <w:rFonts w:hint="eastAsia" w:ascii="黑体" w:hAnsi="Times New Roman" w:eastAsia="黑体" w:cs="Times New Roman"/>
          <w:color w:val="auto"/>
          <w:sz w:val="21"/>
          <w:lang w:val="en-US" w:eastAsia="zh-CN" w:bidi="ar-SA"/>
        </w:rPr>
        <w:t>范围</w:t>
      </w:r>
    </w:p>
    <w:p>
      <w:pPr>
        <w:tabs>
          <w:tab w:val="center" w:pos="4201"/>
          <w:tab w:val="right" w:leader="dot" w:pos="9298"/>
        </w:tabs>
        <w:autoSpaceDE w:val="0"/>
        <w:autoSpaceDN w:val="0"/>
        <w:spacing w:line="300" w:lineRule="exact"/>
        <w:ind w:firstLine="420" w:firstLineChars="200"/>
        <w:jc w:val="both"/>
        <w:rPr>
          <w:rFonts w:ascii="宋体" w:hAnsi="Times New Roman" w:eastAsia="宋体" w:cs="Times New Roman"/>
          <w:color w:val="auto"/>
          <w:sz w:val="21"/>
          <w:lang w:val="en-US" w:eastAsia="zh-CN" w:bidi="ar-SA"/>
        </w:rPr>
      </w:pPr>
      <w:r>
        <w:rPr>
          <w:rFonts w:hint="eastAsia" w:ascii="宋体" w:hAnsi="Times New Roman" w:eastAsia="宋体" w:cs="Times New Roman"/>
          <w:color w:val="auto"/>
          <w:sz w:val="21"/>
          <w:lang w:val="en-US" w:eastAsia="zh-CN" w:bidi="ar-SA"/>
        </w:rPr>
        <w:t>本标准规定了</w:t>
      </w:r>
      <w:r>
        <w:rPr>
          <w:rFonts w:hint="eastAsia" w:ascii="宋体" w:hAnsi="宋体" w:eastAsia="宋体" w:cs="Times New Roman"/>
          <w:color w:val="auto"/>
          <w:sz w:val="21"/>
          <w:szCs w:val="21"/>
          <w:lang w:val="en-US" w:eastAsia="zh-CN" w:bidi="ar-SA"/>
        </w:rPr>
        <w:t>市政务服务大</w:t>
      </w:r>
      <w:r>
        <w:rPr>
          <w:rFonts w:hint="eastAsia" w:ascii="宋体" w:hAnsi="Times New Roman" w:eastAsia="宋体" w:cs="Times New Roman"/>
          <w:color w:val="auto"/>
          <w:kern w:val="2"/>
          <w:sz w:val="21"/>
          <w:szCs w:val="24"/>
          <w:lang w:val="en-US" w:eastAsia="zh-CN" w:bidi="ar-SA"/>
        </w:rPr>
        <w:t>厅发改委窗口负责人岗位的职责、权限</w:t>
      </w:r>
      <w:r>
        <w:rPr>
          <w:rFonts w:hint="eastAsia" w:ascii="宋体" w:hAnsi="Times New Roman" w:eastAsia="宋体" w:cs="Times New Roman"/>
          <w:color w:val="auto"/>
          <w:sz w:val="21"/>
          <w:lang w:val="en-US" w:eastAsia="zh-CN" w:bidi="ar-SA"/>
        </w:rPr>
        <w:t>、岗位资格要求、工作内容与要求、监督与考核。</w:t>
      </w:r>
    </w:p>
    <w:p>
      <w:pPr>
        <w:tabs>
          <w:tab w:val="center" w:pos="4201"/>
          <w:tab w:val="right" w:leader="dot" w:pos="9298"/>
        </w:tabs>
        <w:autoSpaceDE w:val="0"/>
        <w:autoSpaceDN w:val="0"/>
        <w:spacing w:line="300" w:lineRule="exact"/>
        <w:ind w:firstLine="420" w:firstLineChars="200"/>
        <w:jc w:val="both"/>
        <w:rPr>
          <w:rFonts w:ascii="宋体" w:hAnsi="Times New Roman" w:eastAsia="宋体" w:cs="Times New Roman"/>
          <w:color w:val="auto"/>
          <w:sz w:val="21"/>
          <w:lang w:val="en-US" w:eastAsia="zh-CN" w:bidi="ar-SA"/>
        </w:rPr>
      </w:pPr>
      <w:r>
        <w:rPr>
          <w:rFonts w:hint="eastAsia" w:ascii="宋体" w:hAnsi="Times New Roman" w:eastAsia="宋体" w:cs="Times New Roman"/>
          <w:color w:val="auto"/>
          <w:sz w:val="21"/>
          <w:lang w:val="en-US" w:eastAsia="zh-CN" w:bidi="ar-SA"/>
        </w:rPr>
        <w:t>本标准适用于</w:t>
      </w:r>
      <w:r>
        <w:rPr>
          <w:rFonts w:hint="eastAsia" w:ascii="宋体" w:hAnsi="宋体" w:eastAsia="宋体" w:cs="Times New Roman"/>
          <w:color w:val="auto"/>
          <w:sz w:val="21"/>
          <w:szCs w:val="21"/>
          <w:lang w:val="en-US" w:eastAsia="zh-CN" w:bidi="ar-SA"/>
        </w:rPr>
        <w:t>市政务服务大厅</w:t>
      </w:r>
      <w:r>
        <w:rPr>
          <w:rFonts w:hint="eastAsia" w:ascii="宋体" w:hAnsi="Times New Roman" w:eastAsia="宋体" w:cs="Times New Roman"/>
          <w:color w:val="auto"/>
          <w:sz w:val="21"/>
          <w:lang w:val="en-US" w:eastAsia="zh-CN" w:bidi="ar-SA"/>
        </w:rPr>
        <w:t>窗口负责人岗位。</w:t>
      </w:r>
    </w:p>
    <w:p>
      <w:pPr>
        <w:numPr>
          <w:ilvl w:val="0"/>
          <w:numId w:val="24"/>
        </w:numPr>
        <w:spacing w:beforeLines="100" w:afterLines="100"/>
        <w:ind w:left="0" w:firstLine="0"/>
        <w:jc w:val="both"/>
        <w:outlineLvl w:val="1"/>
        <w:rPr>
          <w:rFonts w:ascii="黑体" w:hAnsi="Times New Roman" w:eastAsia="黑体" w:cs="Times New Roman"/>
          <w:color w:val="auto"/>
          <w:sz w:val="21"/>
          <w:lang w:val="en-US" w:eastAsia="zh-CN" w:bidi="ar-SA"/>
        </w:rPr>
      </w:pPr>
      <w:r>
        <w:rPr>
          <w:rFonts w:hint="eastAsia" w:ascii="黑体" w:hAnsi="Times New Roman" w:eastAsia="黑体" w:cs="Times New Roman"/>
          <w:color w:val="auto"/>
          <w:sz w:val="21"/>
          <w:lang w:val="en-US" w:eastAsia="zh-CN" w:bidi="ar-SA"/>
        </w:rPr>
        <w:t>职责</w:t>
      </w:r>
    </w:p>
    <w:p>
      <w:pPr>
        <w:numPr>
          <w:ilvl w:val="1"/>
          <w:numId w:val="24"/>
        </w:numPr>
        <w:spacing w:before="0" w:after="0"/>
        <w:ind w:left="0"/>
        <w:outlineLvl w:val="2"/>
        <w:rPr>
          <w:rFonts w:ascii="宋体" w:hAnsi="宋体" w:eastAsia="宋体" w:cs="Times New Roman"/>
          <w:color w:val="auto"/>
          <w:sz w:val="21"/>
          <w:szCs w:val="21"/>
          <w:lang w:val="en-US" w:eastAsia="zh-CN" w:bidi="ar-SA"/>
        </w:rPr>
      </w:pPr>
      <w:r>
        <w:rPr>
          <w:rFonts w:hint="eastAsia" w:ascii="宋体" w:hAnsi="宋体" w:eastAsia="宋体" w:cs="Times New Roman"/>
          <w:color w:val="auto"/>
          <w:sz w:val="21"/>
          <w:szCs w:val="21"/>
          <w:lang w:val="en-US" w:eastAsia="zh-CN" w:bidi="ar-SA"/>
        </w:rPr>
        <w:t>对进驻部门和市大数据局领导负责。</w:t>
      </w:r>
    </w:p>
    <w:p>
      <w:pPr>
        <w:numPr>
          <w:ilvl w:val="1"/>
          <w:numId w:val="24"/>
        </w:numPr>
        <w:spacing w:before="0" w:after="0"/>
        <w:ind w:left="0"/>
        <w:outlineLvl w:val="2"/>
        <w:rPr>
          <w:rFonts w:ascii="宋体" w:hAnsi="宋体" w:eastAsia="宋体" w:cs="Times New Roman"/>
          <w:color w:val="auto"/>
          <w:sz w:val="21"/>
          <w:szCs w:val="21"/>
          <w:lang w:val="en-US" w:eastAsia="zh-CN" w:bidi="ar-SA"/>
        </w:rPr>
      </w:pPr>
      <w:r>
        <w:rPr>
          <w:rFonts w:hint="eastAsia" w:ascii="宋体" w:hAnsi="宋体" w:eastAsia="宋体" w:cs="Times New Roman"/>
          <w:color w:val="auto"/>
          <w:sz w:val="21"/>
          <w:szCs w:val="21"/>
          <w:lang w:val="en-US" w:eastAsia="zh-CN" w:bidi="ar-SA"/>
        </w:rPr>
        <w:t>执行上级、市大数据局及本部门颁发的各项规章制度，并负责本窗口全面工作。</w:t>
      </w:r>
    </w:p>
    <w:p>
      <w:pPr>
        <w:numPr>
          <w:ilvl w:val="1"/>
          <w:numId w:val="24"/>
        </w:numPr>
        <w:spacing w:before="0" w:after="0"/>
        <w:ind w:left="0"/>
        <w:outlineLvl w:val="2"/>
        <w:rPr>
          <w:rFonts w:ascii="宋体" w:hAnsi="宋体" w:eastAsia="宋体" w:cs="Times New Roman"/>
          <w:color w:val="auto"/>
          <w:sz w:val="21"/>
          <w:szCs w:val="21"/>
          <w:lang w:val="en-US" w:eastAsia="zh-CN" w:bidi="ar-SA"/>
        </w:rPr>
      </w:pPr>
      <w:r>
        <w:rPr>
          <w:rFonts w:hint="eastAsia" w:ascii="宋体" w:hAnsi="宋体" w:eastAsia="宋体" w:cs="Times New Roman"/>
          <w:color w:val="auto"/>
          <w:sz w:val="21"/>
          <w:szCs w:val="21"/>
          <w:lang w:val="en-US" w:eastAsia="zh-CN" w:bidi="ar-SA"/>
        </w:rPr>
        <w:t>其他符合履行范围的工作职责。</w:t>
      </w:r>
    </w:p>
    <w:p>
      <w:pPr>
        <w:numPr>
          <w:ilvl w:val="0"/>
          <w:numId w:val="24"/>
        </w:numPr>
        <w:spacing w:beforeLines="100" w:afterLines="100"/>
        <w:ind w:left="0" w:firstLine="0"/>
        <w:jc w:val="both"/>
        <w:outlineLvl w:val="1"/>
        <w:rPr>
          <w:rFonts w:ascii="黑体" w:hAnsi="Times New Roman" w:eastAsia="黑体" w:cs="Times New Roman"/>
          <w:color w:val="auto"/>
          <w:sz w:val="21"/>
          <w:lang w:val="en-US" w:eastAsia="zh-CN" w:bidi="ar-SA"/>
        </w:rPr>
      </w:pPr>
      <w:r>
        <w:rPr>
          <w:rFonts w:hint="eastAsia" w:ascii="黑体" w:hAnsi="Times New Roman" w:eastAsia="黑体" w:cs="Times New Roman"/>
          <w:color w:val="auto"/>
          <w:sz w:val="21"/>
          <w:lang w:val="en-US" w:eastAsia="zh-CN" w:bidi="ar-SA"/>
        </w:rPr>
        <w:t>权限</w:t>
      </w:r>
    </w:p>
    <w:p>
      <w:pPr>
        <w:numPr>
          <w:ilvl w:val="1"/>
          <w:numId w:val="24"/>
        </w:numPr>
        <w:spacing w:before="0" w:after="0"/>
        <w:ind w:left="0"/>
        <w:outlineLvl w:val="2"/>
        <w:rPr>
          <w:rFonts w:ascii="宋体" w:hAnsi="宋体" w:eastAsia="宋体" w:cs="Times New Roman"/>
          <w:color w:val="auto"/>
          <w:sz w:val="21"/>
          <w:szCs w:val="21"/>
          <w:lang w:val="en-US" w:eastAsia="zh-CN" w:bidi="ar-SA"/>
        </w:rPr>
      </w:pPr>
      <w:r>
        <w:rPr>
          <w:rFonts w:hint="eastAsia" w:ascii="宋体" w:hAnsi="宋体" w:eastAsia="宋体" w:cs="Times New Roman"/>
          <w:color w:val="auto"/>
          <w:sz w:val="21"/>
          <w:szCs w:val="21"/>
          <w:lang w:val="en-US" w:eastAsia="zh-CN" w:bidi="ar-SA"/>
        </w:rPr>
        <w:t>对上级、市大数据局及本部门颁发的各项规章制度在工作职责范围内具有执行权。</w:t>
      </w:r>
    </w:p>
    <w:p>
      <w:pPr>
        <w:numPr>
          <w:ilvl w:val="1"/>
          <w:numId w:val="24"/>
        </w:numPr>
        <w:spacing w:before="0" w:after="0"/>
        <w:ind w:left="0"/>
        <w:outlineLvl w:val="2"/>
        <w:rPr>
          <w:rFonts w:ascii="宋体" w:hAnsi="宋体" w:eastAsia="宋体" w:cs="Times New Roman"/>
          <w:color w:val="auto"/>
          <w:sz w:val="21"/>
          <w:szCs w:val="21"/>
          <w:lang w:val="en-US" w:eastAsia="zh-CN" w:bidi="ar-SA"/>
        </w:rPr>
      </w:pPr>
      <w:r>
        <w:rPr>
          <w:rFonts w:hint="eastAsia" w:ascii="宋体" w:hAnsi="宋体" w:eastAsia="宋体" w:cs="Times New Roman"/>
          <w:color w:val="auto"/>
          <w:sz w:val="21"/>
          <w:szCs w:val="21"/>
          <w:lang w:val="en-US" w:eastAsia="zh-CN" w:bidi="ar-SA"/>
        </w:rPr>
        <w:t>对负责的工作具有建议权和执行权。</w:t>
      </w:r>
    </w:p>
    <w:p>
      <w:pPr>
        <w:numPr>
          <w:ilvl w:val="1"/>
          <w:numId w:val="24"/>
        </w:numPr>
        <w:spacing w:before="0" w:after="0"/>
        <w:ind w:left="0"/>
        <w:outlineLvl w:val="2"/>
        <w:rPr>
          <w:rFonts w:ascii="宋体" w:hAnsi="宋体" w:eastAsia="宋体" w:cs="Times New Roman"/>
          <w:color w:val="auto"/>
          <w:sz w:val="21"/>
          <w:szCs w:val="21"/>
          <w:lang w:val="en-US" w:eastAsia="zh-CN" w:bidi="ar-SA"/>
        </w:rPr>
      </w:pPr>
      <w:r>
        <w:rPr>
          <w:rFonts w:hint="eastAsia" w:ascii="宋体" w:hAnsi="宋体" w:eastAsia="宋体" w:cs="Times New Roman"/>
          <w:color w:val="auto"/>
          <w:sz w:val="21"/>
          <w:szCs w:val="21"/>
          <w:lang w:val="en-US" w:eastAsia="zh-CN" w:bidi="ar-SA"/>
        </w:rPr>
        <w:t>全面履行本窗口管理权限。</w:t>
      </w:r>
    </w:p>
    <w:p>
      <w:pPr>
        <w:numPr>
          <w:ilvl w:val="0"/>
          <w:numId w:val="24"/>
        </w:numPr>
        <w:spacing w:beforeLines="100" w:afterLines="100"/>
        <w:ind w:left="0" w:firstLine="0"/>
        <w:jc w:val="both"/>
        <w:outlineLvl w:val="1"/>
        <w:rPr>
          <w:rFonts w:ascii="黑体" w:hAnsi="Times New Roman" w:eastAsia="黑体" w:cs="Times New Roman"/>
          <w:color w:val="auto"/>
          <w:sz w:val="21"/>
          <w:lang w:val="en-US" w:eastAsia="zh-CN" w:bidi="ar-SA"/>
        </w:rPr>
      </w:pPr>
      <w:r>
        <w:rPr>
          <w:rFonts w:hint="eastAsia" w:ascii="黑体" w:hAnsi="Times New Roman" w:eastAsia="黑体" w:cs="Times New Roman"/>
          <w:color w:val="auto"/>
          <w:sz w:val="21"/>
          <w:lang w:val="en-US" w:eastAsia="zh-CN" w:bidi="ar-SA"/>
        </w:rPr>
        <w:t>工作内容及要求</w:t>
      </w:r>
    </w:p>
    <w:p>
      <w:pPr>
        <w:numPr>
          <w:ilvl w:val="1"/>
          <w:numId w:val="24"/>
        </w:numPr>
        <w:spacing w:before="0" w:after="0"/>
        <w:ind w:left="0"/>
        <w:outlineLvl w:val="2"/>
        <w:rPr>
          <w:rFonts w:ascii="宋体" w:hAnsi="宋体" w:eastAsia="宋体" w:cs="Times New Roman"/>
          <w:color w:val="auto"/>
          <w:sz w:val="21"/>
          <w:szCs w:val="21"/>
          <w:lang w:val="en-US" w:eastAsia="zh-CN" w:bidi="ar-SA"/>
        </w:rPr>
      </w:pPr>
      <w:r>
        <w:rPr>
          <w:rFonts w:hint="eastAsia" w:ascii="宋体" w:hAnsi="宋体" w:eastAsia="宋体" w:cs="Times New Roman"/>
          <w:color w:val="auto"/>
          <w:sz w:val="21"/>
          <w:szCs w:val="21"/>
          <w:lang w:val="en-US" w:eastAsia="zh-CN" w:bidi="ar-SA"/>
        </w:rPr>
        <w:t>上传下达，定期向部门分管领导汇报工作。</w:t>
      </w:r>
    </w:p>
    <w:p>
      <w:pPr>
        <w:numPr>
          <w:ilvl w:val="1"/>
          <w:numId w:val="24"/>
        </w:numPr>
        <w:spacing w:before="0" w:after="0"/>
        <w:ind w:left="0"/>
        <w:outlineLvl w:val="2"/>
        <w:rPr>
          <w:rFonts w:ascii="宋体" w:hAnsi="宋体" w:eastAsia="宋体" w:cs="Times New Roman"/>
          <w:color w:val="auto"/>
          <w:sz w:val="21"/>
          <w:szCs w:val="21"/>
          <w:lang w:val="en-US" w:eastAsia="zh-CN" w:bidi="ar-SA"/>
        </w:rPr>
      </w:pPr>
      <w:r>
        <w:rPr>
          <w:rFonts w:hint="eastAsia" w:ascii="宋体" w:hAnsi="宋体" w:eastAsia="宋体" w:cs="Times New Roman"/>
          <w:color w:val="auto"/>
          <w:sz w:val="21"/>
          <w:szCs w:val="21"/>
          <w:lang w:val="en-US" w:eastAsia="zh-CN" w:bidi="ar-SA"/>
        </w:rPr>
        <w:t>严格执行事项进驻及窗口授权规定，协调本单位的政务服务事项进驻市政务服务大厅集中办理。</w:t>
      </w:r>
    </w:p>
    <w:p>
      <w:pPr>
        <w:numPr>
          <w:ilvl w:val="1"/>
          <w:numId w:val="24"/>
        </w:numPr>
        <w:spacing w:before="0" w:after="0"/>
        <w:ind w:left="0"/>
        <w:outlineLvl w:val="2"/>
        <w:rPr>
          <w:rFonts w:ascii="宋体" w:hAnsi="宋体" w:eastAsia="宋体" w:cs="Times New Roman"/>
          <w:color w:val="auto"/>
          <w:sz w:val="21"/>
          <w:szCs w:val="21"/>
          <w:lang w:val="en-US" w:eastAsia="zh-CN" w:bidi="ar-SA"/>
        </w:rPr>
      </w:pPr>
      <w:r>
        <w:rPr>
          <w:rFonts w:hint="eastAsia" w:ascii="宋体" w:hAnsi="宋体" w:eastAsia="宋体" w:cs="Times New Roman"/>
          <w:color w:val="auto"/>
          <w:sz w:val="21"/>
          <w:szCs w:val="21"/>
          <w:lang w:val="en-US" w:eastAsia="zh-CN" w:bidi="ar-SA"/>
        </w:rPr>
        <w:t>全面了解并熟练掌握本窗口工作情况，协调窗口与本部门、市大数据局各科室以及其他进驻窗口之间的关系，做到关系融洽、信息畅通，有效解决窗口工作中遇到的各类问题。</w:t>
      </w:r>
    </w:p>
    <w:p>
      <w:pPr>
        <w:numPr>
          <w:ilvl w:val="1"/>
          <w:numId w:val="24"/>
        </w:numPr>
        <w:spacing w:before="0" w:after="0"/>
        <w:ind w:left="0"/>
        <w:outlineLvl w:val="2"/>
        <w:rPr>
          <w:rFonts w:ascii="宋体" w:hAnsi="宋体" w:eastAsia="宋体" w:cs="Times New Roman"/>
          <w:color w:val="auto"/>
          <w:sz w:val="21"/>
          <w:szCs w:val="21"/>
          <w:lang w:val="en-US" w:eastAsia="zh-CN" w:bidi="ar-SA"/>
        </w:rPr>
      </w:pPr>
      <w:r>
        <w:rPr>
          <w:rFonts w:hint="eastAsia" w:ascii="宋体" w:hAnsi="宋体" w:eastAsia="宋体" w:cs="Times New Roman"/>
          <w:color w:val="auto"/>
          <w:sz w:val="21"/>
          <w:szCs w:val="21"/>
          <w:lang w:val="en-US" w:eastAsia="zh-CN" w:bidi="ar-SA"/>
        </w:rPr>
        <w:t>负责制定本窗口年度、季度、月度工作计划并组织实施。</w:t>
      </w:r>
    </w:p>
    <w:p>
      <w:pPr>
        <w:numPr>
          <w:ilvl w:val="1"/>
          <w:numId w:val="24"/>
        </w:numPr>
        <w:spacing w:before="0" w:after="0"/>
        <w:ind w:left="0"/>
        <w:outlineLvl w:val="2"/>
        <w:rPr>
          <w:rFonts w:ascii="宋体" w:hAnsi="宋体" w:eastAsia="宋体" w:cs="Times New Roman"/>
          <w:color w:val="auto"/>
          <w:sz w:val="21"/>
          <w:szCs w:val="21"/>
          <w:lang w:val="en-US" w:eastAsia="zh-CN" w:bidi="ar-SA"/>
        </w:rPr>
      </w:pPr>
      <w:r>
        <w:rPr>
          <w:rFonts w:hint="eastAsia" w:ascii="宋体" w:hAnsi="宋体" w:eastAsia="宋体" w:cs="Times New Roman"/>
          <w:color w:val="auto"/>
          <w:sz w:val="21"/>
          <w:szCs w:val="21"/>
          <w:lang w:val="en-US" w:eastAsia="zh-CN" w:bidi="ar-SA"/>
        </w:rPr>
        <w:t>负责制定本窗口相关规章制度并督促实施。</w:t>
      </w:r>
    </w:p>
    <w:p>
      <w:pPr>
        <w:numPr>
          <w:ilvl w:val="1"/>
          <w:numId w:val="24"/>
        </w:numPr>
        <w:spacing w:before="0" w:after="0"/>
        <w:ind w:left="0"/>
        <w:outlineLvl w:val="2"/>
        <w:rPr>
          <w:rFonts w:ascii="宋体" w:hAnsi="宋体" w:eastAsia="宋体" w:cs="Times New Roman"/>
          <w:color w:val="auto"/>
          <w:sz w:val="21"/>
          <w:szCs w:val="21"/>
          <w:lang w:val="en-US" w:eastAsia="zh-CN" w:bidi="ar-SA"/>
        </w:rPr>
      </w:pPr>
      <w:r>
        <w:rPr>
          <w:rFonts w:hint="eastAsia" w:ascii="宋体" w:hAnsi="宋体" w:eastAsia="宋体" w:cs="Times New Roman"/>
          <w:color w:val="auto"/>
          <w:sz w:val="21"/>
          <w:szCs w:val="21"/>
          <w:lang w:val="en-US" w:eastAsia="zh-CN" w:bidi="ar-SA"/>
        </w:rPr>
        <w:t>团结本窗口工作人员，协调一致、齐心协力做好窗口各项工作。</w:t>
      </w:r>
    </w:p>
    <w:p>
      <w:pPr>
        <w:numPr>
          <w:ilvl w:val="1"/>
          <w:numId w:val="24"/>
        </w:numPr>
        <w:spacing w:before="0" w:after="0"/>
        <w:ind w:left="0"/>
        <w:outlineLvl w:val="2"/>
        <w:rPr>
          <w:rFonts w:ascii="宋体" w:hAnsi="宋体" w:eastAsia="宋体" w:cs="Times New Roman"/>
          <w:color w:val="auto"/>
          <w:sz w:val="21"/>
          <w:szCs w:val="21"/>
          <w:lang w:val="en-US" w:eastAsia="zh-CN" w:bidi="ar-SA"/>
        </w:rPr>
      </w:pPr>
      <w:r>
        <w:rPr>
          <w:rFonts w:hint="eastAsia" w:ascii="宋体" w:hAnsi="宋体" w:eastAsia="宋体" w:cs="Times New Roman"/>
          <w:color w:val="auto"/>
          <w:sz w:val="21"/>
          <w:szCs w:val="21"/>
          <w:lang w:val="en-US" w:eastAsia="zh-CN" w:bidi="ar-SA"/>
        </w:rPr>
        <w:t>对受理的各类办件，按照事项办理规程，正确行使审批决定权或上报首席代表。</w:t>
      </w:r>
    </w:p>
    <w:p>
      <w:pPr>
        <w:numPr>
          <w:ilvl w:val="1"/>
          <w:numId w:val="24"/>
        </w:numPr>
        <w:spacing w:before="0" w:after="0"/>
        <w:ind w:left="0"/>
        <w:outlineLvl w:val="2"/>
        <w:rPr>
          <w:rFonts w:ascii="宋体" w:hAnsi="宋体" w:eastAsia="宋体" w:cs="Times New Roman"/>
          <w:color w:val="auto"/>
          <w:sz w:val="21"/>
          <w:szCs w:val="21"/>
          <w:lang w:val="en-US" w:eastAsia="zh-CN" w:bidi="ar-SA"/>
        </w:rPr>
      </w:pPr>
      <w:r>
        <w:rPr>
          <w:rFonts w:hint="eastAsia" w:ascii="宋体" w:hAnsi="宋体" w:eastAsia="宋体" w:cs="Times New Roman"/>
          <w:color w:val="auto"/>
          <w:sz w:val="21"/>
          <w:szCs w:val="21"/>
          <w:lang w:val="en-US" w:eastAsia="zh-CN" w:bidi="ar-SA"/>
        </w:rPr>
        <w:t>对急需办理的事项，按特事特办原则办理。</w:t>
      </w:r>
    </w:p>
    <w:p>
      <w:pPr>
        <w:numPr>
          <w:ilvl w:val="1"/>
          <w:numId w:val="24"/>
        </w:numPr>
        <w:spacing w:before="0" w:after="0"/>
        <w:ind w:left="0"/>
        <w:outlineLvl w:val="2"/>
        <w:rPr>
          <w:rFonts w:ascii="宋体" w:hAnsi="宋体" w:eastAsia="宋体" w:cs="Times New Roman"/>
          <w:color w:val="auto"/>
          <w:sz w:val="21"/>
          <w:szCs w:val="21"/>
          <w:lang w:val="en-US" w:eastAsia="zh-CN" w:bidi="ar-SA"/>
        </w:rPr>
      </w:pPr>
      <w:r>
        <w:rPr>
          <w:rFonts w:hint="eastAsia" w:ascii="宋体" w:hAnsi="宋体" w:eastAsia="宋体" w:cs="Times New Roman"/>
          <w:color w:val="auto"/>
          <w:sz w:val="21"/>
          <w:szCs w:val="21"/>
          <w:lang w:val="en-US" w:eastAsia="zh-CN" w:bidi="ar-SA"/>
        </w:rPr>
        <w:t>涉及其他部门的事项，按并联审批要求办理。</w:t>
      </w:r>
    </w:p>
    <w:p>
      <w:pPr>
        <w:numPr>
          <w:ilvl w:val="1"/>
          <w:numId w:val="24"/>
        </w:numPr>
        <w:spacing w:before="0" w:after="0"/>
        <w:ind w:left="0"/>
        <w:outlineLvl w:val="2"/>
        <w:rPr>
          <w:rFonts w:ascii="宋体" w:hAnsi="宋体" w:eastAsia="宋体" w:cs="Times New Roman"/>
          <w:color w:val="auto"/>
          <w:sz w:val="21"/>
          <w:szCs w:val="21"/>
          <w:lang w:val="en-US" w:eastAsia="zh-CN" w:bidi="ar-SA"/>
        </w:rPr>
      </w:pPr>
      <w:r>
        <w:rPr>
          <w:rFonts w:hint="eastAsia" w:ascii="宋体" w:hAnsi="宋体" w:eastAsia="宋体" w:cs="Times New Roman"/>
          <w:color w:val="auto"/>
          <w:sz w:val="21"/>
          <w:szCs w:val="21"/>
          <w:lang w:val="en-US" w:eastAsia="zh-CN" w:bidi="ar-SA"/>
        </w:rPr>
        <w:t>不属于本窗口受理范围的业务，做好解释工作，并引导服务对象到相关窗口办理。</w:t>
      </w:r>
    </w:p>
    <w:p>
      <w:pPr>
        <w:numPr>
          <w:ilvl w:val="1"/>
          <w:numId w:val="24"/>
        </w:numPr>
        <w:spacing w:before="0" w:after="0"/>
        <w:ind w:left="0"/>
        <w:outlineLvl w:val="2"/>
        <w:rPr>
          <w:rFonts w:ascii="宋体" w:hAnsi="宋体" w:eastAsia="宋体" w:cs="Times New Roman"/>
          <w:color w:val="auto"/>
          <w:sz w:val="21"/>
          <w:szCs w:val="21"/>
          <w:lang w:val="en-US" w:eastAsia="zh-CN" w:bidi="ar-SA"/>
        </w:rPr>
      </w:pPr>
      <w:r>
        <w:rPr>
          <w:rFonts w:hint="eastAsia" w:ascii="宋体" w:hAnsi="宋体" w:eastAsia="宋体" w:cs="Times New Roman"/>
          <w:color w:val="auto"/>
          <w:sz w:val="21"/>
          <w:szCs w:val="21"/>
          <w:lang w:val="en-US" w:eastAsia="zh-CN" w:bidi="ar-SA"/>
        </w:rPr>
        <w:t>按照要求及时参加并联审批协调会，做好相关窗口之间的工作协调，按时保质完成并联审批事项。</w:t>
      </w:r>
    </w:p>
    <w:p>
      <w:pPr>
        <w:numPr>
          <w:ilvl w:val="1"/>
          <w:numId w:val="24"/>
        </w:numPr>
        <w:spacing w:before="0" w:after="0"/>
        <w:ind w:left="0"/>
        <w:outlineLvl w:val="2"/>
        <w:rPr>
          <w:rFonts w:ascii="宋体" w:hAnsi="宋体" w:eastAsia="宋体" w:cs="Times New Roman"/>
          <w:color w:val="auto"/>
          <w:sz w:val="21"/>
          <w:szCs w:val="21"/>
          <w:lang w:val="en-US" w:eastAsia="zh-CN" w:bidi="ar-SA"/>
        </w:rPr>
      </w:pPr>
      <w:r>
        <w:rPr>
          <w:rFonts w:hint="eastAsia" w:ascii="宋体" w:hAnsi="宋体" w:eastAsia="宋体" w:cs="Times New Roman"/>
          <w:color w:val="auto"/>
          <w:sz w:val="21"/>
          <w:szCs w:val="21"/>
          <w:lang w:val="en-US" w:eastAsia="zh-CN" w:bidi="ar-SA"/>
        </w:rPr>
        <w:t>组织本窗口人员认真学习国家法律法规、方针政策、业务知识，提高政治素质和业务技能。</w:t>
      </w:r>
    </w:p>
    <w:p>
      <w:pPr>
        <w:numPr>
          <w:ilvl w:val="1"/>
          <w:numId w:val="24"/>
        </w:numPr>
        <w:spacing w:before="0" w:after="0"/>
        <w:ind w:left="0"/>
        <w:outlineLvl w:val="2"/>
        <w:rPr>
          <w:rFonts w:ascii="宋体" w:hAnsi="Times New Roman" w:eastAsia="宋体" w:cs="Times New Roman"/>
          <w:color w:val="auto"/>
          <w:sz w:val="21"/>
          <w:szCs w:val="21"/>
          <w:lang w:val="en-US" w:eastAsia="zh-CN" w:bidi="ar-SA"/>
        </w:rPr>
      </w:pPr>
      <w:r>
        <w:rPr>
          <w:rFonts w:hint="eastAsia" w:ascii="宋体" w:hAnsi="宋体" w:eastAsia="宋体" w:cs="Times New Roman"/>
          <w:color w:val="auto"/>
          <w:sz w:val="21"/>
          <w:szCs w:val="21"/>
          <w:lang w:val="en-US" w:eastAsia="zh-CN" w:bidi="ar-SA"/>
        </w:rPr>
        <w:t>完成本部门和市大数据局安排的其他各项工作。</w:t>
      </w:r>
    </w:p>
    <w:p>
      <w:pPr>
        <w:numPr>
          <w:ilvl w:val="0"/>
          <w:numId w:val="24"/>
        </w:numPr>
        <w:spacing w:beforeLines="100" w:afterLines="100"/>
        <w:ind w:left="0" w:firstLine="0"/>
        <w:jc w:val="both"/>
        <w:outlineLvl w:val="1"/>
        <w:rPr>
          <w:rFonts w:ascii="黑体" w:hAnsi="Times New Roman" w:eastAsia="黑体" w:cs="Times New Roman"/>
          <w:color w:val="auto"/>
          <w:sz w:val="21"/>
          <w:lang w:val="en-US" w:eastAsia="zh-CN" w:bidi="ar-SA"/>
        </w:rPr>
      </w:pPr>
      <w:r>
        <w:rPr>
          <w:rFonts w:hint="eastAsia" w:ascii="黑体" w:hAnsi="Times New Roman" w:eastAsia="黑体" w:cs="Times New Roman"/>
          <w:color w:val="auto"/>
          <w:sz w:val="21"/>
          <w:lang w:val="en-US" w:eastAsia="zh-CN" w:bidi="ar-SA"/>
        </w:rPr>
        <w:t>监督与考核</w:t>
      </w:r>
    </w:p>
    <w:p>
      <w:pPr>
        <w:numPr>
          <w:ilvl w:val="1"/>
          <w:numId w:val="24"/>
        </w:numPr>
        <w:spacing w:before="0" w:after="0"/>
        <w:ind w:left="0"/>
        <w:outlineLvl w:val="2"/>
        <w:rPr>
          <w:rFonts w:hint="eastAsia"/>
          <w:u w:val="single"/>
        </w:rPr>
      </w:pPr>
      <w:r>
        <w:rPr>
          <w:rFonts w:hint="eastAsia" w:ascii="宋体" w:hAnsi="宋体" w:eastAsia="宋体" w:cs="Times New Roman"/>
          <w:color w:val="auto"/>
          <w:sz w:val="21"/>
          <w:szCs w:val="21"/>
          <w:lang w:val="en-US" w:eastAsia="zh-CN" w:bidi="ar-SA"/>
        </w:rPr>
        <w:t>接受市大数据局与本部门的监督。</w:t>
      </w:r>
    </w:p>
    <w:p>
      <w:pPr>
        <w:numPr>
          <w:ilvl w:val="1"/>
          <w:numId w:val="24"/>
        </w:numPr>
        <w:spacing w:before="0" w:after="0"/>
        <w:ind w:left="0"/>
        <w:outlineLvl w:val="2"/>
        <w:rPr>
          <w:rFonts w:hint="eastAsia"/>
          <w:u w:val="single"/>
        </w:rPr>
        <w:sectPr>
          <w:pgSz w:w="11906" w:h="16838"/>
          <w:pgMar w:top="1440" w:right="1800" w:bottom="1440" w:left="1800" w:header="851" w:footer="992" w:gutter="0"/>
          <w:cols w:space="720" w:num="1"/>
          <w:docGrid w:type="lines" w:linePitch="312"/>
        </w:sectPr>
      </w:pPr>
      <w:r>
        <w:rPr>
          <w:rFonts w:hint="eastAsia" w:ascii="宋体" w:hAnsi="宋体" w:eastAsia="宋体" w:cs="Times New Roman"/>
          <w:color w:val="auto"/>
          <w:sz w:val="21"/>
          <w:szCs w:val="21"/>
          <w:lang w:val="en-US" w:eastAsia="zh-CN" w:bidi="ar-SA"/>
        </w:rPr>
        <w:t>按照市大数据局窗口及工作人员考核规范接受考核。</w:t>
      </w:r>
    </w:p>
    <w:p>
      <w:pPr>
        <w:keepNext/>
        <w:pageBreakBefore/>
        <w:widowControl/>
        <w:shd w:val="clear" w:color="FFFFFF" w:fill="FFFFFF"/>
        <w:spacing w:before="640" w:after="560" w:line="460" w:lineRule="exact"/>
        <w:jc w:val="center"/>
        <w:outlineLvl w:val="0"/>
        <w:rPr>
          <w:rFonts w:ascii="黑体" w:hAnsi="Times New Roman" w:eastAsia="黑体" w:cs="Times New Roman"/>
          <w:color w:val="auto"/>
          <w:kern w:val="0"/>
          <w:sz w:val="32"/>
          <w:szCs w:val="20"/>
          <w:lang w:val="en-US" w:eastAsia="zh-CN" w:bidi="ar-SA"/>
        </w:rPr>
      </w:pPr>
      <w:bookmarkStart w:id="58" w:name="_Toc68601342"/>
      <w:bookmarkStart w:id="59" w:name="_Toc31352"/>
      <w:r>
        <w:rPr>
          <w:rFonts w:hint="eastAsia" w:ascii="黑体" w:hAnsi="宋体" w:eastAsia="黑体" w:cs="Times New Roman"/>
          <w:color w:val="auto"/>
          <w:kern w:val="0"/>
          <w:sz w:val="32"/>
          <w:szCs w:val="32"/>
          <w:lang w:val="en-US" w:eastAsia="zh-CN" w:bidi="ar-SA"/>
        </w:rPr>
        <w:t>窗口业务受理岗位工作标准</w:t>
      </w:r>
      <w:bookmarkEnd w:id="58"/>
      <w:bookmarkEnd w:id="59"/>
    </w:p>
    <w:p>
      <w:pPr>
        <w:numPr>
          <w:ilvl w:val="0"/>
          <w:numId w:val="25"/>
        </w:numPr>
        <w:spacing w:beforeLines="100" w:afterLines="100"/>
        <w:ind w:left="0" w:firstLine="0"/>
        <w:jc w:val="both"/>
        <w:outlineLvl w:val="1"/>
        <w:rPr>
          <w:rFonts w:ascii="黑体" w:hAnsi="Times New Roman" w:eastAsia="黑体" w:cs="Times New Roman"/>
          <w:color w:val="auto"/>
          <w:sz w:val="21"/>
          <w:lang w:val="en-US" w:eastAsia="zh-CN" w:bidi="ar-SA"/>
        </w:rPr>
      </w:pPr>
      <w:r>
        <w:rPr>
          <w:rFonts w:hint="eastAsia" w:ascii="黑体" w:hAnsi="Times New Roman" w:eastAsia="黑体" w:cs="Times New Roman"/>
          <w:color w:val="auto"/>
          <w:sz w:val="21"/>
          <w:lang w:val="en-US" w:eastAsia="zh-CN" w:bidi="ar-SA"/>
        </w:rPr>
        <w:t>范围</w:t>
      </w:r>
    </w:p>
    <w:p>
      <w:pPr>
        <w:tabs>
          <w:tab w:val="center" w:pos="4201"/>
          <w:tab w:val="right" w:leader="dot" w:pos="9298"/>
        </w:tabs>
        <w:autoSpaceDE w:val="0"/>
        <w:autoSpaceDN w:val="0"/>
        <w:ind w:firstLine="420" w:firstLineChars="200"/>
        <w:jc w:val="both"/>
        <w:rPr>
          <w:rFonts w:ascii="宋体" w:hAnsi="Times New Roman" w:eastAsia="宋体" w:cs="Times New Roman"/>
          <w:color w:val="auto"/>
          <w:sz w:val="21"/>
          <w:lang w:val="en-US" w:eastAsia="zh-CN" w:bidi="ar-SA"/>
        </w:rPr>
      </w:pPr>
      <w:r>
        <w:rPr>
          <w:rFonts w:hint="eastAsia" w:ascii="宋体" w:hAnsi="Times New Roman" w:eastAsia="宋体" w:cs="Times New Roman"/>
          <w:color w:val="auto"/>
          <w:sz w:val="21"/>
          <w:lang w:val="en-US" w:eastAsia="zh-CN" w:bidi="ar-SA"/>
        </w:rPr>
        <w:t>本标准规定了窗口业务受理岗位的职责与权限、岗位资格要求、工作内容与要求、监督与考核。</w:t>
      </w:r>
    </w:p>
    <w:p>
      <w:pPr>
        <w:tabs>
          <w:tab w:val="center" w:pos="4201"/>
          <w:tab w:val="right" w:leader="dot" w:pos="9298"/>
        </w:tabs>
        <w:autoSpaceDE w:val="0"/>
        <w:autoSpaceDN w:val="0"/>
        <w:ind w:firstLine="420" w:firstLineChars="200"/>
        <w:jc w:val="both"/>
        <w:rPr>
          <w:rFonts w:ascii="宋体" w:hAnsi="Times New Roman" w:eastAsia="宋体" w:cs="Times New Roman"/>
          <w:color w:val="auto"/>
          <w:sz w:val="21"/>
          <w:lang w:val="en-US" w:eastAsia="zh-CN" w:bidi="ar-SA"/>
        </w:rPr>
      </w:pPr>
      <w:r>
        <w:rPr>
          <w:rFonts w:hint="eastAsia" w:ascii="宋体" w:hAnsi="Times New Roman" w:eastAsia="宋体" w:cs="Times New Roman"/>
          <w:color w:val="auto"/>
          <w:sz w:val="21"/>
          <w:lang w:val="en-US" w:eastAsia="zh-CN" w:bidi="ar-SA"/>
        </w:rPr>
        <w:t>本标准适用于窗口业务受理岗位。</w:t>
      </w:r>
    </w:p>
    <w:p>
      <w:pPr>
        <w:numPr>
          <w:ilvl w:val="0"/>
          <w:numId w:val="25"/>
        </w:numPr>
        <w:spacing w:beforeLines="100" w:afterLines="100"/>
        <w:ind w:left="0" w:firstLine="0"/>
        <w:jc w:val="both"/>
        <w:outlineLvl w:val="1"/>
        <w:rPr>
          <w:rFonts w:ascii="黑体" w:hAnsi="Times New Roman" w:eastAsia="黑体" w:cs="Times New Roman"/>
          <w:color w:val="auto"/>
          <w:sz w:val="21"/>
          <w:lang w:val="en-US" w:eastAsia="zh-CN" w:bidi="ar-SA"/>
        </w:rPr>
      </w:pPr>
      <w:r>
        <w:rPr>
          <w:rFonts w:hint="eastAsia" w:ascii="黑体" w:hAnsi="Times New Roman" w:eastAsia="黑体" w:cs="Times New Roman"/>
          <w:color w:val="auto"/>
          <w:sz w:val="21"/>
          <w:lang w:val="en-US" w:eastAsia="zh-CN" w:bidi="ar-SA"/>
        </w:rPr>
        <w:t>职责与权限</w:t>
      </w:r>
    </w:p>
    <w:p>
      <w:pPr>
        <w:numPr>
          <w:ilvl w:val="1"/>
          <w:numId w:val="25"/>
        </w:numPr>
        <w:spacing w:beforeLines="50" w:afterLines="50"/>
        <w:ind w:left="0"/>
        <w:outlineLvl w:val="2"/>
        <w:rPr>
          <w:rFonts w:ascii="黑体" w:hAnsi="黑体" w:eastAsia="黑体" w:cs="Times New Roman"/>
          <w:color w:val="auto"/>
          <w:sz w:val="21"/>
          <w:szCs w:val="21"/>
          <w:lang w:val="en-US" w:eastAsia="zh-CN" w:bidi="ar-SA"/>
        </w:rPr>
      </w:pPr>
      <w:r>
        <w:rPr>
          <w:rFonts w:hint="eastAsia" w:ascii="黑体" w:hAnsi="黑体" w:eastAsia="黑体" w:cs="Times New Roman"/>
          <w:color w:val="auto"/>
          <w:sz w:val="21"/>
          <w:szCs w:val="21"/>
          <w:lang w:val="en-US" w:eastAsia="zh-CN" w:bidi="ar-SA"/>
        </w:rPr>
        <w:t>职责</w:t>
      </w:r>
    </w:p>
    <w:p>
      <w:pPr>
        <w:tabs>
          <w:tab w:val="center" w:pos="4201"/>
          <w:tab w:val="right" w:leader="dot" w:pos="9298"/>
        </w:tabs>
        <w:autoSpaceDE w:val="0"/>
        <w:autoSpaceDN w:val="0"/>
        <w:ind w:firstLine="420" w:firstLineChars="200"/>
        <w:jc w:val="both"/>
        <w:rPr>
          <w:rFonts w:ascii="宋体" w:hAnsi="Times New Roman" w:eastAsia="宋体" w:cs="Times New Roman"/>
          <w:color w:val="auto"/>
          <w:sz w:val="21"/>
          <w:lang w:val="en-US" w:eastAsia="zh-CN" w:bidi="ar-SA"/>
        </w:rPr>
      </w:pPr>
      <w:r>
        <w:rPr>
          <w:rFonts w:hint="eastAsia" w:ascii="宋体" w:hAnsi="Times New Roman" w:eastAsia="宋体" w:cs="Times New Roman"/>
          <w:color w:val="auto"/>
          <w:sz w:val="21"/>
          <w:lang w:val="en-US" w:eastAsia="zh-CN" w:bidi="ar-SA"/>
        </w:rPr>
        <w:t>负责审查申请人提交的申请材料，对不符合要求的材料，提出补齐、补正意见。</w:t>
      </w:r>
    </w:p>
    <w:p>
      <w:pPr>
        <w:numPr>
          <w:ilvl w:val="1"/>
          <w:numId w:val="25"/>
        </w:numPr>
        <w:spacing w:beforeLines="50" w:afterLines="50"/>
        <w:ind w:left="0"/>
        <w:outlineLvl w:val="2"/>
        <w:rPr>
          <w:rFonts w:ascii="黑体" w:hAnsi="黑体" w:eastAsia="黑体" w:cs="Times New Roman"/>
          <w:color w:val="auto"/>
          <w:sz w:val="21"/>
          <w:szCs w:val="21"/>
          <w:lang w:val="en-US" w:eastAsia="zh-CN" w:bidi="ar-SA"/>
        </w:rPr>
      </w:pPr>
      <w:r>
        <w:rPr>
          <w:rFonts w:hint="eastAsia" w:ascii="黑体" w:hAnsi="黑体" w:eastAsia="黑体" w:cs="Times New Roman"/>
          <w:color w:val="auto"/>
          <w:sz w:val="21"/>
          <w:szCs w:val="21"/>
          <w:lang w:val="en-US" w:eastAsia="zh-CN" w:bidi="ar-SA"/>
        </w:rPr>
        <w:t>权限</w:t>
      </w:r>
    </w:p>
    <w:p>
      <w:pPr>
        <w:numPr>
          <w:ilvl w:val="2"/>
          <w:numId w:val="25"/>
        </w:numPr>
        <w:spacing w:before="0" w:after="0"/>
        <w:outlineLvl w:val="3"/>
        <w:rPr>
          <w:rFonts w:ascii="宋体" w:hAnsi="Times New Roman" w:eastAsia="宋体" w:cs="Times New Roman"/>
          <w:color w:val="auto"/>
          <w:sz w:val="21"/>
          <w:szCs w:val="21"/>
          <w:lang w:val="en-US" w:eastAsia="zh-CN" w:bidi="ar-SA"/>
        </w:rPr>
      </w:pPr>
      <w:r>
        <w:rPr>
          <w:rFonts w:hint="eastAsia" w:ascii="宋体" w:hAnsi="Times New Roman" w:eastAsia="宋体" w:cs="Times New Roman"/>
          <w:color w:val="auto"/>
          <w:sz w:val="21"/>
          <w:szCs w:val="21"/>
          <w:lang w:val="en-US" w:eastAsia="zh-CN" w:bidi="ar-SA"/>
        </w:rPr>
        <w:t>对申请人提交的材料，具有初审权。</w:t>
      </w:r>
    </w:p>
    <w:p>
      <w:pPr>
        <w:numPr>
          <w:ilvl w:val="2"/>
          <w:numId w:val="25"/>
        </w:numPr>
        <w:spacing w:before="0" w:after="0"/>
        <w:outlineLvl w:val="3"/>
        <w:rPr>
          <w:rFonts w:ascii="宋体" w:hAnsi="Times New Roman" w:eastAsia="宋体" w:cs="Times New Roman"/>
          <w:color w:val="auto"/>
          <w:sz w:val="21"/>
          <w:szCs w:val="21"/>
          <w:lang w:val="en-US" w:eastAsia="zh-CN" w:bidi="ar-SA"/>
        </w:rPr>
      </w:pPr>
      <w:r>
        <w:rPr>
          <w:rFonts w:hint="eastAsia" w:ascii="宋体" w:hAnsi="Times New Roman" w:eastAsia="宋体" w:cs="Times New Roman"/>
          <w:color w:val="auto"/>
          <w:sz w:val="21"/>
          <w:szCs w:val="21"/>
          <w:lang w:val="en-US" w:eastAsia="zh-CN" w:bidi="ar-SA"/>
        </w:rPr>
        <w:t>对初审不合格的材料，具有不予受理权。</w:t>
      </w:r>
    </w:p>
    <w:p>
      <w:pPr>
        <w:numPr>
          <w:ilvl w:val="2"/>
          <w:numId w:val="25"/>
        </w:numPr>
        <w:spacing w:before="0" w:after="0"/>
        <w:outlineLvl w:val="3"/>
        <w:rPr>
          <w:rFonts w:ascii="宋体" w:hAnsi="Times New Roman" w:eastAsia="宋体" w:cs="Times New Roman"/>
          <w:color w:val="auto"/>
          <w:sz w:val="21"/>
          <w:szCs w:val="21"/>
          <w:lang w:val="en-US" w:eastAsia="zh-CN" w:bidi="ar-SA"/>
        </w:rPr>
      </w:pPr>
      <w:r>
        <w:rPr>
          <w:rFonts w:ascii="宋体" w:hAnsi="Times New Roman" w:eastAsia="宋体" w:cs="Times New Roman"/>
          <w:color w:val="auto"/>
          <w:sz w:val="21"/>
          <w:szCs w:val="21"/>
          <w:lang w:val="en-US" w:eastAsia="zh-CN" w:bidi="ar-SA"/>
        </w:rPr>
        <w:t>对申</w:t>
      </w:r>
      <w:r>
        <w:rPr>
          <w:rFonts w:hint="eastAsia" w:ascii="宋体" w:hAnsi="Times New Roman" w:eastAsia="宋体" w:cs="Times New Roman"/>
          <w:color w:val="auto"/>
          <w:sz w:val="21"/>
          <w:szCs w:val="21"/>
          <w:lang w:val="en-US" w:eastAsia="zh-CN" w:bidi="ar-SA"/>
        </w:rPr>
        <w:t>请</w:t>
      </w:r>
      <w:r>
        <w:rPr>
          <w:rFonts w:ascii="宋体" w:hAnsi="Times New Roman" w:eastAsia="宋体" w:cs="Times New Roman"/>
          <w:color w:val="auto"/>
          <w:sz w:val="21"/>
          <w:szCs w:val="21"/>
          <w:lang w:val="en-US" w:eastAsia="zh-CN" w:bidi="ar-SA"/>
        </w:rPr>
        <w:t>材料符合标准的，</w:t>
      </w:r>
      <w:r>
        <w:rPr>
          <w:rFonts w:hint="eastAsia" w:ascii="宋体" w:hAnsi="Times New Roman" w:eastAsia="宋体" w:cs="Times New Roman"/>
          <w:color w:val="auto"/>
          <w:sz w:val="21"/>
          <w:szCs w:val="21"/>
          <w:lang w:val="en-US" w:eastAsia="zh-CN" w:bidi="ar-SA"/>
        </w:rPr>
        <w:t>及时</w:t>
      </w:r>
      <w:r>
        <w:rPr>
          <w:rFonts w:ascii="宋体" w:hAnsi="Times New Roman" w:eastAsia="宋体" w:cs="Times New Roman"/>
          <w:color w:val="auto"/>
          <w:sz w:val="21"/>
          <w:szCs w:val="21"/>
          <w:lang w:val="en-US" w:eastAsia="zh-CN" w:bidi="ar-SA"/>
        </w:rPr>
        <w:t>受理转交审核人员。</w:t>
      </w:r>
    </w:p>
    <w:p>
      <w:pPr>
        <w:numPr>
          <w:ilvl w:val="0"/>
          <w:numId w:val="25"/>
        </w:numPr>
        <w:spacing w:beforeLines="100" w:afterLines="100"/>
        <w:ind w:left="0" w:firstLine="0"/>
        <w:jc w:val="both"/>
        <w:outlineLvl w:val="1"/>
        <w:rPr>
          <w:rFonts w:ascii="黑体" w:hAnsi="Times New Roman" w:eastAsia="黑体" w:cs="Times New Roman"/>
          <w:color w:val="auto"/>
          <w:sz w:val="21"/>
          <w:lang w:val="en-US" w:eastAsia="zh-CN" w:bidi="ar-SA"/>
        </w:rPr>
      </w:pPr>
      <w:r>
        <w:rPr>
          <w:rFonts w:hint="eastAsia" w:ascii="黑体" w:hAnsi="Times New Roman" w:eastAsia="黑体" w:cs="Times New Roman"/>
          <w:color w:val="auto"/>
          <w:sz w:val="21"/>
          <w:lang w:val="en-US" w:eastAsia="zh-CN" w:bidi="ar-SA"/>
        </w:rPr>
        <w:t>岗位资格要求</w:t>
      </w:r>
    </w:p>
    <w:p>
      <w:pPr>
        <w:tabs>
          <w:tab w:val="center" w:pos="4201"/>
          <w:tab w:val="right" w:leader="dot" w:pos="9298"/>
        </w:tabs>
        <w:autoSpaceDE w:val="0"/>
        <w:autoSpaceDN w:val="0"/>
        <w:ind w:firstLine="420" w:firstLineChars="200"/>
        <w:jc w:val="both"/>
        <w:rPr>
          <w:rFonts w:ascii="宋体" w:hAnsi="Times New Roman" w:eastAsia="宋体" w:cs="Times New Roman"/>
          <w:color w:val="auto"/>
          <w:sz w:val="21"/>
          <w:lang w:val="en-US" w:eastAsia="zh-CN" w:bidi="ar-SA"/>
        </w:rPr>
      </w:pPr>
      <w:r>
        <w:rPr>
          <w:rFonts w:hint="eastAsia" w:ascii="Arial" w:hAnsi="Arial" w:eastAsia="宋体" w:cs="Arial"/>
          <w:color w:val="auto"/>
          <w:kern w:val="2"/>
          <w:sz w:val="21"/>
          <w:szCs w:val="21"/>
          <w:lang w:val="en-US" w:eastAsia="zh-CN" w:bidi="ar-SA"/>
        </w:rPr>
        <w:t>在审批业务岗位工作2年以上，特殊岗位必须具备国家要求的资质条件。</w:t>
      </w:r>
    </w:p>
    <w:p>
      <w:pPr>
        <w:numPr>
          <w:ilvl w:val="0"/>
          <w:numId w:val="25"/>
        </w:numPr>
        <w:spacing w:beforeLines="100" w:afterLines="100"/>
        <w:ind w:left="0" w:firstLine="0"/>
        <w:jc w:val="both"/>
        <w:outlineLvl w:val="1"/>
        <w:rPr>
          <w:rFonts w:ascii="黑体" w:hAnsi="Times New Roman" w:eastAsia="黑体" w:cs="Times New Roman"/>
          <w:color w:val="auto"/>
          <w:sz w:val="21"/>
          <w:lang w:val="en-US" w:eastAsia="zh-CN" w:bidi="ar-SA"/>
        </w:rPr>
      </w:pPr>
      <w:r>
        <w:rPr>
          <w:rFonts w:hint="eastAsia" w:ascii="黑体" w:hAnsi="Times New Roman" w:eastAsia="黑体" w:cs="Times New Roman"/>
          <w:color w:val="auto"/>
          <w:sz w:val="21"/>
          <w:lang w:val="en-US" w:eastAsia="zh-CN" w:bidi="ar-SA"/>
        </w:rPr>
        <w:t>工作内容及要求</w:t>
      </w:r>
    </w:p>
    <w:p>
      <w:pPr>
        <w:numPr>
          <w:ilvl w:val="1"/>
          <w:numId w:val="25"/>
        </w:numPr>
        <w:spacing w:before="0" w:after="0"/>
        <w:ind w:left="0"/>
        <w:outlineLvl w:val="2"/>
        <w:rPr>
          <w:rFonts w:ascii="宋体" w:hAnsi="宋体" w:eastAsia="宋体" w:cs="Times New Roman"/>
          <w:color w:val="auto"/>
          <w:sz w:val="21"/>
          <w:szCs w:val="21"/>
          <w:lang w:val="en-US" w:eastAsia="zh-CN" w:bidi="ar-SA"/>
        </w:rPr>
      </w:pPr>
      <w:r>
        <w:rPr>
          <w:rFonts w:ascii="宋体" w:hAnsi="宋体" w:eastAsia="宋体" w:cs="Times New Roman"/>
          <w:color w:val="auto"/>
          <w:sz w:val="21"/>
          <w:szCs w:val="21"/>
          <w:lang w:val="en-US" w:eastAsia="zh-CN" w:bidi="ar-SA"/>
        </w:rPr>
        <w:t>负责申</w:t>
      </w:r>
      <w:r>
        <w:rPr>
          <w:rFonts w:hint="eastAsia" w:ascii="宋体" w:hAnsi="宋体" w:eastAsia="宋体" w:cs="Times New Roman"/>
          <w:color w:val="auto"/>
          <w:sz w:val="21"/>
          <w:szCs w:val="21"/>
          <w:lang w:val="en-US" w:eastAsia="zh-CN" w:bidi="ar-SA"/>
        </w:rPr>
        <w:t>请</w:t>
      </w:r>
      <w:r>
        <w:rPr>
          <w:rFonts w:ascii="宋体" w:hAnsi="宋体" w:eastAsia="宋体" w:cs="Times New Roman"/>
          <w:color w:val="auto"/>
          <w:sz w:val="21"/>
          <w:szCs w:val="21"/>
          <w:lang w:val="en-US" w:eastAsia="zh-CN" w:bidi="ar-SA"/>
        </w:rPr>
        <w:t>人来电、来信、来访详细登记，认真负责地做好答复、转办、反馈和归档工作。</w:t>
      </w:r>
    </w:p>
    <w:p>
      <w:pPr>
        <w:numPr>
          <w:ilvl w:val="1"/>
          <w:numId w:val="25"/>
        </w:numPr>
        <w:spacing w:before="0" w:after="0"/>
        <w:ind w:left="0"/>
        <w:outlineLvl w:val="2"/>
        <w:rPr>
          <w:rFonts w:ascii="宋体" w:hAnsi="宋体" w:eastAsia="宋体" w:cs="Times New Roman"/>
          <w:color w:val="auto"/>
          <w:sz w:val="21"/>
          <w:szCs w:val="21"/>
          <w:lang w:val="en-US" w:eastAsia="zh-CN" w:bidi="ar-SA"/>
        </w:rPr>
      </w:pPr>
      <w:r>
        <w:rPr>
          <w:rFonts w:ascii="宋体" w:hAnsi="宋体" w:eastAsia="宋体" w:cs="Times New Roman"/>
          <w:color w:val="auto"/>
          <w:sz w:val="21"/>
          <w:szCs w:val="21"/>
          <w:lang w:val="en-US" w:eastAsia="zh-CN" w:bidi="ar-SA"/>
        </w:rPr>
        <w:t>负责受理</w:t>
      </w:r>
      <w:r>
        <w:rPr>
          <w:rFonts w:hint="eastAsia" w:ascii="宋体" w:hAnsi="宋体" w:eastAsia="宋体" w:cs="Times New Roman"/>
          <w:color w:val="auto"/>
          <w:sz w:val="21"/>
          <w:szCs w:val="21"/>
          <w:lang w:val="en-US" w:eastAsia="zh-CN" w:bidi="ar-SA"/>
        </w:rPr>
        <w:t>综合窗口转交的申请材料（纸质、电子材料等)。</w:t>
      </w:r>
    </w:p>
    <w:p>
      <w:pPr>
        <w:numPr>
          <w:ilvl w:val="1"/>
          <w:numId w:val="25"/>
        </w:numPr>
        <w:spacing w:before="0" w:after="0"/>
        <w:ind w:left="0"/>
        <w:outlineLvl w:val="2"/>
        <w:rPr>
          <w:rFonts w:ascii="宋体" w:hAnsi="宋体" w:eastAsia="宋体" w:cs="Times New Roman"/>
          <w:color w:val="auto"/>
          <w:sz w:val="21"/>
          <w:szCs w:val="21"/>
          <w:lang w:val="en-US" w:eastAsia="zh-CN" w:bidi="ar-SA"/>
        </w:rPr>
      </w:pPr>
      <w:r>
        <w:rPr>
          <w:rFonts w:hint="eastAsia" w:ascii="宋体" w:hAnsi="宋体" w:eastAsia="宋体" w:cs="Times New Roman"/>
          <w:color w:val="auto"/>
          <w:sz w:val="21"/>
          <w:szCs w:val="21"/>
          <w:lang w:val="en-US" w:eastAsia="zh-CN" w:bidi="ar-SA"/>
        </w:rPr>
        <w:t>负责受理河南政务服务网等网络渠道的申请材料。</w:t>
      </w:r>
    </w:p>
    <w:p>
      <w:pPr>
        <w:numPr>
          <w:ilvl w:val="1"/>
          <w:numId w:val="25"/>
        </w:numPr>
        <w:spacing w:before="0" w:after="0"/>
        <w:ind w:left="0"/>
        <w:outlineLvl w:val="2"/>
        <w:rPr>
          <w:rFonts w:ascii="宋体" w:hAnsi="宋体" w:eastAsia="宋体" w:cs="Times New Roman"/>
          <w:color w:val="auto"/>
          <w:sz w:val="21"/>
          <w:szCs w:val="21"/>
          <w:lang w:val="en-US" w:eastAsia="zh-CN" w:bidi="ar-SA"/>
        </w:rPr>
      </w:pPr>
      <w:r>
        <w:rPr>
          <w:rFonts w:ascii="宋体" w:hAnsi="宋体" w:eastAsia="宋体" w:cs="Times New Roman"/>
          <w:color w:val="auto"/>
          <w:sz w:val="21"/>
          <w:szCs w:val="21"/>
          <w:lang w:val="en-US" w:eastAsia="zh-CN" w:bidi="ar-SA"/>
        </w:rPr>
        <w:t>负责初审</w:t>
      </w:r>
      <w:r>
        <w:rPr>
          <w:rFonts w:hint="eastAsia" w:ascii="宋体" w:hAnsi="宋体" w:eastAsia="宋体" w:cs="Times New Roman"/>
          <w:color w:val="auto"/>
          <w:sz w:val="21"/>
          <w:szCs w:val="21"/>
          <w:lang w:val="en-US" w:eastAsia="zh-CN" w:bidi="ar-SA"/>
        </w:rPr>
        <w:t>申请人提交的材料</w:t>
      </w:r>
      <w:r>
        <w:rPr>
          <w:rFonts w:ascii="宋体" w:hAnsi="宋体" w:eastAsia="宋体" w:cs="Times New Roman"/>
          <w:color w:val="auto"/>
          <w:sz w:val="21"/>
          <w:szCs w:val="21"/>
          <w:lang w:val="en-US" w:eastAsia="zh-CN" w:bidi="ar-SA"/>
        </w:rPr>
        <w:t>，</w:t>
      </w:r>
      <w:r>
        <w:rPr>
          <w:rFonts w:hint="eastAsia" w:ascii="宋体" w:hAnsi="宋体" w:eastAsia="宋体" w:cs="Times New Roman"/>
          <w:color w:val="auto"/>
          <w:sz w:val="21"/>
          <w:szCs w:val="21"/>
          <w:lang w:val="en-US" w:eastAsia="zh-CN" w:bidi="ar-SA"/>
        </w:rPr>
        <w:t>对符合要求的，及时受理；</w:t>
      </w:r>
      <w:r>
        <w:rPr>
          <w:rFonts w:hint="eastAsia" w:ascii="宋体" w:hAnsi="Times New Roman" w:eastAsia="宋体" w:cs="Times New Roman"/>
          <w:color w:val="auto"/>
          <w:sz w:val="21"/>
          <w:szCs w:val="21"/>
          <w:lang w:val="en-US" w:eastAsia="zh-CN" w:bidi="ar-SA"/>
        </w:rPr>
        <w:t>对不符合要求的，一次性告知需补齐、补正材料或做出不予受理决定。</w:t>
      </w:r>
    </w:p>
    <w:p>
      <w:pPr>
        <w:numPr>
          <w:ilvl w:val="1"/>
          <w:numId w:val="25"/>
        </w:numPr>
        <w:spacing w:before="0" w:after="0"/>
        <w:ind w:left="0"/>
        <w:outlineLvl w:val="2"/>
        <w:rPr>
          <w:rFonts w:ascii="宋体" w:hAnsi="宋体" w:eastAsia="宋体" w:cs="Times New Roman"/>
          <w:color w:val="auto"/>
          <w:sz w:val="21"/>
          <w:szCs w:val="21"/>
          <w:lang w:val="en-US" w:eastAsia="zh-CN" w:bidi="ar-SA"/>
        </w:rPr>
      </w:pPr>
      <w:r>
        <w:rPr>
          <w:rFonts w:hint="eastAsia" w:ascii="宋体" w:hAnsi="宋体" w:eastAsia="宋体" w:cs="Times New Roman"/>
          <w:color w:val="auto"/>
          <w:sz w:val="21"/>
          <w:szCs w:val="21"/>
          <w:lang w:val="en-US" w:eastAsia="zh-CN" w:bidi="ar-SA"/>
        </w:rPr>
        <w:t xml:space="preserve">及时将受理的申请材料传递到下一环节。需现场踏勘的转现场踏勘环节；不需现场踏勘的转下一环节。 </w:t>
      </w:r>
    </w:p>
    <w:p>
      <w:pPr>
        <w:numPr>
          <w:ilvl w:val="1"/>
          <w:numId w:val="25"/>
        </w:numPr>
        <w:spacing w:before="0" w:after="0"/>
        <w:ind w:left="0"/>
        <w:outlineLvl w:val="2"/>
        <w:rPr>
          <w:rFonts w:ascii="宋体" w:hAnsi="宋体" w:eastAsia="宋体" w:cs="Times New Roman"/>
          <w:color w:val="auto"/>
          <w:sz w:val="21"/>
          <w:szCs w:val="21"/>
          <w:lang w:val="en-US" w:eastAsia="zh-CN" w:bidi="ar-SA"/>
        </w:rPr>
      </w:pPr>
      <w:r>
        <w:rPr>
          <w:rFonts w:ascii="宋体" w:hAnsi="宋体" w:eastAsia="宋体" w:cs="Times New Roman"/>
          <w:color w:val="auto"/>
          <w:sz w:val="21"/>
          <w:szCs w:val="21"/>
          <w:lang w:val="en-US" w:eastAsia="zh-CN" w:bidi="ar-SA"/>
        </w:rPr>
        <w:t>负责登记、收集、整理受理事项</w:t>
      </w:r>
      <w:r>
        <w:rPr>
          <w:rFonts w:hint="eastAsia" w:ascii="宋体" w:hAnsi="宋体" w:eastAsia="宋体" w:cs="Times New Roman"/>
          <w:color w:val="auto"/>
          <w:sz w:val="21"/>
          <w:szCs w:val="21"/>
          <w:lang w:val="en-US" w:eastAsia="zh-CN" w:bidi="ar-SA"/>
        </w:rPr>
        <w:t>的相关</w:t>
      </w:r>
      <w:r>
        <w:rPr>
          <w:rFonts w:ascii="宋体" w:hAnsi="宋体" w:eastAsia="宋体" w:cs="Times New Roman"/>
          <w:color w:val="auto"/>
          <w:sz w:val="21"/>
          <w:szCs w:val="21"/>
          <w:lang w:val="en-US" w:eastAsia="zh-CN" w:bidi="ar-SA"/>
        </w:rPr>
        <w:t>资料，</w:t>
      </w:r>
      <w:r>
        <w:rPr>
          <w:rFonts w:hint="eastAsia" w:ascii="宋体" w:hAnsi="宋体" w:eastAsia="宋体" w:cs="Times New Roman"/>
          <w:color w:val="auto"/>
          <w:sz w:val="21"/>
          <w:szCs w:val="21"/>
          <w:lang w:val="en-US" w:eastAsia="zh-CN" w:bidi="ar-SA"/>
        </w:rPr>
        <w:t>做好窗口受理事项</w:t>
      </w:r>
      <w:r>
        <w:rPr>
          <w:rFonts w:ascii="宋体" w:hAnsi="宋体" w:eastAsia="宋体" w:cs="Times New Roman"/>
          <w:color w:val="auto"/>
          <w:sz w:val="21"/>
          <w:szCs w:val="21"/>
          <w:lang w:val="en-US" w:eastAsia="zh-CN" w:bidi="ar-SA"/>
        </w:rPr>
        <w:t>数据统计和</w:t>
      </w:r>
      <w:r>
        <w:rPr>
          <w:rFonts w:hint="eastAsia" w:ascii="宋体" w:hAnsi="宋体" w:eastAsia="宋体" w:cs="Times New Roman"/>
          <w:color w:val="auto"/>
          <w:sz w:val="21"/>
          <w:szCs w:val="21"/>
          <w:lang w:val="en-US" w:eastAsia="zh-CN" w:bidi="ar-SA"/>
        </w:rPr>
        <w:t>上报</w:t>
      </w:r>
      <w:r>
        <w:rPr>
          <w:rFonts w:ascii="宋体" w:hAnsi="宋体" w:eastAsia="宋体" w:cs="Times New Roman"/>
          <w:color w:val="auto"/>
          <w:sz w:val="21"/>
          <w:szCs w:val="21"/>
          <w:lang w:val="en-US" w:eastAsia="zh-CN" w:bidi="ar-SA"/>
        </w:rPr>
        <w:t>工作</w:t>
      </w:r>
      <w:r>
        <w:rPr>
          <w:rFonts w:hint="eastAsia" w:ascii="宋体" w:hAnsi="宋体" w:eastAsia="宋体" w:cs="Times New Roman"/>
          <w:color w:val="auto"/>
          <w:sz w:val="21"/>
          <w:szCs w:val="21"/>
          <w:lang w:val="en-US" w:eastAsia="zh-CN" w:bidi="ar-SA"/>
        </w:rPr>
        <w:t>。</w:t>
      </w:r>
    </w:p>
    <w:p>
      <w:pPr>
        <w:numPr>
          <w:ilvl w:val="1"/>
          <w:numId w:val="25"/>
        </w:numPr>
        <w:spacing w:before="0" w:after="0"/>
        <w:ind w:left="0"/>
        <w:outlineLvl w:val="2"/>
        <w:rPr>
          <w:rFonts w:ascii="宋体" w:hAnsi="宋体" w:eastAsia="宋体" w:cs="Times New Roman"/>
          <w:color w:val="auto"/>
          <w:sz w:val="21"/>
          <w:szCs w:val="21"/>
          <w:lang w:val="en-US" w:eastAsia="zh-CN" w:bidi="ar-SA"/>
        </w:rPr>
      </w:pPr>
      <w:r>
        <w:rPr>
          <w:rFonts w:ascii="宋体" w:hAnsi="宋体" w:eastAsia="宋体" w:cs="Times New Roman"/>
          <w:color w:val="auto"/>
          <w:sz w:val="21"/>
          <w:szCs w:val="21"/>
          <w:lang w:val="en-US" w:eastAsia="zh-CN" w:bidi="ar-SA"/>
        </w:rPr>
        <w:t>负责</w:t>
      </w:r>
      <w:r>
        <w:rPr>
          <w:rFonts w:hint="eastAsia" w:ascii="宋体" w:hAnsi="宋体" w:eastAsia="宋体" w:cs="Times New Roman"/>
          <w:color w:val="auto"/>
          <w:sz w:val="21"/>
          <w:szCs w:val="21"/>
          <w:lang w:val="en-US" w:eastAsia="zh-CN" w:bidi="ar-SA"/>
        </w:rPr>
        <w:t>将办理结果传递至综合出证窗口。</w:t>
      </w:r>
      <w:r>
        <w:rPr>
          <w:rFonts w:ascii="宋体" w:hAnsi="宋体" w:eastAsia="宋体" w:cs="Times New Roman"/>
          <w:color w:val="auto"/>
          <w:sz w:val="21"/>
          <w:szCs w:val="21"/>
          <w:lang w:val="en-US" w:eastAsia="zh-CN" w:bidi="ar-SA"/>
        </w:rPr>
        <w:t xml:space="preserve"> </w:t>
      </w:r>
    </w:p>
    <w:p>
      <w:pPr>
        <w:numPr>
          <w:ilvl w:val="1"/>
          <w:numId w:val="25"/>
        </w:numPr>
        <w:spacing w:before="0" w:after="0"/>
        <w:ind w:left="0"/>
        <w:outlineLvl w:val="2"/>
        <w:rPr>
          <w:rFonts w:ascii="宋体" w:hAnsi="宋体" w:eastAsia="宋体" w:cs="Times New Roman"/>
          <w:color w:val="auto"/>
          <w:sz w:val="21"/>
          <w:szCs w:val="21"/>
          <w:lang w:val="en-US" w:eastAsia="zh-CN" w:bidi="ar-SA"/>
        </w:rPr>
      </w:pPr>
      <w:r>
        <w:rPr>
          <w:rFonts w:hint="eastAsia" w:ascii="宋体" w:hAnsi="宋体" w:eastAsia="宋体" w:cs="Times New Roman"/>
          <w:color w:val="auto"/>
          <w:sz w:val="21"/>
          <w:szCs w:val="21"/>
          <w:lang w:val="en-US" w:eastAsia="zh-CN" w:bidi="ar-SA"/>
        </w:rPr>
        <w:t>审核服务对象提交的材料，审核完后将材料转下一环节，应认真仔细，确保无误。</w:t>
      </w:r>
    </w:p>
    <w:p>
      <w:pPr>
        <w:numPr>
          <w:ilvl w:val="1"/>
          <w:numId w:val="25"/>
        </w:numPr>
        <w:spacing w:before="0" w:after="0"/>
        <w:ind w:left="0"/>
        <w:outlineLvl w:val="2"/>
        <w:rPr>
          <w:rFonts w:ascii="宋体" w:hAnsi="宋体" w:eastAsia="宋体" w:cs="Times New Roman"/>
          <w:color w:val="auto"/>
          <w:sz w:val="21"/>
          <w:szCs w:val="21"/>
          <w:lang w:val="en-US" w:eastAsia="zh-CN" w:bidi="ar-SA"/>
        </w:rPr>
      </w:pPr>
      <w:r>
        <w:rPr>
          <w:rFonts w:hint="eastAsia" w:ascii="宋体" w:hAnsi="宋体" w:eastAsia="宋体" w:cs="Times New Roman"/>
          <w:color w:val="auto"/>
          <w:sz w:val="21"/>
          <w:szCs w:val="21"/>
          <w:lang w:val="en-US" w:eastAsia="zh-CN" w:bidi="ar-SA"/>
        </w:rPr>
        <w:t xml:space="preserve">做好办件资料的收集归档工作。 </w:t>
      </w:r>
    </w:p>
    <w:p>
      <w:pPr>
        <w:numPr>
          <w:ilvl w:val="1"/>
          <w:numId w:val="25"/>
        </w:numPr>
        <w:spacing w:before="0" w:after="0"/>
        <w:ind w:left="0"/>
        <w:outlineLvl w:val="2"/>
        <w:rPr>
          <w:rFonts w:ascii="宋体" w:hAnsi="宋体" w:eastAsia="宋体" w:cs="Times New Roman"/>
          <w:color w:val="auto"/>
          <w:sz w:val="21"/>
          <w:szCs w:val="21"/>
          <w:lang w:val="en-US" w:eastAsia="zh-CN" w:bidi="ar-SA"/>
        </w:rPr>
      </w:pPr>
      <w:r>
        <w:rPr>
          <w:rFonts w:hint="eastAsia" w:ascii="宋体" w:hAnsi="宋体" w:eastAsia="宋体" w:cs="Times New Roman"/>
          <w:color w:val="auto"/>
          <w:sz w:val="21"/>
          <w:szCs w:val="21"/>
          <w:lang w:val="en-US" w:eastAsia="zh-CN" w:bidi="ar-SA"/>
        </w:rPr>
        <w:t>做好本单位和市大数据局安排的其他工作。</w:t>
      </w:r>
    </w:p>
    <w:p>
      <w:pPr>
        <w:numPr>
          <w:ilvl w:val="0"/>
          <w:numId w:val="25"/>
        </w:numPr>
        <w:spacing w:beforeLines="100" w:afterLines="100"/>
        <w:ind w:left="0" w:firstLine="0"/>
        <w:jc w:val="both"/>
        <w:outlineLvl w:val="1"/>
        <w:rPr>
          <w:rFonts w:ascii="黑体" w:hAnsi="Times New Roman" w:eastAsia="黑体" w:cs="Times New Roman"/>
          <w:color w:val="auto"/>
          <w:sz w:val="21"/>
          <w:lang w:val="en-US" w:eastAsia="zh-CN" w:bidi="ar-SA"/>
        </w:rPr>
      </w:pPr>
      <w:r>
        <w:rPr>
          <w:rFonts w:hint="eastAsia" w:ascii="黑体" w:hAnsi="Times New Roman" w:eastAsia="黑体" w:cs="Times New Roman"/>
          <w:color w:val="auto"/>
          <w:sz w:val="21"/>
          <w:lang w:val="en-US" w:eastAsia="zh-CN" w:bidi="ar-SA"/>
        </w:rPr>
        <w:t>监督与考核</w:t>
      </w:r>
    </w:p>
    <w:p>
      <w:pPr>
        <w:numPr>
          <w:ilvl w:val="1"/>
          <w:numId w:val="25"/>
        </w:numPr>
        <w:spacing w:before="0" w:after="0"/>
        <w:ind w:left="0"/>
        <w:outlineLvl w:val="2"/>
        <w:rPr>
          <w:rFonts w:ascii="宋体" w:hAnsi="宋体" w:eastAsia="宋体" w:cs="Times New Roman"/>
          <w:color w:val="auto"/>
          <w:sz w:val="21"/>
          <w:szCs w:val="21"/>
          <w:lang w:val="en-US" w:eastAsia="zh-CN" w:bidi="ar-SA"/>
        </w:rPr>
      </w:pPr>
      <w:r>
        <w:rPr>
          <w:rFonts w:hint="eastAsia" w:ascii="宋体" w:hAnsi="宋体" w:eastAsia="宋体" w:cs="Times New Roman"/>
          <w:color w:val="auto"/>
          <w:sz w:val="21"/>
          <w:szCs w:val="21"/>
          <w:lang w:val="en-US" w:eastAsia="zh-CN" w:bidi="ar-SA"/>
        </w:rPr>
        <w:t>接受市大数据局与本部门的监督。</w:t>
      </w:r>
    </w:p>
    <w:p>
      <w:pPr>
        <w:numPr>
          <w:ilvl w:val="1"/>
          <w:numId w:val="25"/>
        </w:numPr>
        <w:spacing w:before="0" w:after="0"/>
        <w:ind w:left="0"/>
        <w:outlineLvl w:val="2"/>
        <w:rPr>
          <w:rFonts w:hint="eastAsia"/>
          <w:u w:val="single"/>
        </w:rPr>
        <w:sectPr>
          <w:headerReference r:id="rId70" w:type="default"/>
          <w:footerReference r:id="rId72" w:type="default"/>
          <w:headerReference r:id="rId71" w:type="even"/>
          <w:pgSz w:w="11906" w:h="16838"/>
          <w:pgMar w:top="1440" w:right="1800" w:bottom="1440" w:left="1800" w:header="851" w:footer="992" w:gutter="0"/>
          <w:cols w:space="720" w:num="1"/>
          <w:docGrid w:type="lines" w:linePitch="312"/>
        </w:sectPr>
      </w:pPr>
      <w:r>
        <w:rPr>
          <w:rFonts w:hint="eastAsia" w:ascii="宋体" w:hAnsi="宋体" w:eastAsia="宋体" w:cs="Times New Roman"/>
          <w:color w:val="auto"/>
          <w:sz w:val="21"/>
          <w:szCs w:val="21"/>
          <w:lang w:val="en-US" w:eastAsia="zh-CN" w:bidi="ar-SA"/>
        </w:rPr>
        <w:t>按照市大数据局窗口及工作人员考核规范接受考核。</w:t>
      </w:r>
    </w:p>
    <w:p>
      <w:pPr>
        <w:keepNext/>
        <w:pageBreakBefore/>
        <w:widowControl/>
        <w:shd w:val="clear" w:color="FFFFFF" w:fill="FFFFFF"/>
        <w:spacing w:before="640" w:after="560" w:line="460" w:lineRule="exact"/>
        <w:jc w:val="center"/>
        <w:outlineLvl w:val="0"/>
        <w:rPr>
          <w:rFonts w:ascii="黑体" w:hAnsi="宋体" w:eastAsia="黑体" w:cs="Times New Roman"/>
          <w:color w:val="auto"/>
          <w:kern w:val="0"/>
          <w:sz w:val="32"/>
          <w:szCs w:val="32"/>
          <w:lang w:val="en-US" w:eastAsia="zh-CN" w:bidi="ar-SA"/>
        </w:rPr>
      </w:pPr>
      <w:bookmarkStart w:id="60" w:name="_Toc29619"/>
      <w:bookmarkStart w:id="61" w:name="_Toc68601343"/>
      <w:r>
        <w:rPr>
          <w:rFonts w:hint="eastAsia" w:ascii="黑体" w:hAnsi="宋体" w:eastAsia="黑体" w:cs="Times New Roman"/>
          <w:color w:val="auto"/>
          <w:kern w:val="0"/>
          <w:sz w:val="32"/>
          <w:szCs w:val="32"/>
          <w:lang w:val="en-US" w:eastAsia="zh-CN" w:bidi="ar-SA"/>
        </w:rPr>
        <w:t>审核岗位工作标准</w:t>
      </w:r>
      <w:bookmarkEnd w:id="60"/>
      <w:bookmarkEnd w:id="61"/>
    </w:p>
    <w:p>
      <w:pPr>
        <w:numPr>
          <w:ilvl w:val="0"/>
          <w:numId w:val="26"/>
        </w:numPr>
        <w:spacing w:beforeLines="100" w:afterLines="100"/>
        <w:ind w:left="0" w:firstLine="0"/>
        <w:jc w:val="both"/>
        <w:outlineLvl w:val="1"/>
        <w:rPr>
          <w:rFonts w:ascii="黑体" w:hAnsi="Times New Roman" w:eastAsia="黑体" w:cs="Times New Roman"/>
          <w:color w:val="auto"/>
          <w:sz w:val="21"/>
          <w:lang w:val="en-US" w:eastAsia="zh-CN" w:bidi="ar-SA"/>
        </w:rPr>
      </w:pPr>
      <w:r>
        <w:rPr>
          <w:rFonts w:hint="eastAsia" w:ascii="黑体" w:hAnsi="Times New Roman" w:eastAsia="黑体" w:cs="Times New Roman"/>
          <w:color w:val="auto"/>
          <w:sz w:val="21"/>
          <w:lang w:val="en-US" w:eastAsia="zh-CN" w:bidi="ar-SA"/>
        </w:rPr>
        <w:t>范围</w:t>
      </w:r>
    </w:p>
    <w:p>
      <w:pPr>
        <w:tabs>
          <w:tab w:val="center" w:pos="4201"/>
          <w:tab w:val="right" w:leader="dot" w:pos="9298"/>
        </w:tabs>
        <w:autoSpaceDE w:val="0"/>
        <w:autoSpaceDN w:val="0"/>
        <w:ind w:left="420" w:firstLine="0" w:firstLineChars="0"/>
        <w:jc w:val="both"/>
        <w:rPr>
          <w:rFonts w:ascii="宋体" w:hAnsi="Times New Roman" w:eastAsia="宋体" w:cs="Times New Roman"/>
          <w:color w:val="auto"/>
          <w:sz w:val="21"/>
          <w:lang w:val="en-US" w:eastAsia="zh-CN" w:bidi="ar-SA"/>
        </w:rPr>
      </w:pPr>
      <w:r>
        <w:rPr>
          <w:rFonts w:hint="eastAsia" w:ascii="宋体" w:hAnsi="Times New Roman" w:eastAsia="宋体" w:cs="Times New Roman"/>
          <w:color w:val="auto"/>
          <w:sz w:val="21"/>
          <w:lang w:val="en-US" w:eastAsia="zh-CN" w:bidi="ar-SA"/>
        </w:rPr>
        <w:t>本标准规定了审核岗位的职责、权限、资质条件、工作内容与要求、监督与考核。</w:t>
      </w:r>
    </w:p>
    <w:p>
      <w:pPr>
        <w:autoSpaceDE w:val="0"/>
        <w:autoSpaceDN w:val="0"/>
        <w:ind w:left="420" w:firstLine="0" w:firstLineChars="0"/>
        <w:jc w:val="both"/>
        <w:rPr>
          <w:rFonts w:ascii="宋体" w:hAnsi="Times New Roman" w:eastAsia="宋体" w:cs="Times New Roman"/>
          <w:color w:val="auto"/>
          <w:sz w:val="21"/>
          <w:lang w:val="en-US" w:eastAsia="zh-CN" w:bidi="ar-SA"/>
        </w:rPr>
      </w:pPr>
      <w:r>
        <w:rPr>
          <w:rFonts w:hint="eastAsia" w:ascii="宋体" w:hAnsi="Times New Roman" w:eastAsia="宋体" w:cs="Times New Roman"/>
          <w:color w:val="auto"/>
          <w:sz w:val="21"/>
          <w:lang w:val="en-US" w:eastAsia="zh-CN" w:bidi="ar-SA"/>
        </w:rPr>
        <w:t>本标准适用于审核岗位。</w:t>
      </w:r>
    </w:p>
    <w:p>
      <w:pPr>
        <w:numPr>
          <w:ilvl w:val="0"/>
          <w:numId w:val="26"/>
        </w:numPr>
        <w:spacing w:beforeLines="100" w:afterLines="100"/>
        <w:ind w:left="0" w:firstLine="0"/>
        <w:jc w:val="both"/>
        <w:outlineLvl w:val="1"/>
        <w:rPr>
          <w:rFonts w:ascii="黑体" w:hAnsi="Times New Roman" w:eastAsia="黑体" w:cs="Times New Roman"/>
          <w:color w:val="auto"/>
          <w:sz w:val="21"/>
          <w:lang w:val="en-US" w:eastAsia="zh-CN" w:bidi="ar-SA"/>
        </w:rPr>
      </w:pPr>
      <w:r>
        <w:rPr>
          <w:rFonts w:hint="eastAsia" w:ascii="黑体" w:hAnsi="Times New Roman" w:eastAsia="黑体" w:cs="Times New Roman"/>
          <w:color w:val="auto"/>
          <w:sz w:val="21"/>
          <w:lang w:val="en-US" w:eastAsia="zh-CN" w:bidi="ar-SA"/>
        </w:rPr>
        <w:t>职责</w:t>
      </w:r>
    </w:p>
    <w:p>
      <w:pPr>
        <w:numPr>
          <w:ilvl w:val="1"/>
          <w:numId w:val="26"/>
        </w:numPr>
        <w:spacing w:before="0" w:after="0"/>
        <w:ind w:left="0"/>
        <w:outlineLvl w:val="2"/>
        <w:rPr>
          <w:rFonts w:ascii="宋体" w:hAnsi="宋体" w:eastAsia="宋体" w:cs="Times New Roman"/>
          <w:color w:val="auto"/>
          <w:sz w:val="21"/>
          <w:szCs w:val="21"/>
          <w:lang w:val="en-US" w:eastAsia="zh-CN" w:bidi="ar-SA"/>
        </w:rPr>
      </w:pPr>
      <w:r>
        <w:rPr>
          <w:rFonts w:hint="eastAsia" w:ascii="宋体" w:hAnsi="宋体" w:eastAsia="宋体" w:cs="Times New Roman"/>
          <w:color w:val="auto"/>
          <w:sz w:val="21"/>
          <w:szCs w:val="21"/>
          <w:lang w:val="en-US" w:eastAsia="zh-CN" w:bidi="ar-SA"/>
        </w:rPr>
        <w:t>审查申报材料</w:t>
      </w:r>
      <w:r>
        <w:rPr>
          <w:rFonts w:ascii="宋体" w:hAnsi="宋体" w:eastAsia="宋体" w:cs="Times New Roman"/>
          <w:color w:val="auto"/>
          <w:sz w:val="21"/>
          <w:szCs w:val="21"/>
          <w:lang w:val="en-US" w:eastAsia="zh-CN" w:bidi="ar-SA"/>
        </w:rPr>
        <w:t>是否齐全、符合法定形式</w:t>
      </w:r>
      <w:r>
        <w:rPr>
          <w:rFonts w:hint="eastAsia" w:ascii="宋体" w:hAnsi="宋体" w:eastAsia="宋体" w:cs="Times New Roman"/>
          <w:color w:val="auto"/>
          <w:sz w:val="21"/>
          <w:szCs w:val="21"/>
          <w:lang w:val="en-US" w:eastAsia="zh-CN" w:bidi="ar-SA"/>
        </w:rPr>
        <w:t>。</w:t>
      </w:r>
    </w:p>
    <w:p>
      <w:pPr>
        <w:numPr>
          <w:ilvl w:val="1"/>
          <w:numId w:val="26"/>
        </w:numPr>
        <w:spacing w:before="0" w:after="0"/>
        <w:ind w:left="0"/>
        <w:outlineLvl w:val="2"/>
        <w:rPr>
          <w:rFonts w:ascii="宋体" w:hAnsi="宋体" w:eastAsia="宋体" w:cs="Times New Roman"/>
          <w:color w:val="auto"/>
          <w:sz w:val="21"/>
          <w:szCs w:val="21"/>
          <w:lang w:val="en-US" w:eastAsia="zh-CN" w:bidi="ar-SA"/>
        </w:rPr>
      </w:pPr>
      <w:r>
        <w:rPr>
          <w:rFonts w:ascii="宋体" w:hAnsi="宋体" w:eastAsia="宋体" w:cs="Times New Roman"/>
          <w:color w:val="auto"/>
          <w:sz w:val="21"/>
          <w:szCs w:val="21"/>
          <w:lang w:val="en-US" w:eastAsia="zh-CN" w:bidi="ar-SA"/>
        </w:rPr>
        <w:t>核查登</w:t>
      </w:r>
      <w:r>
        <w:rPr>
          <w:rFonts w:hint="eastAsia" w:ascii="宋体" w:hAnsi="宋体" w:eastAsia="宋体" w:cs="Times New Roman"/>
          <w:color w:val="auto"/>
          <w:sz w:val="21"/>
          <w:szCs w:val="21"/>
          <w:lang w:val="en-US" w:eastAsia="zh-CN" w:bidi="ar-SA"/>
        </w:rPr>
        <w:t>记</w:t>
      </w:r>
      <w:r>
        <w:rPr>
          <w:rFonts w:ascii="宋体" w:hAnsi="宋体" w:eastAsia="宋体" w:cs="Times New Roman"/>
          <w:color w:val="auto"/>
          <w:sz w:val="21"/>
          <w:szCs w:val="21"/>
          <w:lang w:val="en-US" w:eastAsia="zh-CN" w:bidi="ar-SA"/>
        </w:rPr>
        <w:t>信息与申请人申请事项是否一致</w:t>
      </w:r>
      <w:r>
        <w:rPr>
          <w:rFonts w:hint="eastAsia" w:ascii="宋体" w:hAnsi="宋体" w:eastAsia="宋体" w:cs="Times New Roman"/>
          <w:color w:val="auto"/>
          <w:sz w:val="21"/>
          <w:szCs w:val="21"/>
          <w:lang w:val="en-US" w:eastAsia="zh-CN" w:bidi="ar-SA"/>
        </w:rPr>
        <w:t>。</w:t>
      </w:r>
    </w:p>
    <w:p>
      <w:pPr>
        <w:numPr>
          <w:ilvl w:val="1"/>
          <w:numId w:val="26"/>
        </w:numPr>
        <w:spacing w:before="0" w:after="0"/>
        <w:ind w:left="0"/>
        <w:outlineLvl w:val="2"/>
        <w:rPr>
          <w:rFonts w:ascii="宋体" w:hAnsi="宋体" w:eastAsia="宋体" w:cs="Times New Roman"/>
          <w:color w:val="auto"/>
          <w:sz w:val="21"/>
          <w:szCs w:val="21"/>
          <w:lang w:val="en-US" w:eastAsia="zh-CN" w:bidi="ar-SA"/>
        </w:rPr>
      </w:pPr>
      <w:r>
        <w:rPr>
          <w:rFonts w:hint="eastAsia" w:ascii="宋体" w:hAnsi="宋体" w:eastAsia="宋体" w:cs="Times New Roman"/>
          <w:color w:val="auto"/>
          <w:sz w:val="21"/>
          <w:szCs w:val="21"/>
          <w:lang w:val="en-US" w:eastAsia="zh-CN" w:bidi="ar-SA"/>
        </w:rPr>
        <w:t>审核现场踏勘情况是否符合审批条件。</w:t>
      </w:r>
    </w:p>
    <w:p>
      <w:pPr>
        <w:numPr>
          <w:ilvl w:val="1"/>
          <w:numId w:val="26"/>
        </w:numPr>
        <w:spacing w:before="0" w:after="0"/>
        <w:ind w:left="0"/>
        <w:outlineLvl w:val="2"/>
        <w:rPr>
          <w:rFonts w:ascii="宋体" w:hAnsi="宋体" w:eastAsia="宋体" w:cs="宋体"/>
          <w:color w:val="auto"/>
          <w:sz w:val="21"/>
          <w:szCs w:val="21"/>
          <w:lang w:val="en-US" w:eastAsia="zh-CN" w:bidi="ar-SA"/>
        </w:rPr>
      </w:pPr>
      <w:r>
        <w:rPr>
          <w:rFonts w:ascii="宋体" w:hAnsi="宋体" w:eastAsia="宋体" w:cs="Times New Roman"/>
          <w:color w:val="auto"/>
          <w:sz w:val="21"/>
          <w:szCs w:val="21"/>
          <w:lang w:val="en-US" w:eastAsia="zh-CN" w:bidi="ar-SA"/>
        </w:rPr>
        <w:t>对符合</w:t>
      </w:r>
      <w:r>
        <w:rPr>
          <w:rFonts w:hint="eastAsia" w:ascii="宋体" w:hAnsi="宋体" w:eastAsia="宋体" w:cs="Times New Roman"/>
          <w:color w:val="auto"/>
          <w:sz w:val="21"/>
          <w:szCs w:val="21"/>
          <w:lang w:val="en-US" w:eastAsia="zh-CN" w:bidi="ar-SA"/>
        </w:rPr>
        <w:t>审批</w:t>
      </w:r>
      <w:r>
        <w:rPr>
          <w:rFonts w:ascii="宋体" w:hAnsi="宋体" w:eastAsia="宋体" w:cs="Times New Roman"/>
          <w:color w:val="auto"/>
          <w:sz w:val="21"/>
          <w:szCs w:val="21"/>
          <w:lang w:val="en-US" w:eastAsia="zh-CN" w:bidi="ar-SA"/>
        </w:rPr>
        <w:t>条</w:t>
      </w:r>
      <w:r>
        <w:rPr>
          <w:rFonts w:ascii="宋体" w:hAnsi="宋体" w:eastAsia="宋体" w:cs="宋体"/>
          <w:color w:val="auto"/>
          <w:sz w:val="21"/>
          <w:szCs w:val="21"/>
          <w:lang w:val="en-US" w:eastAsia="zh-CN" w:bidi="ar-SA"/>
        </w:rPr>
        <w:t>件的，</w:t>
      </w:r>
      <w:r>
        <w:rPr>
          <w:rFonts w:hint="eastAsia" w:ascii="宋体" w:hAnsi="宋体" w:eastAsia="宋体" w:cs="宋体"/>
          <w:color w:val="auto"/>
          <w:sz w:val="21"/>
          <w:szCs w:val="21"/>
          <w:lang w:val="en-US" w:eastAsia="zh-CN" w:bidi="ar-SA"/>
        </w:rPr>
        <w:t>转下一环节</w:t>
      </w:r>
      <w:r>
        <w:rPr>
          <w:rFonts w:ascii="宋体" w:hAnsi="宋体" w:eastAsia="宋体" w:cs="宋体"/>
          <w:color w:val="auto"/>
          <w:sz w:val="21"/>
          <w:szCs w:val="21"/>
          <w:lang w:val="en-US" w:eastAsia="zh-CN" w:bidi="ar-SA"/>
        </w:rPr>
        <w:t>；对不符合条件的，退回上一环节</w:t>
      </w:r>
      <w:r>
        <w:rPr>
          <w:rFonts w:hint="eastAsia" w:ascii="宋体" w:hAnsi="宋体" w:eastAsia="宋体" w:cs="宋体"/>
          <w:color w:val="auto"/>
          <w:sz w:val="21"/>
          <w:szCs w:val="21"/>
          <w:lang w:val="en-US" w:eastAsia="zh-CN" w:bidi="ar-SA"/>
        </w:rPr>
        <w:t>。</w:t>
      </w:r>
    </w:p>
    <w:p>
      <w:pPr>
        <w:numPr>
          <w:ilvl w:val="0"/>
          <w:numId w:val="26"/>
        </w:numPr>
        <w:spacing w:beforeLines="100" w:afterLines="100"/>
        <w:ind w:left="0" w:firstLine="0"/>
        <w:jc w:val="both"/>
        <w:outlineLvl w:val="1"/>
        <w:rPr>
          <w:rFonts w:ascii="黑体" w:hAnsi="Times New Roman" w:eastAsia="黑体" w:cs="Times New Roman"/>
          <w:color w:val="auto"/>
          <w:sz w:val="21"/>
          <w:lang w:val="en-US" w:eastAsia="zh-CN" w:bidi="ar-SA"/>
        </w:rPr>
      </w:pPr>
      <w:r>
        <w:rPr>
          <w:rFonts w:hint="eastAsia" w:ascii="黑体" w:hAnsi="Times New Roman" w:eastAsia="黑体" w:cs="Times New Roman"/>
          <w:color w:val="auto"/>
          <w:sz w:val="21"/>
          <w:lang w:val="en-US" w:eastAsia="zh-CN" w:bidi="ar-SA"/>
        </w:rPr>
        <w:t>权限</w:t>
      </w:r>
    </w:p>
    <w:p>
      <w:pPr>
        <w:numPr>
          <w:numId w:val="0"/>
        </w:numPr>
        <w:spacing w:before="0" w:after="0"/>
        <w:ind w:firstLine="420" w:firstLineChars="200"/>
        <w:outlineLvl w:val="2"/>
        <w:rPr>
          <w:rFonts w:ascii="宋体" w:hAnsi="宋体" w:eastAsia="宋体" w:cs="Times New Roman"/>
          <w:color w:val="auto"/>
          <w:sz w:val="21"/>
          <w:szCs w:val="21"/>
          <w:lang w:val="en-US" w:eastAsia="zh-CN" w:bidi="ar-SA"/>
        </w:rPr>
      </w:pPr>
      <w:r>
        <w:rPr>
          <w:rFonts w:hint="eastAsia" w:ascii="宋体" w:hAnsi="Times New Roman" w:eastAsia="宋体" w:cs="Times New Roman"/>
          <w:color w:val="auto"/>
          <w:sz w:val="21"/>
          <w:szCs w:val="21"/>
          <w:lang w:val="en-US" w:eastAsia="zh-CN" w:bidi="ar-SA"/>
        </w:rPr>
        <w:t>对申请事项依法提出审核意见。</w:t>
      </w:r>
      <w:r>
        <w:rPr>
          <w:rFonts w:hint="eastAsia" w:ascii="宋体" w:hAnsi="宋体" w:eastAsia="宋体" w:cs="Times New Roman"/>
          <w:color w:val="auto"/>
          <w:sz w:val="21"/>
          <w:szCs w:val="21"/>
          <w:lang w:val="en-US" w:eastAsia="zh-CN" w:bidi="ar-SA"/>
        </w:rPr>
        <w:t>对符合要求的，及时审核通过；</w:t>
      </w:r>
      <w:r>
        <w:rPr>
          <w:rFonts w:hint="eastAsia" w:ascii="宋体" w:hAnsi="Times New Roman" w:eastAsia="宋体" w:cs="Times New Roman"/>
          <w:color w:val="auto"/>
          <w:sz w:val="21"/>
          <w:szCs w:val="21"/>
          <w:lang w:val="en-US" w:eastAsia="zh-CN" w:bidi="ar-SA"/>
        </w:rPr>
        <w:t>对不符合要求的，明确提出不符合理由。</w:t>
      </w:r>
    </w:p>
    <w:p>
      <w:pPr>
        <w:numPr>
          <w:ilvl w:val="0"/>
          <w:numId w:val="26"/>
        </w:numPr>
        <w:spacing w:beforeLines="100" w:afterLines="100"/>
        <w:ind w:left="0" w:firstLine="0"/>
        <w:jc w:val="both"/>
        <w:outlineLvl w:val="1"/>
        <w:rPr>
          <w:rFonts w:ascii="黑体" w:hAnsi="Times New Roman" w:eastAsia="黑体" w:cs="Times New Roman"/>
          <w:color w:val="auto"/>
          <w:sz w:val="21"/>
          <w:lang w:val="en-US" w:eastAsia="zh-CN" w:bidi="ar-SA"/>
        </w:rPr>
      </w:pPr>
      <w:r>
        <w:rPr>
          <w:rFonts w:hint="eastAsia" w:ascii="黑体" w:hAnsi="Times New Roman" w:eastAsia="黑体" w:cs="Times New Roman"/>
          <w:color w:val="auto"/>
          <w:sz w:val="21"/>
          <w:lang w:val="en-US" w:eastAsia="zh-CN" w:bidi="ar-SA"/>
        </w:rPr>
        <w:t>资质条件</w:t>
      </w:r>
    </w:p>
    <w:p>
      <w:pPr>
        <w:widowControl w:val="0"/>
        <w:tabs>
          <w:tab w:val="center" w:pos="4201"/>
          <w:tab w:val="right" w:leader="dot" w:pos="9298"/>
        </w:tabs>
        <w:autoSpaceDE w:val="0"/>
        <w:autoSpaceDN w:val="0"/>
        <w:ind w:firstLine="420" w:firstLineChars="200"/>
        <w:jc w:val="both"/>
        <w:rPr>
          <w:rFonts w:ascii="宋体" w:hAnsi="Times New Roman" w:eastAsia="宋体" w:cs="Times New Roman"/>
          <w:color w:val="auto"/>
          <w:sz w:val="21"/>
          <w:lang w:val="en-US" w:eastAsia="zh-CN" w:bidi="ar-SA"/>
        </w:rPr>
      </w:pPr>
      <w:r>
        <w:rPr>
          <w:rFonts w:hint="eastAsia" w:ascii="宋体" w:hAnsi="Times New Roman" w:eastAsia="宋体" w:cs="Times New Roman"/>
          <w:color w:val="auto"/>
          <w:sz w:val="21"/>
          <w:lang w:val="en-US" w:eastAsia="zh-CN" w:bidi="ar-SA"/>
        </w:rPr>
        <w:t>应具备法律法规规定的审核岗位的相关资质。</w:t>
      </w:r>
    </w:p>
    <w:p>
      <w:pPr>
        <w:numPr>
          <w:ilvl w:val="0"/>
          <w:numId w:val="26"/>
        </w:numPr>
        <w:spacing w:beforeLines="100" w:afterLines="100"/>
        <w:ind w:left="0" w:firstLine="0"/>
        <w:jc w:val="both"/>
        <w:outlineLvl w:val="1"/>
        <w:rPr>
          <w:rFonts w:ascii="黑体" w:hAnsi="Times New Roman" w:eastAsia="黑体" w:cs="Times New Roman"/>
          <w:color w:val="auto"/>
          <w:sz w:val="21"/>
          <w:lang w:val="en-US" w:eastAsia="zh-CN" w:bidi="ar-SA"/>
        </w:rPr>
      </w:pPr>
      <w:r>
        <w:rPr>
          <w:rFonts w:hint="eastAsia" w:ascii="黑体" w:hAnsi="Times New Roman" w:eastAsia="黑体" w:cs="Times New Roman"/>
          <w:color w:val="auto"/>
          <w:sz w:val="21"/>
          <w:lang w:val="en-US" w:eastAsia="zh-CN" w:bidi="ar-SA"/>
        </w:rPr>
        <w:t>工作内容与要求</w:t>
      </w:r>
    </w:p>
    <w:p>
      <w:pPr>
        <w:numPr>
          <w:ilvl w:val="1"/>
          <w:numId w:val="26"/>
        </w:numPr>
        <w:spacing w:before="0" w:after="0"/>
        <w:ind w:left="0"/>
        <w:outlineLvl w:val="2"/>
        <w:rPr>
          <w:rFonts w:ascii="宋体" w:hAnsi="宋体" w:eastAsia="宋体" w:cs="Times New Roman"/>
          <w:color w:val="auto"/>
          <w:sz w:val="21"/>
          <w:szCs w:val="21"/>
          <w:lang w:val="en-US" w:eastAsia="zh-CN" w:bidi="ar-SA"/>
        </w:rPr>
      </w:pPr>
      <w:r>
        <w:rPr>
          <w:rFonts w:hint="eastAsia" w:ascii="宋体" w:hAnsi="宋体" w:eastAsia="宋体" w:cs="Times New Roman"/>
          <w:color w:val="auto"/>
          <w:sz w:val="21"/>
          <w:szCs w:val="21"/>
          <w:lang w:val="en-US" w:eastAsia="zh-CN" w:bidi="ar-SA"/>
        </w:rPr>
        <w:t>审核之前各环节转交的材料。</w:t>
      </w:r>
    </w:p>
    <w:p>
      <w:pPr>
        <w:numPr>
          <w:ilvl w:val="1"/>
          <w:numId w:val="26"/>
        </w:numPr>
        <w:spacing w:before="0" w:after="0"/>
        <w:ind w:left="0"/>
        <w:outlineLvl w:val="2"/>
        <w:rPr>
          <w:rFonts w:ascii="宋体" w:hAnsi="宋体" w:eastAsia="宋体" w:cs="Times New Roman"/>
          <w:color w:val="auto"/>
          <w:sz w:val="21"/>
          <w:szCs w:val="21"/>
          <w:lang w:val="en-US" w:eastAsia="zh-CN" w:bidi="ar-SA"/>
        </w:rPr>
      </w:pPr>
      <w:r>
        <w:rPr>
          <w:rFonts w:hint="eastAsia" w:ascii="宋体" w:hAnsi="宋体" w:eastAsia="宋体" w:cs="Times New Roman"/>
          <w:color w:val="auto"/>
          <w:sz w:val="21"/>
          <w:szCs w:val="21"/>
          <w:lang w:val="en-US" w:eastAsia="zh-CN" w:bidi="ar-SA"/>
        </w:rPr>
        <w:t>审核合格的材料，及时转交下一环节；审核不合格的材料，说明原因，退回上一环节。</w:t>
      </w:r>
    </w:p>
    <w:p>
      <w:pPr>
        <w:numPr>
          <w:ilvl w:val="1"/>
          <w:numId w:val="26"/>
        </w:numPr>
        <w:spacing w:before="0" w:after="0"/>
        <w:ind w:left="0"/>
        <w:outlineLvl w:val="2"/>
        <w:rPr>
          <w:rFonts w:ascii="宋体" w:hAnsi="宋体" w:eastAsia="宋体" w:cs="Times New Roman"/>
          <w:color w:val="auto"/>
          <w:sz w:val="21"/>
          <w:szCs w:val="21"/>
          <w:lang w:val="en-US" w:eastAsia="zh-CN" w:bidi="ar-SA"/>
        </w:rPr>
      </w:pPr>
      <w:r>
        <w:rPr>
          <w:rFonts w:hint="eastAsia" w:ascii="宋体" w:hAnsi="宋体" w:eastAsia="宋体" w:cs="Times New Roman"/>
          <w:color w:val="auto"/>
          <w:sz w:val="21"/>
          <w:szCs w:val="21"/>
          <w:lang w:val="en-US" w:eastAsia="zh-CN" w:bidi="ar-SA"/>
        </w:rPr>
        <w:t>督促受理岗人员做好资料归档工作。</w:t>
      </w:r>
    </w:p>
    <w:p>
      <w:pPr>
        <w:numPr>
          <w:ilvl w:val="1"/>
          <w:numId w:val="26"/>
        </w:numPr>
        <w:spacing w:before="0" w:after="0"/>
        <w:ind w:left="0"/>
        <w:outlineLvl w:val="2"/>
        <w:rPr>
          <w:rFonts w:ascii="宋体" w:hAnsi="宋体" w:eastAsia="宋体" w:cs="Times New Roman"/>
          <w:color w:val="auto"/>
          <w:sz w:val="21"/>
          <w:szCs w:val="21"/>
          <w:lang w:val="en-US" w:eastAsia="zh-CN" w:bidi="ar-SA"/>
        </w:rPr>
      </w:pPr>
      <w:r>
        <w:rPr>
          <w:rFonts w:hint="eastAsia" w:ascii="宋体" w:hAnsi="宋体" w:eastAsia="宋体" w:cs="Times New Roman"/>
          <w:color w:val="auto"/>
          <w:sz w:val="21"/>
          <w:szCs w:val="21"/>
          <w:lang w:val="en-US" w:eastAsia="zh-CN" w:bidi="ar-SA"/>
        </w:rPr>
        <w:t>做好本单位和市大数据局安排的其他工作。</w:t>
      </w:r>
    </w:p>
    <w:p>
      <w:pPr>
        <w:numPr>
          <w:ilvl w:val="0"/>
          <w:numId w:val="26"/>
        </w:numPr>
        <w:spacing w:beforeLines="100" w:afterLines="100"/>
        <w:ind w:left="0" w:firstLine="0"/>
        <w:jc w:val="both"/>
        <w:outlineLvl w:val="1"/>
        <w:rPr>
          <w:rFonts w:ascii="黑体" w:hAnsi="Times New Roman" w:eastAsia="黑体" w:cs="Times New Roman"/>
          <w:color w:val="auto"/>
          <w:sz w:val="21"/>
          <w:lang w:val="en-US" w:eastAsia="zh-CN" w:bidi="ar-SA"/>
        </w:rPr>
      </w:pPr>
      <w:r>
        <w:rPr>
          <w:rFonts w:hint="eastAsia" w:ascii="黑体" w:hAnsi="Times New Roman" w:eastAsia="黑体" w:cs="Times New Roman"/>
          <w:color w:val="auto"/>
          <w:sz w:val="21"/>
          <w:lang w:val="en-US" w:eastAsia="zh-CN" w:bidi="ar-SA"/>
        </w:rPr>
        <w:t>监督与考核</w:t>
      </w:r>
    </w:p>
    <w:p>
      <w:pPr>
        <w:numPr>
          <w:ilvl w:val="1"/>
          <w:numId w:val="26"/>
        </w:numPr>
        <w:spacing w:before="0" w:after="0"/>
        <w:ind w:left="0"/>
        <w:outlineLvl w:val="2"/>
        <w:rPr>
          <w:rFonts w:ascii="宋体" w:hAnsi="宋体" w:eastAsia="宋体" w:cs="Times New Roman"/>
          <w:color w:val="auto"/>
          <w:sz w:val="21"/>
          <w:szCs w:val="21"/>
          <w:lang w:val="en-US" w:eastAsia="zh-CN" w:bidi="ar-SA"/>
        </w:rPr>
      </w:pPr>
      <w:r>
        <w:rPr>
          <w:rFonts w:hint="eastAsia" w:ascii="宋体" w:hAnsi="宋体" w:eastAsia="宋体" w:cs="Times New Roman"/>
          <w:color w:val="auto"/>
          <w:sz w:val="21"/>
          <w:szCs w:val="21"/>
          <w:lang w:val="en-US" w:eastAsia="zh-CN" w:bidi="ar-SA"/>
        </w:rPr>
        <w:t>接受市大数据局与本部门的监督。</w:t>
      </w:r>
    </w:p>
    <w:p>
      <w:pPr>
        <w:numPr>
          <w:ilvl w:val="1"/>
          <w:numId w:val="26"/>
        </w:numPr>
        <w:spacing w:before="0" w:after="0"/>
        <w:ind w:left="0"/>
        <w:outlineLvl w:val="2"/>
        <w:rPr>
          <w:rFonts w:hint="eastAsia"/>
          <w:u w:val="single"/>
        </w:rPr>
      </w:pPr>
      <w:r>
        <w:rPr>
          <w:rFonts w:hint="eastAsia" w:ascii="宋体" w:hAnsi="宋体" w:eastAsia="宋体" w:cs="Times New Roman"/>
          <w:color w:val="auto"/>
          <w:sz w:val="21"/>
          <w:szCs w:val="21"/>
          <w:lang w:val="en-US" w:eastAsia="zh-CN" w:bidi="ar-SA"/>
        </w:rPr>
        <w:t>按照市大数据局窗口及工作人员考核规范接受考核。</w:t>
      </w:r>
    </w:p>
    <w:p/>
    <w:sectPr>
      <w:headerReference r:id="rId73" w:type="default"/>
      <w:pgSz w:w="11906" w:h="16838"/>
      <w:pgMar w:top="1440" w:right="1800" w:bottom="1440" w:left="1800" w:header="851" w:footer="992" w:gutter="0"/>
      <w:cols w:space="720" w:num="1"/>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Calibri">
    <w:panose1 w:val="020F0502020204030204"/>
    <w:charset w:val="00"/>
    <w:family w:val="auto"/>
    <w:pitch w:val="default"/>
    <w:sig w:usb0="E10002FF" w:usb1="4000ACFF" w:usb2="00000009" w:usb3="00000000" w:csb0="2000019F" w:csb1="00000000"/>
  </w:font>
  <w:font w:name="仿宋_GB2312">
    <w:altName w:val="仿宋"/>
    <w:panose1 w:val="02010609030101010101"/>
    <w:charset w:val="86"/>
    <w:family w:val="auto"/>
    <w:pitch w:val="default"/>
    <w:sig w:usb0="00000000" w:usb1="00000000" w:usb2="00000010" w:usb3="00000000" w:csb0="00040000" w:csb1="00000000"/>
  </w:font>
  <w:font w:name="PingFang SC">
    <w:altName w:val="Segoe Print"/>
    <w:panose1 w:val="00000000000000000000"/>
    <w:charset w:val="00"/>
    <w:family w:val="auto"/>
    <w:pitch w:val="default"/>
    <w:sig w:usb0="00000000" w:usb1="00000000" w:usb2="00000000" w:usb3="00000000" w:csb0="00040001" w:csb1="00000000"/>
  </w:font>
  <w:font w:name="PingFangSC-Medium">
    <w:altName w:val="微软雅黑"/>
    <w:panose1 w:val="00000000000000000000"/>
    <w:charset w:val="01"/>
    <w:family w:val="auto"/>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120"/>
      <w:ind w:right="198"/>
      <w:jc w:val="right"/>
      <w:rPr>
        <w:rFonts w:ascii="宋体" w:hAnsi="Times New Roman" w:eastAsia="宋体" w:cs="Times New Roman"/>
        <w:sz w:val="18"/>
        <w:szCs w:val="18"/>
        <w:lang w:val="en-US" w:eastAsia="zh-CN" w:bidi="ar-S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120"/>
      <w:ind w:left="221"/>
      <w:rPr>
        <w:rFonts w:ascii="宋体" w:hAnsi="Times New Roman" w:eastAsia="宋体" w:cs="Times New Roman"/>
        <w:sz w:val="18"/>
        <w:szCs w:val="18"/>
        <w:lang w:val="en-US" w:eastAsia="zh-CN" w:bidi="ar-SA"/>
      </w:rPr>
    </w:pPr>
    <w:r>
      <w:rPr>
        <w:rFonts w:ascii="宋体" w:hAnsi="Times New Roman" w:eastAsia="宋体" w:cs="Times New Roman"/>
        <w:kern w:val="2"/>
        <w:sz w:val="18"/>
        <w:szCs w:val="18"/>
        <w:lang w:val="en-US" w:eastAsia="zh-CN" w:bidi="ar-SA"/>
      </w:rPr>
      <w:pict>
        <v:rect id="文本框 23" o:spid="_x0000_s1028" style="position:absolute;left:0;margin-top:0pt;height:144pt;width:144pt;mso-position-horizontal:outside;mso-position-horizontal-relative:margin;mso-wrap-style:none;rotation:0f;z-index:25166131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rect>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8"/>
      <w:jc w:val="right"/>
    </w:pPr>
    <w:r>
      <w:rPr>
        <w:rFonts w:ascii="宋体" w:hAnsi="Times New Roman" w:eastAsia="宋体" w:cs="Times New Roman"/>
        <w:sz w:val="18"/>
        <w:szCs w:val="18"/>
        <w:lang w:val="en-US" w:eastAsia="zh-CN" w:bidi="ar-SA"/>
      </w:rPr>
      <w:pict>
        <v:rect id="文本框 29" o:spid="_x0000_s1029" style="position:absolute;left:0;margin-top:0pt;height:144pt;width:144pt;mso-position-horizontal:outside;mso-position-horizontal-relative:margin;mso-wrap-style:none;rotation:0f;z-index:25166233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2"/>
                  <w:rPr>
                    <w:rFonts w:hint="eastAsia" w:eastAsia="宋体"/>
                    <w:b w:val="0"/>
                    <w:bCs w:val="0"/>
                    <w:sz w:val="21"/>
                    <w:szCs w:val="21"/>
                    <w:lang w:eastAsia="zh-CN"/>
                  </w:rPr>
                </w:pPr>
                <w:r>
                  <w:rPr>
                    <w:rFonts w:hint="eastAsia"/>
                    <w:b w:val="0"/>
                    <w:bCs w:val="0"/>
                    <w:sz w:val="21"/>
                    <w:szCs w:val="21"/>
                    <w:lang w:eastAsia="zh-CN"/>
                  </w:rPr>
                  <w:fldChar w:fldCharType="begin"/>
                </w:r>
                <w:r>
                  <w:rPr>
                    <w:rFonts w:hint="eastAsia"/>
                    <w:b w:val="0"/>
                    <w:bCs w:val="0"/>
                    <w:sz w:val="21"/>
                    <w:szCs w:val="21"/>
                    <w:lang w:eastAsia="zh-CN"/>
                  </w:rPr>
                  <w:instrText xml:space="preserve"> PAGE  \* MERGEFORMAT </w:instrText>
                </w:r>
                <w:r>
                  <w:rPr>
                    <w:rFonts w:hint="eastAsia"/>
                    <w:b w:val="0"/>
                    <w:bCs w:val="0"/>
                    <w:sz w:val="21"/>
                    <w:szCs w:val="21"/>
                    <w:lang w:eastAsia="zh-CN"/>
                  </w:rPr>
                  <w:fldChar w:fldCharType="separate"/>
                </w:r>
                <w:r>
                  <w:rPr>
                    <w:rFonts w:hint="eastAsia"/>
                    <w:b w:val="0"/>
                    <w:bCs w:val="0"/>
                    <w:sz w:val="21"/>
                    <w:szCs w:val="21"/>
                    <w:lang w:eastAsia="zh-CN"/>
                  </w:rPr>
                  <w:t>1</w:t>
                </w:r>
                <w:r>
                  <w:rPr>
                    <w:rFonts w:hint="eastAsia"/>
                    <w:b w:val="0"/>
                    <w:bCs w:val="0"/>
                    <w:sz w:val="21"/>
                    <w:szCs w:val="21"/>
                    <w:lang w:eastAsia="zh-CN"/>
                  </w:rPr>
                  <w:fldChar w:fldCharType="end"/>
                </w:r>
              </w:p>
            </w:txbxContent>
          </v:textbox>
        </v:rect>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120"/>
      <w:ind w:left="221"/>
      <w:rPr>
        <w:rFonts w:ascii="宋体" w:hAnsi="Times New Roman" w:eastAsia="宋体" w:cs="Times New Roman"/>
        <w:sz w:val="18"/>
        <w:szCs w:val="18"/>
        <w:lang w:val="en-US" w:eastAsia="zh-CN" w:bidi="ar-SA"/>
      </w:rPr>
    </w:pPr>
    <w:r>
      <w:rPr>
        <w:rFonts w:ascii="宋体" w:hAnsi="Times New Roman" w:eastAsia="宋体" w:cs="Times New Roman"/>
        <w:kern w:val="2"/>
        <w:sz w:val="18"/>
        <w:szCs w:val="18"/>
        <w:lang w:val="en-US" w:eastAsia="zh-CN" w:bidi="ar-SA"/>
      </w:rPr>
      <w:pict>
        <v:rect id="文本框 35" o:spid="_x0000_s1030" style="position:absolute;left:0;margin-top:0pt;height:144pt;width:144pt;mso-position-horizontal:outside;mso-position-horizontal-relative:margin;mso-wrap-style:none;rotation:0f;z-index:25166540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rect>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8"/>
    </w:pPr>
    <w:r>
      <w:rPr>
        <w:rFonts w:ascii="宋体" w:hAnsi="Times New Roman" w:eastAsia="宋体" w:cs="Times New Roman"/>
        <w:sz w:val="18"/>
        <w:szCs w:val="18"/>
        <w:lang w:val="en-US" w:eastAsia="zh-CN" w:bidi="ar-SA"/>
      </w:rPr>
      <w:pict>
        <v:rect id="文本框 42" o:spid="_x0000_s1031" style="position:absolute;left:0;margin-top:0pt;height:144pt;width:144pt;mso-position-horizontal:outside;mso-position-horizontal-relative:margin;mso-wrap-style:none;rotation:0f;z-index:25166643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- 123 -</w:t>
                </w:r>
                <w:r>
                  <w:rPr>
                    <w:rFonts w:hint="eastAsia"/>
                    <w:lang w:eastAsia="zh-CN"/>
                  </w:rPr>
                  <w:fldChar w:fldCharType="end"/>
                </w:r>
              </w:p>
            </w:txbxContent>
          </v:textbox>
        </v:rect>
      </w:pict>
    </w:r>
    <w:r>
      <w:rPr>
        <w:rFonts w:ascii="宋体" w:hAnsi="Times New Roman" w:eastAsia="宋体" w:cs="Times New Roman"/>
        <w:sz w:val="18"/>
        <w:szCs w:val="18"/>
        <w:lang w:val="en-US" w:eastAsia="zh-CN" w:bidi="ar-SA"/>
      </w:rPr>
      <w:pict>
        <v:rect id="文本框 43" o:spid="_x0000_s1032" style="position:absolute;left:0;margin-top:0pt;height:144pt;width:144pt;mso-position-horizontal:outside;mso-position-horizontal-relative:margin;mso-wrap-style:none;rotation:0f;z-index:25166336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2"/>
                  <w:rPr>
                    <w:rFonts w:hint="eastAsia" w:ascii="宋体" w:hAnsi="宋体" w:eastAsia="宋体" w:cs="宋体"/>
                    <w:sz w:val="24"/>
                    <w:szCs w:val="24"/>
                    <w:lang w:eastAsia="zh-CN"/>
                  </w:rPr>
                </w:pPr>
              </w:p>
            </w:txbxContent>
          </v:textbox>
        </v:rect>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ind w:right="360" w:firstLine="360"/>
      <w:rPr>
        <w:rFonts w:ascii="Times New Roman" w:hAnsi="Times New Roman" w:eastAsia="宋体" w:cs="Times New Roman"/>
      </w:rPr>
    </w:pPr>
    <w:r>
      <w:rPr>
        <w:rFonts w:ascii="Times New Roman" w:hAnsi="Times New Roman" w:eastAsia="宋体" w:cs="Times New Roman"/>
        <w:kern w:val="2"/>
        <w:sz w:val="21"/>
        <w:szCs w:val="24"/>
        <w:lang w:val="en-US" w:eastAsia="zh-CN" w:bidi="ar-SA"/>
      </w:rPr>
      <w:pict>
        <v:rect id="文本框 44" o:spid="_x0000_s1033" style="position:absolute;left:0;margin-top:0pt;height:144pt;width:144pt;mso-position-horizontal:outside;mso-position-horizontal-relative:margin;mso-wrap-style:none;rotation:0f;z-index:25166438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widowControl w:val="0"/>
                  <w:snapToGrid w:val="0"/>
                  <w:ind w:right="210" w:rightChars="100"/>
                  <w:jc w:val="right"/>
                  <w:rPr>
                    <w:rFonts w:ascii="Times New Roman" w:hAnsi="Times New Roman" w:eastAsia="宋体" w:cs="Times New Roman"/>
                    <w:kern w:val="2"/>
                    <w:sz w:val="21"/>
                    <w:szCs w:val="18"/>
                    <w:lang w:val="en-US" w:eastAsia="zh-CN" w:bidi="ar-SA"/>
                  </w:rPr>
                </w:pP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18"/>
                    <w:lang w:val="en-US" w:eastAsia="zh-CN" w:bidi="ar-SA"/>
                  </w:rPr>
                  <w:instrText xml:space="preserve">PAGE  </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18"/>
                    <w:lang w:val="en-US" w:eastAsia="zh-CN" w:bidi="ar-SA"/>
                  </w:rPr>
                  <w:t>9</w:t>
                </w:r>
                <w:r>
                  <w:rPr>
                    <w:rFonts w:ascii="Times New Roman" w:hAnsi="Times New Roman" w:eastAsia="宋体" w:cs="Times New Roman"/>
                    <w:kern w:val="2"/>
                    <w:sz w:val="21"/>
                    <w:szCs w:val="21"/>
                    <w:lang w:val="en-US" w:eastAsia="zh-CN" w:bidi="ar-SA"/>
                  </w:rPr>
                  <w:fldChar w:fldCharType="end"/>
                </w:r>
              </w:p>
            </w:txbxContent>
          </v:textbox>
        </v:rect>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120"/>
      <w:ind w:left="0" w:leftChars="0" w:firstLine="0" w:firstLineChars="0"/>
      <w:rPr>
        <w:rFonts w:ascii="宋体" w:hAnsi="Times New Roman" w:eastAsia="宋体" w:cs="Times New Roman"/>
        <w:sz w:val="18"/>
        <w:szCs w:val="18"/>
        <w:lang w:val="en-US" w:eastAsia="zh-CN"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120"/>
      <w:ind w:right="198"/>
      <w:jc w:val="right"/>
      <w:rPr>
        <w:rFonts w:ascii="宋体" w:hAnsi="Times New Roman" w:eastAsia="宋体" w:cs="Times New Roman"/>
        <w:sz w:val="18"/>
        <w:szCs w:val="18"/>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120"/>
      <w:ind w:left="0" w:leftChars="0" w:firstLine="0" w:firstLineChars="0"/>
      <w:rPr>
        <w:rFonts w:ascii="宋体" w:hAnsi="Times New Roman" w:eastAsia="宋体" w:cs="Times New Roman"/>
        <w:sz w:val="18"/>
        <w:szCs w:val="18"/>
        <w:lang w:val="en-US" w:eastAsia="zh-CN" w:bidi="ar-S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120"/>
      <w:ind w:right="198"/>
      <w:jc w:val="right"/>
      <w:rPr>
        <w:rFonts w:ascii="宋体" w:hAnsi="Times New Roman" w:eastAsia="宋体" w:cs="Times New Roman"/>
        <w:sz w:val="18"/>
        <w:szCs w:val="18"/>
        <w:lang w:val="en-US" w:eastAsia="zh-CN" w:bidi="ar-S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120"/>
      <w:ind w:left="0" w:leftChars="0" w:firstLine="0" w:firstLineChars="0"/>
      <w:rPr>
        <w:rFonts w:ascii="宋体" w:hAnsi="Times New Roman" w:eastAsia="宋体" w:cs="Times New Roman"/>
        <w:sz w:val="18"/>
        <w:szCs w:val="18"/>
        <w:lang w:val="en-US" w:eastAsia="zh-CN" w:bidi="ar-S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120"/>
      <w:ind w:right="198"/>
      <w:jc w:val="right"/>
      <w:rPr>
        <w:rFonts w:ascii="宋体" w:hAnsi="Times New Roman" w:eastAsia="宋体" w:cs="Times New Roman"/>
        <w:sz w:val="18"/>
        <w:szCs w:val="18"/>
        <w:lang w:val="en-US" w:eastAsia="zh-CN" w:bidi="ar-SA"/>
      </w:rPr>
    </w:pPr>
    <w:r>
      <w:rPr>
        <w:rFonts w:ascii="宋体" w:hAnsi="Times New Roman" w:eastAsia="宋体" w:cs="Times New Roman"/>
        <w:kern w:val="2"/>
        <w:sz w:val="18"/>
        <w:szCs w:val="18"/>
        <w:lang w:val="en-US" w:eastAsia="zh-CN" w:bidi="ar-SA"/>
      </w:rPr>
      <w:pict>
        <v:rect id="文本框 14" o:spid="_x0000_s1025" style="position:absolute;left:0;margin-top:0pt;height:144pt;width:144pt;mso-position-horizontal:outside;mso-position-horizontal-relative:margin;mso-wrap-style:none;rotation:0f;z-index:25165824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2"/>
                  <w:rPr>
                    <w:rFonts w:hint="eastAsia" w:eastAsia="宋体"/>
                    <w:b w:val="0"/>
                    <w:bCs w:val="0"/>
                    <w:sz w:val="21"/>
                    <w:szCs w:val="21"/>
                    <w:lang w:eastAsia="zh-CN"/>
                  </w:rPr>
                </w:pPr>
                <w:r>
                  <w:rPr>
                    <w:rFonts w:hint="eastAsia"/>
                    <w:b w:val="0"/>
                    <w:bCs w:val="0"/>
                    <w:sz w:val="21"/>
                    <w:szCs w:val="21"/>
                    <w:lang w:eastAsia="zh-CN"/>
                  </w:rPr>
                  <w:fldChar w:fldCharType="begin"/>
                </w:r>
                <w:r>
                  <w:rPr>
                    <w:rFonts w:hint="eastAsia"/>
                    <w:b w:val="0"/>
                    <w:bCs w:val="0"/>
                    <w:sz w:val="21"/>
                    <w:szCs w:val="21"/>
                    <w:lang w:eastAsia="zh-CN"/>
                  </w:rPr>
                  <w:instrText xml:space="preserve"> PAGE  \* MERGEFORMAT </w:instrText>
                </w:r>
                <w:r>
                  <w:rPr>
                    <w:rFonts w:hint="eastAsia"/>
                    <w:b w:val="0"/>
                    <w:bCs w:val="0"/>
                    <w:sz w:val="21"/>
                    <w:szCs w:val="21"/>
                    <w:lang w:eastAsia="zh-CN"/>
                  </w:rPr>
                  <w:fldChar w:fldCharType="separate"/>
                </w:r>
                <w:r>
                  <w:rPr>
                    <w:rFonts w:hint="eastAsia"/>
                    <w:b w:val="0"/>
                    <w:bCs w:val="0"/>
                    <w:sz w:val="21"/>
                    <w:szCs w:val="21"/>
                    <w:lang w:eastAsia="zh-CN"/>
                  </w:rPr>
                  <w:t>1</w:t>
                </w:r>
                <w:r>
                  <w:rPr>
                    <w:rFonts w:hint="eastAsia"/>
                    <w:b w:val="0"/>
                    <w:bCs w:val="0"/>
                    <w:sz w:val="21"/>
                    <w:szCs w:val="21"/>
                    <w:lang w:eastAsia="zh-CN"/>
                  </w:rPr>
                  <w:fldChar w:fldCharType="end"/>
                </w:r>
              </w:p>
            </w:txbxContent>
          </v:textbox>
        </v:rect>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120"/>
      <w:ind w:left="221"/>
      <w:rPr>
        <w:rFonts w:ascii="宋体" w:hAnsi="Times New Roman" w:eastAsia="宋体" w:cs="Times New Roman"/>
        <w:sz w:val="18"/>
        <w:szCs w:val="18"/>
        <w:lang w:val="en-US" w:eastAsia="zh-CN" w:bidi="ar-SA"/>
      </w:rPr>
    </w:pPr>
    <w:r>
      <w:rPr>
        <w:rFonts w:ascii="宋体" w:hAnsi="Times New Roman" w:eastAsia="宋体" w:cs="Times New Roman"/>
        <w:kern w:val="2"/>
        <w:sz w:val="18"/>
        <w:szCs w:val="18"/>
        <w:lang w:val="en-US" w:eastAsia="zh-CN" w:bidi="ar-SA"/>
      </w:rPr>
      <w:pict>
        <v:rect id="文本框 15" o:spid="_x0000_s1026" style="position:absolute;left:0;margin-top:0pt;height:144pt;width:144pt;mso-position-horizontal:outside;mso-position-horizontal-relative:margin;mso-wrap-style:none;rotation:0f;z-index:25166028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rect>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8"/>
      <w:jc w:val="right"/>
    </w:pPr>
    <w:r>
      <w:rPr>
        <w:rFonts w:ascii="宋体" w:hAnsi="Times New Roman" w:eastAsia="宋体" w:cs="Times New Roman"/>
        <w:sz w:val="18"/>
        <w:szCs w:val="18"/>
        <w:lang w:val="en-US" w:eastAsia="zh-CN" w:bidi="ar-SA"/>
      </w:rPr>
      <w:pict>
        <v:rect id="文本框 6" o:spid="_x0000_s1027" style="position:absolute;left:0;margin-top:0pt;height:144pt;width:144pt;mso-position-horizontal:outside;mso-position-horizontal-relative:margin;mso-wrap-style:none;rotation:0f;z-index:25165926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2"/>
                  <w:rPr>
                    <w:rFonts w:hint="eastAsia" w:eastAsia="宋体"/>
                    <w:b w:val="0"/>
                    <w:bCs w:val="0"/>
                    <w:sz w:val="21"/>
                    <w:szCs w:val="21"/>
                    <w:lang w:eastAsia="zh-CN"/>
                  </w:rPr>
                </w:pPr>
                <w:r>
                  <w:rPr>
                    <w:rFonts w:hint="eastAsia"/>
                    <w:b w:val="0"/>
                    <w:bCs w:val="0"/>
                    <w:sz w:val="21"/>
                    <w:szCs w:val="21"/>
                    <w:lang w:eastAsia="zh-CN"/>
                  </w:rPr>
                  <w:fldChar w:fldCharType="begin"/>
                </w:r>
                <w:r>
                  <w:rPr>
                    <w:rFonts w:hint="eastAsia"/>
                    <w:b w:val="0"/>
                    <w:bCs w:val="0"/>
                    <w:sz w:val="21"/>
                    <w:szCs w:val="21"/>
                    <w:lang w:eastAsia="zh-CN"/>
                  </w:rPr>
                  <w:instrText xml:space="preserve"> PAGE  \* MERGEFORMAT </w:instrText>
                </w:r>
                <w:r>
                  <w:rPr>
                    <w:rFonts w:hint="eastAsia"/>
                    <w:b w:val="0"/>
                    <w:bCs w:val="0"/>
                    <w:sz w:val="21"/>
                    <w:szCs w:val="21"/>
                    <w:lang w:eastAsia="zh-CN"/>
                  </w:rPr>
                  <w:fldChar w:fldCharType="separate"/>
                </w:r>
                <w:r>
                  <w:rPr>
                    <w:rFonts w:hint="eastAsia"/>
                    <w:b w:val="0"/>
                    <w:bCs w:val="0"/>
                    <w:sz w:val="21"/>
                    <w:szCs w:val="21"/>
                    <w:lang w:eastAsia="zh-CN"/>
                  </w:rPr>
                  <w:t>1</w:t>
                </w:r>
                <w:r>
                  <w:rPr>
                    <w:rFonts w:hint="eastAsia"/>
                    <w:b w:val="0"/>
                    <w:bCs w:val="0"/>
                    <w:sz w:val="21"/>
                    <w:szCs w:val="21"/>
                    <w:lang w:eastAsia="zh-CN"/>
                  </w:rPr>
                  <w:fldChar w:fldCharType="end"/>
                </w:r>
              </w:p>
            </w:txbxContent>
          </v:textbox>
        </v:rect>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3"/>
      <w:spacing w:after="22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after="220"/>
      <w:jc w:val="right"/>
      <w:rPr>
        <w:rFonts w:hint="eastAsia" w:ascii="黑体" w:hAnsi="Times New Roman" w:eastAsia="黑体" w:cs="Times New Roman"/>
        <w:sz w:val="21"/>
        <w:szCs w:val="21"/>
        <w:lang w:val="en-US" w:eastAsia="zh-CN" w:bidi="ar-SA"/>
      </w:rPr>
    </w:pPr>
    <w:r>
      <w:rPr>
        <w:rFonts w:hint="eastAsia" w:ascii="黑体" w:hAnsi="Times New Roman" w:eastAsia="黑体" w:cs="Times New Roman"/>
        <w:sz w:val="21"/>
        <w:szCs w:val="21"/>
        <w:lang w:val="en-US" w:eastAsia="zh-CN" w:bidi="ar-SA"/>
      </w:rPr>
      <w:t>ZW</w:t>
    </w:r>
    <w:r>
      <w:rPr>
        <w:rFonts w:ascii="黑体" w:hAnsi="Times New Roman" w:eastAsia="黑体" w:cs="Times New Roman"/>
        <w:sz w:val="21"/>
        <w:szCs w:val="21"/>
        <w:lang w:val="en-US" w:eastAsia="zh-CN" w:bidi="ar-SA"/>
      </w:rPr>
      <w:t>/</w:t>
    </w:r>
    <w:r>
      <w:rPr>
        <w:rFonts w:hint="eastAsia" w:ascii="黑体" w:hAnsi="Times New Roman" w:eastAsia="黑体" w:cs="Times New Roman"/>
        <w:sz w:val="21"/>
        <w:szCs w:val="21"/>
        <w:lang w:val="en-US" w:eastAsia="zh-CN" w:bidi="ar-SA"/>
      </w:rPr>
      <w:t>BADT</w:t>
    </w:r>
    <w:r>
      <w:rPr>
        <w:rFonts w:ascii="黑体" w:hAnsi="Times New Roman" w:eastAsia="黑体" w:cs="Times New Roman"/>
        <w:sz w:val="21"/>
        <w:szCs w:val="21"/>
        <w:lang w:val="en-US" w:eastAsia="zh-CN" w:bidi="ar-SA"/>
      </w:rPr>
      <w:t xml:space="preserve"> </w:t>
    </w:r>
    <w:r>
      <w:rPr>
        <w:rFonts w:hint="eastAsia" w:ascii="黑体" w:hAnsi="Times New Roman" w:eastAsia="黑体" w:cs="Times New Roman"/>
        <w:sz w:val="21"/>
        <w:szCs w:val="21"/>
        <w:lang w:val="en-US" w:eastAsia="zh-CN" w:bidi="ar-SA"/>
      </w:rPr>
      <w:t>TG302 FG0</w:t>
    </w:r>
    <w:r>
      <w:rPr>
        <w:rFonts w:ascii="黑体" w:hAnsi="Times New Roman" w:eastAsia="黑体" w:cs="Times New Roman"/>
        <w:sz w:val="21"/>
        <w:szCs w:val="21"/>
        <w:lang w:val="en-US" w:eastAsia="zh-CN" w:bidi="ar-SA"/>
      </w:rPr>
      <w:t>4—</w:t>
    </w:r>
    <w:r>
      <w:rPr>
        <w:rFonts w:hint="eastAsia" w:ascii="黑体" w:hAnsi="Times New Roman" w:eastAsia="黑体" w:cs="Times New Roman"/>
        <w:sz w:val="21"/>
        <w:szCs w:val="21"/>
        <w:lang w:val="en-US" w:eastAsia="zh-CN" w:bidi="ar-SA"/>
      </w:rPr>
      <w:t>20</w:t>
    </w:r>
    <w:r>
      <w:rPr>
        <w:rFonts w:ascii="黑体" w:hAnsi="Times New Roman" w:eastAsia="黑体" w:cs="Times New Roman"/>
        <w:sz w:val="21"/>
        <w:szCs w:val="21"/>
        <w:lang w:val="en-US" w:eastAsia="zh-CN" w:bidi="ar-SA"/>
      </w:rPr>
      <w:t>21</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after="220"/>
      <w:jc w:val="left"/>
      <w:rPr>
        <w:rFonts w:ascii="黑体" w:hAnsi="Times New Roman" w:eastAsia="黑体" w:cs="Times New Roman"/>
        <w:sz w:val="21"/>
        <w:szCs w:val="21"/>
        <w:lang w:val="en-US" w:eastAsia="zh-CN" w:bidi="ar-SA"/>
      </w:rPr>
    </w:pPr>
    <w:r>
      <w:rPr>
        <w:rFonts w:ascii="黑体" w:hAnsi="Times New Roman" w:eastAsia="黑体" w:cs="Times New Roman"/>
        <w:sz w:val="21"/>
        <w:szCs w:val="21"/>
        <w:lang w:val="en-US" w:eastAsia="zh-CN" w:bidi="ar-SA"/>
      </w:rPr>
      <w:t>ZW/</w:t>
    </w:r>
    <w:r>
      <w:rPr>
        <w:rFonts w:hint="eastAsia" w:ascii="黑体" w:hAnsi="Times New Roman" w:eastAsia="黑体" w:cs="Times New Roman"/>
        <w:sz w:val="21"/>
        <w:szCs w:val="21"/>
        <w:lang w:val="en-US" w:eastAsia="zh-CN" w:bidi="ar-SA"/>
      </w:rPr>
      <w:t>BADT</w:t>
    </w:r>
    <w:r>
      <w:rPr>
        <w:rFonts w:ascii="黑体" w:hAnsi="Times New Roman" w:eastAsia="黑体" w:cs="Times New Roman"/>
        <w:sz w:val="21"/>
        <w:szCs w:val="21"/>
        <w:lang w:val="en-US" w:eastAsia="zh-CN" w:bidi="ar-SA"/>
      </w:rPr>
      <w:t xml:space="preserve"> TG302 FG</w:t>
    </w:r>
    <w:r>
      <w:rPr>
        <w:rFonts w:hint="eastAsia" w:ascii="黑体" w:hAnsi="Times New Roman" w:eastAsia="黑体" w:cs="Times New Roman"/>
        <w:sz w:val="21"/>
        <w:szCs w:val="21"/>
        <w:lang w:val="en-US" w:eastAsia="zh-CN" w:bidi="ar-SA"/>
      </w:rPr>
      <w:t>0</w:t>
    </w:r>
    <w:r>
      <w:rPr>
        <w:rFonts w:ascii="黑体" w:hAnsi="Times New Roman" w:eastAsia="黑体" w:cs="Times New Roman"/>
        <w:sz w:val="21"/>
        <w:szCs w:val="21"/>
        <w:lang w:val="en-US" w:eastAsia="zh-CN" w:bidi="ar-SA"/>
      </w:rPr>
      <w:t>4—20</w:t>
    </w:r>
    <w:r>
      <w:rPr>
        <w:rFonts w:hint="eastAsia" w:ascii="黑体" w:hAnsi="Times New Roman" w:eastAsia="黑体" w:cs="Times New Roman"/>
        <w:sz w:val="21"/>
        <w:szCs w:val="21"/>
        <w:lang w:val="en-US" w:eastAsia="zh-CN" w:bidi="ar-SA"/>
      </w:rPr>
      <w:t>2</w:t>
    </w:r>
    <w:r>
      <w:rPr>
        <w:rFonts w:ascii="黑体" w:hAnsi="Times New Roman" w:eastAsia="黑体" w:cs="Times New Roman"/>
        <w:sz w:val="21"/>
        <w:szCs w:val="21"/>
        <w:lang w:val="en-US" w:eastAsia="zh-CN" w:bidi="ar-SA"/>
      </w:rPr>
      <w:t>1</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after="220"/>
      <w:jc w:val="right"/>
      <w:rPr>
        <w:rFonts w:hint="default" w:ascii="黑体" w:hAnsi="Times New Roman" w:eastAsia="黑体" w:cs="Times New Roman"/>
        <w:sz w:val="21"/>
        <w:szCs w:val="21"/>
        <w:lang w:val="en-US" w:eastAsia="zh-CN" w:bidi="ar-SA"/>
      </w:rPr>
    </w:pPr>
    <w:r>
      <w:rPr>
        <w:rFonts w:hint="eastAsia" w:ascii="黑体" w:hAnsi="Times New Roman" w:eastAsia="黑体" w:cs="Times New Roman"/>
        <w:sz w:val="21"/>
        <w:szCs w:val="21"/>
        <w:lang w:val="en-US" w:eastAsia="zh-CN" w:bidi="ar-SA"/>
      </w:rPr>
      <w:t>ZW</w:t>
    </w:r>
    <w:r>
      <w:rPr>
        <w:rFonts w:ascii="黑体" w:hAnsi="Times New Roman" w:eastAsia="黑体" w:cs="Times New Roman"/>
        <w:sz w:val="21"/>
        <w:szCs w:val="21"/>
        <w:lang w:val="en-US" w:eastAsia="zh-CN" w:bidi="ar-SA"/>
      </w:rPr>
      <w:t>/</w:t>
    </w:r>
    <w:r>
      <w:rPr>
        <w:rFonts w:hint="eastAsia" w:ascii="黑体" w:hAnsi="Times New Roman" w:eastAsia="黑体" w:cs="Times New Roman"/>
        <w:sz w:val="21"/>
        <w:szCs w:val="21"/>
        <w:lang w:val="en-US" w:eastAsia="zh-CN" w:bidi="ar-SA"/>
      </w:rPr>
      <w:t>BADT</w:t>
    </w:r>
    <w:r>
      <w:rPr>
        <w:rFonts w:ascii="黑体" w:hAnsi="Times New Roman" w:eastAsia="黑体" w:cs="Times New Roman"/>
        <w:sz w:val="21"/>
        <w:szCs w:val="21"/>
        <w:lang w:val="en-US" w:eastAsia="zh-CN" w:bidi="ar-SA"/>
      </w:rPr>
      <w:t xml:space="preserve"> </w:t>
    </w:r>
    <w:r>
      <w:rPr>
        <w:rFonts w:hint="eastAsia" w:ascii="黑体" w:hAnsi="Times New Roman" w:eastAsia="黑体" w:cs="Times New Roman"/>
        <w:sz w:val="21"/>
        <w:szCs w:val="21"/>
        <w:lang w:val="en-US" w:eastAsia="zh-CN" w:bidi="ar-SA"/>
      </w:rPr>
      <w:t>TG302 FG05</w:t>
    </w:r>
    <w:r>
      <w:rPr>
        <w:rFonts w:ascii="黑体" w:hAnsi="Times New Roman" w:eastAsia="黑体" w:cs="Times New Roman"/>
        <w:sz w:val="21"/>
        <w:szCs w:val="21"/>
        <w:lang w:val="en-US" w:eastAsia="zh-CN" w:bidi="ar-SA"/>
      </w:rPr>
      <w:t>—</w:t>
    </w:r>
    <w:r>
      <w:rPr>
        <w:rFonts w:hint="eastAsia" w:ascii="黑体" w:hAnsi="Times New Roman" w:eastAsia="黑体" w:cs="Times New Roman"/>
        <w:sz w:val="21"/>
        <w:szCs w:val="21"/>
        <w:lang w:val="en-US" w:eastAsia="zh-CN" w:bidi="ar-SA"/>
      </w:rPr>
      <w:t>2021</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after="220"/>
      <w:jc w:val="left"/>
      <w:rPr>
        <w:rFonts w:hint="default" w:ascii="黑体" w:hAnsi="Times New Roman" w:eastAsia="黑体" w:cs="Times New Roman"/>
        <w:sz w:val="21"/>
        <w:szCs w:val="21"/>
        <w:lang w:val="en-US" w:eastAsia="en-US" w:bidi="ar-SA"/>
      </w:rPr>
    </w:pPr>
    <w:r>
      <w:rPr>
        <w:rFonts w:ascii="黑体" w:hAnsi="Times New Roman" w:eastAsia="黑体" w:cs="Times New Roman"/>
        <w:sz w:val="21"/>
        <w:szCs w:val="21"/>
        <w:lang w:val="en-US" w:eastAsia="zh-CN" w:bidi="ar-SA"/>
      </w:rPr>
      <w:t>ZW/</w:t>
    </w:r>
    <w:r>
      <w:rPr>
        <w:rFonts w:hint="eastAsia" w:ascii="黑体" w:hAnsi="Times New Roman" w:eastAsia="黑体" w:cs="Times New Roman"/>
        <w:sz w:val="21"/>
        <w:szCs w:val="21"/>
        <w:lang w:val="en-US" w:eastAsia="zh-CN" w:bidi="ar-SA"/>
      </w:rPr>
      <w:t>BADT</w:t>
    </w:r>
    <w:r>
      <w:rPr>
        <w:rFonts w:ascii="黑体" w:hAnsi="Times New Roman" w:eastAsia="黑体" w:cs="Times New Roman"/>
        <w:sz w:val="21"/>
        <w:szCs w:val="21"/>
        <w:lang w:val="en-US" w:eastAsia="zh-CN" w:bidi="ar-SA"/>
      </w:rPr>
      <w:t xml:space="preserve"> TG302 FG</w:t>
    </w:r>
    <w:r>
      <w:rPr>
        <w:rFonts w:hint="eastAsia" w:ascii="黑体" w:hAnsi="Times New Roman" w:eastAsia="黑体" w:cs="Times New Roman"/>
        <w:sz w:val="21"/>
        <w:szCs w:val="21"/>
        <w:lang w:val="en-US" w:eastAsia="zh-CN" w:bidi="ar-SA"/>
      </w:rPr>
      <w:t>05</w:t>
    </w:r>
    <w:r>
      <w:rPr>
        <w:rFonts w:ascii="黑体" w:hAnsi="Times New Roman" w:eastAsia="黑体" w:cs="Times New Roman"/>
        <w:sz w:val="21"/>
        <w:szCs w:val="21"/>
        <w:lang w:val="en-US" w:eastAsia="zh-CN" w:bidi="ar-SA"/>
      </w:rPr>
      <w:t>—20</w:t>
    </w:r>
    <w:r>
      <w:rPr>
        <w:rFonts w:hint="eastAsia" w:ascii="黑体" w:hAnsi="Times New Roman" w:eastAsia="黑体" w:cs="Times New Roman"/>
        <w:sz w:val="21"/>
        <w:szCs w:val="21"/>
        <w:lang w:val="en-US" w:eastAsia="zh-CN" w:bidi="ar-SA"/>
      </w:rPr>
      <w:t>21</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after="220"/>
      <w:jc w:val="right"/>
      <w:rPr>
        <w:rFonts w:hint="default" w:ascii="黑体" w:hAnsi="Times New Roman" w:eastAsia="黑体" w:cs="Times New Roman"/>
        <w:sz w:val="21"/>
        <w:szCs w:val="21"/>
        <w:lang w:val="en-US" w:eastAsia="zh-CN" w:bidi="ar-SA"/>
      </w:rPr>
    </w:pPr>
    <w:r>
      <w:rPr>
        <w:rFonts w:hint="eastAsia" w:ascii="黑体" w:hAnsi="Times New Roman" w:eastAsia="黑体" w:cs="Times New Roman"/>
        <w:sz w:val="21"/>
        <w:szCs w:val="21"/>
        <w:lang w:val="en-US" w:eastAsia="zh-CN" w:bidi="ar-SA"/>
      </w:rPr>
      <w:t>ZW</w:t>
    </w:r>
    <w:r>
      <w:rPr>
        <w:rFonts w:ascii="黑体" w:hAnsi="Times New Roman" w:eastAsia="黑体" w:cs="Times New Roman"/>
        <w:sz w:val="21"/>
        <w:szCs w:val="21"/>
        <w:lang w:val="en-US" w:eastAsia="zh-CN" w:bidi="ar-SA"/>
      </w:rPr>
      <w:t>/</w:t>
    </w:r>
    <w:r>
      <w:rPr>
        <w:rFonts w:hint="eastAsia" w:ascii="黑体" w:hAnsi="Times New Roman" w:eastAsia="黑体" w:cs="Times New Roman"/>
        <w:sz w:val="21"/>
        <w:szCs w:val="21"/>
        <w:lang w:val="en-US" w:eastAsia="zh-CN" w:bidi="ar-SA"/>
      </w:rPr>
      <w:t>BADT</w:t>
    </w:r>
    <w:r>
      <w:rPr>
        <w:rFonts w:ascii="黑体" w:hAnsi="Times New Roman" w:eastAsia="黑体" w:cs="Times New Roman"/>
        <w:sz w:val="21"/>
        <w:szCs w:val="21"/>
        <w:lang w:val="en-US" w:eastAsia="zh-CN" w:bidi="ar-SA"/>
      </w:rPr>
      <w:t xml:space="preserve"> </w:t>
    </w:r>
    <w:r>
      <w:rPr>
        <w:rFonts w:hint="eastAsia" w:ascii="黑体" w:hAnsi="Times New Roman" w:eastAsia="黑体" w:cs="Times New Roman"/>
        <w:sz w:val="21"/>
        <w:szCs w:val="21"/>
        <w:lang w:val="en-US" w:eastAsia="zh-CN" w:bidi="ar-SA"/>
      </w:rPr>
      <w:t>TG302 FG06</w:t>
    </w:r>
    <w:r>
      <w:rPr>
        <w:rFonts w:ascii="黑体" w:hAnsi="Times New Roman" w:eastAsia="黑体" w:cs="Times New Roman"/>
        <w:sz w:val="21"/>
        <w:szCs w:val="21"/>
        <w:lang w:val="en-US" w:eastAsia="zh-CN" w:bidi="ar-SA"/>
      </w:rPr>
      <w:t>—</w:t>
    </w:r>
    <w:r>
      <w:rPr>
        <w:rFonts w:hint="eastAsia" w:ascii="黑体" w:hAnsi="Times New Roman" w:eastAsia="黑体" w:cs="Times New Roman"/>
        <w:sz w:val="21"/>
        <w:szCs w:val="21"/>
        <w:lang w:val="en-US" w:eastAsia="zh-CN" w:bidi="ar-SA"/>
      </w:rPr>
      <w:t>2021</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after="220"/>
      <w:jc w:val="left"/>
      <w:rPr>
        <w:rFonts w:hint="default" w:ascii="黑体" w:hAnsi="Times New Roman" w:eastAsia="黑体" w:cs="Times New Roman"/>
        <w:sz w:val="21"/>
        <w:szCs w:val="21"/>
        <w:lang w:val="en-US" w:eastAsia="en-US" w:bidi="ar-SA"/>
      </w:rPr>
    </w:pPr>
    <w:r>
      <w:rPr>
        <w:rFonts w:ascii="黑体" w:hAnsi="Times New Roman" w:eastAsia="黑体" w:cs="Times New Roman"/>
        <w:sz w:val="21"/>
        <w:szCs w:val="21"/>
        <w:lang w:val="en-US" w:eastAsia="zh-CN" w:bidi="ar-SA"/>
      </w:rPr>
      <w:t>ZW/</w:t>
    </w:r>
    <w:r>
      <w:rPr>
        <w:rFonts w:hint="eastAsia" w:ascii="黑体" w:hAnsi="Times New Roman" w:eastAsia="黑体" w:cs="Times New Roman"/>
        <w:sz w:val="21"/>
        <w:szCs w:val="21"/>
        <w:lang w:val="en-US" w:eastAsia="zh-CN" w:bidi="ar-SA"/>
      </w:rPr>
      <w:t>BADT</w:t>
    </w:r>
    <w:r>
      <w:rPr>
        <w:rFonts w:ascii="黑体" w:hAnsi="Times New Roman" w:eastAsia="黑体" w:cs="Times New Roman"/>
        <w:sz w:val="21"/>
        <w:szCs w:val="21"/>
        <w:lang w:val="en-US" w:eastAsia="zh-CN" w:bidi="ar-SA"/>
      </w:rPr>
      <w:t xml:space="preserve"> TG302 FG</w:t>
    </w:r>
    <w:r>
      <w:rPr>
        <w:rFonts w:hint="eastAsia" w:ascii="黑体" w:hAnsi="Times New Roman" w:eastAsia="黑体" w:cs="Times New Roman"/>
        <w:sz w:val="21"/>
        <w:szCs w:val="21"/>
        <w:lang w:val="en-US" w:eastAsia="zh-CN" w:bidi="ar-SA"/>
      </w:rPr>
      <w:t>06</w:t>
    </w:r>
    <w:r>
      <w:rPr>
        <w:rFonts w:ascii="黑体" w:hAnsi="Times New Roman" w:eastAsia="黑体" w:cs="Times New Roman"/>
        <w:sz w:val="21"/>
        <w:szCs w:val="21"/>
        <w:lang w:val="en-US" w:eastAsia="zh-CN" w:bidi="ar-SA"/>
      </w:rPr>
      <w:t>—20</w:t>
    </w:r>
    <w:r>
      <w:rPr>
        <w:rFonts w:hint="eastAsia" w:ascii="黑体" w:hAnsi="Times New Roman" w:eastAsia="黑体" w:cs="Times New Roman"/>
        <w:sz w:val="21"/>
        <w:szCs w:val="21"/>
        <w:lang w:val="en-US" w:eastAsia="zh-CN" w:bidi="ar-SA"/>
      </w:rPr>
      <w:t>21</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after="220"/>
      <w:jc w:val="right"/>
      <w:rPr>
        <w:rFonts w:hint="default" w:ascii="黑体" w:hAnsi="Times New Roman" w:eastAsia="黑体" w:cs="Times New Roman"/>
        <w:sz w:val="21"/>
        <w:szCs w:val="21"/>
        <w:lang w:val="en-US" w:eastAsia="en-US" w:bidi="ar-SA"/>
      </w:rPr>
    </w:pPr>
    <w:r>
      <w:rPr>
        <w:rFonts w:hint="eastAsia" w:ascii="黑体" w:hAnsi="Times New Roman" w:eastAsia="黑体" w:cs="Times New Roman"/>
        <w:sz w:val="21"/>
        <w:szCs w:val="21"/>
        <w:lang w:val="en-US" w:eastAsia="zh-CN" w:bidi="ar-SA"/>
      </w:rPr>
      <w:t>ZW</w:t>
    </w:r>
    <w:r>
      <w:rPr>
        <w:rFonts w:ascii="黑体" w:hAnsi="Times New Roman" w:eastAsia="黑体" w:cs="Times New Roman"/>
        <w:sz w:val="21"/>
        <w:szCs w:val="21"/>
        <w:lang w:val="en-US" w:eastAsia="zh-CN" w:bidi="ar-SA"/>
      </w:rPr>
      <w:t>/</w:t>
    </w:r>
    <w:r>
      <w:rPr>
        <w:rFonts w:hint="eastAsia" w:ascii="黑体" w:hAnsi="Times New Roman" w:eastAsia="黑体" w:cs="Times New Roman"/>
        <w:sz w:val="21"/>
        <w:szCs w:val="21"/>
        <w:lang w:val="en-US" w:eastAsia="zh-CN" w:bidi="ar-SA"/>
      </w:rPr>
      <w:t xml:space="preserve"> BADT</w:t>
    </w:r>
    <w:r>
      <w:rPr>
        <w:rFonts w:ascii="黑体" w:hAnsi="Times New Roman" w:eastAsia="黑体" w:cs="Times New Roman"/>
        <w:sz w:val="21"/>
        <w:szCs w:val="21"/>
        <w:lang w:val="en-US" w:eastAsia="zh-CN" w:bidi="ar-SA"/>
      </w:rPr>
      <w:t xml:space="preserve"> </w:t>
    </w:r>
    <w:r>
      <w:rPr>
        <w:rFonts w:hint="eastAsia" w:ascii="黑体" w:hAnsi="Times New Roman" w:eastAsia="黑体" w:cs="Times New Roman"/>
        <w:sz w:val="21"/>
        <w:szCs w:val="21"/>
        <w:lang w:val="en-US" w:eastAsia="zh-CN" w:bidi="ar-SA"/>
      </w:rPr>
      <w:t>TG302 FG07</w:t>
    </w:r>
    <w:r>
      <w:rPr>
        <w:rFonts w:ascii="黑体" w:hAnsi="Times New Roman" w:eastAsia="黑体" w:cs="Times New Roman"/>
        <w:sz w:val="21"/>
        <w:szCs w:val="21"/>
        <w:lang w:val="en-US" w:eastAsia="zh-CN" w:bidi="ar-SA"/>
      </w:rPr>
      <w:t>—</w:t>
    </w:r>
    <w:r>
      <w:rPr>
        <w:rFonts w:hint="eastAsia" w:ascii="黑体" w:hAnsi="Times New Roman" w:eastAsia="黑体" w:cs="Times New Roman"/>
        <w:sz w:val="21"/>
        <w:szCs w:val="21"/>
        <w:lang w:val="en-US" w:eastAsia="zh-CN" w:bidi="ar-SA"/>
      </w:rPr>
      <w:t>2021</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after="220"/>
      <w:jc w:val="left"/>
      <w:rPr>
        <w:rFonts w:hint="default" w:ascii="黑体" w:hAnsi="Times New Roman" w:eastAsia="黑体" w:cs="Times New Roman"/>
        <w:sz w:val="21"/>
        <w:szCs w:val="21"/>
        <w:lang w:val="en-US" w:eastAsia="en-US" w:bidi="ar-SA"/>
      </w:rPr>
    </w:pPr>
    <w:r>
      <w:rPr>
        <w:rFonts w:ascii="黑体" w:hAnsi="Times New Roman" w:eastAsia="黑体" w:cs="Times New Roman"/>
        <w:sz w:val="21"/>
        <w:szCs w:val="21"/>
        <w:lang w:val="en-US" w:eastAsia="zh-CN" w:bidi="ar-SA"/>
      </w:rPr>
      <w:t>ZW/</w:t>
    </w:r>
    <w:r>
      <w:rPr>
        <w:rFonts w:hint="eastAsia" w:ascii="黑体" w:hAnsi="Times New Roman" w:eastAsia="黑体" w:cs="Times New Roman"/>
        <w:sz w:val="21"/>
        <w:szCs w:val="21"/>
        <w:lang w:val="en-US" w:eastAsia="zh-CN" w:bidi="ar-SA"/>
      </w:rPr>
      <w:t>BADT</w:t>
    </w:r>
    <w:r>
      <w:rPr>
        <w:rFonts w:ascii="黑体" w:hAnsi="Times New Roman" w:eastAsia="黑体" w:cs="Times New Roman"/>
        <w:sz w:val="21"/>
        <w:szCs w:val="21"/>
        <w:lang w:val="en-US" w:eastAsia="zh-CN" w:bidi="ar-SA"/>
      </w:rPr>
      <w:t xml:space="preserve"> TG302 FG</w:t>
    </w:r>
    <w:r>
      <w:rPr>
        <w:rFonts w:hint="eastAsia" w:ascii="黑体" w:hAnsi="Times New Roman" w:eastAsia="黑体" w:cs="Times New Roman"/>
        <w:sz w:val="21"/>
        <w:szCs w:val="21"/>
        <w:lang w:val="en-US" w:eastAsia="zh-CN" w:bidi="ar-SA"/>
      </w:rPr>
      <w:t>07</w:t>
    </w:r>
    <w:r>
      <w:rPr>
        <w:rFonts w:ascii="黑体" w:hAnsi="Times New Roman" w:eastAsia="黑体" w:cs="Times New Roman"/>
        <w:sz w:val="21"/>
        <w:szCs w:val="21"/>
        <w:lang w:val="en-US" w:eastAsia="zh-CN" w:bidi="ar-SA"/>
      </w:rPr>
      <w:t>—20</w:t>
    </w:r>
    <w:r>
      <w:rPr>
        <w:rFonts w:hint="eastAsia" w:ascii="黑体" w:hAnsi="Times New Roman" w:eastAsia="黑体" w:cs="Times New Roman"/>
        <w:sz w:val="21"/>
        <w:szCs w:val="21"/>
        <w:lang w:val="en-US" w:eastAsia="zh-CN" w:bidi="ar-SA"/>
      </w:rPr>
      <w:t>21</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6"/>
      <w:rPr>
        <w:rFonts w:hint="default"/>
        <w:lang w:val="en-US" w:eastAsia="en-US"/>
      </w:rPr>
    </w:pPr>
    <w:r>
      <w:rPr>
        <w:rFonts w:hint="eastAsia"/>
      </w:rPr>
      <w:t>ZW</w:t>
    </w:r>
    <w:r>
      <w:t>/</w:t>
    </w:r>
    <w:r>
      <w:rPr>
        <w:rFonts w:hint="eastAsia"/>
      </w:rPr>
      <w:t xml:space="preserve"> BADT</w:t>
    </w:r>
    <w:r>
      <w:t xml:space="preserve"> </w:t>
    </w:r>
    <w:r>
      <w:rPr>
        <w:rFonts w:hint="eastAsia"/>
      </w:rPr>
      <w:t>TG302 FG</w:t>
    </w:r>
    <w:r>
      <w:rPr>
        <w:rFonts w:hint="eastAsia"/>
        <w:lang w:val="en-US" w:eastAsia="zh-CN"/>
      </w:rPr>
      <w:t>09</w:t>
    </w:r>
    <w:r>
      <w:t>—</w:t>
    </w:r>
    <w:r>
      <w:rPr>
        <w:rFonts w:hint="eastAsia"/>
      </w:rPr>
      <w:t>20</w:t>
    </w:r>
    <w:r>
      <w:rPr>
        <w:rFonts w:hint="eastAsia"/>
        <w:lang w:val="en-US" w:eastAsia="zh-CN"/>
      </w:rPr>
      <w:t>21</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Bdr>
        <w:bottom w:val="none" w:color="auto" w:sz="0" w:space="0"/>
      </w:pBdr>
      <w:spacing w:after="220"/>
      <w:jc w:val="left"/>
      <w:rPr>
        <w:rFonts w:hint="default" w:ascii="黑体" w:hAnsi="Times New Roman" w:eastAsia="黑体" w:cs="Times New Roman"/>
        <w:sz w:val="21"/>
        <w:szCs w:val="21"/>
        <w:lang w:val="en-US" w:eastAsia="en-US" w:bidi="ar-SA"/>
      </w:rPr>
    </w:pPr>
    <w:r>
      <w:rPr>
        <w:rFonts w:ascii="黑体" w:hAnsi="Times New Roman" w:eastAsia="黑体" w:cs="Times New Roman"/>
        <w:sz w:val="21"/>
        <w:szCs w:val="21"/>
        <w:lang w:val="en-US" w:eastAsia="zh-CN" w:bidi="ar-SA"/>
      </w:rPr>
      <w:t>ZW/</w:t>
    </w:r>
    <w:r>
      <w:rPr>
        <w:rFonts w:hint="eastAsia" w:ascii="黑体" w:hAnsi="Times New Roman" w:eastAsia="黑体" w:cs="Times New Roman"/>
        <w:sz w:val="21"/>
        <w:szCs w:val="21"/>
        <w:lang w:val="en-US" w:eastAsia="zh-CN" w:bidi="ar-SA"/>
      </w:rPr>
      <w:t xml:space="preserve"> BADT</w:t>
    </w:r>
    <w:r>
      <w:rPr>
        <w:rFonts w:ascii="黑体" w:hAnsi="Times New Roman" w:eastAsia="黑体" w:cs="Times New Roman"/>
        <w:sz w:val="21"/>
        <w:szCs w:val="21"/>
        <w:lang w:val="en-US" w:eastAsia="zh-CN" w:bidi="ar-SA"/>
      </w:rPr>
      <w:t xml:space="preserve"> TG302 FG</w:t>
    </w:r>
    <w:r>
      <w:rPr>
        <w:rFonts w:hint="eastAsia" w:ascii="黑体" w:hAnsi="Times New Roman" w:eastAsia="黑体" w:cs="Times New Roman"/>
        <w:sz w:val="21"/>
        <w:szCs w:val="21"/>
        <w:lang w:val="en-US" w:eastAsia="zh-CN" w:bidi="ar-SA"/>
      </w:rPr>
      <w:t>09</w:t>
    </w:r>
    <w:r>
      <w:rPr>
        <w:rFonts w:ascii="黑体" w:hAnsi="Times New Roman" w:eastAsia="黑体" w:cs="Times New Roman"/>
        <w:sz w:val="21"/>
        <w:szCs w:val="21"/>
        <w:lang w:val="en-US" w:eastAsia="zh-CN" w:bidi="ar-SA"/>
      </w:rPr>
      <w:t>—20</w:t>
    </w:r>
    <w:r>
      <w:rPr>
        <w:rFonts w:hint="eastAsia" w:ascii="黑体" w:hAnsi="Times New Roman" w:eastAsia="黑体" w:cs="Times New Roman"/>
        <w:sz w:val="21"/>
        <w:szCs w:val="21"/>
        <w:lang w:val="en-US" w:eastAsia="zh-CN" w:bidi="ar-SA"/>
      </w:rPr>
      <w:t>21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after="220"/>
      <w:jc w:val="right"/>
      <w:rPr>
        <w:rFonts w:hint="eastAsia" w:ascii="黑体" w:hAnsi="Times New Roman" w:eastAsia="黑体" w:cs="Times New Roman"/>
        <w:sz w:val="21"/>
        <w:szCs w:val="21"/>
        <w:lang w:val="en-US" w:eastAsia="zh-CN" w:bidi="ar-SA"/>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6"/>
      <w:rPr>
        <w:rFonts w:hint="default"/>
        <w:lang w:val="en-US" w:eastAsia="en-US"/>
      </w:rPr>
    </w:pPr>
    <w:r>
      <w:rPr>
        <w:rFonts w:hint="eastAsia"/>
      </w:rPr>
      <w:t>ZW</w:t>
    </w:r>
    <w:r>
      <w:t>/</w:t>
    </w:r>
    <w:r>
      <w:rPr>
        <w:rFonts w:hint="eastAsia"/>
      </w:rPr>
      <w:t xml:space="preserve"> BADT</w:t>
    </w:r>
    <w:r>
      <w:t xml:space="preserve"> </w:t>
    </w:r>
    <w:r>
      <w:rPr>
        <w:rFonts w:hint="eastAsia"/>
      </w:rPr>
      <w:t>TG302 FG</w:t>
    </w:r>
    <w:r>
      <w:rPr>
        <w:rFonts w:hint="eastAsia"/>
        <w:lang w:val="en-US" w:eastAsia="zh-CN"/>
      </w:rPr>
      <w:t>09</w:t>
    </w:r>
    <w:r>
      <w:t>—</w:t>
    </w:r>
    <w:r>
      <w:rPr>
        <w:rFonts w:hint="eastAsia"/>
      </w:rPr>
      <w:t>20</w:t>
    </w:r>
    <w:r>
      <w:rPr>
        <w:rFonts w:hint="eastAsia"/>
        <w:lang w:val="en-US" w:eastAsia="zh-CN"/>
      </w:rPr>
      <w:t>21</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Bdr>
        <w:bottom w:val="none" w:color="auto" w:sz="0" w:space="0"/>
      </w:pBdr>
      <w:spacing w:after="220"/>
      <w:jc w:val="left"/>
      <w:rPr>
        <w:rFonts w:hint="default" w:ascii="黑体" w:hAnsi="Times New Roman" w:eastAsia="黑体" w:cs="Times New Roman"/>
        <w:sz w:val="21"/>
        <w:szCs w:val="21"/>
        <w:lang w:val="en-US" w:eastAsia="en-US" w:bidi="ar-SA"/>
      </w:rPr>
    </w:pPr>
    <w:r>
      <w:rPr>
        <w:rFonts w:ascii="黑体" w:hAnsi="Times New Roman" w:eastAsia="黑体" w:cs="Times New Roman"/>
        <w:sz w:val="21"/>
        <w:szCs w:val="21"/>
        <w:lang w:val="en-US" w:eastAsia="zh-CN" w:bidi="ar-SA"/>
      </w:rPr>
      <w:t>ZW/</w:t>
    </w:r>
    <w:r>
      <w:rPr>
        <w:rFonts w:hint="eastAsia" w:ascii="黑体" w:hAnsi="Times New Roman" w:eastAsia="黑体" w:cs="Times New Roman"/>
        <w:sz w:val="21"/>
        <w:szCs w:val="21"/>
        <w:lang w:val="en-US" w:eastAsia="zh-CN" w:bidi="ar-SA"/>
      </w:rPr>
      <w:t xml:space="preserve"> BADT</w:t>
    </w:r>
    <w:r>
      <w:rPr>
        <w:rFonts w:ascii="黑体" w:hAnsi="Times New Roman" w:eastAsia="黑体" w:cs="Times New Roman"/>
        <w:sz w:val="21"/>
        <w:szCs w:val="21"/>
        <w:lang w:val="en-US" w:eastAsia="zh-CN" w:bidi="ar-SA"/>
      </w:rPr>
      <w:t xml:space="preserve"> TG302 FG</w:t>
    </w:r>
    <w:r>
      <w:rPr>
        <w:rFonts w:hint="eastAsia" w:ascii="黑体" w:eastAsia="黑体" w:cs="Times New Roman"/>
        <w:sz w:val="21"/>
        <w:szCs w:val="21"/>
        <w:lang w:val="en-US" w:eastAsia="zh-CN" w:bidi="ar-SA"/>
      </w:rPr>
      <w:t>09</w:t>
    </w:r>
    <w:r>
      <w:rPr>
        <w:rFonts w:ascii="黑体" w:hAnsi="Times New Roman" w:eastAsia="黑体" w:cs="Times New Roman"/>
        <w:sz w:val="21"/>
        <w:szCs w:val="21"/>
        <w:lang w:val="en-US" w:eastAsia="zh-CN" w:bidi="ar-SA"/>
      </w:rPr>
      <w:t>—20</w:t>
    </w:r>
    <w:r>
      <w:rPr>
        <w:rFonts w:hint="eastAsia" w:ascii="黑体" w:hAnsi="Times New Roman" w:eastAsia="黑体" w:cs="Times New Roman"/>
        <w:sz w:val="21"/>
        <w:szCs w:val="21"/>
        <w:lang w:val="en-US" w:eastAsia="zh-CN" w:bidi="ar-SA"/>
      </w:rPr>
      <w:t>21</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6"/>
      <w:rPr>
        <w:rFonts w:hint="default"/>
        <w:lang w:val="en-US" w:eastAsia="en-US"/>
      </w:rPr>
    </w:pPr>
    <w:r>
      <w:rPr>
        <w:rFonts w:hint="eastAsia"/>
      </w:rPr>
      <w:t>ZW</w:t>
    </w:r>
    <w:r>
      <w:t>/</w:t>
    </w:r>
    <w:r>
      <w:rPr>
        <w:rFonts w:hint="eastAsia"/>
      </w:rPr>
      <w:t xml:space="preserve"> BADT</w:t>
    </w:r>
    <w:r>
      <w:t xml:space="preserve"> </w:t>
    </w:r>
    <w:r>
      <w:rPr>
        <w:rFonts w:hint="eastAsia"/>
      </w:rPr>
      <w:t>TG302 FG</w:t>
    </w:r>
    <w:r>
      <w:rPr>
        <w:rFonts w:hint="eastAsia"/>
        <w:lang w:val="en-US" w:eastAsia="zh-CN"/>
      </w:rPr>
      <w:t>10</w:t>
    </w:r>
    <w:r>
      <w:t>—</w:t>
    </w:r>
    <w:r>
      <w:rPr>
        <w:rFonts w:hint="eastAsia"/>
      </w:rPr>
      <w:t>20</w:t>
    </w:r>
    <w:r>
      <w:rPr>
        <w:rFonts w:hint="eastAsia"/>
        <w:lang w:val="en-US" w:eastAsia="zh-CN"/>
      </w:rPr>
      <w:t>21</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Bdr>
        <w:bottom w:val="none" w:color="auto" w:sz="0" w:space="0"/>
      </w:pBdr>
      <w:spacing w:after="220"/>
      <w:jc w:val="left"/>
      <w:rPr>
        <w:rFonts w:hint="default" w:ascii="黑体" w:hAnsi="Times New Roman" w:eastAsia="黑体" w:cs="Times New Roman"/>
        <w:sz w:val="21"/>
        <w:szCs w:val="21"/>
        <w:lang w:val="en-US" w:eastAsia="en-US" w:bidi="ar-SA"/>
      </w:rPr>
    </w:pPr>
    <w:r>
      <w:rPr>
        <w:rFonts w:ascii="黑体" w:hAnsi="Times New Roman" w:eastAsia="黑体" w:cs="Times New Roman"/>
        <w:sz w:val="21"/>
        <w:szCs w:val="21"/>
        <w:lang w:val="en-US" w:eastAsia="zh-CN" w:bidi="ar-SA"/>
      </w:rPr>
      <w:t>ZW/</w:t>
    </w:r>
    <w:r>
      <w:rPr>
        <w:rFonts w:hint="eastAsia" w:ascii="黑体" w:hAnsi="Times New Roman" w:eastAsia="黑体" w:cs="Times New Roman"/>
        <w:sz w:val="21"/>
        <w:szCs w:val="21"/>
        <w:lang w:val="en-US" w:eastAsia="zh-CN" w:bidi="ar-SA"/>
      </w:rPr>
      <w:t xml:space="preserve"> BADT</w:t>
    </w:r>
    <w:r>
      <w:rPr>
        <w:rFonts w:ascii="黑体" w:hAnsi="Times New Roman" w:eastAsia="黑体" w:cs="Times New Roman"/>
        <w:sz w:val="21"/>
        <w:szCs w:val="21"/>
        <w:lang w:val="en-US" w:eastAsia="zh-CN" w:bidi="ar-SA"/>
      </w:rPr>
      <w:t xml:space="preserve"> TG302 FG</w:t>
    </w:r>
    <w:r>
      <w:rPr>
        <w:rFonts w:hint="eastAsia" w:ascii="黑体" w:eastAsia="黑体" w:cs="Times New Roman"/>
        <w:sz w:val="21"/>
        <w:szCs w:val="21"/>
        <w:lang w:val="en-US" w:eastAsia="zh-CN" w:bidi="ar-SA"/>
      </w:rPr>
      <w:t>10</w:t>
    </w:r>
    <w:r>
      <w:rPr>
        <w:rFonts w:ascii="黑体" w:hAnsi="Times New Roman" w:eastAsia="黑体" w:cs="Times New Roman"/>
        <w:sz w:val="21"/>
        <w:szCs w:val="21"/>
        <w:lang w:val="en-US" w:eastAsia="zh-CN" w:bidi="ar-SA"/>
      </w:rPr>
      <w:t>—20</w:t>
    </w:r>
    <w:r>
      <w:rPr>
        <w:rFonts w:hint="eastAsia" w:ascii="黑体" w:hAnsi="Times New Roman" w:eastAsia="黑体" w:cs="Times New Roman"/>
        <w:sz w:val="21"/>
        <w:szCs w:val="21"/>
        <w:lang w:val="en-US" w:eastAsia="zh-CN" w:bidi="ar-SA"/>
      </w:rPr>
      <w:t>21</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6"/>
      <w:rPr>
        <w:rFonts w:hint="default"/>
        <w:lang w:val="en-US" w:eastAsia="en-US"/>
      </w:rPr>
    </w:pPr>
    <w:r>
      <w:rPr>
        <w:rFonts w:hint="eastAsia"/>
      </w:rPr>
      <w:t>ZW</w:t>
    </w:r>
    <w:r>
      <w:t>/</w:t>
    </w:r>
    <w:r>
      <w:rPr>
        <w:rFonts w:hint="eastAsia"/>
      </w:rPr>
      <w:t xml:space="preserve"> BADT</w:t>
    </w:r>
    <w:r>
      <w:t xml:space="preserve"> </w:t>
    </w:r>
    <w:r>
      <w:rPr>
        <w:rFonts w:hint="eastAsia"/>
      </w:rPr>
      <w:t>TG302 FG</w:t>
    </w:r>
    <w:r>
      <w:rPr>
        <w:rFonts w:hint="eastAsia"/>
        <w:lang w:val="en-US" w:eastAsia="zh-CN"/>
      </w:rPr>
      <w:t>11</w:t>
    </w:r>
    <w:r>
      <w:t>—</w:t>
    </w:r>
    <w:r>
      <w:rPr>
        <w:rFonts w:hint="eastAsia"/>
      </w:rPr>
      <w:t>20</w:t>
    </w:r>
    <w:r>
      <w:rPr>
        <w:rFonts w:hint="eastAsia"/>
        <w:lang w:val="en-US" w:eastAsia="zh-CN"/>
      </w:rPr>
      <w:t>21</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Bdr>
        <w:bottom w:val="none" w:color="auto" w:sz="0" w:space="0"/>
      </w:pBdr>
      <w:spacing w:after="220"/>
      <w:jc w:val="left"/>
      <w:rPr>
        <w:rFonts w:hint="default" w:ascii="黑体" w:hAnsi="Times New Roman" w:eastAsia="黑体" w:cs="Times New Roman"/>
        <w:sz w:val="21"/>
        <w:szCs w:val="21"/>
        <w:lang w:val="en-US" w:eastAsia="en-US" w:bidi="ar-SA"/>
      </w:rPr>
    </w:pPr>
    <w:r>
      <w:rPr>
        <w:rFonts w:ascii="黑体" w:hAnsi="Times New Roman" w:eastAsia="黑体" w:cs="Times New Roman"/>
        <w:sz w:val="21"/>
        <w:szCs w:val="21"/>
        <w:lang w:val="en-US" w:eastAsia="zh-CN" w:bidi="ar-SA"/>
      </w:rPr>
      <w:t>ZW/</w:t>
    </w:r>
    <w:r>
      <w:rPr>
        <w:rFonts w:hint="eastAsia" w:ascii="黑体" w:hAnsi="Times New Roman" w:eastAsia="黑体" w:cs="Times New Roman"/>
        <w:sz w:val="21"/>
        <w:szCs w:val="21"/>
        <w:lang w:val="en-US" w:eastAsia="zh-CN" w:bidi="ar-SA"/>
      </w:rPr>
      <w:t xml:space="preserve"> BADT</w:t>
    </w:r>
    <w:r>
      <w:rPr>
        <w:rFonts w:ascii="黑体" w:hAnsi="Times New Roman" w:eastAsia="黑体" w:cs="Times New Roman"/>
        <w:sz w:val="21"/>
        <w:szCs w:val="21"/>
        <w:lang w:val="en-US" w:eastAsia="zh-CN" w:bidi="ar-SA"/>
      </w:rPr>
      <w:t xml:space="preserve"> TG302 FG</w:t>
    </w:r>
    <w:r>
      <w:rPr>
        <w:rFonts w:hint="eastAsia" w:ascii="黑体" w:eastAsia="黑体" w:cs="Times New Roman"/>
        <w:sz w:val="21"/>
        <w:szCs w:val="21"/>
        <w:lang w:val="en-US" w:eastAsia="zh-CN" w:bidi="ar-SA"/>
      </w:rPr>
      <w:t>11</w:t>
    </w:r>
    <w:r>
      <w:rPr>
        <w:rFonts w:ascii="黑体" w:hAnsi="Times New Roman" w:eastAsia="黑体" w:cs="Times New Roman"/>
        <w:sz w:val="21"/>
        <w:szCs w:val="21"/>
        <w:lang w:val="en-US" w:eastAsia="zh-CN" w:bidi="ar-SA"/>
      </w:rPr>
      <w:t>—20</w:t>
    </w:r>
    <w:r>
      <w:rPr>
        <w:rFonts w:hint="eastAsia" w:ascii="黑体" w:hAnsi="Times New Roman" w:eastAsia="黑体" w:cs="Times New Roman"/>
        <w:sz w:val="21"/>
        <w:szCs w:val="21"/>
        <w:lang w:val="en-US" w:eastAsia="zh-CN" w:bidi="ar-SA"/>
      </w:rPr>
      <w:t>21</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6"/>
      <w:rPr>
        <w:rFonts w:hint="default"/>
        <w:lang w:val="en-US" w:eastAsia="en-US"/>
      </w:rPr>
    </w:pPr>
    <w:r>
      <w:rPr>
        <w:rFonts w:hint="eastAsia"/>
      </w:rPr>
      <w:t>ZW</w:t>
    </w:r>
    <w:r>
      <w:t>/</w:t>
    </w:r>
    <w:r>
      <w:rPr>
        <w:rFonts w:hint="eastAsia"/>
      </w:rPr>
      <w:t xml:space="preserve"> BADT</w:t>
    </w:r>
    <w:r>
      <w:t xml:space="preserve"> </w:t>
    </w:r>
    <w:r>
      <w:rPr>
        <w:rFonts w:hint="eastAsia"/>
      </w:rPr>
      <w:t>TG302 FG</w:t>
    </w:r>
    <w:r>
      <w:rPr>
        <w:rFonts w:hint="eastAsia"/>
        <w:lang w:val="en-US" w:eastAsia="zh-CN"/>
      </w:rPr>
      <w:t>12</w:t>
    </w:r>
    <w:r>
      <w:t>—</w:t>
    </w:r>
    <w:r>
      <w:rPr>
        <w:rFonts w:hint="eastAsia"/>
      </w:rPr>
      <w:t>20</w:t>
    </w:r>
    <w:r>
      <w:rPr>
        <w:rFonts w:hint="eastAsia"/>
        <w:lang w:val="en-US" w:eastAsia="zh-CN"/>
      </w:rPr>
      <w:t>21</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Bdr>
        <w:bottom w:val="none" w:color="auto" w:sz="0" w:space="0"/>
      </w:pBdr>
      <w:spacing w:after="220"/>
      <w:jc w:val="left"/>
      <w:rPr>
        <w:rFonts w:hint="default" w:ascii="黑体" w:hAnsi="Times New Roman" w:eastAsia="黑体" w:cs="Times New Roman"/>
        <w:sz w:val="21"/>
        <w:szCs w:val="21"/>
        <w:lang w:val="en-US" w:eastAsia="en-US" w:bidi="ar-SA"/>
      </w:rPr>
    </w:pPr>
    <w:r>
      <w:rPr>
        <w:rFonts w:ascii="黑体" w:hAnsi="Times New Roman" w:eastAsia="黑体" w:cs="Times New Roman"/>
        <w:sz w:val="21"/>
        <w:szCs w:val="21"/>
        <w:lang w:val="en-US" w:eastAsia="zh-CN" w:bidi="ar-SA"/>
      </w:rPr>
      <w:t>ZW/</w:t>
    </w:r>
    <w:r>
      <w:rPr>
        <w:rFonts w:hint="eastAsia" w:ascii="黑体" w:hAnsi="Times New Roman" w:eastAsia="黑体" w:cs="Times New Roman"/>
        <w:sz w:val="21"/>
        <w:szCs w:val="21"/>
        <w:lang w:val="en-US" w:eastAsia="zh-CN" w:bidi="ar-SA"/>
      </w:rPr>
      <w:t xml:space="preserve"> BADT</w:t>
    </w:r>
    <w:r>
      <w:rPr>
        <w:rFonts w:ascii="黑体" w:hAnsi="Times New Roman" w:eastAsia="黑体" w:cs="Times New Roman"/>
        <w:sz w:val="21"/>
        <w:szCs w:val="21"/>
        <w:lang w:val="en-US" w:eastAsia="zh-CN" w:bidi="ar-SA"/>
      </w:rPr>
      <w:t xml:space="preserve"> TG302 FG</w:t>
    </w:r>
    <w:r>
      <w:rPr>
        <w:rFonts w:hint="eastAsia" w:ascii="黑体" w:eastAsia="黑体" w:cs="Times New Roman"/>
        <w:sz w:val="21"/>
        <w:szCs w:val="21"/>
        <w:lang w:val="en-US" w:eastAsia="zh-CN" w:bidi="ar-SA"/>
      </w:rPr>
      <w:t>12</w:t>
    </w:r>
    <w:r>
      <w:rPr>
        <w:rFonts w:ascii="黑体" w:hAnsi="Times New Roman" w:eastAsia="黑体" w:cs="Times New Roman"/>
        <w:sz w:val="21"/>
        <w:szCs w:val="21"/>
        <w:lang w:val="en-US" w:eastAsia="zh-CN" w:bidi="ar-SA"/>
      </w:rPr>
      <w:t>—20</w:t>
    </w:r>
    <w:r>
      <w:rPr>
        <w:rFonts w:hint="eastAsia" w:ascii="黑体" w:hAnsi="Times New Roman" w:eastAsia="黑体" w:cs="Times New Roman"/>
        <w:sz w:val="21"/>
        <w:szCs w:val="21"/>
        <w:lang w:val="en-US" w:eastAsia="zh-CN" w:bidi="ar-SA"/>
      </w:rPr>
      <w:t>21</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6"/>
      <w:rPr>
        <w:rFonts w:hint="default"/>
        <w:lang w:val="en-US" w:eastAsia="en-US"/>
      </w:rPr>
    </w:pPr>
    <w:r>
      <w:rPr>
        <w:rFonts w:hint="eastAsia"/>
      </w:rPr>
      <w:t>ZW</w:t>
    </w:r>
    <w:r>
      <w:t>/</w:t>
    </w:r>
    <w:r>
      <w:rPr>
        <w:rFonts w:hint="eastAsia"/>
      </w:rPr>
      <w:t xml:space="preserve"> BADT</w:t>
    </w:r>
    <w:r>
      <w:t xml:space="preserve"> </w:t>
    </w:r>
    <w:r>
      <w:rPr>
        <w:rFonts w:hint="eastAsia"/>
      </w:rPr>
      <w:t>TG302 FG</w:t>
    </w:r>
    <w:r>
      <w:rPr>
        <w:rFonts w:hint="eastAsia"/>
        <w:lang w:val="en-US" w:eastAsia="zh-CN"/>
      </w:rPr>
      <w:t>13</w:t>
    </w:r>
    <w:r>
      <w:t>—</w:t>
    </w:r>
    <w:r>
      <w:rPr>
        <w:rFonts w:hint="eastAsia"/>
      </w:rPr>
      <w:t>20</w:t>
    </w:r>
    <w:r>
      <w:rPr>
        <w:rFonts w:hint="eastAsia"/>
        <w:lang w:val="en-US" w:eastAsia="zh-CN"/>
      </w:rPr>
      <w:t>21</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Bdr>
        <w:bottom w:val="none" w:color="auto" w:sz="0" w:space="0"/>
      </w:pBdr>
      <w:spacing w:after="220"/>
      <w:jc w:val="left"/>
      <w:rPr>
        <w:rFonts w:hint="default" w:ascii="黑体" w:hAnsi="Times New Roman" w:eastAsia="黑体" w:cs="Times New Roman"/>
        <w:sz w:val="21"/>
        <w:szCs w:val="21"/>
        <w:lang w:val="en-US" w:eastAsia="en-US" w:bidi="ar-SA"/>
      </w:rPr>
    </w:pPr>
    <w:r>
      <w:rPr>
        <w:rFonts w:ascii="黑体" w:hAnsi="Times New Roman" w:eastAsia="黑体" w:cs="Times New Roman"/>
        <w:sz w:val="21"/>
        <w:szCs w:val="21"/>
        <w:lang w:val="en-US" w:eastAsia="zh-CN" w:bidi="ar-SA"/>
      </w:rPr>
      <w:t>ZW/</w:t>
    </w:r>
    <w:r>
      <w:rPr>
        <w:rFonts w:hint="eastAsia" w:ascii="黑体" w:hAnsi="Times New Roman" w:eastAsia="黑体" w:cs="Times New Roman"/>
        <w:sz w:val="21"/>
        <w:szCs w:val="21"/>
        <w:lang w:val="en-US" w:eastAsia="zh-CN" w:bidi="ar-SA"/>
      </w:rPr>
      <w:t xml:space="preserve"> BADT</w:t>
    </w:r>
    <w:r>
      <w:rPr>
        <w:rFonts w:ascii="黑体" w:hAnsi="Times New Roman" w:eastAsia="黑体" w:cs="Times New Roman"/>
        <w:sz w:val="21"/>
        <w:szCs w:val="21"/>
        <w:lang w:val="en-US" w:eastAsia="zh-CN" w:bidi="ar-SA"/>
      </w:rPr>
      <w:t xml:space="preserve"> TG302 FG</w:t>
    </w:r>
    <w:r>
      <w:rPr>
        <w:rFonts w:hint="eastAsia" w:ascii="黑体" w:eastAsia="黑体" w:cs="Times New Roman"/>
        <w:sz w:val="21"/>
        <w:szCs w:val="21"/>
        <w:lang w:val="en-US" w:eastAsia="zh-CN" w:bidi="ar-SA"/>
      </w:rPr>
      <w:t>13</w:t>
    </w:r>
    <w:r>
      <w:rPr>
        <w:rFonts w:ascii="黑体" w:hAnsi="Times New Roman" w:eastAsia="黑体" w:cs="Times New Roman"/>
        <w:sz w:val="21"/>
        <w:szCs w:val="21"/>
        <w:lang w:val="en-US" w:eastAsia="zh-CN" w:bidi="ar-SA"/>
      </w:rPr>
      <w:t>—20</w:t>
    </w:r>
    <w:r>
      <w:rPr>
        <w:rFonts w:hint="eastAsia" w:ascii="黑体" w:hAnsi="Times New Roman" w:eastAsia="黑体" w:cs="Times New Roman"/>
        <w:sz w:val="21"/>
        <w:szCs w:val="21"/>
        <w:lang w:val="en-US" w:eastAsia="zh-CN" w:bidi="ar-SA"/>
      </w:rPr>
      <w:t>21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after="220"/>
      <w:jc w:val="left"/>
      <w:rPr>
        <w:rFonts w:ascii="黑体" w:hAnsi="Times New Roman" w:eastAsia="黑体" w:cs="Times New Roman"/>
        <w:sz w:val="21"/>
        <w:szCs w:val="21"/>
        <w:lang w:val="en-US" w:eastAsia="zh-CN" w:bidi="ar-SA"/>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6"/>
      <w:rPr>
        <w:rFonts w:hint="default"/>
        <w:lang w:val="en-US" w:eastAsia="en-US"/>
      </w:rPr>
    </w:pPr>
    <w:r>
      <w:rPr>
        <w:rFonts w:hint="eastAsia"/>
      </w:rPr>
      <w:t>ZW</w:t>
    </w:r>
    <w:r>
      <w:t>/</w:t>
    </w:r>
    <w:r>
      <w:rPr>
        <w:rFonts w:hint="eastAsia"/>
      </w:rPr>
      <w:t xml:space="preserve"> BADT</w:t>
    </w:r>
    <w:r>
      <w:t xml:space="preserve"> </w:t>
    </w:r>
    <w:r>
      <w:rPr>
        <w:rFonts w:hint="eastAsia"/>
      </w:rPr>
      <w:t>TG302 FG</w:t>
    </w:r>
    <w:r>
      <w:rPr>
        <w:rFonts w:hint="eastAsia"/>
        <w:lang w:val="en-US" w:eastAsia="zh-CN"/>
      </w:rPr>
      <w:t>14</w:t>
    </w:r>
    <w:r>
      <w:t>—</w:t>
    </w:r>
    <w:r>
      <w:rPr>
        <w:rFonts w:hint="eastAsia"/>
      </w:rPr>
      <w:t>20</w:t>
    </w:r>
    <w:r>
      <w:rPr>
        <w:rFonts w:hint="eastAsia"/>
        <w:lang w:val="en-US" w:eastAsia="zh-CN"/>
      </w:rPr>
      <w:t>21</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Bdr>
        <w:bottom w:val="none" w:color="auto" w:sz="0" w:space="0"/>
      </w:pBdr>
      <w:spacing w:after="220"/>
      <w:jc w:val="left"/>
      <w:rPr>
        <w:rFonts w:hint="default" w:ascii="黑体" w:hAnsi="Times New Roman" w:eastAsia="黑体" w:cs="Times New Roman"/>
        <w:sz w:val="21"/>
        <w:szCs w:val="21"/>
        <w:lang w:val="en-US" w:eastAsia="en-US" w:bidi="ar-SA"/>
      </w:rPr>
    </w:pPr>
    <w:r>
      <w:rPr>
        <w:rFonts w:ascii="黑体" w:hAnsi="Times New Roman" w:eastAsia="黑体" w:cs="Times New Roman"/>
        <w:sz w:val="21"/>
        <w:szCs w:val="21"/>
        <w:lang w:val="en-US" w:eastAsia="zh-CN" w:bidi="ar-SA"/>
      </w:rPr>
      <w:t>ZW/</w:t>
    </w:r>
    <w:r>
      <w:rPr>
        <w:rFonts w:hint="eastAsia" w:ascii="黑体" w:hAnsi="Times New Roman" w:eastAsia="黑体" w:cs="Times New Roman"/>
        <w:sz w:val="21"/>
        <w:szCs w:val="21"/>
        <w:lang w:val="en-US" w:eastAsia="zh-CN" w:bidi="ar-SA"/>
      </w:rPr>
      <w:t xml:space="preserve"> BADT</w:t>
    </w:r>
    <w:r>
      <w:rPr>
        <w:rFonts w:ascii="黑体" w:hAnsi="Times New Roman" w:eastAsia="黑体" w:cs="Times New Roman"/>
        <w:sz w:val="21"/>
        <w:szCs w:val="21"/>
        <w:lang w:val="en-US" w:eastAsia="zh-CN" w:bidi="ar-SA"/>
      </w:rPr>
      <w:t xml:space="preserve"> TG302 FG</w:t>
    </w:r>
    <w:r>
      <w:rPr>
        <w:rFonts w:hint="eastAsia" w:ascii="黑体" w:eastAsia="黑体" w:cs="Times New Roman"/>
        <w:sz w:val="21"/>
        <w:szCs w:val="21"/>
        <w:lang w:val="en-US" w:eastAsia="zh-CN" w:bidi="ar-SA"/>
      </w:rPr>
      <w:t>14</w:t>
    </w:r>
    <w:r>
      <w:rPr>
        <w:rFonts w:ascii="黑体" w:hAnsi="Times New Roman" w:eastAsia="黑体" w:cs="Times New Roman"/>
        <w:sz w:val="21"/>
        <w:szCs w:val="21"/>
        <w:lang w:val="en-US" w:eastAsia="zh-CN" w:bidi="ar-SA"/>
      </w:rPr>
      <w:t>—20</w:t>
    </w:r>
    <w:r>
      <w:rPr>
        <w:rFonts w:hint="eastAsia" w:ascii="黑体" w:hAnsi="Times New Roman" w:eastAsia="黑体" w:cs="Times New Roman"/>
        <w:sz w:val="21"/>
        <w:szCs w:val="21"/>
        <w:lang w:val="en-US" w:eastAsia="zh-CN" w:bidi="ar-SA"/>
      </w:rPr>
      <w:t>21</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6"/>
      <w:rPr>
        <w:rFonts w:hint="default"/>
        <w:lang w:val="en-US" w:eastAsia="en-US"/>
      </w:rPr>
    </w:pPr>
    <w:r>
      <w:rPr>
        <w:rFonts w:hint="eastAsia"/>
      </w:rPr>
      <w:t>ZW</w:t>
    </w:r>
    <w:r>
      <w:t>/</w:t>
    </w:r>
    <w:r>
      <w:rPr>
        <w:rFonts w:hint="eastAsia"/>
      </w:rPr>
      <w:t xml:space="preserve"> BADT</w:t>
    </w:r>
    <w:r>
      <w:t xml:space="preserve"> </w:t>
    </w:r>
    <w:r>
      <w:rPr>
        <w:rFonts w:hint="eastAsia"/>
      </w:rPr>
      <w:t>TG302 FG</w:t>
    </w:r>
    <w:r>
      <w:rPr>
        <w:rFonts w:hint="eastAsia"/>
        <w:lang w:val="en-US" w:eastAsia="zh-CN"/>
      </w:rPr>
      <w:t>15</w:t>
    </w:r>
    <w:r>
      <w:t>—</w:t>
    </w:r>
    <w:r>
      <w:rPr>
        <w:rFonts w:hint="eastAsia"/>
      </w:rPr>
      <w:t>20</w:t>
    </w:r>
    <w:r>
      <w:rPr>
        <w:rFonts w:hint="eastAsia"/>
        <w:lang w:val="en-US" w:eastAsia="zh-CN"/>
      </w:rPr>
      <w:t>21</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7"/>
      <w:rPr>
        <w:rFonts w:hint="default"/>
        <w:lang w:val="en-US" w:eastAsia="en-US"/>
      </w:rPr>
    </w:pPr>
    <w:r>
      <w:t>ZW/</w:t>
    </w:r>
    <w:r>
      <w:rPr>
        <w:rFonts w:hint="eastAsia"/>
      </w:rPr>
      <w:t xml:space="preserve"> BADT</w:t>
    </w:r>
    <w:r>
      <w:t xml:space="preserve"> TG302 FG</w:t>
    </w:r>
    <w:r>
      <w:rPr>
        <w:rFonts w:hint="eastAsia"/>
        <w:lang w:val="en-US" w:eastAsia="zh-CN"/>
      </w:rPr>
      <w:t>15</w:t>
    </w:r>
    <w:r>
      <w:t>—20</w:t>
    </w:r>
    <w:r>
      <w:rPr>
        <w:rFonts w:hint="eastAsia"/>
        <w:lang w:val="en-US" w:eastAsia="zh-CN"/>
      </w:rPr>
      <w:t>21</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6"/>
      <w:rPr>
        <w:rFonts w:hint="default"/>
        <w:lang w:val="en-US" w:eastAsia="en-US"/>
      </w:rPr>
    </w:pPr>
    <w:r>
      <w:rPr>
        <w:rFonts w:hint="eastAsia"/>
      </w:rPr>
      <w:t>ZW</w:t>
    </w:r>
    <w:r>
      <w:t>/</w:t>
    </w:r>
    <w:r>
      <w:rPr>
        <w:rFonts w:hint="eastAsia"/>
      </w:rPr>
      <w:t xml:space="preserve"> BADT</w:t>
    </w:r>
    <w:r>
      <w:t xml:space="preserve"> </w:t>
    </w:r>
    <w:r>
      <w:rPr>
        <w:rFonts w:hint="eastAsia"/>
      </w:rPr>
      <w:t>TG302 FG</w:t>
    </w:r>
    <w:r>
      <w:rPr>
        <w:rFonts w:hint="eastAsia"/>
        <w:lang w:val="en-US" w:eastAsia="zh-CN"/>
      </w:rPr>
      <w:t>16</w:t>
    </w:r>
    <w:r>
      <w:t>—</w:t>
    </w:r>
    <w:r>
      <w:rPr>
        <w:rFonts w:hint="eastAsia"/>
      </w:rPr>
      <w:t>20</w:t>
    </w:r>
    <w:r>
      <w:rPr>
        <w:rFonts w:hint="eastAsia"/>
        <w:lang w:val="en-US" w:eastAsia="zh-CN"/>
      </w:rPr>
      <w:t>21</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7"/>
      <w:rPr>
        <w:rFonts w:hint="default"/>
        <w:lang w:val="en-US" w:eastAsia="en-US"/>
      </w:rPr>
    </w:pPr>
    <w:r>
      <w:t>ZW/</w:t>
    </w:r>
    <w:r>
      <w:rPr>
        <w:rFonts w:hint="eastAsia"/>
      </w:rPr>
      <w:t xml:space="preserve"> BADT</w:t>
    </w:r>
    <w:r>
      <w:t xml:space="preserve"> TG302 FG</w:t>
    </w:r>
    <w:r>
      <w:rPr>
        <w:rFonts w:hint="eastAsia"/>
        <w:lang w:val="en-US" w:eastAsia="zh-CN"/>
      </w:rPr>
      <w:t>16</w:t>
    </w:r>
    <w:r>
      <w:t>—20</w:t>
    </w:r>
    <w:r>
      <w:rPr>
        <w:rFonts w:hint="eastAsia"/>
        <w:lang w:val="en-US" w:eastAsia="zh-CN"/>
      </w:rPr>
      <w:t>21</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6"/>
      <w:rPr>
        <w:rFonts w:hint="default"/>
        <w:lang w:val="en-US" w:eastAsia="en-US"/>
      </w:rPr>
    </w:pPr>
    <w:r>
      <w:rPr>
        <w:rFonts w:hint="eastAsia"/>
      </w:rPr>
      <w:t>ZW</w:t>
    </w:r>
    <w:r>
      <w:t>/</w:t>
    </w:r>
    <w:r>
      <w:rPr>
        <w:rFonts w:hint="eastAsia"/>
      </w:rPr>
      <w:t xml:space="preserve"> BADT</w:t>
    </w:r>
    <w:r>
      <w:t xml:space="preserve"> </w:t>
    </w:r>
    <w:r>
      <w:rPr>
        <w:rFonts w:hint="eastAsia"/>
      </w:rPr>
      <w:t>TG302 FG</w:t>
    </w:r>
    <w:r>
      <w:rPr>
        <w:rFonts w:hint="eastAsia"/>
        <w:lang w:val="en-US" w:eastAsia="zh-CN"/>
      </w:rPr>
      <w:t>17</w:t>
    </w:r>
    <w:r>
      <w:t>—</w:t>
    </w:r>
    <w:r>
      <w:rPr>
        <w:rFonts w:hint="eastAsia"/>
      </w:rPr>
      <w:t>20</w:t>
    </w:r>
    <w:r>
      <w:rPr>
        <w:rFonts w:hint="eastAsia"/>
        <w:lang w:val="en-US" w:eastAsia="zh-CN"/>
      </w:rPr>
      <w:t>21</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7"/>
      <w:rPr>
        <w:rFonts w:hint="default"/>
        <w:lang w:val="en-US" w:eastAsia="en-US"/>
      </w:rPr>
    </w:pPr>
    <w:r>
      <w:t>ZW/</w:t>
    </w:r>
    <w:r>
      <w:rPr>
        <w:rFonts w:hint="eastAsia"/>
      </w:rPr>
      <w:t xml:space="preserve"> BADT</w:t>
    </w:r>
    <w:r>
      <w:t xml:space="preserve"> TG302 FG</w:t>
    </w:r>
    <w:r>
      <w:rPr>
        <w:rFonts w:hint="eastAsia"/>
        <w:lang w:val="en-US" w:eastAsia="zh-CN"/>
      </w:rPr>
      <w:t>17</w:t>
    </w:r>
    <w:r>
      <w:t>—20</w:t>
    </w:r>
    <w:r>
      <w:rPr>
        <w:rFonts w:hint="eastAsia"/>
        <w:lang w:val="en-US" w:eastAsia="zh-CN"/>
      </w:rPr>
      <w:t>21</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6"/>
      <w:pBdr>
        <w:bottom w:val="none" w:color="auto" w:sz="0" w:space="0"/>
      </w:pBdr>
      <w:rPr>
        <w:rFonts w:hint="default"/>
        <w:lang w:val="en-US"/>
      </w:rPr>
    </w:pPr>
    <w:r>
      <w:rPr>
        <w:rFonts w:hint="eastAsia"/>
      </w:rPr>
      <w:t>ZW</w:t>
    </w:r>
    <w:r>
      <w:t>/</w:t>
    </w:r>
    <w:r>
      <w:rPr>
        <w:rFonts w:hint="eastAsia"/>
      </w:rPr>
      <w:t>BADT</w:t>
    </w:r>
    <w:r>
      <w:t xml:space="preserve"> </w:t>
    </w:r>
    <w:r>
      <w:rPr>
        <w:rFonts w:hint="eastAsia"/>
      </w:rPr>
      <w:t>TG302 FG</w:t>
    </w:r>
    <w:r>
      <w:rPr>
        <w:rFonts w:hint="eastAsia"/>
        <w:lang w:val="en-US" w:eastAsia="zh-CN"/>
      </w:rPr>
      <w:t>18</w:t>
    </w:r>
    <w:r>
      <w:t>—</w:t>
    </w:r>
    <w:r>
      <w:rPr>
        <w:rFonts w:hint="eastAsia"/>
      </w:rPr>
      <w:t>20</w:t>
    </w:r>
    <w:r>
      <w:rPr>
        <w:rFonts w:hint="eastAsia"/>
        <w:lang w:val="en-US" w:eastAsia="zh-CN"/>
      </w:rPr>
      <w:t>21</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7"/>
      <w:pBdr>
        <w:bottom w:val="none" w:color="auto" w:sz="0" w:space="0"/>
      </w:pBdr>
      <w:rPr>
        <w:rFonts w:hint="default"/>
        <w:lang w:val="en-US" w:eastAsia="en-US"/>
      </w:rPr>
    </w:pPr>
    <w:r>
      <w:t>ZW/</w:t>
    </w:r>
    <w:r>
      <w:rPr>
        <w:rFonts w:hint="eastAsia"/>
      </w:rPr>
      <w:t>BADT</w:t>
    </w:r>
    <w:r>
      <w:t xml:space="preserve"> TG302 FG</w:t>
    </w:r>
    <w:r>
      <w:rPr>
        <w:rFonts w:hint="eastAsia"/>
        <w:lang w:val="en-US" w:eastAsia="zh-CN"/>
      </w:rPr>
      <w:t>18</w:t>
    </w:r>
    <w:r>
      <w:t>—20</w:t>
    </w:r>
    <w:r>
      <w:rPr>
        <w:rFonts w:hint="eastAsia"/>
        <w:lang w:val="en-US" w:eastAsia="zh-CN"/>
      </w:rPr>
      <w:t>21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after="220"/>
      <w:jc w:val="right"/>
      <w:rPr>
        <w:rFonts w:hint="eastAsia" w:ascii="黑体" w:hAnsi="Times New Roman" w:eastAsia="黑体" w:cs="Times New Roman"/>
        <w:sz w:val="21"/>
        <w:szCs w:val="21"/>
        <w:lang w:val="en-US" w:eastAsia="zh-CN" w:bidi="ar-SA"/>
      </w:rPr>
    </w:pPr>
    <w:r>
      <w:rPr>
        <w:rFonts w:hint="eastAsia" w:ascii="黑体" w:hAnsi="Times New Roman" w:eastAsia="黑体" w:cs="Times New Roman"/>
        <w:sz w:val="21"/>
        <w:szCs w:val="21"/>
        <w:lang w:val="en-US" w:eastAsia="zh-CN" w:bidi="ar-SA"/>
      </w:rPr>
      <w:t>ZW</w:t>
    </w:r>
    <w:r>
      <w:rPr>
        <w:rFonts w:ascii="黑体" w:hAnsi="Times New Roman" w:eastAsia="黑体" w:cs="Times New Roman"/>
        <w:sz w:val="21"/>
        <w:szCs w:val="21"/>
        <w:lang w:val="en-US" w:eastAsia="zh-CN" w:bidi="ar-SA"/>
      </w:rPr>
      <w:t>/</w:t>
    </w:r>
    <w:r>
      <w:rPr>
        <w:rFonts w:hint="eastAsia" w:ascii="黑体" w:hAnsi="Times New Roman" w:eastAsia="黑体" w:cs="Times New Roman"/>
        <w:sz w:val="21"/>
        <w:szCs w:val="21"/>
        <w:lang w:val="en-US" w:eastAsia="zh-CN" w:bidi="ar-SA"/>
      </w:rPr>
      <w:t>BADT</w:t>
    </w:r>
    <w:r>
      <w:rPr>
        <w:rFonts w:ascii="黑体" w:hAnsi="Times New Roman" w:eastAsia="黑体" w:cs="Times New Roman"/>
        <w:sz w:val="21"/>
        <w:szCs w:val="21"/>
        <w:lang w:val="en-US" w:eastAsia="zh-CN" w:bidi="ar-SA"/>
      </w:rPr>
      <w:t xml:space="preserve"> </w:t>
    </w:r>
    <w:r>
      <w:rPr>
        <w:rFonts w:hint="eastAsia" w:ascii="黑体" w:hAnsi="Times New Roman" w:eastAsia="黑体" w:cs="Times New Roman"/>
        <w:sz w:val="21"/>
        <w:szCs w:val="21"/>
        <w:lang w:val="en-US" w:eastAsia="zh-CN" w:bidi="ar-SA"/>
      </w:rPr>
      <w:t>TG302 FG01</w:t>
    </w:r>
    <w:r>
      <w:rPr>
        <w:rFonts w:ascii="黑体" w:hAnsi="Times New Roman" w:eastAsia="黑体" w:cs="Times New Roman"/>
        <w:sz w:val="21"/>
        <w:szCs w:val="21"/>
        <w:lang w:val="en-US" w:eastAsia="zh-CN" w:bidi="ar-SA"/>
      </w:rPr>
      <w:t>—</w:t>
    </w:r>
    <w:r>
      <w:rPr>
        <w:rFonts w:hint="eastAsia" w:ascii="黑体" w:hAnsi="Times New Roman" w:eastAsia="黑体" w:cs="Times New Roman"/>
        <w:sz w:val="21"/>
        <w:szCs w:val="21"/>
        <w:lang w:val="en-US" w:eastAsia="zh-CN" w:bidi="ar-SA"/>
      </w:rPr>
      <w:t>202</w:t>
    </w:r>
    <w:r>
      <w:rPr>
        <w:rFonts w:ascii="黑体" w:hAnsi="Times New Roman" w:eastAsia="黑体" w:cs="Times New Roman"/>
        <w:sz w:val="21"/>
        <w:szCs w:val="21"/>
        <w:lang w:val="en-US" w:eastAsia="zh-CN" w:bidi="ar-SA"/>
      </w:rPr>
      <w:t>1</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6"/>
      <w:pBdr>
        <w:bottom w:val="none" w:color="auto" w:sz="0" w:space="0"/>
      </w:pBdr>
      <w:rPr>
        <w:rFonts w:hint="default"/>
        <w:lang w:val="en-US"/>
      </w:rPr>
    </w:pPr>
    <w:r>
      <w:rPr>
        <w:rFonts w:hint="eastAsia"/>
      </w:rPr>
      <w:t>ZW</w:t>
    </w:r>
    <w:r>
      <w:t>/</w:t>
    </w:r>
    <w:r>
      <w:rPr>
        <w:rFonts w:hint="eastAsia"/>
      </w:rPr>
      <w:t>BADT</w:t>
    </w:r>
    <w:r>
      <w:t xml:space="preserve"> </w:t>
    </w:r>
    <w:r>
      <w:rPr>
        <w:rFonts w:hint="eastAsia"/>
      </w:rPr>
      <w:t>TG302 FG</w:t>
    </w:r>
    <w:r>
      <w:rPr>
        <w:rFonts w:hint="eastAsia"/>
        <w:lang w:val="en-US" w:eastAsia="zh-CN"/>
      </w:rPr>
      <w:t>19</w:t>
    </w:r>
    <w:r>
      <w:t>—</w:t>
    </w:r>
    <w:r>
      <w:rPr>
        <w:rFonts w:hint="eastAsia"/>
      </w:rPr>
      <w:t>20</w:t>
    </w:r>
    <w:r>
      <w:rPr>
        <w:rFonts w:hint="eastAsia"/>
        <w:lang w:val="en-US" w:eastAsia="zh-CN"/>
      </w:rPr>
      <w:t>21</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7"/>
      <w:pBdr>
        <w:bottom w:val="none" w:color="auto" w:sz="0" w:space="0"/>
      </w:pBdr>
      <w:rPr>
        <w:rFonts w:hint="default"/>
        <w:lang w:val="en-US" w:eastAsia="en-US"/>
      </w:rPr>
    </w:pPr>
    <w:r>
      <w:t>ZW/</w:t>
    </w:r>
    <w:r>
      <w:rPr>
        <w:rFonts w:hint="eastAsia"/>
      </w:rPr>
      <w:t>BADT</w:t>
    </w:r>
    <w:r>
      <w:t xml:space="preserve"> TG302 FG</w:t>
    </w:r>
    <w:r>
      <w:rPr>
        <w:rFonts w:hint="eastAsia"/>
        <w:lang w:val="en-US" w:eastAsia="zh-CN"/>
      </w:rPr>
      <w:t>19</w:t>
    </w:r>
    <w:r>
      <w:t>—20</w:t>
    </w:r>
    <w:r>
      <w:rPr>
        <w:rFonts w:hint="eastAsia"/>
        <w:lang w:val="en-US" w:eastAsia="zh-CN"/>
      </w:rPr>
      <w:t>21</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6"/>
      <w:pBdr>
        <w:bottom w:val="none" w:color="auto" w:sz="0" w:space="0"/>
      </w:pBdr>
      <w:rPr>
        <w:rFonts w:hint="default"/>
        <w:lang w:val="en-US"/>
      </w:rPr>
    </w:pPr>
    <w:r>
      <w:rPr>
        <w:rFonts w:hint="eastAsia"/>
      </w:rPr>
      <w:t>ZW</w:t>
    </w:r>
    <w:r>
      <w:t>/</w:t>
    </w:r>
    <w:r>
      <w:rPr>
        <w:rFonts w:hint="eastAsia"/>
      </w:rPr>
      <w:t>BADT</w:t>
    </w:r>
    <w:r>
      <w:t xml:space="preserve"> </w:t>
    </w:r>
    <w:r>
      <w:rPr>
        <w:rFonts w:hint="eastAsia"/>
      </w:rPr>
      <w:t>TG302 FG</w:t>
    </w:r>
    <w:r>
      <w:rPr>
        <w:rFonts w:hint="eastAsia"/>
        <w:lang w:val="en-US" w:eastAsia="zh-CN"/>
      </w:rPr>
      <w:t>20</w:t>
    </w:r>
    <w:r>
      <w:t>—</w:t>
    </w:r>
    <w:r>
      <w:rPr>
        <w:rFonts w:hint="eastAsia"/>
      </w:rPr>
      <w:t>20</w:t>
    </w:r>
    <w:r>
      <w:rPr>
        <w:rFonts w:hint="eastAsia"/>
        <w:lang w:val="en-US" w:eastAsia="zh-CN"/>
      </w:rPr>
      <w:t>21</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7"/>
      <w:pBdr>
        <w:bottom w:val="none" w:color="auto" w:sz="0" w:space="0"/>
      </w:pBdr>
      <w:rPr>
        <w:rFonts w:hint="default"/>
        <w:lang w:val="en-US" w:eastAsia="en-US"/>
      </w:rPr>
    </w:pPr>
    <w:r>
      <w:t>ZW/</w:t>
    </w:r>
    <w:r>
      <w:rPr>
        <w:rFonts w:hint="eastAsia"/>
      </w:rPr>
      <w:t>BADT</w:t>
    </w:r>
    <w:r>
      <w:t xml:space="preserve"> TG302 FG</w:t>
    </w:r>
    <w:r>
      <w:rPr>
        <w:rFonts w:hint="eastAsia"/>
        <w:lang w:val="en-US" w:eastAsia="zh-CN"/>
      </w:rPr>
      <w:t>20</w:t>
    </w:r>
    <w:r>
      <w:t>—20</w:t>
    </w:r>
    <w:r>
      <w:rPr>
        <w:rFonts w:hint="eastAsia"/>
        <w:lang w:val="en-US" w:eastAsia="zh-CN"/>
      </w:rPr>
      <w:t>21</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6"/>
      <w:pBdr>
        <w:bottom w:val="none" w:color="auto" w:sz="0" w:space="0"/>
      </w:pBdr>
      <w:rPr>
        <w:rFonts w:hint="default"/>
        <w:lang w:val="en-US"/>
      </w:rPr>
    </w:pPr>
    <w:r>
      <w:rPr>
        <w:rFonts w:hint="eastAsia"/>
      </w:rPr>
      <w:t>ZW</w:t>
    </w:r>
    <w:r>
      <w:t>/</w:t>
    </w:r>
    <w:r>
      <w:rPr>
        <w:rFonts w:hint="eastAsia"/>
      </w:rPr>
      <w:t>BADT</w:t>
    </w:r>
    <w:r>
      <w:t xml:space="preserve"> </w:t>
    </w:r>
    <w:r>
      <w:rPr>
        <w:rFonts w:hint="eastAsia"/>
      </w:rPr>
      <w:t>TG302 FG</w:t>
    </w:r>
    <w:r>
      <w:rPr>
        <w:rFonts w:hint="eastAsia"/>
        <w:lang w:val="en-US" w:eastAsia="zh-CN"/>
      </w:rPr>
      <w:t>21</w:t>
    </w:r>
    <w:r>
      <w:t>—</w:t>
    </w:r>
    <w:r>
      <w:rPr>
        <w:rFonts w:hint="eastAsia"/>
      </w:rPr>
      <w:t>20</w:t>
    </w:r>
    <w:r>
      <w:rPr>
        <w:rFonts w:hint="eastAsia"/>
        <w:lang w:val="en-US" w:eastAsia="zh-CN"/>
      </w:rPr>
      <w:t>21</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7"/>
      <w:pBdr>
        <w:bottom w:val="none" w:color="auto" w:sz="0" w:space="0"/>
      </w:pBdr>
      <w:rPr>
        <w:rFonts w:hint="default"/>
        <w:lang w:val="en-US" w:eastAsia="en-US"/>
      </w:rPr>
    </w:pPr>
    <w:r>
      <w:t>ZW/</w:t>
    </w:r>
    <w:r>
      <w:rPr>
        <w:rFonts w:hint="eastAsia"/>
      </w:rPr>
      <w:t>BADT</w:t>
    </w:r>
    <w:r>
      <w:t xml:space="preserve"> TG302 FG</w:t>
    </w:r>
    <w:r>
      <w:rPr>
        <w:rFonts w:hint="eastAsia"/>
        <w:lang w:val="en-US" w:eastAsia="zh-CN"/>
      </w:rPr>
      <w:t>21</w:t>
    </w:r>
    <w:r>
      <w:t>—20</w:t>
    </w:r>
    <w:r>
      <w:rPr>
        <w:rFonts w:hint="eastAsia"/>
        <w:lang w:val="en-US" w:eastAsia="zh-CN"/>
      </w:rPr>
      <w:t>21</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6"/>
      <w:pBdr>
        <w:bottom w:val="none" w:color="auto" w:sz="0" w:space="0"/>
      </w:pBdr>
      <w:rPr>
        <w:rFonts w:hint="default"/>
        <w:lang w:val="en-US"/>
      </w:rPr>
    </w:pPr>
    <w:r>
      <w:rPr>
        <w:rFonts w:hint="eastAsia"/>
      </w:rPr>
      <w:t>ZW</w:t>
    </w:r>
    <w:r>
      <w:t>/</w:t>
    </w:r>
    <w:r>
      <w:rPr>
        <w:rFonts w:hint="eastAsia"/>
      </w:rPr>
      <w:t>BADT</w:t>
    </w:r>
    <w:r>
      <w:t xml:space="preserve"> </w:t>
    </w:r>
    <w:r>
      <w:rPr>
        <w:rFonts w:hint="eastAsia"/>
      </w:rPr>
      <w:t>TG302 FG</w:t>
    </w:r>
    <w:r>
      <w:rPr>
        <w:rFonts w:hint="eastAsia"/>
        <w:lang w:val="en-US" w:eastAsia="zh-CN"/>
      </w:rPr>
      <w:t>22</w:t>
    </w:r>
    <w:r>
      <w:t>—</w:t>
    </w:r>
    <w:r>
      <w:rPr>
        <w:rFonts w:hint="eastAsia"/>
      </w:rPr>
      <w:t>20</w:t>
    </w:r>
    <w:r>
      <w:rPr>
        <w:rFonts w:hint="eastAsia"/>
        <w:lang w:val="en-US" w:eastAsia="zh-CN"/>
      </w:rPr>
      <w:t>21</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7"/>
      <w:pBdr>
        <w:bottom w:val="none" w:color="auto" w:sz="0" w:space="0"/>
      </w:pBdr>
      <w:rPr>
        <w:rFonts w:hint="default"/>
        <w:lang w:val="en-US" w:eastAsia="en-US"/>
      </w:rPr>
    </w:pPr>
    <w:r>
      <w:t>ZW/</w:t>
    </w:r>
    <w:r>
      <w:rPr>
        <w:rFonts w:hint="eastAsia"/>
      </w:rPr>
      <w:t>BADT</w:t>
    </w:r>
    <w:r>
      <w:t xml:space="preserve"> TG302 FG</w:t>
    </w:r>
    <w:r>
      <w:rPr>
        <w:rFonts w:hint="eastAsia"/>
        <w:lang w:val="en-US" w:eastAsia="zh-CN"/>
      </w:rPr>
      <w:t>22</w:t>
    </w:r>
    <w:r>
      <w:t>—20</w:t>
    </w:r>
    <w:r>
      <w:rPr>
        <w:rFonts w:hint="eastAsia"/>
        <w:lang w:val="en-US" w:eastAsia="zh-CN"/>
      </w:rPr>
      <w:t>21</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6"/>
      <w:pBdr>
        <w:bottom w:val="none" w:color="auto" w:sz="0" w:space="0"/>
      </w:pBdr>
      <w:rPr>
        <w:rFonts w:hint="default"/>
        <w:lang w:val="en-US"/>
      </w:rPr>
    </w:pPr>
    <w:r>
      <w:rPr>
        <w:rFonts w:hint="eastAsia"/>
      </w:rPr>
      <w:t>ZW</w:t>
    </w:r>
    <w:r>
      <w:t>/</w:t>
    </w:r>
    <w:r>
      <w:rPr>
        <w:rFonts w:hint="eastAsia"/>
      </w:rPr>
      <w:t>BADT</w:t>
    </w:r>
    <w:r>
      <w:t xml:space="preserve"> </w:t>
    </w:r>
    <w:r>
      <w:rPr>
        <w:rFonts w:hint="eastAsia"/>
      </w:rPr>
      <w:t>TG302 FG</w:t>
    </w:r>
    <w:r>
      <w:rPr>
        <w:rFonts w:hint="eastAsia"/>
        <w:lang w:val="en-US" w:eastAsia="zh-CN"/>
      </w:rPr>
      <w:t>23</w:t>
    </w:r>
    <w:r>
      <w:t>—</w:t>
    </w:r>
    <w:r>
      <w:rPr>
        <w:rFonts w:hint="eastAsia"/>
      </w:rPr>
      <w:t>20</w:t>
    </w:r>
    <w:r>
      <w:rPr>
        <w:rFonts w:hint="eastAsia"/>
        <w:lang w:val="en-US" w:eastAsia="zh-CN"/>
      </w:rPr>
      <w:t>21</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7"/>
      <w:pBdr>
        <w:bottom w:val="none" w:color="auto" w:sz="0" w:space="0"/>
      </w:pBdr>
      <w:rPr>
        <w:rFonts w:hint="default"/>
        <w:lang w:val="en-US" w:eastAsia="en-US"/>
      </w:rPr>
    </w:pPr>
    <w:r>
      <w:t>ZW/</w:t>
    </w:r>
    <w:r>
      <w:rPr>
        <w:rFonts w:hint="eastAsia"/>
      </w:rPr>
      <w:t>BADT</w:t>
    </w:r>
    <w:r>
      <w:t xml:space="preserve"> TG302 FG</w:t>
    </w:r>
    <w:r>
      <w:rPr>
        <w:rFonts w:hint="eastAsia"/>
        <w:lang w:val="en-US" w:eastAsia="zh-CN"/>
      </w:rPr>
      <w:t>23</w:t>
    </w:r>
    <w:r>
      <w:t>—20</w:t>
    </w:r>
    <w:r>
      <w:rPr>
        <w:rFonts w:hint="eastAsia"/>
        <w:lang w:val="en-US" w:eastAsia="zh-CN"/>
      </w:rPr>
      <w:t>21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after="220"/>
      <w:jc w:val="both"/>
      <w:rPr>
        <w:rFonts w:hint="eastAsia" w:ascii="黑体" w:hAnsi="Times New Roman" w:eastAsia="黑体" w:cs="Times New Roman"/>
        <w:sz w:val="21"/>
        <w:szCs w:val="21"/>
        <w:lang w:val="en-US" w:eastAsia="zh-CN" w:bidi="ar-SA"/>
      </w:rPr>
    </w:pPr>
    <w:r>
      <w:rPr>
        <w:rFonts w:hint="eastAsia" w:ascii="黑体" w:hAnsi="Times New Roman" w:eastAsia="黑体" w:cs="Times New Roman"/>
        <w:sz w:val="21"/>
        <w:szCs w:val="21"/>
        <w:lang w:val="en-US" w:eastAsia="zh-CN" w:bidi="ar-SA"/>
      </w:rPr>
      <w:t>ZW</w:t>
    </w:r>
    <w:r>
      <w:rPr>
        <w:rFonts w:ascii="黑体" w:hAnsi="Times New Roman" w:eastAsia="黑体" w:cs="Times New Roman"/>
        <w:sz w:val="21"/>
        <w:szCs w:val="21"/>
        <w:lang w:val="en-US" w:eastAsia="zh-CN" w:bidi="ar-SA"/>
      </w:rPr>
      <w:t>/</w:t>
    </w:r>
    <w:r>
      <w:rPr>
        <w:rFonts w:hint="eastAsia" w:ascii="黑体" w:hAnsi="Times New Roman" w:eastAsia="黑体" w:cs="Times New Roman"/>
        <w:sz w:val="21"/>
        <w:szCs w:val="21"/>
        <w:lang w:val="en-US" w:eastAsia="zh-CN" w:bidi="ar-SA"/>
      </w:rPr>
      <w:t>BADT</w:t>
    </w:r>
    <w:r>
      <w:rPr>
        <w:rFonts w:ascii="黑体" w:hAnsi="Times New Roman" w:eastAsia="黑体" w:cs="Times New Roman"/>
        <w:sz w:val="21"/>
        <w:szCs w:val="21"/>
        <w:lang w:val="en-US" w:eastAsia="zh-CN" w:bidi="ar-SA"/>
      </w:rPr>
      <w:t xml:space="preserve"> </w:t>
    </w:r>
    <w:r>
      <w:rPr>
        <w:rFonts w:hint="eastAsia" w:ascii="黑体" w:hAnsi="Times New Roman" w:eastAsia="黑体" w:cs="Times New Roman"/>
        <w:sz w:val="21"/>
        <w:szCs w:val="21"/>
        <w:lang w:val="en-US" w:eastAsia="zh-CN" w:bidi="ar-SA"/>
      </w:rPr>
      <w:t>TG302 FG01</w:t>
    </w:r>
    <w:r>
      <w:rPr>
        <w:rFonts w:ascii="黑体" w:hAnsi="Times New Roman" w:eastAsia="黑体" w:cs="Times New Roman"/>
        <w:sz w:val="21"/>
        <w:szCs w:val="21"/>
        <w:lang w:val="en-US" w:eastAsia="zh-CN" w:bidi="ar-SA"/>
      </w:rPr>
      <w:t>—</w:t>
    </w:r>
    <w:r>
      <w:rPr>
        <w:rFonts w:hint="eastAsia" w:ascii="黑体" w:hAnsi="Times New Roman" w:eastAsia="黑体" w:cs="Times New Roman"/>
        <w:sz w:val="21"/>
        <w:szCs w:val="21"/>
        <w:lang w:val="en-US" w:eastAsia="zh-CN" w:bidi="ar-SA"/>
      </w:rPr>
      <w:t>202</w:t>
    </w:r>
    <w:r>
      <w:rPr>
        <w:rFonts w:ascii="黑体" w:hAnsi="Times New Roman" w:eastAsia="黑体" w:cs="Times New Roman"/>
        <w:sz w:val="21"/>
        <w:szCs w:val="21"/>
        <w:lang w:val="en-US" w:eastAsia="zh-CN" w:bidi="ar-SA"/>
      </w:rPr>
      <w:t>1</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6"/>
      <w:rPr>
        <w:rFonts w:hint="default"/>
        <w:lang w:val="en-US"/>
      </w:rPr>
    </w:pPr>
    <w:r>
      <w:rPr>
        <w:rFonts w:hint="eastAsia"/>
      </w:rPr>
      <w:t>ZW</w:t>
    </w:r>
    <w:r>
      <w:t>/</w:t>
    </w:r>
    <w:r>
      <w:rPr>
        <w:rFonts w:hint="eastAsia"/>
      </w:rPr>
      <w:t>BADT</w:t>
    </w:r>
    <w:r>
      <w:t xml:space="preserve"> </w:t>
    </w:r>
    <w:r>
      <w:rPr>
        <w:rFonts w:hint="eastAsia"/>
      </w:rPr>
      <w:t>TG302 FG</w:t>
    </w:r>
    <w:r>
      <w:rPr>
        <w:rFonts w:hint="eastAsia"/>
        <w:lang w:val="en-US" w:eastAsia="zh-CN"/>
      </w:rPr>
      <w:t>24</w:t>
    </w:r>
    <w:r>
      <w:t>—</w:t>
    </w:r>
    <w:r>
      <w:rPr>
        <w:rFonts w:hint="eastAsia"/>
      </w:rPr>
      <w:t>20</w:t>
    </w:r>
    <w:r>
      <w:rPr>
        <w:rFonts w:hint="eastAsia"/>
        <w:lang w:val="en-US" w:eastAsia="zh-CN"/>
      </w:rPr>
      <w:t>21</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7"/>
      <w:rPr>
        <w:rFonts w:hint="default"/>
        <w:lang w:val="en-US" w:eastAsia="en-US"/>
      </w:rPr>
    </w:pPr>
    <w:r>
      <w:t>ZW/</w:t>
    </w:r>
    <w:r>
      <w:rPr>
        <w:rFonts w:hint="eastAsia"/>
      </w:rPr>
      <w:t>BADT</w:t>
    </w:r>
    <w:r>
      <w:t xml:space="preserve"> TG302 FG</w:t>
    </w:r>
    <w:r>
      <w:rPr>
        <w:rFonts w:hint="eastAsia"/>
        <w:lang w:val="en-US" w:eastAsia="zh-CN"/>
      </w:rPr>
      <w:t>24</w:t>
    </w:r>
    <w:r>
      <w:t>—20</w:t>
    </w:r>
    <w:r>
      <w:rPr>
        <w:rFonts w:hint="eastAsia"/>
        <w:lang w:val="en-US" w:eastAsia="zh-CN"/>
      </w:rPr>
      <w:t>21</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4"/>
        <w:tab w:val="right" w:pos="8306"/>
      </w:tabs>
      <w:wordWrap w:val="0"/>
      <w:spacing w:after="220"/>
      <w:jc w:val="right"/>
      <w:rPr>
        <w:rFonts w:ascii="黑体" w:hAnsi="Times New Roman" w:eastAsia="黑体" w:cs="Times New Roman"/>
        <w:sz w:val="21"/>
        <w:szCs w:val="21"/>
        <w:lang w:val="en-US" w:eastAsia="zh-CN" w:bidi="ar-SA"/>
      </w:rPr>
    </w:pPr>
    <w:r>
      <w:rPr>
        <w:rFonts w:hint="eastAsia" w:ascii="黑体" w:hAnsi="Times New Roman" w:eastAsia="黑体" w:cs="Times New Roman"/>
        <w:sz w:val="21"/>
        <w:szCs w:val="21"/>
        <w:lang w:val="en-US" w:eastAsia="zh-CN" w:bidi="ar-SA"/>
      </w:rPr>
      <w:t>ZW</w:t>
    </w:r>
    <w:r>
      <w:rPr>
        <w:rFonts w:ascii="黑体" w:hAnsi="Times New Roman" w:eastAsia="黑体" w:cs="Times New Roman"/>
        <w:sz w:val="21"/>
        <w:szCs w:val="21"/>
        <w:lang w:val="en-US" w:eastAsia="zh-CN" w:bidi="ar-SA"/>
      </w:rPr>
      <w:t>/</w:t>
    </w:r>
    <w:r>
      <w:rPr>
        <w:rFonts w:hint="eastAsia" w:ascii="黑体" w:hAnsi="Times New Roman" w:eastAsia="黑体" w:cs="Times New Roman"/>
        <w:sz w:val="21"/>
        <w:szCs w:val="21"/>
        <w:lang w:val="en-US" w:eastAsia="zh-CN" w:bidi="ar-SA"/>
      </w:rPr>
      <w:t>BADT</w:t>
    </w:r>
    <w:r>
      <w:rPr>
        <w:rFonts w:ascii="黑体" w:hAnsi="Times New Roman" w:eastAsia="黑体" w:cs="Times New Roman"/>
        <w:sz w:val="21"/>
        <w:szCs w:val="21"/>
        <w:lang w:val="en-US" w:eastAsia="zh-CN" w:bidi="ar-SA"/>
      </w:rPr>
      <w:t xml:space="preserve"> </w:t>
    </w:r>
    <w:r>
      <w:rPr>
        <w:rFonts w:hint="eastAsia" w:ascii="黑体" w:hAnsi="Times New Roman" w:eastAsia="黑体" w:cs="Times New Roman"/>
        <w:sz w:val="21"/>
        <w:szCs w:val="21"/>
        <w:lang w:val="en-US" w:eastAsia="zh-CN" w:bidi="ar-SA"/>
      </w:rPr>
      <w:t>TG302 FG</w:t>
    </w:r>
    <w:r>
      <w:rPr>
        <w:rFonts w:hint="eastAsia" w:ascii="黑体" w:eastAsia="黑体" w:cs="Times New Roman"/>
        <w:sz w:val="21"/>
        <w:szCs w:val="21"/>
        <w:lang w:val="en-US" w:eastAsia="zh-CN" w:bidi="ar-SA"/>
      </w:rPr>
      <w:t>FZ</w:t>
    </w:r>
    <w:r>
      <w:rPr>
        <w:rFonts w:hint="eastAsia" w:ascii="黑体" w:hAnsi="Times New Roman" w:eastAsia="黑体" w:cs="Times New Roman"/>
        <w:sz w:val="21"/>
        <w:szCs w:val="21"/>
        <w:lang w:val="en-US" w:eastAsia="zh-CN" w:bidi="ar-SA"/>
      </w:rPr>
      <w:t>-2021</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7"/>
      <w:rPr>
        <w:rFonts w:hint="default"/>
        <w:lang w:val="en-US" w:eastAsia="en-US"/>
      </w:rPr>
    </w:pPr>
    <w:r>
      <w:t>ZW/</w:t>
    </w:r>
    <w:r>
      <w:rPr>
        <w:rFonts w:hint="eastAsia"/>
      </w:rPr>
      <w:t>BADT</w:t>
    </w:r>
    <w:r>
      <w:t xml:space="preserve"> TG302 FG</w:t>
    </w:r>
    <w:r>
      <w:rPr>
        <w:rFonts w:hint="eastAsia"/>
        <w:lang w:val="en-US" w:eastAsia="zh-CN"/>
      </w:rPr>
      <w:t>FZ</w:t>
    </w:r>
    <w:r>
      <w:t>—20</w:t>
    </w:r>
    <w:r>
      <w:rPr>
        <w:rFonts w:hint="eastAsia"/>
        <w:lang w:val="en-US" w:eastAsia="zh-CN"/>
      </w:rPr>
      <w:t>21</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right"/>
      <w:rPr>
        <w:rFonts w:ascii="黑体" w:hAnsi="Times New Roman" w:eastAsia="黑体" w:cs="Times New Roman"/>
        <w:szCs w:val="21"/>
      </w:rPr>
    </w:pPr>
    <w:r>
      <w:rPr>
        <w:rFonts w:hint="eastAsia" w:ascii="黑体" w:hAnsi="黑体" w:eastAsia="黑体" w:cs="Times New Roman"/>
        <w:szCs w:val="21"/>
        <w:lang w:val="en-US" w:eastAsia="zh-CN"/>
      </w:rPr>
      <w:t>ZW</w:t>
    </w:r>
    <w:r>
      <w:rPr>
        <w:rFonts w:hint="eastAsia" w:ascii="黑体" w:hAnsi="黑体" w:eastAsia="黑体" w:cs="Times New Roman"/>
        <w:szCs w:val="21"/>
      </w:rPr>
      <w:t>/</w:t>
    </w:r>
    <w:r>
      <w:rPr>
        <w:rFonts w:hint="eastAsia" w:ascii="黑体" w:hAnsi="黑体" w:eastAsia="黑体" w:cs="Times New Roman"/>
        <w:szCs w:val="21"/>
        <w:lang w:val="en-US" w:eastAsia="zh-CN"/>
      </w:rPr>
      <w:t>BA</w:t>
    </w:r>
    <w:r>
      <w:rPr>
        <w:rFonts w:hint="eastAsia" w:ascii="黑体" w:hAnsi="黑体" w:eastAsia="黑体" w:cs="Times New Roman"/>
        <w:szCs w:val="21"/>
      </w:rPr>
      <w:t xml:space="preserve">DT </w:t>
    </w:r>
    <w:r>
      <w:rPr>
        <w:rFonts w:hint="eastAsia" w:ascii="黑体" w:hAnsi="黑体" w:eastAsia="黑体" w:cs="Times New Roman"/>
        <w:szCs w:val="21"/>
        <w:lang w:val="en-US" w:eastAsia="zh-CN"/>
      </w:rPr>
      <w:t>TG302</w:t>
    </w:r>
    <w:r>
      <w:rPr>
        <w:rFonts w:hint="eastAsia" w:ascii="黑体" w:hAnsi="黑体" w:eastAsia="黑体" w:cs="Times New Roman"/>
      </w:rPr>
      <w:t xml:space="preserve"> </w:t>
    </w:r>
    <w:r>
      <w:rPr>
        <w:rFonts w:hint="eastAsia" w:ascii="黑体" w:hAnsi="黑体" w:eastAsia="黑体" w:cs="Times New Roman"/>
        <w:lang w:val="en-US" w:eastAsia="zh-CN"/>
      </w:rPr>
      <w:t>FGYW</w:t>
    </w:r>
    <w:r>
      <w:rPr>
        <w:rFonts w:hint="eastAsia" w:ascii="黑体" w:hAnsi="黑体" w:eastAsia="黑体" w:cs="Times New Roman"/>
        <w:szCs w:val="21"/>
      </w:rPr>
      <w:t>-202</w:t>
    </w:r>
    <w:r>
      <w:rPr>
        <w:rFonts w:hint="eastAsia" w:ascii="黑体" w:hAnsi="Times New Roman" w:eastAsia="黑体" w:cs="Times New Roman"/>
        <w:szCs w:val="21"/>
      </w:rPr>
      <w:t>1</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4"/>
        <w:tab w:val="right" w:pos="8306"/>
      </w:tabs>
      <w:spacing w:after="220"/>
      <w:jc w:val="left"/>
      <w:rPr>
        <w:rFonts w:ascii="黑体" w:hAnsi="Times New Roman" w:eastAsia="黑体" w:cs="Times New Roman"/>
        <w:sz w:val="21"/>
        <w:szCs w:val="21"/>
        <w:lang w:val="en-US" w:eastAsia="zh-CN" w:bidi="ar-SA"/>
      </w:rPr>
    </w:pPr>
    <w:r>
      <w:rPr>
        <w:rFonts w:hint="eastAsia" w:ascii="黑体" w:hAnsi="Times New Roman" w:eastAsia="黑体" w:cs="Times New Roman"/>
        <w:sz w:val="21"/>
        <w:szCs w:val="21"/>
        <w:lang w:val="en-US" w:eastAsia="zh-CN" w:bidi="ar-SA"/>
      </w:rPr>
      <w:t>ZW</w:t>
    </w:r>
    <w:r>
      <w:rPr>
        <w:rFonts w:ascii="黑体" w:hAnsi="Times New Roman" w:eastAsia="黑体" w:cs="Times New Roman"/>
        <w:sz w:val="21"/>
        <w:szCs w:val="21"/>
        <w:lang w:val="en-US" w:eastAsia="zh-CN" w:bidi="ar-SA"/>
      </w:rPr>
      <w:t>/</w:t>
    </w:r>
    <w:r>
      <w:rPr>
        <w:rFonts w:hint="eastAsia" w:ascii="黑体" w:eastAsia="黑体" w:cs="Times New Roman"/>
        <w:sz w:val="21"/>
        <w:szCs w:val="21"/>
        <w:lang w:val="en-US" w:eastAsia="zh-CN" w:bidi="ar-SA"/>
      </w:rPr>
      <w:t>BA</w:t>
    </w:r>
    <w:r>
      <w:rPr>
        <w:rFonts w:hint="eastAsia" w:ascii="黑体" w:hAnsi="Times New Roman" w:eastAsia="黑体" w:cs="Times New Roman"/>
        <w:sz w:val="21"/>
        <w:szCs w:val="21"/>
        <w:lang w:val="en-US" w:eastAsia="zh-CN" w:bidi="ar-SA"/>
      </w:rPr>
      <w:t>DT</w:t>
    </w:r>
    <w:r>
      <w:rPr>
        <w:rFonts w:ascii="黑体" w:hAnsi="Times New Roman" w:eastAsia="黑体" w:cs="Times New Roman"/>
        <w:sz w:val="21"/>
        <w:szCs w:val="21"/>
        <w:lang w:val="en-US" w:eastAsia="zh-CN" w:bidi="ar-SA"/>
      </w:rPr>
      <w:t xml:space="preserve"> </w:t>
    </w:r>
    <w:r>
      <w:rPr>
        <w:rFonts w:hint="eastAsia" w:ascii="黑体" w:eastAsia="黑体" w:cs="Times New Roman"/>
        <w:sz w:val="21"/>
        <w:szCs w:val="21"/>
        <w:lang w:val="en-US" w:eastAsia="zh-CN" w:bidi="ar-SA"/>
      </w:rPr>
      <w:t>TG302</w:t>
    </w:r>
    <w:r>
      <w:rPr>
        <w:rFonts w:hint="eastAsia" w:ascii="黑体" w:hAnsi="Times New Roman" w:eastAsia="黑体" w:cs="Times New Roman"/>
        <w:sz w:val="21"/>
        <w:szCs w:val="21"/>
        <w:lang w:val="en-US" w:eastAsia="zh-CN" w:bidi="ar-SA"/>
      </w:rPr>
      <w:t xml:space="preserve"> </w:t>
    </w:r>
    <w:r>
      <w:rPr>
        <w:rFonts w:hint="eastAsia" w:ascii="黑体" w:eastAsia="黑体" w:cs="Times New Roman"/>
        <w:sz w:val="21"/>
        <w:szCs w:val="21"/>
        <w:lang w:val="en-US" w:eastAsia="zh-CN" w:bidi="ar-SA"/>
      </w:rPr>
      <w:t>FGYW</w:t>
    </w:r>
    <w:r>
      <w:rPr>
        <w:rFonts w:hint="eastAsia" w:ascii="黑体" w:hAnsi="Times New Roman" w:eastAsia="黑体" w:cs="Times New Roman"/>
        <w:sz w:val="21"/>
        <w:szCs w:val="21"/>
        <w:lang w:val="en-US" w:eastAsia="zh-CN" w:bidi="ar-SA"/>
      </w:rPr>
      <w:t>-2021</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right"/>
      <w:rPr>
        <w:rFonts w:ascii="黑体" w:hAnsi="Times New Roman" w:eastAsia="黑体" w:cs="Times New Roman"/>
        <w:szCs w:val="21"/>
      </w:rPr>
    </w:pPr>
    <w:r>
      <w:rPr>
        <w:rFonts w:hint="eastAsia" w:ascii="黑体" w:hAnsi="黑体" w:eastAsia="黑体" w:cs="Times New Roman"/>
        <w:szCs w:val="21"/>
        <w:lang w:val="en-US" w:eastAsia="zh-CN"/>
      </w:rPr>
      <w:t>ZW</w:t>
    </w:r>
    <w:r>
      <w:rPr>
        <w:rFonts w:hint="eastAsia" w:ascii="黑体" w:hAnsi="黑体" w:eastAsia="黑体" w:cs="Times New Roman"/>
        <w:szCs w:val="21"/>
      </w:rPr>
      <w:t>/</w:t>
    </w:r>
    <w:r>
      <w:rPr>
        <w:rFonts w:hint="eastAsia" w:ascii="黑体" w:hAnsi="黑体" w:eastAsia="黑体" w:cs="Times New Roman"/>
        <w:szCs w:val="21"/>
        <w:lang w:val="en-US" w:eastAsia="zh-CN"/>
      </w:rPr>
      <w:t>BA</w:t>
    </w:r>
    <w:r>
      <w:rPr>
        <w:rFonts w:hint="eastAsia" w:ascii="黑体" w:hAnsi="黑体" w:eastAsia="黑体" w:cs="Times New Roman"/>
        <w:szCs w:val="21"/>
      </w:rPr>
      <w:t xml:space="preserve">DT </w:t>
    </w:r>
    <w:r>
      <w:rPr>
        <w:rFonts w:hint="eastAsia" w:ascii="黑体" w:hAnsi="黑体" w:eastAsia="黑体" w:cs="Times New Roman"/>
        <w:szCs w:val="21"/>
        <w:lang w:val="en-US" w:eastAsia="zh-CN"/>
      </w:rPr>
      <w:t>TG302</w:t>
    </w:r>
    <w:r>
      <w:rPr>
        <w:rFonts w:hint="eastAsia" w:ascii="黑体" w:hAnsi="黑体" w:eastAsia="黑体" w:cs="Times New Roman"/>
      </w:rPr>
      <w:t xml:space="preserve"> </w:t>
    </w:r>
    <w:r>
      <w:rPr>
        <w:rFonts w:hint="eastAsia" w:ascii="黑体" w:hAnsi="黑体" w:eastAsia="黑体" w:cs="Times New Roman"/>
        <w:lang w:val="en-US" w:eastAsia="zh-CN"/>
      </w:rPr>
      <w:t>FGSH</w:t>
    </w:r>
    <w:r>
      <w:rPr>
        <w:rFonts w:hint="eastAsia" w:ascii="黑体" w:hAnsi="黑体" w:eastAsia="黑体" w:cs="Times New Roman"/>
        <w:szCs w:val="21"/>
      </w:rPr>
      <w:t>-202</w:t>
    </w:r>
    <w:r>
      <w:rPr>
        <w:rFonts w:hint="eastAsia" w:ascii="黑体" w:hAnsi="Times New Roman" w:eastAsia="黑体" w:cs="Times New Roman"/>
        <w:szCs w:val="21"/>
      </w:rPr>
      <w:t>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after="220"/>
      <w:jc w:val="right"/>
      <w:rPr>
        <w:rFonts w:hint="eastAsia" w:ascii="黑体" w:hAnsi="Times New Roman" w:eastAsia="黑体" w:cs="Times New Roman"/>
        <w:sz w:val="21"/>
        <w:szCs w:val="21"/>
        <w:lang w:val="en-US" w:eastAsia="zh-CN" w:bidi="ar-SA"/>
      </w:rPr>
    </w:pPr>
    <w:r>
      <w:rPr>
        <w:rFonts w:hint="eastAsia" w:ascii="黑体" w:hAnsi="Times New Roman" w:eastAsia="黑体" w:cs="Times New Roman"/>
        <w:sz w:val="21"/>
        <w:szCs w:val="21"/>
        <w:lang w:val="en-US" w:eastAsia="zh-CN" w:bidi="ar-SA"/>
      </w:rPr>
      <w:t>ZW</w:t>
    </w:r>
    <w:r>
      <w:rPr>
        <w:rFonts w:ascii="黑体" w:hAnsi="Times New Roman" w:eastAsia="黑体" w:cs="Times New Roman"/>
        <w:sz w:val="21"/>
        <w:szCs w:val="21"/>
        <w:lang w:val="en-US" w:eastAsia="zh-CN" w:bidi="ar-SA"/>
      </w:rPr>
      <w:t>/</w:t>
    </w:r>
    <w:r>
      <w:rPr>
        <w:rFonts w:hint="eastAsia" w:ascii="黑体" w:hAnsi="Times New Roman" w:eastAsia="黑体" w:cs="Times New Roman"/>
        <w:sz w:val="21"/>
        <w:szCs w:val="21"/>
        <w:lang w:val="en-US" w:eastAsia="zh-CN" w:bidi="ar-SA"/>
      </w:rPr>
      <w:t>BADT</w:t>
    </w:r>
    <w:r>
      <w:rPr>
        <w:rFonts w:ascii="黑体" w:hAnsi="Times New Roman" w:eastAsia="黑体" w:cs="Times New Roman"/>
        <w:sz w:val="21"/>
        <w:szCs w:val="21"/>
        <w:lang w:val="en-US" w:eastAsia="zh-CN" w:bidi="ar-SA"/>
      </w:rPr>
      <w:t xml:space="preserve"> </w:t>
    </w:r>
    <w:r>
      <w:rPr>
        <w:rFonts w:hint="eastAsia" w:ascii="黑体" w:hAnsi="Times New Roman" w:eastAsia="黑体" w:cs="Times New Roman"/>
        <w:sz w:val="21"/>
        <w:szCs w:val="21"/>
        <w:lang w:val="en-US" w:eastAsia="zh-CN" w:bidi="ar-SA"/>
      </w:rPr>
      <w:t>TG302 FG0</w:t>
    </w:r>
    <w:r>
      <w:rPr>
        <w:rFonts w:ascii="黑体" w:hAnsi="Times New Roman" w:eastAsia="黑体" w:cs="Times New Roman"/>
        <w:sz w:val="21"/>
        <w:szCs w:val="21"/>
        <w:lang w:val="en-US" w:eastAsia="zh-CN" w:bidi="ar-SA"/>
      </w:rPr>
      <w:t>2—</w:t>
    </w:r>
    <w:r>
      <w:rPr>
        <w:rFonts w:hint="eastAsia" w:ascii="黑体" w:hAnsi="Times New Roman" w:eastAsia="黑体" w:cs="Times New Roman"/>
        <w:sz w:val="21"/>
        <w:szCs w:val="21"/>
        <w:lang w:val="en-US" w:eastAsia="zh-CN" w:bidi="ar-SA"/>
      </w:rPr>
      <w:t>202</w:t>
    </w:r>
    <w:r>
      <w:rPr>
        <w:rFonts w:ascii="黑体" w:hAnsi="Times New Roman" w:eastAsia="黑体" w:cs="Times New Roman"/>
        <w:sz w:val="21"/>
        <w:szCs w:val="21"/>
        <w:lang w:val="en-US" w:eastAsia="zh-CN" w:bidi="ar-SA"/>
      </w:rPr>
      <w:t>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after="220"/>
      <w:jc w:val="left"/>
      <w:rPr>
        <w:rFonts w:ascii="黑体" w:hAnsi="Times New Roman" w:eastAsia="黑体" w:cs="Times New Roman"/>
        <w:sz w:val="21"/>
        <w:szCs w:val="21"/>
        <w:lang w:val="en-US" w:eastAsia="en-US" w:bidi="ar-SA"/>
      </w:rPr>
    </w:pPr>
    <w:r>
      <w:rPr>
        <w:rFonts w:ascii="黑体" w:hAnsi="Times New Roman" w:eastAsia="黑体" w:cs="Times New Roman"/>
        <w:sz w:val="21"/>
        <w:szCs w:val="21"/>
        <w:lang w:val="en-US" w:eastAsia="zh-CN" w:bidi="ar-SA"/>
      </w:rPr>
      <w:t>ZW/</w:t>
    </w:r>
    <w:r>
      <w:rPr>
        <w:rFonts w:hint="eastAsia" w:ascii="黑体" w:hAnsi="Times New Roman" w:eastAsia="黑体" w:cs="Times New Roman"/>
        <w:sz w:val="21"/>
        <w:szCs w:val="21"/>
        <w:lang w:val="en-US" w:eastAsia="zh-CN" w:bidi="ar-SA"/>
      </w:rPr>
      <w:t>BADT</w:t>
    </w:r>
    <w:r>
      <w:rPr>
        <w:rFonts w:ascii="黑体" w:hAnsi="Times New Roman" w:eastAsia="黑体" w:cs="Times New Roman"/>
        <w:sz w:val="21"/>
        <w:szCs w:val="21"/>
        <w:lang w:val="en-US" w:eastAsia="zh-CN" w:bidi="ar-SA"/>
      </w:rPr>
      <w:t xml:space="preserve"> TG302 FG</w:t>
    </w:r>
    <w:r>
      <w:rPr>
        <w:rFonts w:hint="eastAsia" w:ascii="黑体" w:hAnsi="Times New Roman" w:eastAsia="黑体" w:cs="Times New Roman"/>
        <w:sz w:val="21"/>
        <w:szCs w:val="21"/>
        <w:lang w:val="en-US" w:eastAsia="zh-CN" w:bidi="ar-SA"/>
      </w:rPr>
      <w:t>0</w:t>
    </w:r>
    <w:r>
      <w:rPr>
        <w:rFonts w:ascii="黑体" w:hAnsi="Times New Roman" w:eastAsia="黑体" w:cs="Times New Roman"/>
        <w:sz w:val="21"/>
        <w:szCs w:val="21"/>
        <w:lang w:val="en-US" w:eastAsia="zh-CN" w:bidi="ar-SA"/>
      </w:rPr>
      <w:t>2—2021</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after="220"/>
      <w:jc w:val="right"/>
      <w:rPr>
        <w:rFonts w:hint="eastAsia" w:ascii="黑体" w:hAnsi="Times New Roman" w:eastAsia="黑体" w:cs="Times New Roman"/>
        <w:sz w:val="21"/>
        <w:szCs w:val="21"/>
        <w:lang w:val="en-US" w:eastAsia="zh-CN" w:bidi="ar-SA"/>
      </w:rPr>
    </w:pPr>
    <w:r>
      <w:rPr>
        <w:rFonts w:hint="eastAsia" w:ascii="黑体" w:hAnsi="Times New Roman" w:eastAsia="黑体" w:cs="Times New Roman"/>
        <w:sz w:val="21"/>
        <w:szCs w:val="21"/>
        <w:lang w:val="en-US" w:eastAsia="zh-CN" w:bidi="ar-SA"/>
      </w:rPr>
      <w:t>ZW</w:t>
    </w:r>
    <w:r>
      <w:rPr>
        <w:rFonts w:ascii="黑体" w:hAnsi="Times New Roman" w:eastAsia="黑体" w:cs="Times New Roman"/>
        <w:sz w:val="21"/>
        <w:szCs w:val="21"/>
        <w:lang w:val="en-US" w:eastAsia="zh-CN" w:bidi="ar-SA"/>
      </w:rPr>
      <w:t>/</w:t>
    </w:r>
    <w:r>
      <w:rPr>
        <w:rFonts w:hint="eastAsia" w:ascii="黑体" w:hAnsi="Times New Roman" w:eastAsia="黑体" w:cs="Times New Roman"/>
        <w:sz w:val="21"/>
        <w:szCs w:val="21"/>
        <w:lang w:val="en-US" w:eastAsia="zh-CN" w:bidi="ar-SA"/>
      </w:rPr>
      <w:t>BADT</w:t>
    </w:r>
    <w:r>
      <w:rPr>
        <w:rFonts w:ascii="黑体" w:hAnsi="Times New Roman" w:eastAsia="黑体" w:cs="Times New Roman"/>
        <w:sz w:val="21"/>
        <w:szCs w:val="21"/>
        <w:lang w:val="en-US" w:eastAsia="zh-CN" w:bidi="ar-SA"/>
      </w:rPr>
      <w:t xml:space="preserve"> </w:t>
    </w:r>
    <w:r>
      <w:rPr>
        <w:rFonts w:hint="eastAsia" w:ascii="黑体" w:hAnsi="Times New Roman" w:eastAsia="黑体" w:cs="Times New Roman"/>
        <w:sz w:val="21"/>
        <w:szCs w:val="21"/>
        <w:lang w:val="en-US" w:eastAsia="zh-CN" w:bidi="ar-SA"/>
      </w:rPr>
      <w:t>TG302 FG0</w:t>
    </w:r>
    <w:r>
      <w:rPr>
        <w:rFonts w:ascii="黑体" w:hAnsi="Times New Roman" w:eastAsia="黑体" w:cs="Times New Roman"/>
        <w:sz w:val="21"/>
        <w:szCs w:val="21"/>
        <w:lang w:val="en-US" w:eastAsia="zh-CN" w:bidi="ar-SA"/>
      </w:rPr>
      <w:t>3—</w:t>
    </w:r>
    <w:r>
      <w:rPr>
        <w:rFonts w:hint="eastAsia" w:ascii="黑体" w:hAnsi="Times New Roman" w:eastAsia="黑体" w:cs="Times New Roman"/>
        <w:sz w:val="21"/>
        <w:szCs w:val="21"/>
        <w:lang w:val="en-US" w:eastAsia="zh-CN" w:bidi="ar-SA"/>
      </w:rPr>
      <w:t>202</w:t>
    </w:r>
    <w:r>
      <w:rPr>
        <w:rFonts w:ascii="黑体" w:hAnsi="Times New Roman" w:eastAsia="黑体" w:cs="Times New Roman"/>
        <w:sz w:val="21"/>
        <w:szCs w:val="21"/>
        <w:lang w:val="en-US" w:eastAsia="zh-CN" w:bidi="ar-SA"/>
      </w:rPr>
      <w:t>1</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after="220"/>
      <w:jc w:val="left"/>
      <w:rPr>
        <w:rFonts w:ascii="黑体" w:hAnsi="Times New Roman" w:eastAsia="黑体" w:cs="Times New Roman"/>
        <w:sz w:val="21"/>
        <w:szCs w:val="21"/>
        <w:lang w:val="en-US" w:eastAsia="zh-CN" w:bidi="ar-SA"/>
      </w:rPr>
    </w:pPr>
    <w:r>
      <w:rPr>
        <w:rFonts w:ascii="黑体" w:hAnsi="Times New Roman" w:eastAsia="黑体" w:cs="Times New Roman"/>
        <w:sz w:val="21"/>
        <w:szCs w:val="21"/>
        <w:lang w:val="en-US" w:eastAsia="zh-CN" w:bidi="ar-SA"/>
      </w:rPr>
      <w:t>ZW/</w:t>
    </w:r>
    <w:r>
      <w:rPr>
        <w:rFonts w:hint="eastAsia" w:ascii="黑体" w:hAnsi="Times New Roman" w:eastAsia="黑体" w:cs="Times New Roman"/>
        <w:sz w:val="21"/>
        <w:szCs w:val="21"/>
        <w:lang w:val="en-US" w:eastAsia="zh-CN" w:bidi="ar-SA"/>
      </w:rPr>
      <w:t>BADT</w:t>
    </w:r>
    <w:r>
      <w:rPr>
        <w:rFonts w:ascii="黑体" w:hAnsi="Times New Roman" w:eastAsia="黑体" w:cs="Times New Roman"/>
        <w:sz w:val="21"/>
        <w:szCs w:val="21"/>
        <w:lang w:val="en-US" w:eastAsia="zh-CN" w:bidi="ar-SA"/>
      </w:rPr>
      <w:t xml:space="preserve"> TG302 FG</w:t>
    </w:r>
    <w:r>
      <w:rPr>
        <w:rFonts w:hint="eastAsia" w:ascii="黑体" w:hAnsi="Times New Roman" w:eastAsia="黑体" w:cs="Times New Roman"/>
        <w:sz w:val="21"/>
        <w:szCs w:val="21"/>
        <w:lang w:val="en-US" w:eastAsia="zh-CN" w:bidi="ar-SA"/>
      </w:rPr>
      <w:t>0</w:t>
    </w:r>
    <w:r>
      <w:rPr>
        <w:rFonts w:ascii="黑体" w:hAnsi="Times New Roman" w:eastAsia="黑体" w:cs="Times New Roman"/>
        <w:sz w:val="21"/>
        <w:szCs w:val="21"/>
        <w:lang w:val="en-US" w:eastAsia="zh-CN" w:bidi="ar-SA"/>
      </w:rPr>
      <w:t>3—2021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153765264">
    <w:nsid w:val="44C50F90"/>
    <w:multiLevelType w:val="multilevel"/>
    <w:tmpl w:val="44C50F90"/>
    <w:lvl w:ilvl="0" w:tentative="1">
      <w:start w:val="1"/>
      <w:numFmt w:val="lowerLetter"/>
      <w:pStyle w:val="15"/>
      <w:lvlText w:val="%1)"/>
      <w:lvlJc w:val="left"/>
      <w:pPr>
        <w:tabs>
          <w:tab w:val="left" w:pos="840"/>
        </w:tabs>
        <w:ind w:left="839" w:hanging="419"/>
      </w:pPr>
      <w:rPr>
        <w:rFonts w:hint="eastAsia" w:ascii="宋体" w:hAnsi="宋体" w:eastAsia="宋体"/>
        <w:b w:val="0"/>
        <w:i w:val="0"/>
        <w:sz w:val="21"/>
        <w:szCs w:val="21"/>
      </w:rPr>
    </w:lvl>
    <w:lvl w:ilvl="1" w:tentative="1">
      <w:start w:val="1"/>
      <w:numFmt w:val="decimal"/>
      <w:lvlText w:val="%2)"/>
      <w:lvlJc w:val="left"/>
      <w:pPr>
        <w:tabs>
          <w:tab w:val="left" w:pos="1260"/>
        </w:tabs>
        <w:ind w:left="1259" w:hanging="419"/>
      </w:pPr>
      <w:rPr>
        <w:rFonts w:hint="eastAsia"/>
        <w:color w:val="auto"/>
      </w:rPr>
    </w:lvl>
    <w:lvl w:ilvl="2" w:tentative="1">
      <w:start w:val="1"/>
      <w:numFmt w:val="decimal"/>
      <w:lvlText w:val="(%3)"/>
      <w:lvlJc w:val="left"/>
      <w:pPr>
        <w:tabs>
          <w:tab w:val="left" w:pos="0"/>
        </w:tabs>
        <w:ind w:left="1679" w:hanging="420"/>
      </w:pPr>
      <w:rPr>
        <w:rFonts w:hint="eastAsia" w:ascii="宋体" w:hAnsi="宋体" w:eastAsia="宋体"/>
        <w:b w:val="0"/>
        <w:i w:val="0"/>
        <w:sz w:val="21"/>
        <w:szCs w:val="21"/>
      </w:rPr>
    </w:lvl>
    <w:lvl w:ilvl="3" w:tentative="1">
      <w:start w:val="1"/>
      <w:numFmt w:val="decimal"/>
      <w:lvlText w:val="%4."/>
      <w:lvlJc w:val="left"/>
      <w:pPr>
        <w:tabs>
          <w:tab w:val="left" w:pos="2100"/>
        </w:tabs>
        <w:ind w:left="2099" w:hanging="419"/>
      </w:pPr>
      <w:rPr>
        <w:rFonts w:hint="eastAsia"/>
      </w:rPr>
    </w:lvl>
    <w:lvl w:ilvl="4" w:tentative="1">
      <w:start w:val="1"/>
      <w:numFmt w:val="lowerLetter"/>
      <w:lvlText w:val="%5)"/>
      <w:lvlJc w:val="left"/>
      <w:pPr>
        <w:tabs>
          <w:tab w:val="left" w:pos="2520"/>
        </w:tabs>
        <w:ind w:left="2519" w:hanging="419"/>
      </w:pPr>
      <w:rPr>
        <w:rFonts w:hint="eastAsia"/>
      </w:rPr>
    </w:lvl>
    <w:lvl w:ilvl="5" w:tentative="1">
      <w:start w:val="1"/>
      <w:numFmt w:val="lowerRoman"/>
      <w:lvlText w:val="%6."/>
      <w:lvlJc w:val="right"/>
      <w:pPr>
        <w:tabs>
          <w:tab w:val="left" w:pos="2940"/>
        </w:tabs>
        <w:ind w:left="2939" w:hanging="419"/>
      </w:pPr>
      <w:rPr>
        <w:rFonts w:hint="eastAsia"/>
      </w:rPr>
    </w:lvl>
    <w:lvl w:ilvl="6" w:tentative="1">
      <w:start w:val="1"/>
      <w:numFmt w:val="decimal"/>
      <w:lvlText w:val="%7."/>
      <w:lvlJc w:val="left"/>
      <w:pPr>
        <w:tabs>
          <w:tab w:val="left" w:pos="3360"/>
        </w:tabs>
        <w:ind w:left="3359" w:hanging="419"/>
      </w:pPr>
      <w:rPr>
        <w:rFonts w:hint="eastAsia"/>
      </w:rPr>
    </w:lvl>
    <w:lvl w:ilvl="7" w:tentative="1">
      <w:start w:val="1"/>
      <w:numFmt w:val="lowerLetter"/>
      <w:lvlText w:val="%8)"/>
      <w:lvlJc w:val="left"/>
      <w:pPr>
        <w:tabs>
          <w:tab w:val="left" w:pos="3780"/>
        </w:tabs>
        <w:ind w:left="3779" w:hanging="419"/>
      </w:pPr>
      <w:rPr>
        <w:rFonts w:hint="eastAsia"/>
      </w:rPr>
    </w:lvl>
    <w:lvl w:ilvl="8" w:tentative="1">
      <w:start w:val="1"/>
      <w:numFmt w:val="lowerRoman"/>
      <w:lvlText w:val="%9."/>
      <w:lvlJc w:val="right"/>
      <w:pPr>
        <w:tabs>
          <w:tab w:val="left" w:pos="4200"/>
        </w:tabs>
        <w:ind w:left="4199" w:hanging="419"/>
      </w:pPr>
      <w:rPr>
        <w:rFonts w:hint="eastAsia"/>
      </w:rPr>
    </w:lvl>
  </w:abstractNum>
  <w:abstractNum w:abstractNumId="472262464">
    <w:nsid w:val="1C262740"/>
    <w:multiLevelType w:val="multilevel"/>
    <w:tmpl w:val="1C262740"/>
    <w:lvl w:ilvl="0" w:tentative="1">
      <w:start w:val="1"/>
      <w:numFmt w:val="decimal"/>
      <w:suff w:val="nothing"/>
      <w:lvlText w:val="%1　"/>
      <w:lvlJc w:val="left"/>
      <w:pPr>
        <w:tabs>
          <w:tab w:val="left" w:pos="0"/>
        </w:tabs>
        <w:ind w:left="0" w:firstLine="0"/>
      </w:pPr>
      <w:rPr>
        <w:rFonts w:hint="eastAsia" w:ascii="黑体" w:hAnsi="黑体" w:eastAsia="黑体"/>
        <w:b w:val="0"/>
        <w:i w:val="0"/>
        <w:sz w:val="21"/>
        <w:szCs w:val="21"/>
      </w:rPr>
    </w:lvl>
    <w:lvl w:ilvl="1" w:tentative="1">
      <w:start w:val="1"/>
      <w:numFmt w:val="decimal"/>
      <w:suff w:val="nothing"/>
      <w:lvlText w:val="%1.%2　"/>
      <w:lvlJc w:val="left"/>
      <w:pPr>
        <w:tabs>
          <w:tab w:val="left" w:pos="0"/>
        </w:tabs>
        <w:ind w:left="-315" w:firstLine="0"/>
      </w:pPr>
      <w:rPr>
        <w:rFonts w:hint="eastAsia" w:ascii="黑体" w:hAnsi="黑体" w:eastAsia="黑体" w:cs="Times New Roman"/>
        <w:b w:val="0"/>
        <w:bCs w:val="0"/>
        <w:i w:val="0"/>
        <w:iCs w:val="0"/>
        <w:caps w:val="0"/>
        <w:smallCaps w:val="0"/>
        <w:strike w:val="0"/>
        <w:dstrike w:val="0"/>
        <w:spacing w:val="0"/>
        <w:kern w:val="0"/>
        <w:position w:val="0"/>
        <w:sz w:val="21"/>
        <w:szCs w:val="21"/>
        <w:u w:val="none"/>
      </w:rPr>
    </w:lvl>
    <w:lvl w:ilvl="2" w:tentative="1">
      <w:start w:val="1"/>
      <w:numFmt w:val="decimal"/>
      <w:suff w:val="nothing"/>
      <w:lvlText w:val="%1.%2.%3　"/>
      <w:lvlJc w:val="left"/>
      <w:pPr>
        <w:tabs>
          <w:tab w:val="left" w:pos="0"/>
        </w:tabs>
        <w:ind w:left="1155" w:firstLine="0"/>
      </w:pPr>
      <w:rPr>
        <w:rFonts w:hint="eastAsia" w:ascii="黑体" w:hAnsi="黑体" w:eastAsia="黑体"/>
        <w:b w:val="0"/>
        <w:i w:val="0"/>
        <w:sz w:val="21"/>
      </w:rPr>
    </w:lvl>
    <w:lvl w:ilvl="3" w:tentative="1">
      <w:start w:val="1"/>
      <w:numFmt w:val="decimal"/>
      <w:suff w:val="nothing"/>
      <w:lvlText w:val="%1.%2.%3.%4　"/>
      <w:lvlJc w:val="left"/>
      <w:pPr>
        <w:tabs>
          <w:tab w:val="left" w:pos="0"/>
        </w:tabs>
        <w:ind w:left="-315" w:firstLine="0"/>
      </w:pPr>
      <w:rPr>
        <w:rFonts w:hint="eastAsia" w:ascii="黑体" w:hAnsi="黑体" w:eastAsia="黑体"/>
        <w:b w:val="0"/>
        <w:i w:val="0"/>
        <w:sz w:val="21"/>
      </w:rPr>
    </w:lvl>
    <w:lvl w:ilvl="4" w:tentative="1">
      <w:start w:val="1"/>
      <w:numFmt w:val="decimal"/>
      <w:suff w:val="nothing"/>
      <w:lvlText w:val="%1.%2.%3.%4.%5　"/>
      <w:lvlJc w:val="left"/>
      <w:pPr>
        <w:tabs>
          <w:tab w:val="left" w:pos="0"/>
        </w:tabs>
        <w:ind w:left="-315" w:firstLine="0"/>
      </w:pPr>
      <w:rPr>
        <w:rFonts w:hint="eastAsia" w:ascii="黑体" w:hAnsi="黑体" w:eastAsia="黑体"/>
        <w:b w:val="0"/>
        <w:i w:val="0"/>
        <w:sz w:val="21"/>
      </w:rPr>
    </w:lvl>
    <w:lvl w:ilvl="5" w:tentative="1">
      <w:start w:val="1"/>
      <w:numFmt w:val="decimal"/>
      <w:suff w:val="nothing"/>
      <w:lvlText w:val="%1.%2.%3.%4.%5.%6　"/>
      <w:lvlJc w:val="left"/>
      <w:pPr>
        <w:tabs>
          <w:tab w:val="left" w:pos="0"/>
        </w:tabs>
        <w:ind w:left="-315" w:firstLine="0"/>
      </w:pPr>
      <w:rPr>
        <w:rFonts w:hint="eastAsia" w:ascii="黑体" w:hAnsi="黑体" w:eastAsia="黑体"/>
        <w:b w:val="0"/>
        <w:i w:val="0"/>
        <w:sz w:val="21"/>
      </w:rPr>
    </w:lvl>
    <w:lvl w:ilvl="6" w:tentative="1">
      <w:start w:val="1"/>
      <w:numFmt w:val="decimal"/>
      <w:suff w:val="nothing"/>
      <w:lvlText w:val="%1%2.%3.%4.%5.%6.%7　"/>
      <w:lvlJc w:val="left"/>
      <w:pPr>
        <w:tabs>
          <w:tab w:val="left" w:pos="0"/>
        </w:tabs>
        <w:ind w:left="-315" w:firstLine="0"/>
      </w:pPr>
      <w:rPr>
        <w:rFonts w:hint="eastAsia" w:ascii="黑体" w:hAnsi="黑体" w:eastAsia="黑体"/>
        <w:b w:val="0"/>
        <w:i w:val="0"/>
        <w:sz w:val="21"/>
      </w:rPr>
    </w:lvl>
    <w:lvl w:ilvl="7" w:tentative="1">
      <w:start w:val="1"/>
      <w:numFmt w:val="decimal"/>
      <w:lvlText w:val="%1.%2.%3.%4.%5.%6.%7.%8"/>
      <w:lvlJc w:val="left"/>
      <w:pPr>
        <w:tabs>
          <w:tab w:val="left" w:pos="4036"/>
        </w:tabs>
        <w:ind w:left="3654" w:hanging="1418"/>
      </w:pPr>
      <w:rPr>
        <w:rFonts w:hint="eastAsia"/>
      </w:rPr>
    </w:lvl>
    <w:lvl w:ilvl="8" w:tentative="1">
      <w:start w:val="1"/>
      <w:numFmt w:val="decimal"/>
      <w:lvlText w:val="%1.%2.%3.%4.%5.%6.%7.%8.%9"/>
      <w:lvlJc w:val="left"/>
      <w:pPr>
        <w:tabs>
          <w:tab w:val="left" w:pos="4462"/>
        </w:tabs>
        <w:ind w:left="4362" w:hanging="1700"/>
      </w:pPr>
      <w:rPr>
        <w:rFonts w:hint="eastAsia"/>
      </w:rPr>
    </w:lvl>
  </w:abstractNum>
  <w:abstractNum w:abstractNumId="58210006">
    <w:nsid w:val="037836D6"/>
    <w:multiLevelType w:val="multilevel"/>
    <w:tmpl w:val="037836D6"/>
    <w:lvl w:ilvl="0" w:tentative="1">
      <w:start w:val="2"/>
      <w:numFmt w:val="decimal"/>
      <w:suff w:val="nothing"/>
      <w:lvlText w:val="%1　"/>
      <w:lvlJc w:val="left"/>
      <w:pPr>
        <w:tabs>
          <w:tab w:val="left" w:pos="0"/>
        </w:tabs>
        <w:ind w:left="0" w:firstLine="0"/>
      </w:pPr>
      <w:rPr>
        <w:rFonts w:hint="eastAsia" w:ascii="黑体" w:hAnsi="黑体" w:eastAsia="黑体"/>
        <w:b w:val="0"/>
        <w:i w:val="0"/>
        <w:sz w:val="21"/>
        <w:szCs w:val="21"/>
      </w:rPr>
    </w:lvl>
    <w:lvl w:ilvl="1" w:tentative="1">
      <w:start w:val="1"/>
      <w:numFmt w:val="decimal"/>
      <w:suff w:val="nothing"/>
      <w:lvlText w:val="%1.%2　"/>
      <w:lvlJc w:val="left"/>
      <w:pPr>
        <w:tabs>
          <w:tab w:val="left" w:pos="0"/>
        </w:tabs>
        <w:ind w:left="-315" w:firstLine="0"/>
      </w:pPr>
      <w:rPr>
        <w:rFonts w:hint="eastAsia" w:ascii="黑体" w:hAnsi="黑体" w:eastAsia="黑体" w:cs="Times New Roman"/>
        <w:b w:val="0"/>
        <w:bCs w:val="0"/>
        <w:i w:val="0"/>
        <w:iCs w:val="0"/>
        <w:caps w:val="0"/>
        <w:smallCaps w:val="0"/>
        <w:strike w:val="0"/>
        <w:dstrike w:val="0"/>
        <w:spacing w:val="0"/>
        <w:kern w:val="0"/>
        <w:position w:val="0"/>
        <w:sz w:val="21"/>
        <w:szCs w:val="21"/>
        <w:u w:val="none"/>
      </w:rPr>
    </w:lvl>
    <w:lvl w:ilvl="2" w:tentative="1">
      <w:start w:val="1"/>
      <w:numFmt w:val="decimal"/>
      <w:suff w:val="nothing"/>
      <w:lvlText w:val="%1.%2.%3　"/>
      <w:lvlJc w:val="left"/>
      <w:pPr>
        <w:tabs>
          <w:tab w:val="left" w:pos="0"/>
        </w:tabs>
        <w:ind w:left="1155" w:firstLine="0"/>
      </w:pPr>
      <w:rPr>
        <w:rFonts w:hint="eastAsia" w:ascii="黑体" w:hAnsi="黑体" w:eastAsia="黑体"/>
        <w:b w:val="0"/>
        <w:i w:val="0"/>
        <w:sz w:val="21"/>
      </w:rPr>
    </w:lvl>
    <w:lvl w:ilvl="3" w:tentative="1">
      <w:start w:val="1"/>
      <w:numFmt w:val="decimal"/>
      <w:suff w:val="nothing"/>
      <w:lvlText w:val="%1.%2.%3.%4　"/>
      <w:lvlJc w:val="left"/>
      <w:pPr>
        <w:tabs>
          <w:tab w:val="left" w:pos="0"/>
        </w:tabs>
        <w:ind w:left="-315" w:firstLine="0"/>
      </w:pPr>
      <w:rPr>
        <w:rFonts w:hint="eastAsia" w:ascii="黑体" w:hAnsi="黑体" w:eastAsia="黑体"/>
        <w:b w:val="0"/>
        <w:i w:val="0"/>
        <w:sz w:val="21"/>
      </w:rPr>
    </w:lvl>
    <w:lvl w:ilvl="4" w:tentative="1">
      <w:start w:val="1"/>
      <w:numFmt w:val="decimal"/>
      <w:suff w:val="nothing"/>
      <w:lvlText w:val="%1.%2.%3.%4.%5　"/>
      <w:lvlJc w:val="left"/>
      <w:pPr>
        <w:tabs>
          <w:tab w:val="left" w:pos="0"/>
        </w:tabs>
        <w:ind w:left="-315" w:firstLine="0"/>
      </w:pPr>
      <w:rPr>
        <w:rFonts w:hint="eastAsia" w:ascii="黑体" w:hAnsi="黑体" w:eastAsia="黑体"/>
        <w:b w:val="0"/>
        <w:i w:val="0"/>
        <w:sz w:val="21"/>
      </w:rPr>
    </w:lvl>
    <w:lvl w:ilvl="5" w:tentative="1">
      <w:start w:val="1"/>
      <w:numFmt w:val="decimal"/>
      <w:suff w:val="nothing"/>
      <w:lvlText w:val="%1.%2.%3.%4.%5.%6　"/>
      <w:lvlJc w:val="left"/>
      <w:pPr>
        <w:tabs>
          <w:tab w:val="left" w:pos="0"/>
        </w:tabs>
        <w:ind w:left="-315" w:firstLine="0"/>
      </w:pPr>
      <w:rPr>
        <w:rFonts w:hint="eastAsia" w:ascii="黑体" w:hAnsi="黑体" w:eastAsia="黑体"/>
        <w:b w:val="0"/>
        <w:i w:val="0"/>
        <w:sz w:val="21"/>
      </w:rPr>
    </w:lvl>
    <w:lvl w:ilvl="6" w:tentative="1">
      <w:start w:val="1"/>
      <w:numFmt w:val="decimal"/>
      <w:suff w:val="nothing"/>
      <w:lvlText w:val="%1%2.%3.%4.%5.%6.%7　"/>
      <w:lvlJc w:val="left"/>
      <w:pPr>
        <w:tabs>
          <w:tab w:val="left" w:pos="0"/>
        </w:tabs>
        <w:ind w:left="-315" w:firstLine="0"/>
      </w:pPr>
      <w:rPr>
        <w:rFonts w:hint="eastAsia" w:ascii="黑体" w:hAnsi="黑体" w:eastAsia="黑体"/>
        <w:b w:val="0"/>
        <w:i w:val="0"/>
        <w:sz w:val="21"/>
      </w:rPr>
    </w:lvl>
    <w:lvl w:ilvl="7" w:tentative="1">
      <w:start w:val="1"/>
      <w:numFmt w:val="decimal"/>
      <w:lvlText w:val="%1.%2.%3.%4.%5.%6.%7.%8"/>
      <w:lvlJc w:val="left"/>
      <w:pPr>
        <w:tabs>
          <w:tab w:val="left" w:pos="4036"/>
        </w:tabs>
        <w:ind w:left="3654" w:hanging="1418"/>
      </w:pPr>
      <w:rPr>
        <w:rFonts w:hint="eastAsia"/>
      </w:rPr>
    </w:lvl>
    <w:lvl w:ilvl="8" w:tentative="1">
      <w:start w:val="1"/>
      <w:numFmt w:val="decimal"/>
      <w:lvlText w:val="%1.%2.%3.%4.%5.%6.%7.%8.%9"/>
      <w:lvlJc w:val="left"/>
      <w:pPr>
        <w:tabs>
          <w:tab w:val="left" w:pos="4462"/>
        </w:tabs>
        <w:ind w:left="4362" w:hanging="1700"/>
      </w:pPr>
      <w:rPr>
        <w:rFonts w:hint="eastAsia"/>
      </w:rPr>
    </w:lvl>
  </w:abstractNum>
  <w:abstractNum w:abstractNumId="3511640116">
    <w:nsid w:val="D14F6034"/>
    <w:multiLevelType w:val="multilevel"/>
    <w:tmpl w:val="D14F6034"/>
    <w:lvl w:ilvl="0" w:tentative="1">
      <w:start w:val="1"/>
      <w:numFmt w:val="decimal"/>
      <w:pStyle w:val="20"/>
      <w:suff w:val="nothing"/>
      <w:lvlText w:val="图%1　"/>
      <w:lvlJc w:val="left"/>
      <w:pPr>
        <w:tabs>
          <w:tab w:val="left" w:pos="0"/>
        </w:tabs>
        <w:ind w:left="0" w:firstLine="0"/>
      </w:pPr>
      <w:rPr>
        <w:rFonts w:hint="eastAsia" w:ascii="黑体" w:hAnsi="黑体" w:eastAsia="黑体"/>
        <w:b w:val="0"/>
        <w:i w:val="0"/>
        <w:sz w:val="21"/>
      </w:rPr>
    </w:lvl>
    <w:lvl w:ilvl="1" w:tentative="1">
      <w:start w:val="1"/>
      <w:numFmt w:val="decimal"/>
      <w:suff w:val="nothing"/>
      <w:lvlText w:val="%1%2　"/>
      <w:lvlJc w:val="left"/>
      <w:pPr>
        <w:tabs>
          <w:tab w:val="left" w:pos="0"/>
        </w:tabs>
        <w:ind w:left="0" w:firstLine="0"/>
      </w:pPr>
      <w:rPr>
        <w:rFonts w:hint="default" w:ascii="Times New Roman" w:hAnsi="Times New Roman" w:eastAsia="黑体"/>
        <w:b w:val="0"/>
        <w:i w:val="0"/>
        <w:sz w:val="21"/>
      </w:rPr>
    </w:lvl>
    <w:lvl w:ilvl="2" w:tentative="1">
      <w:start w:val="1"/>
      <w:numFmt w:val="decimal"/>
      <w:suff w:val="nothing"/>
      <w:lvlText w:val="%1%2.%3　"/>
      <w:lvlJc w:val="left"/>
      <w:pPr>
        <w:tabs>
          <w:tab w:val="left" w:pos="0"/>
        </w:tabs>
        <w:ind w:left="0" w:firstLine="0"/>
      </w:pPr>
      <w:rPr>
        <w:rFonts w:hint="default" w:ascii="Times New Roman" w:hAnsi="Times New Roman" w:eastAsia="黑体"/>
        <w:b w:val="0"/>
        <w:i w:val="0"/>
        <w:sz w:val="21"/>
      </w:rPr>
    </w:lvl>
    <w:lvl w:ilvl="3" w:tentative="1">
      <w:start w:val="1"/>
      <w:numFmt w:val="decimal"/>
      <w:suff w:val="nothing"/>
      <w:lvlText w:val="%1%2.%3.%4　"/>
      <w:lvlJc w:val="left"/>
      <w:pPr>
        <w:tabs>
          <w:tab w:val="left" w:pos="0"/>
        </w:tabs>
        <w:ind w:left="0" w:firstLine="0"/>
      </w:pPr>
      <w:rPr>
        <w:rFonts w:hint="default" w:ascii="Times New Roman" w:hAnsi="Times New Roman" w:eastAsia="黑体"/>
        <w:b w:val="0"/>
        <w:i w:val="0"/>
        <w:sz w:val="21"/>
      </w:rPr>
    </w:lvl>
    <w:lvl w:ilvl="4" w:tentative="1">
      <w:start w:val="1"/>
      <w:numFmt w:val="decimal"/>
      <w:suff w:val="nothing"/>
      <w:lvlText w:val="%1%2.%3.%4.%5　"/>
      <w:lvlJc w:val="left"/>
      <w:pPr>
        <w:tabs>
          <w:tab w:val="left" w:pos="0"/>
        </w:tabs>
        <w:ind w:left="0" w:firstLine="0"/>
      </w:pPr>
      <w:rPr>
        <w:rFonts w:hint="default" w:ascii="Times New Roman" w:hAnsi="Times New Roman" w:eastAsia="黑体"/>
        <w:b w:val="0"/>
        <w:i w:val="0"/>
        <w:sz w:val="21"/>
      </w:rPr>
    </w:lvl>
    <w:lvl w:ilvl="5" w:tentative="1">
      <w:start w:val="1"/>
      <w:numFmt w:val="decimal"/>
      <w:suff w:val="nothing"/>
      <w:lvlText w:val="%1%2.%3.%4.%5.%6　"/>
      <w:lvlJc w:val="left"/>
      <w:pPr>
        <w:tabs>
          <w:tab w:val="left" w:pos="0"/>
        </w:tabs>
        <w:ind w:left="0" w:firstLine="0"/>
      </w:pPr>
      <w:rPr>
        <w:rFonts w:hint="default" w:ascii="Times New Roman" w:hAnsi="Times New Roman" w:eastAsia="黑体"/>
        <w:b w:val="0"/>
        <w:i w:val="0"/>
        <w:sz w:val="21"/>
      </w:rPr>
    </w:lvl>
    <w:lvl w:ilvl="6" w:tentative="1">
      <w:start w:val="1"/>
      <w:numFmt w:val="decimal"/>
      <w:suff w:val="nothing"/>
      <w:lvlText w:val="%1%2.%3.%4.%5.%6.%7　"/>
      <w:lvlJc w:val="left"/>
      <w:pPr>
        <w:tabs>
          <w:tab w:val="left" w:pos="0"/>
        </w:tabs>
        <w:ind w:left="0" w:firstLine="0"/>
      </w:pPr>
      <w:rPr>
        <w:rFonts w:hint="default" w:ascii="Times New Roman" w:hAnsi="Times New Roman" w:eastAsia="黑体"/>
        <w:b w:val="0"/>
        <w:i w:val="0"/>
        <w:sz w:val="21"/>
      </w:rPr>
    </w:lvl>
    <w:lvl w:ilvl="7" w:tentative="1">
      <w:start w:val="1"/>
      <w:numFmt w:val="decimal"/>
      <w:lvlText w:val="%1.%2.%3.%4.%5.%6.%7.%8"/>
      <w:lvlJc w:val="left"/>
      <w:pPr>
        <w:tabs>
          <w:tab w:val="left" w:pos="4351"/>
        </w:tabs>
        <w:ind w:left="3969" w:hanging="1418"/>
      </w:pPr>
      <w:rPr>
        <w:rFonts w:hint="eastAsia"/>
      </w:rPr>
    </w:lvl>
    <w:lvl w:ilvl="8" w:tentative="1">
      <w:start w:val="1"/>
      <w:numFmt w:val="decimal"/>
      <w:lvlText w:val="%1.%2.%3.%4.%5.%6.%7.%8.%9"/>
      <w:lvlJc w:val="left"/>
      <w:pPr>
        <w:tabs>
          <w:tab w:val="left" w:pos="4777"/>
        </w:tabs>
        <w:ind w:left="4677" w:hanging="1700"/>
      </w:pPr>
      <w:rPr>
        <w:rFonts w:hint="eastAsia"/>
      </w:rPr>
    </w:lvl>
  </w:abstractNum>
  <w:abstractNum w:abstractNumId="501311366">
    <w:nsid w:val="1DE16786"/>
    <w:multiLevelType w:val="multilevel"/>
    <w:tmpl w:val="1DE16786"/>
    <w:lvl w:ilvl="0" w:tentative="1">
      <w:start w:val="2"/>
      <w:numFmt w:val="decimal"/>
      <w:suff w:val="nothing"/>
      <w:lvlText w:val="%1　"/>
      <w:lvlJc w:val="left"/>
      <w:pPr>
        <w:tabs>
          <w:tab w:val="left" w:pos="0"/>
        </w:tabs>
        <w:ind w:left="0" w:firstLine="0"/>
      </w:pPr>
      <w:rPr>
        <w:rFonts w:hint="eastAsia" w:ascii="黑体" w:hAnsi="黑体" w:eastAsia="黑体"/>
        <w:b w:val="0"/>
        <w:i w:val="0"/>
        <w:sz w:val="21"/>
        <w:szCs w:val="21"/>
      </w:rPr>
    </w:lvl>
    <w:lvl w:ilvl="1" w:tentative="1">
      <w:start w:val="1"/>
      <w:numFmt w:val="decimal"/>
      <w:suff w:val="nothing"/>
      <w:lvlText w:val="%1.%2　"/>
      <w:lvlJc w:val="left"/>
      <w:pPr>
        <w:tabs>
          <w:tab w:val="left" w:pos="0"/>
        </w:tabs>
        <w:ind w:left="-315" w:firstLine="0"/>
      </w:pPr>
      <w:rPr>
        <w:rFonts w:hint="eastAsia" w:ascii="黑体" w:hAnsi="黑体" w:eastAsia="黑体" w:cs="Times New Roman"/>
        <w:b w:val="0"/>
        <w:bCs w:val="0"/>
        <w:i w:val="0"/>
        <w:iCs w:val="0"/>
        <w:caps w:val="0"/>
        <w:smallCaps w:val="0"/>
        <w:strike w:val="0"/>
        <w:dstrike w:val="0"/>
        <w:spacing w:val="0"/>
        <w:kern w:val="0"/>
        <w:position w:val="0"/>
        <w:sz w:val="21"/>
        <w:szCs w:val="21"/>
        <w:u w:val="none"/>
      </w:rPr>
    </w:lvl>
    <w:lvl w:ilvl="2" w:tentative="1">
      <w:start w:val="1"/>
      <w:numFmt w:val="decimal"/>
      <w:suff w:val="nothing"/>
      <w:lvlText w:val="%1.%2.%3　"/>
      <w:lvlJc w:val="left"/>
      <w:pPr>
        <w:tabs>
          <w:tab w:val="left" w:pos="0"/>
        </w:tabs>
        <w:ind w:left="1155" w:firstLine="0"/>
      </w:pPr>
      <w:rPr>
        <w:rFonts w:hint="eastAsia" w:ascii="黑体" w:hAnsi="黑体" w:eastAsia="黑体"/>
        <w:b w:val="0"/>
        <w:i w:val="0"/>
        <w:sz w:val="21"/>
      </w:rPr>
    </w:lvl>
    <w:lvl w:ilvl="3" w:tentative="1">
      <w:start w:val="1"/>
      <w:numFmt w:val="decimal"/>
      <w:suff w:val="nothing"/>
      <w:lvlText w:val="%1.%2.%3.%4　"/>
      <w:lvlJc w:val="left"/>
      <w:pPr>
        <w:tabs>
          <w:tab w:val="left" w:pos="0"/>
        </w:tabs>
        <w:ind w:left="-315" w:firstLine="0"/>
      </w:pPr>
      <w:rPr>
        <w:rFonts w:hint="eastAsia" w:ascii="黑体" w:hAnsi="黑体" w:eastAsia="黑体"/>
        <w:b w:val="0"/>
        <w:i w:val="0"/>
        <w:sz w:val="21"/>
      </w:rPr>
    </w:lvl>
    <w:lvl w:ilvl="4" w:tentative="1">
      <w:start w:val="1"/>
      <w:numFmt w:val="decimal"/>
      <w:suff w:val="nothing"/>
      <w:lvlText w:val="%1.%2.%3.%4.%5　"/>
      <w:lvlJc w:val="left"/>
      <w:pPr>
        <w:tabs>
          <w:tab w:val="left" w:pos="0"/>
        </w:tabs>
        <w:ind w:left="-315" w:firstLine="0"/>
      </w:pPr>
      <w:rPr>
        <w:rFonts w:hint="eastAsia" w:ascii="黑体" w:hAnsi="黑体" w:eastAsia="黑体"/>
        <w:b w:val="0"/>
        <w:i w:val="0"/>
        <w:sz w:val="21"/>
      </w:rPr>
    </w:lvl>
    <w:lvl w:ilvl="5" w:tentative="1">
      <w:start w:val="1"/>
      <w:numFmt w:val="decimal"/>
      <w:suff w:val="nothing"/>
      <w:lvlText w:val="%1.%2.%3.%4.%5.%6　"/>
      <w:lvlJc w:val="left"/>
      <w:pPr>
        <w:tabs>
          <w:tab w:val="left" w:pos="0"/>
        </w:tabs>
        <w:ind w:left="-315" w:firstLine="0"/>
      </w:pPr>
      <w:rPr>
        <w:rFonts w:hint="eastAsia" w:ascii="黑体" w:hAnsi="黑体" w:eastAsia="黑体"/>
        <w:b w:val="0"/>
        <w:i w:val="0"/>
        <w:sz w:val="21"/>
      </w:rPr>
    </w:lvl>
    <w:lvl w:ilvl="6" w:tentative="1">
      <w:start w:val="1"/>
      <w:numFmt w:val="decimal"/>
      <w:suff w:val="nothing"/>
      <w:lvlText w:val="%1%2.%3.%4.%5.%6.%7　"/>
      <w:lvlJc w:val="left"/>
      <w:pPr>
        <w:tabs>
          <w:tab w:val="left" w:pos="0"/>
        </w:tabs>
        <w:ind w:left="-315" w:firstLine="0"/>
      </w:pPr>
      <w:rPr>
        <w:rFonts w:hint="eastAsia" w:ascii="黑体" w:hAnsi="黑体" w:eastAsia="黑体"/>
        <w:b w:val="0"/>
        <w:i w:val="0"/>
        <w:sz w:val="21"/>
      </w:rPr>
    </w:lvl>
    <w:lvl w:ilvl="7" w:tentative="1">
      <w:start w:val="1"/>
      <w:numFmt w:val="decimal"/>
      <w:lvlText w:val="%1.%2.%3.%4.%5.%6.%7.%8"/>
      <w:lvlJc w:val="left"/>
      <w:pPr>
        <w:tabs>
          <w:tab w:val="left" w:pos="4036"/>
        </w:tabs>
        <w:ind w:left="3654" w:hanging="1418"/>
      </w:pPr>
      <w:rPr>
        <w:rFonts w:hint="eastAsia"/>
      </w:rPr>
    </w:lvl>
    <w:lvl w:ilvl="8" w:tentative="1">
      <w:start w:val="1"/>
      <w:numFmt w:val="decimal"/>
      <w:lvlText w:val="%1.%2.%3.%4.%5.%6.%7.%8.%9"/>
      <w:lvlJc w:val="left"/>
      <w:pPr>
        <w:tabs>
          <w:tab w:val="left" w:pos="4462"/>
        </w:tabs>
        <w:ind w:left="4362" w:hanging="1700"/>
      </w:pPr>
      <w:rPr>
        <w:rFonts w:hint="eastAsia"/>
      </w:rPr>
    </w:lvl>
  </w:abstractNum>
  <w:abstractNum w:abstractNumId="505172568">
    <w:nsid w:val="1E1C5258"/>
    <w:multiLevelType w:val="multilevel"/>
    <w:tmpl w:val="1E1C5258"/>
    <w:lvl w:ilvl="0" w:tentative="1">
      <w:start w:val="1"/>
      <w:numFmt w:val="decimal"/>
      <w:suff w:val="nothing"/>
      <w:lvlText w:val="%1　"/>
      <w:lvlJc w:val="left"/>
      <w:pPr>
        <w:tabs>
          <w:tab w:val="left" w:pos="0"/>
        </w:tabs>
        <w:ind w:left="0" w:firstLine="0"/>
      </w:pPr>
      <w:rPr>
        <w:rFonts w:hint="eastAsia" w:ascii="黑体" w:hAnsi="黑体" w:eastAsia="黑体"/>
        <w:b w:val="0"/>
        <w:i w:val="0"/>
        <w:sz w:val="21"/>
        <w:szCs w:val="21"/>
      </w:rPr>
    </w:lvl>
    <w:lvl w:ilvl="1" w:tentative="1">
      <w:start w:val="1"/>
      <w:numFmt w:val="decimal"/>
      <w:suff w:val="nothing"/>
      <w:lvlText w:val="%1.%2　"/>
      <w:lvlJc w:val="left"/>
      <w:pPr>
        <w:tabs>
          <w:tab w:val="left" w:pos="0"/>
        </w:tabs>
        <w:ind w:left="-315" w:firstLine="0"/>
      </w:pPr>
      <w:rPr>
        <w:rFonts w:hint="eastAsia" w:ascii="黑体" w:hAnsi="黑体" w:eastAsia="黑体" w:cs="Times New Roman"/>
        <w:b w:val="0"/>
        <w:bCs w:val="0"/>
        <w:i w:val="0"/>
        <w:iCs w:val="0"/>
        <w:caps w:val="0"/>
        <w:smallCaps w:val="0"/>
        <w:strike w:val="0"/>
        <w:dstrike w:val="0"/>
        <w:spacing w:val="0"/>
        <w:kern w:val="0"/>
        <w:position w:val="0"/>
        <w:sz w:val="21"/>
        <w:szCs w:val="21"/>
        <w:u w:val="none"/>
      </w:rPr>
    </w:lvl>
    <w:lvl w:ilvl="2" w:tentative="1">
      <w:start w:val="1"/>
      <w:numFmt w:val="decimal"/>
      <w:suff w:val="nothing"/>
      <w:lvlText w:val="%1.%2.%3　"/>
      <w:lvlJc w:val="left"/>
      <w:pPr>
        <w:tabs>
          <w:tab w:val="left" w:pos="0"/>
        </w:tabs>
        <w:ind w:left="1155" w:firstLine="0"/>
      </w:pPr>
      <w:rPr>
        <w:rFonts w:hint="eastAsia" w:ascii="黑体" w:hAnsi="黑体" w:eastAsia="黑体"/>
        <w:b w:val="0"/>
        <w:i w:val="0"/>
        <w:sz w:val="21"/>
      </w:rPr>
    </w:lvl>
    <w:lvl w:ilvl="3" w:tentative="1">
      <w:start w:val="1"/>
      <w:numFmt w:val="decimal"/>
      <w:suff w:val="nothing"/>
      <w:lvlText w:val="%1.%2.%3.%4　"/>
      <w:lvlJc w:val="left"/>
      <w:pPr>
        <w:tabs>
          <w:tab w:val="left" w:pos="0"/>
        </w:tabs>
        <w:ind w:left="-315" w:firstLine="0"/>
      </w:pPr>
      <w:rPr>
        <w:rFonts w:hint="eastAsia" w:ascii="黑体" w:hAnsi="黑体" w:eastAsia="黑体"/>
        <w:b w:val="0"/>
        <w:i w:val="0"/>
        <w:sz w:val="21"/>
      </w:rPr>
    </w:lvl>
    <w:lvl w:ilvl="4" w:tentative="1">
      <w:start w:val="1"/>
      <w:numFmt w:val="decimal"/>
      <w:suff w:val="nothing"/>
      <w:lvlText w:val="%1.%2.%3.%4.%5　"/>
      <w:lvlJc w:val="left"/>
      <w:pPr>
        <w:tabs>
          <w:tab w:val="left" w:pos="0"/>
        </w:tabs>
        <w:ind w:left="-315" w:firstLine="0"/>
      </w:pPr>
      <w:rPr>
        <w:rFonts w:hint="eastAsia" w:ascii="黑体" w:hAnsi="黑体" w:eastAsia="黑体"/>
        <w:b w:val="0"/>
        <w:i w:val="0"/>
        <w:sz w:val="21"/>
      </w:rPr>
    </w:lvl>
    <w:lvl w:ilvl="5" w:tentative="1">
      <w:start w:val="1"/>
      <w:numFmt w:val="decimal"/>
      <w:suff w:val="nothing"/>
      <w:lvlText w:val="%1.%2.%3.%4.%5.%6　"/>
      <w:lvlJc w:val="left"/>
      <w:pPr>
        <w:tabs>
          <w:tab w:val="left" w:pos="0"/>
        </w:tabs>
        <w:ind w:left="-315" w:firstLine="0"/>
      </w:pPr>
      <w:rPr>
        <w:rFonts w:hint="eastAsia" w:ascii="黑体" w:hAnsi="黑体" w:eastAsia="黑体"/>
        <w:b w:val="0"/>
        <w:i w:val="0"/>
        <w:sz w:val="21"/>
      </w:rPr>
    </w:lvl>
    <w:lvl w:ilvl="6" w:tentative="1">
      <w:start w:val="1"/>
      <w:numFmt w:val="decimal"/>
      <w:suff w:val="nothing"/>
      <w:lvlText w:val="%1%2.%3.%4.%5.%6.%7　"/>
      <w:lvlJc w:val="left"/>
      <w:pPr>
        <w:tabs>
          <w:tab w:val="left" w:pos="0"/>
        </w:tabs>
        <w:ind w:left="-315" w:firstLine="0"/>
      </w:pPr>
      <w:rPr>
        <w:rFonts w:hint="eastAsia" w:ascii="黑体" w:hAnsi="黑体" w:eastAsia="黑体"/>
        <w:b w:val="0"/>
        <w:i w:val="0"/>
        <w:sz w:val="21"/>
      </w:rPr>
    </w:lvl>
    <w:lvl w:ilvl="7" w:tentative="1">
      <w:start w:val="1"/>
      <w:numFmt w:val="decimal"/>
      <w:lvlText w:val="%1.%2.%3.%4.%5.%6.%7.%8"/>
      <w:lvlJc w:val="left"/>
      <w:pPr>
        <w:tabs>
          <w:tab w:val="left" w:pos="4036"/>
        </w:tabs>
        <w:ind w:left="3654" w:hanging="1418"/>
      </w:pPr>
      <w:rPr>
        <w:rFonts w:hint="eastAsia"/>
      </w:rPr>
    </w:lvl>
    <w:lvl w:ilvl="8" w:tentative="1">
      <w:start w:val="1"/>
      <w:numFmt w:val="decimal"/>
      <w:lvlText w:val="%1.%2.%3.%4.%5.%6.%7.%8.%9"/>
      <w:lvlJc w:val="left"/>
      <w:pPr>
        <w:tabs>
          <w:tab w:val="left" w:pos="4462"/>
        </w:tabs>
        <w:ind w:left="4362" w:hanging="1700"/>
      </w:pPr>
      <w:rPr>
        <w:rFonts w:hint="eastAsia"/>
      </w:rPr>
    </w:lvl>
  </w:abstractNum>
  <w:abstractNum w:abstractNumId="533270883">
    <w:nsid w:val="1FC91163"/>
    <w:multiLevelType w:val="multilevel"/>
    <w:tmpl w:val="1FC91163"/>
    <w:lvl w:ilvl="0" w:tentative="1">
      <w:start w:val="1"/>
      <w:numFmt w:val="decimal"/>
      <w:suff w:val="nothing"/>
      <w:lvlText w:val="%1　"/>
      <w:lvlJc w:val="left"/>
      <w:pPr>
        <w:ind w:left="0" w:firstLine="0"/>
      </w:pPr>
      <w:rPr>
        <w:rFonts w:hint="eastAsia" w:ascii="黑体" w:hAnsi="Times New Roman" w:eastAsia="黑体"/>
        <w:b w:val="0"/>
        <w:i w:val="0"/>
        <w:sz w:val="21"/>
        <w:szCs w:val="21"/>
      </w:rPr>
    </w:lvl>
    <w:lvl w:ilvl="1" w:tentative="1">
      <w:start w:val="1"/>
      <w:numFmt w:val="decimal"/>
      <w:suff w:val="nothing"/>
      <w:lvlText w:val="%1.%2　"/>
      <w:lvlJc w:val="left"/>
      <w:pPr>
        <w:ind w:left="0" w:firstLine="0"/>
      </w:pPr>
      <w:rPr>
        <w:rFonts w:hint="eastAsia" w:ascii="黑体" w:hAnsi="Times New Roman" w:eastAsia="黑体" w:cs="Times New Roman"/>
        <w:b w:val="0"/>
        <w:bCs w:val="0"/>
        <w:i w:val="0"/>
        <w:iCs w:val="0"/>
        <w:caps w:val="0"/>
        <w:strike w:val="0"/>
        <w:dstrike w:val="0"/>
        <w:spacing w:val="0"/>
        <w:kern w:val="0"/>
        <w:position w:val="0"/>
        <w:sz w:val="21"/>
        <w:szCs w:val="21"/>
        <w:u w:val="none"/>
      </w:rPr>
    </w:lvl>
    <w:lvl w:ilvl="2" w:tentative="1">
      <w:start w:val="1"/>
      <w:numFmt w:val="decimal"/>
      <w:suff w:val="nothing"/>
      <w:lvlText w:val="%1.%2.%3　"/>
      <w:lvlJc w:val="left"/>
      <w:pPr>
        <w:ind w:left="0" w:firstLine="0"/>
      </w:pPr>
      <w:rPr>
        <w:rFonts w:hint="eastAsia" w:ascii="黑体" w:hAnsi="Times New Roman" w:eastAsia="黑体"/>
        <w:b w:val="0"/>
        <w:i w:val="0"/>
        <w:sz w:val="21"/>
      </w:rPr>
    </w:lvl>
    <w:lvl w:ilvl="3" w:tentative="1">
      <w:start w:val="1"/>
      <w:numFmt w:val="decimal"/>
      <w:suff w:val="nothing"/>
      <w:lvlText w:val="%1.%2.%3.%4　"/>
      <w:lvlJc w:val="left"/>
      <w:pPr>
        <w:ind w:left="0" w:firstLine="0"/>
      </w:pPr>
      <w:rPr>
        <w:rFonts w:hint="eastAsia" w:ascii="黑体" w:hAnsi="Times New Roman" w:eastAsia="黑体"/>
        <w:b w:val="0"/>
        <w:i w:val="0"/>
        <w:sz w:val="21"/>
      </w:rPr>
    </w:lvl>
    <w:lvl w:ilvl="4" w:tentative="1">
      <w:start w:val="1"/>
      <w:numFmt w:val="decimal"/>
      <w:suff w:val="nothing"/>
      <w:lvlText w:val="%1.%2.%3.%4.%5　"/>
      <w:lvlJc w:val="left"/>
      <w:pPr>
        <w:ind w:left="0" w:firstLine="0"/>
      </w:pPr>
      <w:rPr>
        <w:rFonts w:hint="eastAsia" w:ascii="黑体" w:hAnsi="Times New Roman" w:eastAsia="黑体"/>
        <w:b w:val="0"/>
        <w:i w:val="0"/>
        <w:sz w:val="21"/>
      </w:rPr>
    </w:lvl>
    <w:lvl w:ilvl="5" w:tentative="1">
      <w:start w:val="1"/>
      <w:numFmt w:val="decimal"/>
      <w:suff w:val="nothing"/>
      <w:lvlText w:val="%1.%2.%3.%4.%5.%6　"/>
      <w:lvlJc w:val="left"/>
      <w:pPr>
        <w:ind w:left="0" w:firstLine="0"/>
      </w:pPr>
      <w:rPr>
        <w:rFonts w:hint="eastAsia" w:ascii="黑体" w:hAnsi="Times New Roman" w:eastAsia="黑体"/>
        <w:b w:val="0"/>
        <w:i w:val="0"/>
        <w:sz w:val="21"/>
      </w:rPr>
    </w:lvl>
    <w:lvl w:ilvl="6" w:tentative="1">
      <w:start w:val="1"/>
      <w:numFmt w:val="decimal"/>
      <w:suff w:val="nothing"/>
      <w:lvlText w:val="%1%2.%3.%4.%5.%6.%7　"/>
      <w:lvlJc w:val="left"/>
      <w:pPr>
        <w:ind w:left="0" w:firstLine="0"/>
      </w:pPr>
      <w:rPr>
        <w:rFonts w:hint="eastAsia" w:ascii="黑体" w:hAnsi="Times New Roman" w:eastAsia="黑体"/>
        <w:b w:val="0"/>
        <w:i w:val="0"/>
        <w:sz w:val="21"/>
      </w:rPr>
    </w:lvl>
    <w:lvl w:ilvl="7" w:tentative="1">
      <w:start w:val="1"/>
      <w:numFmt w:val="decimal"/>
      <w:lvlText w:val="%1.%2.%3.%4.%5.%6.%7.%8"/>
      <w:lvlJc w:val="left"/>
      <w:pPr>
        <w:tabs>
          <w:tab w:val="left" w:pos="4351"/>
        </w:tabs>
        <w:ind w:left="3969" w:hanging="1418"/>
      </w:pPr>
      <w:rPr>
        <w:rFonts w:hint="eastAsia"/>
      </w:rPr>
    </w:lvl>
    <w:lvl w:ilvl="8" w:tentative="1">
      <w:start w:val="1"/>
      <w:numFmt w:val="decimal"/>
      <w:lvlText w:val="%1.%2.%3.%4.%5.%6.%7.%8.%9"/>
      <w:lvlJc w:val="left"/>
      <w:pPr>
        <w:tabs>
          <w:tab w:val="left" w:pos="4777"/>
        </w:tabs>
        <w:ind w:left="4677" w:hanging="1700"/>
      </w:pPr>
      <w:rPr>
        <w:rFonts w:hint="eastAsia"/>
      </w:rPr>
    </w:lvl>
  </w:abstractNum>
  <w:abstractNum w:abstractNumId="1133254241">
    <w:nsid w:val="438C1661"/>
    <w:multiLevelType w:val="multilevel"/>
    <w:tmpl w:val="438C1661"/>
    <w:lvl w:ilvl="0" w:tentative="1">
      <w:start w:val="2"/>
      <w:numFmt w:val="decimal"/>
      <w:suff w:val="nothing"/>
      <w:lvlText w:val="%1　"/>
      <w:lvlJc w:val="left"/>
      <w:pPr>
        <w:tabs>
          <w:tab w:val="left" w:pos="0"/>
        </w:tabs>
        <w:ind w:left="0" w:firstLine="0"/>
      </w:pPr>
      <w:rPr>
        <w:rFonts w:hint="eastAsia" w:ascii="黑体" w:hAnsi="黑体" w:eastAsia="黑体"/>
        <w:b w:val="0"/>
        <w:i w:val="0"/>
        <w:sz w:val="21"/>
        <w:szCs w:val="21"/>
      </w:rPr>
    </w:lvl>
    <w:lvl w:ilvl="1" w:tentative="1">
      <w:start w:val="1"/>
      <w:numFmt w:val="decimal"/>
      <w:suff w:val="nothing"/>
      <w:lvlText w:val="%1.%2　"/>
      <w:lvlJc w:val="left"/>
      <w:pPr>
        <w:tabs>
          <w:tab w:val="left" w:pos="0"/>
        </w:tabs>
        <w:ind w:left="-315" w:firstLine="0"/>
      </w:pPr>
      <w:rPr>
        <w:rFonts w:hint="eastAsia" w:ascii="黑体" w:hAnsi="黑体" w:eastAsia="黑体" w:cs="Times New Roman"/>
        <w:b w:val="0"/>
        <w:bCs w:val="0"/>
        <w:i w:val="0"/>
        <w:iCs w:val="0"/>
        <w:caps w:val="0"/>
        <w:smallCaps w:val="0"/>
        <w:strike w:val="0"/>
        <w:dstrike w:val="0"/>
        <w:spacing w:val="0"/>
        <w:kern w:val="0"/>
        <w:position w:val="0"/>
        <w:sz w:val="21"/>
        <w:szCs w:val="21"/>
        <w:u w:val="none"/>
      </w:rPr>
    </w:lvl>
    <w:lvl w:ilvl="2" w:tentative="1">
      <w:start w:val="1"/>
      <w:numFmt w:val="decimal"/>
      <w:suff w:val="nothing"/>
      <w:lvlText w:val="%1.%2.%3　"/>
      <w:lvlJc w:val="left"/>
      <w:pPr>
        <w:tabs>
          <w:tab w:val="left" w:pos="0"/>
        </w:tabs>
        <w:ind w:left="1155" w:firstLine="0"/>
      </w:pPr>
      <w:rPr>
        <w:rFonts w:hint="eastAsia" w:ascii="黑体" w:hAnsi="黑体" w:eastAsia="黑体"/>
        <w:b w:val="0"/>
        <w:i w:val="0"/>
        <w:sz w:val="21"/>
      </w:rPr>
    </w:lvl>
    <w:lvl w:ilvl="3" w:tentative="1">
      <w:start w:val="1"/>
      <w:numFmt w:val="decimal"/>
      <w:suff w:val="nothing"/>
      <w:lvlText w:val="%1.%2.%3.%4　"/>
      <w:lvlJc w:val="left"/>
      <w:pPr>
        <w:tabs>
          <w:tab w:val="left" w:pos="0"/>
        </w:tabs>
        <w:ind w:left="-315" w:firstLine="0"/>
      </w:pPr>
      <w:rPr>
        <w:rFonts w:hint="eastAsia" w:ascii="黑体" w:hAnsi="黑体" w:eastAsia="黑体"/>
        <w:b w:val="0"/>
        <w:i w:val="0"/>
        <w:sz w:val="21"/>
      </w:rPr>
    </w:lvl>
    <w:lvl w:ilvl="4" w:tentative="1">
      <w:start w:val="1"/>
      <w:numFmt w:val="decimal"/>
      <w:suff w:val="nothing"/>
      <w:lvlText w:val="%1.%2.%3.%4.%5　"/>
      <w:lvlJc w:val="left"/>
      <w:pPr>
        <w:tabs>
          <w:tab w:val="left" w:pos="0"/>
        </w:tabs>
        <w:ind w:left="-315" w:firstLine="0"/>
      </w:pPr>
      <w:rPr>
        <w:rFonts w:hint="eastAsia" w:ascii="黑体" w:hAnsi="黑体" w:eastAsia="黑体"/>
        <w:b w:val="0"/>
        <w:i w:val="0"/>
        <w:sz w:val="21"/>
      </w:rPr>
    </w:lvl>
    <w:lvl w:ilvl="5" w:tentative="1">
      <w:start w:val="1"/>
      <w:numFmt w:val="decimal"/>
      <w:suff w:val="nothing"/>
      <w:lvlText w:val="%1.%2.%3.%4.%5.%6　"/>
      <w:lvlJc w:val="left"/>
      <w:pPr>
        <w:tabs>
          <w:tab w:val="left" w:pos="0"/>
        </w:tabs>
        <w:ind w:left="-315" w:firstLine="0"/>
      </w:pPr>
      <w:rPr>
        <w:rFonts w:hint="eastAsia" w:ascii="黑体" w:hAnsi="黑体" w:eastAsia="黑体"/>
        <w:b w:val="0"/>
        <w:i w:val="0"/>
        <w:sz w:val="21"/>
      </w:rPr>
    </w:lvl>
    <w:lvl w:ilvl="6" w:tentative="1">
      <w:start w:val="1"/>
      <w:numFmt w:val="decimal"/>
      <w:suff w:val="nothing"/>
      <w:lvlText w:val="%1%2.%3.%4.%5.%6.%7　"/>
      <w:lvlJc w:val="left"/>
      <w:pPr>
        <w:tabs>
          <w:tab w:val="left" w:pos="0"/>
        </w:tabs>
        <w:ind w:left="-315" w:firstLine="0"/>
      </w:pPr>
      <w:rPr>
        <w:rFonts w:hint="eastAsia" w:ascii="黑体" w:hAnsi="黑体" w:eastAsia="黑体"/>
        <w:b w:val="0"/>
        <w:i w:val="0"/>
        <w:sz w:val="21"/>
      </w:rPr>
    </w:lvl>
    <w:lvl w:ilvl="7" w:tentative="1">
      <w:start w:val="1"/>
      <w:numFmt w:val="decimal"/>
      <w:lvlText w:val="%1.%2.%3.%4.%5.%6.%7.%8"/>
      <w:lvlJc w:val="left"/>
      <w:pPr>
        <w:tabs>
          <w:tab w:val="left" w:pos="4036"/>
        </w:tabs>
        <w:ind w:left="3654" w:hanging="1418"/>
      </w:pPr>
      <w:rPr>
        <w:rFonts w:hint="eastAsia"/>
      </w:rPr>
    </w:lvl>
    <w:lvl w:ilvl="8" w:tentative="1">
      <w:start w:val="1"/>
      <w:numFmt w:val="decimal"/>
      <w:lvlText w:val="%1.%2.%3.%4.%5.%6.%7.%8.%9"/>
      <w:lvlJc w:val="left"/>
      <w:pPr>
        <w:tabs>
          <w:tab w:val="left" w:pos="4462"/>
        </w:tabs>
        <w:ind w:left="4362" w:hanging="1700"/>
      </w:pPr>
      <w:rPr>
        <w:rFonts w:hint="eastAsia"/>
      </w:rPr>
    </w:lvl>
  </w:abstractNum>
  <w:abstractNum w:abstractNumId="955133913">
    <w:nsid w:val="38EE2FD9"/>
    <w:multiLevelType w:val="multilevel"/>
    <w:tmpl w:val="38EE2FD9"/>
    <w:lvl w:ilvl="0" w:tentative="1">
      <w:start w:val="1"/>
      <w:numFmt w:val="decimal"/>
      <w:suff w:val="nothing"/>
      <w:lvlText w:val="%1　"/>
      <w:lvlJc w:val="left"/>
      <w:pPr>
        <w:tabs>
          <w:tab w:val="left" w:pos="0"/>
        </w:tabs>
        <w:ind w:left="0" w:firstLine="0"/>
      </w:pPr>
      <w:rPr>
        <w:rFonts w:hint="eastAsia" w:ascii="黑体" w:hAnsi="黑体" w:eastAsia="黑体"/>
        <w:b w:val="0"/>
        <w:i w:val="0"/>
        <w:sz w:val="21"/>
        <w:szCs w:val="21"/>
      </w:rPr>
    </w:lvl>
    <w:lvl w:ilvl="1" w:tentative="1">
      <w:start w:val="1"/>
      <w:numFmt w:val="decimal"/>
      <w:suff w:val="nothing"/>
      <w:lvlText w:val="%1.%2　"/>
      <w:lvlJc w:val="left"/>
      <w:pPr>
        <w:tabs>
          <w:tab w:val="left" w:pos="0"/>
        </w:tabs>
        <w:ind w:left="-315" w:firstLine="0"/>
      </w:pPr>
      <w:rPr>
        <w:rFonts w:hint="eastAsia" w:ascii="黑体" w:hAnsi="黑体" w:eastAsia="黑体" w:cs="Times New Roman"/>
        <w:b w:val="0"/>
        <w:bCs w:val="0"/>
        <w:i w:val="0"/>
        <w:iCs w:val="0"/>
        <w:caps w:val="0"/>
        <w:smallCaps w:val="0"/>
        <w:strike w:val="0"/>
        <w:dstrike w:val="0"/>
        <w:spacing w:val="0"/>
        <w:kern w:val="0"/>
        <w:position w:val="0"/>
        <w:sz w:val="21"/>
        <w:szCs w:val="21"/>
        <w:u w:val="none"/>
      </w:rPr>
    </w:lvl>
    <w:lvl w:ilvl="2" w:tentative="1">
      <w:start w:val="1"/>
      <w:numFmt w:val="decimal"/>
      <w:suff w:val="nothing"/>
      <w:lvlText w:val="%1.%2.%3　"/>
      <w:lvlJc w:val="left"/>
      <w:pPr>
        <w:tabs>
          <w:tab w:val="left" w:pos="0"/>
        </w:tabs>
        <w:ind w:left="1155" w:firstLine="0"/>
      </w:pPr>
      <w:rPr>
        <w:rFonts w:hint="eastAsia" w:ascii="黑体" w:hAnsi="黑体" w:eastAsia="黑体"/>
        <w:b w:val="0"/>
        <w:i w:val="0"/>
        <w:sz w:val="21"/>
      </w:rPr>
    </w:lvl>
    <w:lvl w:ilvl="3" w:tentative="1">
      <w:start w:val="1"/>
      <w:numFmt w:val="decimal"/>
      <w:suff w:val="nothing"/>
      <w:lvlText w:val="%1.%2.%3.%4　"/>
      <w:lvlJc w:val="left"/>
      <w:pPr>
        <w:tabs>
          <w:tab w:val="left" w:pos="0"/>
        </w:tabs>
        <w:ind w:left="-315" w:firstLine="0"/>
      </w:pPr>
      <w:rPr>
        <w:rFonts w:hint="eastAsia" w:ascii="黑体" w:hAnsi="黑体" w:eastAsia="黑体"/>
        <w:b w:val="0"/>
        <w:i w:val="0"/>
        <w:sz w:val="21"/>
      </w:rPr>
    </w:lvl>
    <w:lvl w:ilvl="4" w:tentative="1">
      <w:start w:val="1"/>
      <w:numFmt w:val="decimal"/>
      <w:suff w:val="nothing"/>
      <w:lvlText w:val="%1.%2.%3.%4.%5　"/>
      <w:lvlJc w:val="left"/>
      <w:pPr>
        <w:tabs>
          <w:tab w:val="left" w:pos="0"/>
        </w:tabs>
        <w:ind w:left="-315" w:firstLine="0"/>
      </w:pPr>
      <w:rPr>
        <w:rFonts w:hint="eastAsia" w:ascii="黑体" w:hAnsi="黑体" w:eastAsia="黑体"/>
        <w:b w:val="0"/>
        <w:i w:val="0"/>
        <w:sz w:val="21"/>
      </w:rPr>
    </w:lvl>
    <w:lvl w:ilvl="5" w:tentative="1">
      <w:start w:val="1"/>
      <w:numFmt w:val="decimal"/>
      <w:suff w:val="nothing"/>
      <w:lvlText w:val="%1.%2.%3.%4.%5.%6　"/>
      <w:lvlJc w:val="left"/>
      <w:pPr>
        <w:tabs>
          <w:tab w:val="left" w:pos="0"/>
        </w:tabs>
        <w:ind w:left="-315" w:firstLine="0"/>
      </w:pPr>
      <w:rPr>
        <w:rFonts w:hint="eastAsia" w:ascii="黑体" w:hAnsi="黑体" w:eastAsia="黑体"/>
        <w:b w:val="0"/>
        <w:i w:val="0"/>
        <w:sz w:val="21"/>
      </w:rPr>
    </w:lvl>
    <w:lvl w:ilvl="6" w:tentative="1">
      <w:start w:val="1"/>
      <w:numFmt w:val="decimal"/>
      <w:suff w:val="nothing"/>
      <w:lvlText w:val="%1%2.%3.%4.%5.%6.%7　"/>
      <w:lvlJc w:val="left"/>
      <w:pPr>
        <w:tabs>
          <w:tab w:val="left" w:pos="0"/>
        </w:tabs>
        <w:ind w:left="-315" w:firstLine="0"/>
      </w:pPr>
      <w:rPr>
        <w:rFonts w:hint="eastAsia" w:ascii="黑体" w:hAnsi="黑体" w:eastAsia="黑体"/>
        <w:b w:val="0"/>
        <w:i w:val="0"/>
        <w:sz w:val="21"/>
      </w:rPr>
    </w:lvl>
    <w:lvl w:ilvl="7" w:tentative="1">
      <w:start w:val="1"/>
      <w:numFmt w:val="decimal"/>
      <w:lvlText w:val="%1.%2.%3.%4.%5.%6.%7.%8"/>
      <w:lvlJc w:val="left"/>
      <w:pPr>
        <w:tabs>
          <w:tab w:val="left" w:pos="4036"/>
        </w:tabs>
        <w:ind w:left="3654" w:hanging="1418"/>
      </w:pPr>
      <w:rPr>
        <w:rFonts w:hint="eastAsia"/>
      </w:rPr>
    </w:lvl>
    <w:lvl w:ilvl="8" w:tentative="1">
      <w:start w:val="1"/>
      <w:numFmt w:val="decimal"/>
      <w:lvlText w:val="%1.%2.%3.%4.%5.%6.%7.%8.%9"/>
      <w:lvlJc w:val="left"/>
      <w:pPr>
        <w:tabs>
          <w:tab w:val="left" w:pos="4462"/>
        </w:tabs>
        <w:ind w:left="4362" w:hanging="1700"/>
      </w:pPr>
      <w:rPr>
        <w:rFonts w:hint="eastAsia"/>
      </w:rPr>
    </w:lvl>
  </w:abstractNum>
  <w:abstractNum w:abstractNumId="585920739">
    <w:nsid w:val="22EC70E3"/>
    <w:multiLevelType w:val="multilevel"/>
    <w:tmpl w:val="22EC70E3"/>
    <w:lvl w:ilvl="0" w:tentative="1">
      <w:start w:val="1"/>
      <w:numFmt w:val="decimal"/>
      <w:suff w:val="nothing"/>
      <w:lvlText w:val="%1　"/>
      <w:lvlJc w:val="left"/>
      <w:pPr>
        <w:tabs>
          <w:tab w:val="left" w:pos="0"/>
        </w:tabs>
        <w:ind w:left="0" w:firstLine="0"/>
      </w:pPr>
      <w:rPr>
        <w:rFonts w:hint="eastAsia" w:ascii="黑体" w:hAnsi="黑体" w:eastAsia="黑体"/>
        <w:b w:val="0"/>
        <w:i w:val="0"/>
        <w:sz w:val="21"/>
        <w:szCs w:val="21"/>
      </w:rPr>
    </w:lvl>
    <w:lvl w:ilvl="1" w:tentative="1">
      <w:start w:val="1"/>
      <w:numFmt w:val="decimal"/>
      <w:suff w:val="nothing"/>
      <w:lvlText w:val="%1.%2　"/>
      <w:lvlJc w:val="left"/>
      <w:pPr>
        <w:tabs>
          <w:tab w:val="left" w:pos="0"/>
        </w:tabs>
        <w:ind w:left="-315" w:firstLine="0"/>
      </w:pPr>
      <w:rPr>
        <w:rFonts w:hint="eastAsia" w:ascii="黑体" w:hAnsi="黑体" w:eastAsia="黑体" w:cs="Times New Roman"/>
        <w:b w:val="0"/>
        <w:bCs w:val="0"/>
        <w:i w:val="0"/>
        <w:iCs w:val="0"/>
        <w:caps w:val="0"/>
        <w:smallCaps w:val="0"/>
        <w:strike w:val="0"/>
        <w:dstrike w:val="0"/>
        <w:spacing w:val="0"/>
        <w:kern w:val="0"/>
        <w:position w:val="0"/>
        <w:sz w:val="21"/>
        <w:szCs w:val="21"/>
        <w:u w:val="none"/>
      </w:rPr>
    </w:lvl>
    <w:lvl w:ilvl="2" w:tentative="1">
      <w:start w:val="1"/>
      <w:numFmt w:val="decimal"/>
      <w:suff w:val="nothing"/>
      <w:lvlText w:val="%1.%2.%3　"/>
      <w:lvlJc w:val="left"/>
      <w:pPr>
        <w:tabs>
          <w:tab w:val="left" w:pos="0"/>
        </w:tabs>
        <w:ind w:left="1155" w:firstLine="0"/>
      </w:pPr>
      <w:rPr>
        <w:rFonts w:hint="eastAsia" w:ascii="黑体" w:hAnsi="黑体" w:eastAsia="黑体"/>
        <w:b w:val="0"/>
        <w:i w:val="0"/>
        <w:sz w:val="21"/>
      </w:rPr>
    </w:lvl>
    <w:lvl w:ilvl="3" w:tentative="1">
      <w:start w:val="1"/>
      <w:numFmt w:val="decimal"/>
      <w:suff w:val="nothing"/>
      <w:lvlText w:val="%1.%2.%3.%4　"/>
      <w:lvlJc w:val="left"/>
      <w:pPr>
        <w:tabs>
          <w:tab w:val="left" w:pos="0"/>
        </w:tabs>
        <w:ind w:left="-315" w:firstLine="0"/>
      </w:pPr>
      <w:rPr>
        <w:rFonts w:hint="eastAsia" w:ascii="黑体" w:hAnsi="黑体" w:eastAsia="黑体"/>
        <w:b w:val="0"/>
        <w:i w:val="0"/>
        <w:sz w:val="21"/>
      </w:rPr>
    </w:lvl>
    <w:lvl w:ilvl="4" w:tentative="1">
      <w:start w:val="1"/>
      <w:numFmt w:val="decimal"/>
      <w:suff w:val="nothing"/>
      <w:lvlText w:val="%1.%2.%3.%4.%5　"/>
      <w:lvlJc w:val="left"/>
      <w:pPr>
        <w:tabs>
          <w:tab w:val="left" w:pos="0"/>
        </w:tabs>
        <w:ind w:left="-315" w:firstLine="0"/>
      </w:pPr>
      <w:rPr>
        <w:rFonts w:hint="eastAsia" w:ascii="黑体" w:hAnsi="黑体" w:eastAsia="黑体"/>
        <w:b w:val="0"/>
        <w:i w:val="0"/>
        <w:sz w:val="21"/>
      </w:rPr>
    </w:lvl>
    <w:lvl w:ilvl="5" w:tentative="1">
      <w:start w:val="1"/>
      <w:numFmt w:val="decimal"/>
      <w:suff w:val="nothing"/>
      <w:lvlText w:val="%1.%2.%3.%4.%5.%6　"/>
      <w:lvlJc w:val="left"/>
      <w:pPr>
        <w:tabs>
          <w:tab w:val="left" w:pos="0"/>
        </w:tabs>
        <w:ind w:left="-315" w:firstLine="0"/>
      </w:pPr>
      <w:rPr>
        <w:rFonts w:hint="eastAsia" w:ascii="黑体" w:hAnsi="黑体" w:eastAsia="黑体"/>
        <w:b w:val="0"/>
        <w:i w:val="0"/>
        <w:sz w:val="21"/>
      </w:rPr>
    </w:lvl>
    <w:lvl w:ilvl="6" w:tentative="1">
      <w:start w:val="1"/>
      <w:numFmt w:val="decimal"/>
      <w:suff w:val="nothing"/>
      <w:lvlText w:val="%1%2.%3.%4.%5.%6.%7　"/>
      <w:lvlJc w:val="left"/>
      <w:pPr>
        <w:tabs>
          <w:tab w:val="left" w:pos="0"/>
        </w:tabs>
        <w:ind w:left="-315" w:firstLine="0"/>
      </w:pPr>
      <w:rPr>
        <w:rFonts w:hint="eastAsia" w:ascii="黑体" w:hAnsi="黑体" w:eastAsia="黑体"/>
        <w:b w:val="0"/>
        <w:i w:val="0"/>
        <w:sz w:val="21"/>
      </w:rPr>
    </w:lvl>
    <w:lvl w:ilvl="7" w:tentative="1">
      <w:start w:val="1"/>
      <w:numFmt w:val="decimal"/>
      <w:lvlText w:val="%1.%2.%3.%4.%5.%6.%7.%8"/>
      <w:lvlJc w:val="left"/>
      <w:pPr>
        <w:tabs>
          <w:tab w:val="left" w:pos="4036"/>
        </w:tabs>
        <w:ind w:left="3654" w:hanging="1418"/>
      </w:pPr>
      <w:rPr>
        <w:rFonts w:hint="eastAsia"/>
      </w:rPr>
    </w:lvl>
    <w:lvl w:ilvl="8" w:tentative="1">
      <w:start w:val="1"/>
      <w:numFmt w:val="decimal"/>
      <w:lvlText w:val="%1.%2.%3.%4.%5.%6.%7.%8.%9"/>
      <w:lvlJc w:val="left"/>
      <w:pPr>
        <w:tabs>
          <w:tab w:val="left" w:pos="4462"/>
        </w:tabs>
        <w:ind w:left="4362" w:hanging="1700"/>
      </w:pPr>
      <w:rPr>
        <w:rFonts w:hint="eastAsia"/>
      </w:rPr>
    </w:lvl>
  </w:abstractNum>
  <w:abstractNum w:abstractNumId="403185000">
    <w:nsid w:val="18081D68"/>
    <w:multiLevelType w:val="multilevel"/>
    <w:tmpl w:val="18081D68"/>
    <w:lvl w:ilvl="0" w:tentative="1">
      <w:start w:val="2"/>
      <w:numFmt w:val="decimal"/>
      <w:suff w:val="nothing"/>
      <w:lvlText w:val="%1　"/>
      <w:lvlJc w:val="left"/>
      <w:pPr>
        <w:tabs>
          <w:tab w:val="left" w:pos="0"/>
        </w:tabs>
        <w:ind w:left="0" w:firstLine="0"/>
      </w:pPr>
      <w:rPr>
        <w:rFonts w:hint="eastAsia" w:ascii="黑体" w:hAnsi="黑体" w:eastAsia="黑体"/>
        <w:b w:val="0"/>
        <w:i w:val="0"/>
        <w:sz w:val="21"/>
        <w:szCs w:val="21"/>
      </w:rPr>
    </w:lvl>
    <w:lvl w:ilvl="1" w:tentative="1">
      <w:start w:val="1"/>
      <w:numFmt w:val="decimal"/>
      <w:suff w:val="nothing"/>
      <w:lvlText w:val="%1.%2　"/>
      <w:lvlJc w:val="left"/>
      <w:pPr>
        <w:tabs>
          <w:tab w:val="left" w:pos="0"/>
        </w:tabs>
        <w:ind w:left="-315" w:firstLine="0"/>
      </w:pPr>
      <w:rPr>
        <w:rFonts w:hint="eastAsia" w:ascii="黑体" w:hAnsi="黑体" w:eastAsia="黑体" w:cs="Times New Roman"/>
        <w:b w:val="0"/>
        <w:bCs w:val="0"/>
        <w:i w:val="0"/>
        <w:iCs w:val="0"/>
        <w:caps w:val="0"/>
        <w:smallCaps w:val="0"/>
        <w:strike w:val="0"/>
        <w:dstrike w:val="0"/>
        <w:spacing w:val="0"/>
        <w:kern w:val="0"/>
        <w:position w:val="0"/>
        <w:sz w:val="21"/>
        <w:szCs w:val="21"/>
        <w:u w:val="none"/>
      </w:rPr>
    </w:lvl>
    <w:lvl w:ilvl="2" w:tentative="1">
      <w:start w:val="1"/>
      <w:numFmt w:val="decimal"/>
      <w:suff w:val="nothing"/>
      <w:lvlText w:val="%1.%2.%3　"/>
      <w:lvlJc w:val="left"/>
      <w:pPr>
        <w:tabs>
          <w:tab w:val="left" w:pos="0"/>
        </w:tabs>
        <w:ind w:left="1155" w:firstLine="0"/>
      </w:pPr>
      <w:rPr>
        <w:rFonts w:hint="eastAsia" w:ascii="黑体" w:hAnsi="黑体" w:eastAsia="黑体"/>
        <w:b w:val="0"/>
        <w:i w:val="0"/>
        <w:sz w:val="21"/>
      </w:rPr>
    </w:lvl>
    <w:lvl w:ilvl="3" w:tentative="1">
      <w:start w:val="1"/>
      <w:numFmt w:val="decimal"/>
      <w:suff w:val="nothing"/>
      <w:lvlText w:val="%1.%2.%3.%4　"/>
      <w:lvlJc w:val="left"/>
      <w:pPr>
        <w:tabs>
          <w:tab w:val="left" w:pos="0"/>
        </w:tabs>
        <w:ind w:left="-315" w:firstLine="0"/>
      </w:pPr>
      <w:rPr>
        <w:rFonts w:hint="eastAsia" w:ascii="黑体" w:hAnsi="黑体" w:eastAsia="黑体"/>
        <w:b w:val="0"/>
        <w:i w:val="0"/>
        <w:sz w:val="21"/>
      </w:rPr>
    </w:lvl>
    <w:lvl w:ilvl="4" w:tentative="1">
      <w:start w:val="1"/>
      <w:numFmt w:val="decimal"/>
      <w:suff w:val="nothing"/>
      <w:lvlText w:val="%1.%2.%3.%4.%5　"/>
      <w:lvlJc w:val="left"/>
      <w:pPr>
        <w:tabs>
          <w:tab w:val="left" w:pos="0"/>
        </w:tabs>
        <w:ind w:left="-315" w:firstLine="0"/>
      </w:pPr>
      <w:rPr>
        <w:rFonts w:hint="eastAsia" w:ascii="黑体" w:hAnsi="黑体" w:eastAsia="黑体"/>
        <w:b w:val="0"/>
        <w:i w:val="0"/>
        <w:sz w:val="21"/>
      </w:rPr>
    </w:lvl>
    <w:lvl w:ilvl="5" w:tentative="1">
      <w:start w:val="1"/>
      <w:numFmt w:val="decimal"/>
      <w:suff w:val="nothing"/>
      <w:lvlText w:val="%1.%2.%3.%4.%5.%6　"/>
      <w:lvlJc w:val="left"/>
      <w:pPr>
        <w:tabs>
          <w:tab w:val="left" w:pos="0"/>
        </w:tabs>
        <w:ind w:left="-315" w:firstLine="0"/>
      </w:pPr>
      <w:rPr>
        <w:rFonts w:hint="eastAsia" w:ascii="黑体" w:hAnsi="黑体" w:eastAsia="黑体"/>
        <w:b w:val="0"/>
        <w:i w:val="0"/>
        <w:sz w:val="21"/>
      </w:rPr>
    </w:lvl>
    <w:lvl w:ilvl="6" w:tentative="1">
      <w:start w:val="1"/>
      <w:numFmt w:val="decimal"/>
      <w:suff w:val="nothing"/>
      <w:lvlText w:val="%1%2.%3.%4.%5.%6.%7　"/>
      <w:lvlJc w:val="left"/>
      <w:pPr>
        <w:tabs>
          <w:tab w:val="left" w:pos="0"/>
        </w:tabs>
        <w:ind w:left="-315" w:firstLine="0"/>
      </w:pPr>
      <w:rPr>
        <w:rFonts w:hint="eastAsia" w:ascii="黑体" w:hAnsi="黑体" w:eastAsia="黑体"/>
        <w:b w:val="0"/>
        <w:i w:val="0"/>
        <w:sz w:val="21"/>
      </w:rPr>
    </w:lvl>
    <w:lvl w:ilvl="7" w:tentative="1">
      <w:start w:val="1"/>
      <w:numFmt w:val="decimal"/>
      <w:lvlText w:val="%1.%2.%3.%4.%5.%6.%7.%8"/>
      <w:lvlJc w:val="left"/>
      <w:pPr>
        <w:tabs>
          <w:tab w:val="left" w:pos="4036"/>
        </w:tabs>
        <w:ind w:left="3654" w:hanging="1418"/>
      </w:pPr>
      <w:rPr>
        <w:rFonts w:hint="eastAsia"/>
      </w:rPr>
    </w:lvl>
    <w:lvl w:ilvl="8" w:tentative="1">
      <w:start w:val="1"/>
      <w:numFmt w:val="decimal"/>
      <w:lvlText w:val="%1.%2.%3.%4.%5.%6.%7.%8.%9"/>
      <w:lvlJc w:val="left"/>
      <w:pPr>
        <w:tabs>
          <w:tab w:val="left" w:pos="4462"/>
        </w:tabs>
        <w:ind w:left="4362" w:hanging="1700"/>
      </w:pPr>
      <w:rPr>
        <w:rFonts w:hint="eastAsia"/>
      </w:rPr>
    </w:lvl>
  </w:abstractNum>
  <w:abstractNum w:abstractNumId="157624469">
    <w:nsid w:val="09652895"/>
    <w:multiLevelType w:val="multilevel"/>
    <w:tmpl w:val="09652895"/>
    <w:lvl w:ilvl="0" w:tentative="1">
      <w:start w:val="2"/>
      <w:numFmt w:val="decimal"/>
      <w:suff w:val="nothing"/>
      <w:lvlText w:val="%1　"/>
      <w:lvlJc w:val="left"/>
      <w:pPr>
        <w:tabs>
          <w:tab w:val="left" w:pos="0"/>
        </w:tabs>
        <w:ind w:left="0" w:firstLine="0"/>
      </w:pPr>
      <w:rPr>
        <w:rFonts w:hint="eastAsia" w:ascii="黑体" w:hAnsi="黑体" w:eastAsia="黑体"/>
        <w:b w:val="0"/>
        <w:i w:val="0"/>
        <w:sz w:val="21"/>
        <w:szCs w:val="21"/>
      </w:rPr>
    </w:lvl>
    <w:lvl w:ilvl="1" w:tentative="1">
      <w:start w:val="1"/>
      <w:numFmt w:val="decimal"/>
      <w:suff w:val="nothing"/>
      <w:lvlText w:val="%1.%2　"/>
      <w:lvlJc w:val="left"/>
      <w:pPr>
        <w:tabs>
          <w:tab w:val="left" w:pos="0"/>
        </w:tabs>
        <w:ind w:left="-315" w:firstLine="0"/>
      </w:pPr>
      <w:rPr>
        <w:rFonts w:hint="eastAsia" w:ascii="黑体" w:hAnsi="黑体" w:eastAsia="黑体" w:cs="Times New Roman"/>
        <w:b w:val="0"/>
        <w:bCs w:val="0"/>
        <w:i w:val="0"/>
        <w:iCs w:val="0"/>
        <w:caps w:val="0"/>
        <w:smallCaps w:val="0"/>
        <w:strike w:val="0"/>
        <w:dstrike w:val="0"/>
        <w:spacing w:val="0"/>
        <w:kern w:val="0"/>
        <w:position w:val="0"/>
        <w:sz w:val="21"/>
        <w:szCs w:val="21"/>
        <w:u w:val="none"/>
      </w:rPr>
    </w:lvl>
    <w:lvl w:ilvl="2" w:tentative="1">
      <w:start w:val="1"/>
      <w:numFmt w:val="decimal"/>
      <w:suff w:val="nothing"/>
      <w:lvlText w:val="%1.%2.%3　"/>
      <w:lvlJc w:val="left"/>
      <w:pPr>
        <w:tabs>
          <w:tab w:val="left" w:pos="0"/>
        </w:tabs>
        <w:ind w:left="1155" w:firstLine="0"/>
      </w:pPr>
      <w:rPr>
        <w:rFonts w:hint="eastAsia" w:ascii="黑体" w:hAnsi="黑体" w:eastAsia="黑体"/>
        <w:b w:val="0"/>
        <w:i w:val="0"/>
        <w:sz w:val="21"/>
      </w:rPr>
    </w:lvl>
    <w:lvl w:ilvl="3" w:tentative="1">
      <w:start w:val="1"/>
      <w:numFmt w:val="decimal"/>
      <w:suff w:val="nothing"/>
      <w:lvlText w:val="%1.%2.%3.%4　"/>
      <w:lvlJc w:val="left"/>
      <w:pPr>
        <w:tabs>
          <w:tab w:val="left" w:pos="0"/>
        </w:tabs>
        <w:ind w:left="-315" w:firstLine="0"/>
      </w:pPr>
      <w:rPr>
        <w:rFonts w:hint="eastAsia" w:ascii="黑体" w:hAnsi="黑体" w:eastAsia="黑体"/>
        <w:b w:val="0"/>
        <w:i w:val="0"/>
        <w:sz w:val="21"/>
      </w:rPr>
    </w:lvl>
    <w:lvl w:ilvl="4" w:tentative="1">
      <w:start w:val="1"/>
      <w:numFmt w:val="decimal"/>
      <w:suff w:val="nothing"/>
      <w:lvlText w:val="%1.%2.%3.%4.%5　"/>
      <w:lvlJc w:val="left"/>
      <w:pPr>
        <w:tabs>
          <w:tab w:val="left" w:pos="0"/>
        </w:tabs>
        <w:ind w:left="-315" w:firstLine="0"/>
      </w:pPr>
      <w:rPr>
        <w:rFonts w:hint="eastAsia" w:ascii="黑体" w:hAnsi="黑体" w:eastAsia="黑体"/>
        <w:b w:val="0"/>
        <w:i w:val="0"/>
        <w:sz w:val="21"/>
      </w:rPr>
    </w:lvl>
    <w:lvl w:ilvl="5" w:tentative="1">
      <w:start w:val="1"/>
      <w:numFmt w:val="decimal"/>
      <w:suff w:val="nothing"/>
      <w:lvlText w:val="%1.%2.%3.%4.%5.%6　"/>
      <w:lvlJc w:val="left"/>
      <w:pPr>
        <w:tabs>
          <w:tab w:val="left" w:pos="0"/>
        </w:tabs>
        <w:ind w:left="-315" w:firstLine="0"/>
      </w:pPr>
      <w:rPr>
        <w:rFonts w:hint="eastAsia" w:ascii="黑体" w:hAnsi="黑体" w:eastAsia="黑体"/>
        <w:b w:val="0"/>
        <w:i w:val="0"/>
        <w:sz w:val="21"/>
      </w:rPr>
    </w:lvl>
    <w:lvl w:ilvl="6" w:tentative="1">
      <w:start w:val="1"/>
      <w:numFmt w:val="decimal"/>
      <w:suff w:val="nothing"/>
      <w:lvlText w:val="%1%2.%3.%4.%5.%6.%7　"/>
      <w:lvlJc w:val="left"/>
      <w:pPr>
        <w:tabs>
          <w:tab w:val="left" w:pos="0"/>
        </w:tabs>
        <w:ind w:left="-315" w:firstLine="0"/>
      </w:pPr>
      <w:rPr>
        <w:rFonts w:hint="eastAsia" w:ascii="黑体" w:hAnsi="黑体" w:eastAsia="黑体"/>
        <w:b w:val="0"/>
        <w:i w:val="0"/>
        <w:sz w:val="21"/>
      </w:rPr>
    </w:lvl>
    <w:lvl w:ilvl="7" w:tentative="1">
      <w:start w:val="1"/>
      <w:numFmt w:val="decimal"/>
      <w:lvlText w:val="%1.%2.%3.%4.%5.%6.%7.%8"/>
      <w:lvlJc w:val="left"/>
      <w:pPr>
        <w:tabs>
          <w:tab w:val="left" w:pos="4036"/>
        </w:tabs>
        <w:ind w:left="3654" w:hanging="1418"/>
      </w:pPr>
      <w:rPr>
        <w:rFonts w:hint="eastAsia"/>
      </w:rPr>
    </w:lvl>
    <w:lvl w:ilvl="8" w:tentative="1">
      <w:start w:val="1"/>
      <w:numFmt w:val="decimal"/>
      <w:lvlText w:val="%1.%2.%3.%4.%5.%6.%7.%8.%9"/>
      <w:lvlJc w:val="left"/>
      <w:pPr>
        <w:tabs>
          <w:tab w:val="left" w:pos="4462"/>
        </w:tabs>
        <w:ind w:left="4362" w:hanging="1700"/>
      </w:pPr>
      <w:rPr>
        <w:rFonts w:hint="eastAsia"/>
      </w:rPr>
    </w:lvl>
  </w:abstractNum>
  <w:abstractNum w:abstractNumId="1398935705">
    <w:nsid w:val="53621099"/>
    <w:multiLevelType w:val="multilevel"/>
    <w:tmpl w:val="53621099"/>
    <w:lvl w:ilvl="0" w:tentative="1">
      <w:start w:val="1"/>
      <w:numFmt w:val="decimal"/>
      <w:pStyle w:val="14"/>
      <w:suff w:val="nothing"/>
      <w:lvlText w:val="表%1　"/>
      <w:lvlJc w:val="left"/>
      <w:pPr>
        <w:tabs>
          <w:tab w:val="left" w:pos="0"/>
        </w:tabs>
        <w:ind w:left="0" w:firstLine="0"/>
      </w:pPr>
      <w:rPr>
        <w:rFonts w:hint="eastAsia" w:ascii="黑体" w:hAnsi="黑体" w:eastAsia="黑体"/>
        <w:b w:val="0"/>
        <w:i w:val="0"/>
        <w:sz w:val="21"/>
      </w:rPr>
    </w:lvl>
    <w:lvl w:ilvl="1" w:tentative="1">
      <w:start w:val="1"/>
      <w:numFmt w:val="decimal"/>
      <w:lvlText w:val="%1.%2"/>
      <w:lvlJc w:val="left"/>
      <w:pPr>
        <w:tabs>
          <w:tab w:val="left" w:pos="992"/>
        </w:tabs>
        <w:ind w:left="992" w:hanging="567"/>
      </w:pPr>
      <w:rPr>
        <w:rFonts w:hint="eastAsia"/>
      </w:rPr>
    </w:lvl>
    <w:lvl w:ilvl="2" w:tentative="1">
      <w:start w:val="1"/>
      <w:numFmt w:val="decimal"/>
      <w:lvlText w:val="%1.%2.%3"/>
      <w:lvlJc w:val="left"/>
      <w:pPr>
        <w:tabs>
          <w:tab w:val="left" w:pos="1418"/>
        </w:tabs>
        <w:ind w:left="1418" w:hanging="567"/>
      </w:pPr>
      <w:rPr>
        <w:rFonts w:hint="eastAsia"/>
      </w:rPr>
    </w:lvl>
    <w:lvl w:ilvl="3" w:tentative="1">
      <w:start w:val="1"/>
      <w:numFmt w:val="decimal"/>
      <w:lvlText w:val="%1.%2.%3.%4"/>
      <w:lvlJc w:val="left"/>
      <w:pPr>
        <w:tabs>
          <w:tab w:val="left" w:pos="1984"/>
        </w:tabs>
        <w:ind w:left="1984" w:hanging="708"/>
      </w:pPr>
      <w:rPr>
        <w:rFonts w:hint="eastAsia"/>
      </w:rPr>
    </w:lvl>
    <w:lvl w:ilvl="4" w:tentative="1">
      <w:start w:val="1"/>
      <w:numFmt w:val="decimal"/>
      <w:lvlText w:val="%1.%2.%3.%4.%5"/>
      <w:lvlJc w:val="left"/>
      <w:pPr>
        <w:tabs>
          <w:tab w:val="left" w:pos="2551"/>
        </w:tabs>
        <w:ind w:left="2551" w:hanging="850"/>
      </w:pPr>
      <w:rPr>
        <w:rFonts w:hint="eastAsia"/>
      </w:rPr>
    </w:lvl>
    <w:lvl w:ilvl="5" w:tentative="1">
      <w:start w:val="1"/>
      <w:numFmt w:val="decimal"/>
      <w:lvlText w:val="%1.%2.%3.%4.%5.%6"/>
      <w:lvlJc w:val="left"/>
      <w:pPr>
        <w:tabs>
          <w:tab w:val="left" w:pos="3260"/>
        </w:tabs>
        <w:ind w:left="3260" w:hanging="1134"/>
      </w:pPr>
      <w:rPr>
        <w:rFonts w:hint="eastAsia"/>
      </w:rPr>
    </w:lvl>
    <w:lvl w:ilvl="6" w:tentative="1">
      <w:start w:val="1"/>
      <w:numFmt w:val="decimal"/>
      <w:lvlText w:val="%1.%2.%3.%4.%5.%6.%7"/>
      <w:lvlJc w:val="left"/>
      <w:pPr>
        <w:tabs>
          <w:tab w:val="left" w:pos="3827"/>
        </w:tabs>
        <w:ind w:left="3827" w:hanging="1276"/>
      </w:pPr>
      <w:rPr>
        <w:rFonts w:hint="eastAsia"/>
      </w:rPr>
    </w:lvl>
    <w:lvl w:ilvl="7" w:tentative="1">
      <w:start w:val="1"/>
      <w:numFmt w:val="decimal"/>
      <w:lvlText w:val="%1.%2.%3.%4.%5.%6.%7.%8"/>
      <w:lvlJc w:val="left"/>
      <w:pPr>
        <w:tabs>
          <w:tab w:val="left" w:pos="4394"/>
        </w:tabs>
        <w:ind w:left="4394" w:hanging="1418"/>
      </w:pPr>
      <w:rPr>
        <w:rFonts w:hint="eastAsia"/>
      </w:rPr>
    </w:lvl>
    <w:lvl w:ilvl="8" w:tentative="1">
      <w:start w:val="1"/>
      <w:numFmt w:val="decimal"/>
      <w:lvlText w:val="%1.%2.%3.%4.%5.%6.%7.%8.%9"/>
      <w:lvlJc w:val="left"/>
      <w:pPr>
        <w:tabs>
          <w:tab w:val="left" w:pos="5102"/>
        </w:tabs>
        <w:ind w:left="5102" w:hanging="1700"/>
      </w:pPr>
      <w:rPr>
        <w:rFonts w:hint="eastAsia"/>
      </w:rPr>
    </w:lvl>
  </w:abstractNum>
  <w:abstractNum w:abstractNumId="1427650689">
    <w:nsid w:val="55183881"/>
    <w:multiLevelType w:val="multilevel"/>
    <w:tmpl w:val="55183881"/>
    <w:lvl w:ilvl="0" w:tentative="1">
      <w:start w:val="1"/>
      <w:numFmt w:val="decimal"/>
      <w:suff w:val="nothing"/>
      <w:lvlText w:val="%1　"/>
      <w:lvlJc w:val="left"/>
      <w:pPr>
        <w:tabs>
          <w:tab w:val="left" w:pos="0"/>
        </w:tabs>
        <w:ind w:left="0" w:firstLine="0"/>
      </w:pPr>
      <w:rPr>
        <w:rFonts w:hint="eastAsia" w:ascii="黑体" w:hAnsi="黑体" w:eastAsia="黑体"/>
        <w:b w:val="0"/>
        <w:i w:val="0"/>
        <w:sz w:val="21"/>
        <w:szCs w:val="21"/>
      </w:rPr>
    </w:lvl>
    <w:lvl w:ilvl="1" w:tentative="1">
      <w:start w:val="1"/>
      <w:numFmt w:val="decimal"/>
      <w:suff w:val="nothing"/>
      <w:lvlText w:val="%1.%2　"/>
      <w:lvlJc w:val="left"/>
      <w:pPr>
        <w:tabs>
          <w:tab w:val="left" w:pos="0"/>
        </w:tabs>
        <w:ind w:left="-315" w:firstLine="0"/>
      </w:pPr>
      <w:rPr>
        <w:rFonts w:hint="eastAsia" w:ascii="黑体" w:hAnsi="黑体" w:eastAsia="黑体" w:cs="Times New Roman"/>
        <w:b w:val="0"/>
        <w:bCs w:val="0"/>
        <w:i w:val="0"/>
        <w:iCs w:val="0"/>
        <w:caps w:val="0"/>
        <w:smallCaps w:val="0"/>
        <w:strike w:val="0"/>
        <w:dstrike w:val="0"/>
        <w:spacing w:val="0"/>
        <w:kern w:val="0"/>
        <w:position w:val="0"/>
        <w:sz w:val="21"/>
        <w:szCs w:val="21"/>
        <w:u w:val="none"/>
      </w:rPr>
    </w:lvl>
    <w:lvl w:ilvl="2" w:tentative="1">
      <w:start w:val="1"/>
      <w:numFmt w:val="decimal"/>
      <w:suff w:val="nothing"/>
      <w:lvlText w:val="%1.%2.%3　"/>
      <w:lvlJc w:val="left"/>
      <w:pPr>
        <w:tabs>
          <w:tab w:val="left" w:pos="0"/>
        </w:tabs>
        <w:ind w:left="1155" w:firstLine="0"/>
      </w:pPr>
      <w:rPr>
        <w:rFonts w:hint="eastAsia" w:ascii="黑体" w:hAnsi="黑体" w:eastAsia="黑体"/>
        <w:b w:val="0"/>
        <w:i w:val="0"/>
        <w:sz w:val="21"/>
      </w:rPr>
    </w:lvl>
    <w:lvl w:ilvl="3" w:tentative="1">
      <w:start w:val="1"/>
      <w:numFmt w:val="decimal"/>
      <w:suff w:val="nothing"/>
      <w:lvlText w:val="%1.%2.%3.%4　"/>
      <w:lvlJc w:val="left"/>
      <w:pPr>
        <w:tabs>
          <w:tab w:val="left" w:pos="0"/>
        </w:tabs>
        <w:ind w:left="-315" w:firstLine="0"/>
      </w:pPr>
      <w:rPr>
        <w:rFonts w:hint="eastAsia" w:ascii="黑体" w:hAnsi="黑体" w:eastAsia="黑体"/>
        <w:b w:val="0"/>
        <w:i w:val="0"/>
        <w:sz w:val="21"/>
      </w:rPr>
    </w:lvl>
    <w:lvl w:ilvl="4" w:tentative="1">
      <w:start w:val="1"/>
      <w:numFmt w:val="decimal"/>
      <w:suff w:val="nothing"/>
      <w:lvlText w:val="%1.%2.%3.%4.%5　"/>
      <w:lvlJc w:val="left"/>
      <w:pPr>
        <w:tabs>
          <w:tab w:val="left" w:pos="0"/>
        </w:tabs>
        <w:ind w:left="-315" w:firstLine="0"/>
      </w:pPr>
      <w:rPr>
        <w:rFonts w:hint="eastAsia" w:ascii="黑体" w:hAnsi="黑体" w:eastAsia="黑体"/>
        <w:b w:val="0"/>
        <w:i w:val="0"/>
        <w:sz w:val="21"/>
      </w:rPr>
    </w:lvl>
    <w:lvl w:ilvl="5" w:tentative="1">
      <w:start w:val="1"/>
      <w:numFmt w:val="decimal"/>
      <w:suff w:val="nothing"/>
      <w:lvlText w:val="%1.%2.%3.%4.%5.%6　"/>
      <w:lvlJc w:val="left"/>
      <w:pPr>
        <w:tabs>
          <w:tab w:val="left" w:pos="0"/>
        </w:tabs>
        <w:ind w:left="-315" w:firstLine="0"/>
      </w:pPr>
      <w:rPr>
        <w:rFonts w:hint="eastAsia" w:ascii="黑体" w:hAnsi="黑体" w:eastAsia="黑体"/>
        <w:b w:val="0"/>
        <w:i w:val="0"/>
        <w:sz w:val="21"/>
      </w:rPr>
    </w:lvl>
    <w:lvl w:ilvl="6" w:tentative="1">
      <w:start w:val="1"/>
      <w:numFmt w:val="decimal"/>
      <w:suff w:val="nothing"/>
      <w:lvlText w:val="%1%2.%3.%4.%5.%6.%7　"/>
      <w:lvlJc w:val="left"/>
      <w:pPr>
        <w:tabs>
          <w:tab w:val="left" w:pos="0"/>
        </w:tabs>
        <w:ind w:left="-315" w:firstLine="0"/>
      </w:pPr>
      <w:rPr>
        <w:rFonts w:hint="eastAsia" w:ascii="黑体" w:hAnsi="黑体" w:eastAsia="黑体"/>
        <w:b w:val="0"/>
        <w:i w:val="0"/>
        <w:sz w:val="21"/>
      </w:rPr>
    </w:lvl>
    <w:lvl w:ilvl="7" w:tentative="1">
      <w:start w:val="1"/>
      <w:numFmt w:val="decimal"/>
      <w:lvlText w:val="%1.%2.%3.%4.%5.%6.%7.%8"/>
      <w:lvlJc w:val="left"/>
      <w:pPr>
        <w:tabs>
          <w:tab w:val="left" w:pos="4036"/>
        </w:tabs>
        <w:ind w:left="3654" w:hanging="1418"/>
      </w:pPr>
      <w:rPr>
        <w:rFonts w:hint="eastAsia"/>
      </w:rPr>
    </w:lvl>
    <w:lvl w:ilvl="8" w:tentative="1">
      <w:start w:val="1"/>
      <w:numFmt w:val="decimal"/>
      <w:lvlText w:val="%1.%2.%3.%4.%5.%6.%7.%8.%9"/>
      <w:lvlJc w:val="left"/>
      <w:pPr>
        <w:tabs>
          <w:tab w:val="left" w:pos="4462"/>
        </w:tabs>
        <w:ind w:left="4362" w:hanging="1700"/>
      </w:pPr>
      <w:rPr>
        <w:rFonts w:hint="eastAsia"/>
      </w:rPr>
    </w:lvl>
  </w:abstractNum>
  <w:abstractNum w:abstractNumId="1480075561">
    <w:nsid w:val="58382929"/>
    <w:multiLevelType w:val="multilevel"/>
    <w:tmpl w:val="58382929"/>
    <w:lvl w:ilvl="0" w:tentative="1">
      <w:start w:val="1"/>
      <w:numFmt w:val="decimal"/>
      <w:suff w:val="nothing"/>
      <w:lvlText w:val="图%1　"/>
      <w:lvlJc w:val="left"/>
      <w:pPr>
        <w:tabs>
          <w:tab w:val="left" w:pos="0"/>
        </w:tabs>
        <w:ind w:left="0" w:firstLine="0"/>
      </w:pPr>
      <w:rPr>
        <w:rFonts w:hint="eastAsia" w:ascii="黑体" w:hAnsi="黑体" w:eastAsia="黑体"/>
        <w:b w:val="0"/>
        <w:i w:val="0"/>
        <w:sz w:val="21"/>
      </w:rPr>
    </w:lvl>
    <w:lvl w:ilvl="1" w:tentative="1">
      <w:start w:val="1"/>
      <w:numFmt w:val="decimal"/>
      <w:suff w:val="nothing"/>
      <w:lvlText w:val="%1%2　"/>
      <w:lvlJc w:val="left"/>
      <w:pPr>
        <w:tabs>
          <w:tab w:val="left" w:pos="0"/>
        </w:tabs>
        <w:ind w:left="0" w:firstLine="0"/>
      </w:pPr>
      <w:rPr>
        <w:rFonts w:hint="default" w:ascii="Times New Roman" w:hAnsi="Times New Roman" w:eastAsia="黑体"/>
        <w:b w:val="0"/>
        <w:i w:val="0"/>
        <w:sz w:val="21"/>
      </w:rPr>
    </w:lvl>
    <w:lvl w:ilvl="2" w:tentative="1">
      <w:start w:val="1"/>
      <w:numFmt w:val="decimal"/>
      <w:suff w:val="nothing"/>
      <w:lvlText w:val="%1%2.%3　"/>
      <w:lvlJc w:val="left"/>
      <w:pPr>
        <w:tabs>
          <w:tab w:val="left" w:pos="0"/>
        </w:tabs>
        <w:ind w:left="0" w:firstLine="0"/>
      </w:pPr>
      <w:rPr>
        <w:rFonts w:hint="default" w:ascii="Times New Roman" w:hAnsi="Times New Roman" w:eastAsia="黑体"/>
        <w:b w:val="0"/>
        <w:i w:val="0"/>
        <w:sz w:val="21"/>
      </w:rPr>
    </w:lvl>
    <w:lvl w:ilvl="3" w:tentative="1">
      <w:start w:val="1"/>
      <w:numFmt w:val="decimal"/>
      <w:suff w:val="nothing"/>
      <w:lvlText w:val="%1%2.%3.%4　"/>
      <w:lvlJc w:val="left"/>
      <w:pPr>
        <w:tabs>
          <w:tab w:val="left" w:pos="0"/>
        </w:tabs>
        <w:ind w:left="0" w:firstLine="0"/>
      </w:pPr>
      <w:rPr>
        <w:rFonts w:hint="default" w:ascii="Times New Roman" w:hAnsi="Times New Roman" w:eastAsia="黑体"/>
        <w:b w:val="0"/>
        <w:i w:val="0"/>
        <w:sz w:val="21"/>
      </w:rPr>
    </w:lvl>
    <w:lvl w:ilvl="4" w:tentative="1">
      <w:start w:val="1"/>
      <w:numFmt w:val="decimal"/>
      <w:suff w:val="nothing"/>
      <w:lvlText w:val="%1%2.%3.%4.%5　"/>
      <w:lvlJc w:val="left"/>
      <w:pPr>
        <w:tabs>
          <w:tab w:val="left" w:pos="0"/>
        </w:tabs>
        <w:ind w:left="0" w:firstLine="0"/>
      </w:pPr>
      <w:rPr>
        <w:rFonts w:hint="default" w:ascii="Times New Roman" w:hAnsi="Times New Roman" w:eastAsia="黑体"/>
        <w:b w:val="0"/>
        <w:i w:val="0"/>
        <w:sz w:val="21"/>
      </w:rPr>
    </w:lvl>
    <w:lvl w:ilvl="5" w:tentative="1">
      <w:start w:val="1"/>
      <w:numFmt w:val="decimal"/>
      <w:suff w:val="nothing"/>
      <w:lvlText w:val="%1%2.%3.%4.%5.%6　"/>
      <w:lvlJc w:val="left"/>
      <w:pPr>
        <w:tabs>
          <w:tab w:val="left" w:pos="0"/>
        </w:tabs>
        <w:ind w:left="0" w:firstLine="0"/>
      </w:pPr>
      <w:rPr>
        <w:rFonts w:hint="default" w:ascii="Times New Roman" w:hAnsi="Times New Roman" w:eastAsia="黑体"/>
        <w:b w:val="0"/>
        <w:i w:val="0"/>
        <w:sz w:val="21"/>
      </w:rPr>
    </w:lvl>
    <w:lvl w:ilvl="6" w:tentative="1">
      <w:start w:val="1"/>
      <w:numFmt w:val="decimal"/>
      <w:suff w:val="nothing"/>
      <w:lvlText w:val="%1%2.%3.%4.%5.%6.%7　"/>
      <w:lvlJc w:val="left"/>
      <w:pPr>
        <w:tabs>
          <w:tab w:val="left" w:pos="0"/>
        </w:tabs>
        <w:ind w:left="0" w:firstLine="0"/>
      </w:pPr>
      <w:rPr>
        <w:rFonts w:hint="default" w:ascii="Times New Roman" w:hAnsi="Times New Roman" w:eastAsia="黑体"/>
        <w:b w:val="0"/>
        <w:i w:val="0"/>
        <w:sz w:val="21"/>
      </w:rPr>
    </w:lvl>
    <w:lvl w:ilvl="7" w:tentative="1">
      <w:start w:val="1"/>
      <w:numFmt w:val="decimal"/>
      <w:lvlText w:val="%1.%2.%3.%4.%5.%6.%7.%8"/>
      <w:lvlJc w:val="left"/>
      <w:pPr>
        <w:tabs>
          <w:tab w:val="left" w:pos="4351"/>
        </w:tabs>
        <w:ind w:left="3969" w:hanging="1418"/>
      </w:pPr>
      <w:rPr>
        <w:rFonts w:hint="eastAsia"/>
      </w:rPr>
    </w:lvl>
    <w:lvl w:ilvl="8" w:tentative="1">
      <w:start w:val="1"/>
      <w:numFmt w:val="decimal"/>
      <w:lvlText w:val="%1.%2.%3.%4.%5.%6.%7.%8.%9"/>
      <w:lvlJc w:val="left"/>
      <w:pPr>
        <w:tabs>
          <w:tab w:val="left" w:pos="4777"/>
        </w:tabs>
        <w:ind w:left="4677" w:hanging="1700"/>
      </w:pPr>
      <w:rPr>
        <w:rFonts w:hint="eastAsia"/>
      </w:rPr>
    </w:lvl>
  </w:abstractNum>
  <w:abstractNum w:abstractNumId="1659579175">
    <w:nsid w:val="62EB2B27"/>
    <w:multiLevelType w:val="multilevel"/>
    <w:tmpl w:val="62EB2B27"/>
    <w:lvl w:ilvl="0" w:tentative="1">
      <w:start w:val="1"/>
      <w:numFmt w:val="decimal"/>
      <w:suff w:val="nothing"/>
      <w:lvlText w:val="%1　"/>
      <w:lvlJc w:val="left"/>
      <w:pPr>
        <w:tabs>
          <w:tab w:val="left" w:pos="0"/>
        </w:tabs>
        <w:ind w:left="0" w:firstLine="0"/>
      </w:pPr>
      <w:rPr>
        <w:rFonts w:hint="eastAsia" w:ascii="黑体" w:hAnsi="黑体" w:eastAsia="黑体"/>
        <w:b w:val="0"/>
        <w:i w:val="0"/>
        <w:sz w:val="21"/>
        <w:szCs w:val="21"/>
      </w:rPr>
    </w:lvl>
    <w:lvl w:ilvl="1" w:tentative="1">
      <w:start w:val="1"/>
      <w:numFmt w:val="decimal"/>
      <w:suff w:val="nothing"/>
      <w:lvlText w:val="%1.%2　"/>
      <w:lvlJc w:val="left"/>
      <w:pPr>
        <w:tabs>
          <w:tab w:val="left" w:pos="0"/>
        </w:tabs>
        <w:ind w:left="-315" w:firstLine="0"/>
      </w:pPr>
      <w:rPr>
        <w:rFonts w:hint="eastAsia" w:ascii="黑体" w:hAnsi="黑体" w:eastAsia="黑体" w:cs="Times New Roman"/>
        <w:b w:val="0"/>
        <w:bCs w:val="0"/>
        <w:i w:val="0"/>
        <w:iCs w:val="0"/>
        <w:caps w:val="0"/>
        <w:smallCaps w:val="0"/>
        <w:strike w:val="0"/>
        <w:dstrike w:val="0"/>
        <w:spacing w:val="0"/>
        <w:kern w:val="0"/>
        <w:position w:val="0"/>
        <w:sz w:val="21"/>
        <w:szCs w:val="21"/>
        <w:u w:val="none"/>
      </w:rPr>
    </w:lvl>
    <w:lvl w:ilvl="2" w:tentative="1">
      <w:start w:val="1"/>
      <w:numFmt w:val="decimal"/>
      <w:suff w:val="nothing"/>
      <w:lvlText w:val="%1.%2.%3　"/>
      <w:lvlJc w:val="left"/>
      <w:pPr>
        <w:tabs>
          <w:tab w:val="left" w:pos="0"/>
        </w:tabs>
        <w:ind w:left="1155" w:firstLine="0"/>
      </w:pPr>
      <w:rPr>
        <w:rFonts w:hint="eastAsia" w:ascii="黑体" w:hAnsi="黑体" w:eastAsia="黑体"/>
        <w:b w:val="0"/>
        <w:i w:val="0"/>
        <w:sz w:val="21"/>
      </w:rPr>
    </w:lvl>
    <w:lvl w:ilvl="3" w:tentative="1">
      <w:start w:val="1"/>
      <w:numFmt w:val="decimal"/>
      <w:suff w:val="nothing"/>
      <w:lvlText w:val="%1.%2.%3.%4　"/>
      <w:lvlJc w:val="left"/>
      <w:pPr>
        <w:tabs>
          <w:tab w:val="left" w:pos="0"/>
        </w:tabs>
        <w:ind w:left="-315" w:firstLine="0"/>
      </w:pPr>
      <w:rPr>
        <w:rFonts w:hint="eastAsia" w:ascii="黑体" w:hAnsi="黑体" w:eastAsia="黑体"/>
        <w:b w:val="0"/>
        <w:i w:val="0"/>
        <w:sz w:val="21"/>
      </w:rPr>
    </w:lvl>
    <w:lvl w:ilvl="4" w:tentative="1">
      <w:start w:val="1"/>
      <w:numFmt w:val="decimal"/>
      <w:suff w:val="nothing"/>
      <w:lvlText w:val="%1.%2.%3.%4.%5　"/>
      <w:lvlJc w:val="left"/>
      <w:pPr>
        <w:tabs>
          <w:tab w:val="left" w:pos="0"/>
        </w:tabs>
        <w:ind w:left="-315" w:firstLine="0"/>
      </w:pPr>
      <w:rPr>
        <w:rFonts w:hint="eastAsia" w:ascii="黑体" w:hAnsi="黑体" w:eastAsia="黑体"/>
        <w:b w:val="0"/>
        <w:i w:val="0"/>
        <w:sz w:val="21"/>
      </w:rPr>
    </w:lvl>
    <w:lvl w:ilvl="5" w:tentative="1">
      <w:start w:val="1"/>
      <w:numFmt w:val="decimal"/>
      <w:suff w:val="nothing"/>
      <w:lvlText w:val="%1.%2.%3.%4.%5.%6　"/>
      <w:lvlJc w:val="left"/>
      <w:pPr>
        <w:tabs>
          <w:tab w:val="left" w:pos="0"/>
        </w:tabs>
        <w:ind w:left="-315" w:firstLine="0"/>
      </w:pPr>
      <w:rPr>
        <w:rFonts w:hint="eastAsia" w:ascii="黑体" w:hAnsi="黑体" w:eastAsia="黑体"/>
        <w:b w:val="0"/>
        <w:i w:val="0"/>
        <w:sz w:val="21"/>
      </w:rPr>
    </w:lvl>
    <w:lvl w:ilvl="6" w:tentative="1">
      <w:start w:val="1"/>
      <w:numFmt w:val="decimal"/>
      <w:suff w:val="nothing"/>
      <w:lvlText w:val="%1%2.%3.%4.%5.%6.%7　"/>
      <w:lvlJc w:val="left"/>
      <w:pPr>
        <w:tabs>
          <w:tab w:val="left" w:pos="0"/>
        </w:tabs>
        <w:ind w:left="-315" w:firstLine="0"/>
      </w:pPr>
      <w:rPr>
        <w:rFonts w:hint="eastAsia" w:ascii="黑体" w:hAnsi="黑体" w:eastAsia="黑体"/>
        <w:b w:val="0"/>
        <w:i w:val="0"/>
        <w:sz w:val="21"/>
      </w:rPr>
    </w:lvl>
    <w:lvl w:ilvl="7" w:tentative="1">
      <w:start w:val="1"/>
      <w:numFmt w:val="decimal"/>
      <w:lvlText w:val="%1.%2.%3.%4.%5.%6.%7.%8"/>
      <w:lvlJc w:val="left"/>
      <w:pPr>
        <w:tabs>
          <w:tab w:val="left" w:pos="4036"/>
        </w:tabs>
        <w:ind w:left="3654" w:hanging="1418"/>
      </w:pPr>
      <w:rPr>
        <w:rFonts w:hint="eastAsia"/>
      </w:rPr>
    </w:lvl>
    <w:lvl w:ilvl="8" w:tentative="1">
      <w:start w:val="1"/>
      <w:numFmt w:val="decimal"/>
      <w:lvlText w:val="%1.%2.%3.%4.%5.%6.%7.%8.%9"/>
      <w:lvlJc w:val="left"/>
      <w:pPr>
        <w:tabs>
          <w:tab w:val="left" w:pos="4462"/>
        </w:tabs>
        <w:ind w:left="4362" w:hanging="1700"/>
      </w:pPr>
      <w:rPr>
        <w:rFonts w:hint="eastAsia"/>
      </w:rPr>
    </w:lvl>
  </w:abstractNum>
  <w:abstractNum w:abstractNumId="1827086646">
    <w:nsid w:val="6CE72136"/>
    <w:multiLevelType w:val="multilevel"/>
    <w:tmpl w:val="6CE72136"/>
    <w:lvl w:ilvl="0" w:tentative="1">
      <w:start w:val="2"/>
      <w:numFmt w:val="decimal"/>
      <w:suff w:val="nothing"/>
      <w:lvlText w:val="%1　"/>
      <w:lvlJc w:val="left"/>
      <w:pPr>
        <w:tabs>
          <w:tab w:val="left" w:pos="0"/>
        </w:tabs>
        <w:ind w:left="0" w:firstLine="0"/>
      </w:pPr>
      <w:rPr>
        <w:rFonts w:hint="eastAsia" w:ascii="黑体" w:hAnsi="黑体" w:eastAsia="黑体"/>
        <w:b w:val="0"/>
        <w:i w:val="0"/>
        <w:sz w:val="21"/>
        <w:szCs w:val="21"/>
      </w:rPr>
    </w:lvl>
    <w:lvl w:ilvl="1" w:tentative="1">
      <w:start w:val="1"/>
      <w:numFmt w:val="decimal"/>
      <w:suff w:val="nothing"/>
      <w:lvlText w:val="%1.%2　"/>
      <w:lvlJc w:val="left"/>
      <w:pPr>
        <w:tabs>
          <w:tab w:val="left" w:pos="0"/>
        </w:tabs>
        <w:ind w:left="-315" w:firstLine="0"/>
      </w:pPr>
      <w:rPr>
        <w:rFonts w:hint="eastAsia" w:ascii="黑体" w:hAnsi="黑体" w:eastAsia="黑体" w:cs="Times New Roman"/>
        <w:b w:val="0"/>
        <w:bCs w:val="0"/>
        <w:i w:val="0"/>
        <w:iCs w:val="0"/>
        <w:caps w:val="0"/>
        <w:smallCaps w:val="0"/>
        <w:strike w:val="0"/>
        <w:dstrike w:val="0"/>
        <w:spacing w:val="0"/>
        <w:kern w:val="0"/>
        <w:position w:val="0"/>
        <w:sz w:val="21"/>
        <w:szCs w:val="21"/>
        <w:u w:val="none"/>
      </w:rPr>
    </w:lvl>
    <w:lvl w:ilvl="2" w:tentative="1">
      <w:start w:val="1"/>
      <w:numFmt w:val="decimal"/>
      <w:suff w:val="nothing"/>
      <w:lvlText w:val="%1.%2.%3　"/>
      <w:lvlJc w:val="left"/>
      <w:pPr>
        <w:tabs>
          <w:tab w:val="left" w:pos="0"/>
        </w:tabs>
        <w:ind w:left="1155" w:firstLine="0"/>
      </w:pPr>
      <w:rPr>
        <w:rFonts w:hint="eastAsia" w:ascii="黑体" w:hAnsi="黑体" w:eastAsia="黑体"/>
        <w:b w:val="0"/>
        <w:i w:val="0"/>
        <w:sz w:val="21"/>
      </w:rPr>
    </w:lvl>
    <w:lvl w:ilvl="3" w:tentative="1">
      <w:start w:val="1"/>
      <w:numFmt w:val="decimal"/>
      <w:suff w:val="nothing"/>
      <w:lvlText w:val="%1.%2.%3.%4　"/>
      <w:lvlJc w:val="left"/>
      <w:pPr>
        <w:tabs>
          <w:tab w:val="left" w:pos="0"/>
        </w:tabs>
        <w:ind w:left="-315" w:firstLine="0"/>
      </w:pPr>
      <w:rPr>
        <w:rFonts w:hint="eastAsia" w:ascii="黑体" w:hAnsi="黑体" w:eastAsia="黑体"/>
        <w:b w:val="0"/>
        <w:i w:val="0"/>
        <w:sz w:val="21"/>
      </w:rPr>
    </w:lvl>
    <w:lvl w:ilvl="4" w:tentative="1">
      <w:start w:val="1"/>
      <w:numFmt w:val="decimal"/>
      <w:suff w:val="nothing"/>
      <w:lvlText w:val="%1.%2.%3.%4.%5　"/>
      <w:lvlJc w:val="left"/>
      <w:pPr>
        <w:tabs>
          <w:tab w:val="left" w:pos="0"/>
        </w:tabs>
        <w:ind w:left="-315" w:firstLine="0"/>
      </w:pPr>
      <w:rPr>
        <w:rFonts w:hint="eastAsia" w:ascii="黑体" w:hAnsi="黑体" w:eastAsia="黑体"/>
        <w:b w:val="0"/>
        <w:i w:val="0"/>
        <w:sz w:val="21"/>
      </w:rPr>
    </w:lvl>
    <w:lvl w:ilvl="5" w:tentative="1">
      <w:start w:val="1"/>
      <w:numFmt w:val="decimal"/>
      <w:suff w:val="nothing"/>
      <w:lvlText w:val="%1.%2.%3.%4.%5.%6　"/>
      <w:lvlJc w:val="left"/>
      <w:pPr>
        <w:tabs>
          <w:tab w:val="left" w:pos="0"/>
        </w:tabs>
        <w:ind w:left="-315" w:firstLine="0"/>
      </w:pPr>
      <w:rPr>
        <w:rFonts w:hint="eastAsia" w:ascii="黑体" w:hAnsi="黑体" w:eastAsia="黑体"/>
        <w:b w:val="0"/>
        <w:i w:val="0"/>
        <w:sz w:val="21"/>
      </w:rPr>
    </w:lvl>
    <w:lvl w:ilvl="6" w:tentative="1">
      <w:start w:val="1"/>
      <w:numFmt w:val="decimal"/>
      <w:suff w:val="nothing"/>
      <w:lvlText w:val="%1%2.%3.%4.%5.%6.%7　"/>
      <w:lvlJc w:val="left"/>
      <w:pPr>
        <w:tabs>
          <w:tab w:val="left" w:pos="0"/>
        </w:tabs>
        <w:ind w:left="-315" w:firstLine="0"/>
      </w:pPr>
      <w:rPr>
        <w:rFonts w:hint="eastAsia" w:ascii="黑体" w:hAnsi="黑体" w:eastAsia="黑体"/>
        <w:b w:val="0"/>
        <w:i w:val="0"/>
        <w:sz w:val="21"/>
      </w:rPr>
    </w:lvl>
    <w:lvl w:ilvl="7" w:tentative="1">
      <w:start w:val="1"/>
      <w:numFmt w:val="decimal"/>
      <w:lvlText w:val="%1.%2.%3.%4.%5.%6.%7.%8"/>
      <w:lvlJc w:val="left"/>
      <w:pPr>
        <w:tabs>
          <w:tab w:val="left" w:pos="4036"/>
        </w:tabs>
        <w:ind w:left="3654" w:hanging="1418"/>
      </w:pPr>
      <w:rPr>
        <w:rFonts w:hint="eastAsia"/>
      </w:rPr>
    </w:lvl>
    <w:lvl w:ilvl="8" w:tentative="1">
      <w:start w:val="1"/>
      <w:numFmt w:val="decimal"/>
      <w:lvlText w:val="%1.%2.%3.%4.%5.%6.%7.%8.%9"/>
      <w:lvlJc w:val="left"/>
      <w:pPr>
        <w:tabs>
          <w:tab w:val="left" w:pos="4462"/>
        </w:tabs>
        <w:ind w:left="4362" w:hanging="1700"/>
      </w:pPr>
      <w:rPr>
        <w:rFonts w:hint="eastAsia"/>
      </w:rPr>
    </w:lvl>
  </w:abstractNum>
  <w:abstractNum w:abstractNumId="1893350632">
    <w:nsid w:val="70DA3CE8"/>
    <w:multiLevelType w:val="multilevel"/>
    <w:tmpl w:val="70DA3CE8"/>
    <w:lvl w:ilvl="0" w:tentative="1">
      <w:start w:val="2"/>
      <w:numFmt w:val="decimal"/>
      <w:suff w:val="nothing"/>
      <w:lvlText w:val="%1　"/>
      <w:lvlJc w:val="left"/>
      <w:pPr>
        <w:tabs>
          <w:tab w:val="left" w:pos="0"/>
        </w:tabs>
        <w:ind w:left="0" w:firstLine="0"/>
      </w:pPr>
      <w:rPr>
        <w:rFonts w:hint="eastAsia" w:ascii="黑体" w:hAnsi="黑体" w:eastAsia="黑体"/>
        <w:b w:val="0"/>
        <w:i w:val="0"/>
        <w:sz w:val="21"/>
        <w:szCs w:val="21"/>
      </w:rPr>
    </w:lvl>
    <w:lvl w:ilvl="1" w:tentative="1">
      <w:start w:val="1"/>
      <w:numFmt w:val="decimal"/>
      <w:suff w:val="nothing"/>
      <w:lvlText w:val="%1.%2　"/>
      <w:lvlJc w:val="left"/>
      <w:pPr>
        <w:tabs>
          <w:tab w:val="left" w:pos="0"/>
        </w:tabs>
        <w:ind w:left="-315" w:firstLine="0"/>
      </w:pPr>
      <w:rPr>
        <w:rFonts w:hint="eastAsia" w:ascii="黑体" w:hAnsi="黑体" w:eastAsia="黑体" w:cs="Times New Roman"/>
        <w:b w:val="0"/>
        <w:bCs w:val="0"/>
        <w:i w:val="0"/>
        <w:iCs w:val="0"/>
        <w:caps w:val="0"/>
        <w:smallCaps w:val="0"/>
        <w:strike w:val="0"/>
        <w:dstrike w:val="0"/>
        <w:spacing w:val="0"/>
        <w:kern w:val="0"/>
        <w:position w:val="0"/>
        <w:sz w:val="21"/>
        <w:szCs w:val="21"/>
        <w:u w:val="none"/>
      </w:rPr>
    </w:lvl>
    <w:lvl w:ilvl="2" w:tentative="1">
      <w:start w:val="1"/>
      <w:numFmt w:val="decimal"/>
      <w:suff w:val="nothing"/>
      <w:lvlText w:val="%1.%2.%3　"/>
      <w:lvlJc w:val="left"/>
      <w:pPr>
        <w:tabs>
          <w:tab w:val="left" w:pos="0"/>
        </w:tabs>
        <w:ind w:left="1155" w:firstLine="0"/>
      </w:pPr>
      <w:rPr>
        <w:rFonts w:hint="eastAsia" w:ascii="黑体" w:hAnsi="黑体" w:eastAsia="黑体"/>
        <w:b w:val="0"/>
        <w:i w:val="0"/>
        <w:sz w:val="21"/>
      </w:rPr>
    </w:lvl>
    <w:lvl w:ilvl="3" w:tentative="1">
      <w:start w:val="1"/>
      <w:numFmt w:val="decimal"/>
      <w:suff w:val="nothing"/>
      <w:lvlText w:val="%1.%2.%3.%4　"/>
      <w:lvlJc w:val="left"/>
      <w:pPr>
        <w:tabs>
          <w:tab w:val="left" w:pos="0"/>
        </w:tabs>
        <w:ind w:left="-315" w:firstLine="0"/>
      </w:pPr>
      <w:rPr>
        <w:rFonts w:hint="eastAsia" w:ascii="黑体" w:hAnsi="黑体" w:eastAsia="黑体"/>
        <w:b w:val="0"/>
        <w:i w:val="0"/>
        <w:sz w:val="21"/>
      </w:rPr>
    </w:lvl>
    <w:lvl w:ilvl="4" w:tentative="1">
      <w:start w:val="1"/>
      <w:numFmt w:val="decimal"/>
      <w:suff w:val="nothing"/>
      <w:lvlText w:val="%1.%2.%3.%4.%5　"/>
      <w:lvlJc w:val="left"/>
      <w:pPr>
        <w:tabs>
          <w:tab w:val="left" w:pos="0"/>
        </w:tabs>
        <w:ind w:left="-315" w:firstLine="0"/>
      </w:pPr>
      <w:rPr>
        <w:rFonts w:hint="eastAsia" w:ascii="黑体" w:hAnsi="黑体" w:eastAsia="黑体"/>
        <w:b w:val="0"/>
        <w:i w:val="0"/>
        <w:sz w:val="21"/>
      </w:rPr>
    </w:lvl>
    <w:lvl w:ilvl="5" w:tentative="1">
      <w:start w:val="1"/>
      <w:numFmt w:val="decimal"/>
      <w:suff w:val="nothing"/>
      <w:lvlText w:val="%1.%2.%3.%4.%5.%6　"/>
      <w:lvlJc w:val="left"/>
      <w:pPr>
        <w:tabs>
          <w:tab w:val="left" w:pos="0"/>
        </w:tabs>
        <w:ind w:left="-315" w:firstLine="0"/>
      </w:pPr>
      <w:rPr>
        <w:rFonts w:hint="eastAsia" w:ascii="黑体" w:hAnsi="黑体" w:eastAsia="黑体"/>
        <w:b w:val="0"/>
        <w:i w:val="0"/>
        <w:sz w:val="21"/>
      </w:rPr>
    </w:lvl>
    <w:lvl w:ilvl="6" w:tentative="1">
      <w:start w:val="1"/>
      <w:numFmt w:val="decimal"/>
      <w:suff w:val="nothing"/>
      <w:lvlText w:val="%1%2.%3.%4.%5.%6.%7　"/>
      <w:lvlJc w:val="left"/>
      <w:pPr>
        <w:tabs>
          <w:tab w:val="left" w:pos="0"/>
        </w:tabs>
        <w:ind w:left="-315" w:firstLine="0"/>
      </w:pPr>
      <w:rPr>
        <w:rFonts w:hint="eastAsia" w:ascii="黑体" w:hAnsi="黑体" w:eastAsia="黑体"/>
        <w:b w:val="0"/>
        <w:i w:val="0"/>
        <w:sz w:val="21"/>
      </w:rPr>
    </w:lvl>
    <w:lvl w:ilvl="7" w:tentative="1">
      <w:start w:val="1"/>
      <w:numFmt w:val="decimal"/>
      <w:lvlText w:val="%1.%2.%3.%4.%5.%6.%7.%8"/>
      <w:lvlJc w:val="left"/>
      <w:pPr>
        <w:tabs>
          <w:tab w:val="left" w:pos="4036"/>
        </w:tabs>
        <w:ind w:left="3654" w:hanging="1418"/>
      </w:pPr>
      <w:rPr>
        <w:rFonts w:hint="eastAsia"/>
      </w:rPr>
    </w:lvl>
    <w:lvl w:ilvl="8" w:tentative="1">
      <w:start w:val="1"/>
      <w:numFmt w:val="decimal"/>
      <w:lvlText w:val="%1.%2.%3.%4.%5.%6.%7.%8.%9"/>
      <w:lvlJc w:val="left"/>
      <w:pPr>
        <w:tabs>
          <w:tab w:val="left" w:pos="4462"/>
        </w:tabs>
        <w:ind w:left="4362" w:hanging="1700"/>
      </w:pPr>
      <w:rPr>
        <w:rFonts w:hint="eastAsia"/>
      </w:rPr>
    </w:lvl>
  </w:abstractNum>
  <w:abstractNum w:abstractNumId="1937638431">
    <w:nsid w:val="737E041F"/>
    <w:multiLevelType w:val="multilevel"/>
    <w:tmpl w:val="737E041F"/>
    <w:lvl w:ilvl="0" w:tentative="1">
      <w:start w:val="1"/>
      <w:numFmt w:val="decimal"/>
      <w:suff w:val="nothing"/>
      <w:lvlText w:val="%1　"/>
      <w:lvlJc w:val="left"/>
      <w:pPr>
        <w:tabs>
          <w:tab w:val="left" w:pos="0"/>
        </w:tabs>
        <w:ind w:left="0" w:firstLine="0"/>
      </w:pPr>
      <w:rPr>
        <w:rFonts w:hint="eastAsia" w:ascii="黑体" w:hAnsi="黑体" w:eastAsia="黑体"/>
        <w:b w:val="0"/>
        <w:i w:val="0"/>
        <w:sz w:val="21"/>
        <w:szCs w:val="21"/>
      </w:rPr>
    </w:lvl>
    <w:lvl w:ilvl="1" w:tentative="1">
      <w:start w:val="1"/>
      <w:numFmt w:val="decimal"/>
      <w:suff w:val="nothing"/>
      <w:lvlText w:val="%1.%2　"/>
      <w:lvlJc w:val="left"/>
      <w:pPr>
        <w:tabs>
          <w:tab w:val="left" w:pos="0"/>
        </w:tabs>
        <w:ind w:left="-315" w:firstLine="0"/>
      </w:pPr>
      <w:rPr>
        <w:rFonts w:hint="eastAsia" w:ascii="黑体" w:hAnsi="黑体" w:eastAsia="黑体" w:cs="Times New Roman"/>
        <w:b w:val="0"/>
        <w:bCs w:val="0"/>
        <w:i w:val="0"/>
        <w:iCs w:val="0"/>
        <w:caps w:val="0"/>
        <w:smallCaps w:val="0"/>
        <w:strike w:val="0"/>
        <w:dstrike w:val="0"/>
        <w:spacing w:val="0"/>
        <w:kern w:val="0"/>
        <w:position w:val="0"/>
        <w:sz w:val="21"/>
        <w:szCs w:val="21"/>
        <w:u w:val="none"/>
      </w:rPr>
    </w:lvl>
    <w:lvl w:ilvl="2" w:tentative="1">
      <w:start w:val="1"/>
      <w:numFmt w:val="decimal"/>
      <w:suff w:val="nothing"/>
      <w:lvlText w:val="%1.%2.%3　"/>
      <w:lvlJc w:val="left"/>
      <w:pPr>
        <w:tabs>
          <w:tab w:val="left" w:pos="0"/>
        </w:tabs>
        <w:ind w:left="1155" w:firstLine="0"/>
      </w:pPr>
      <w:rPr>
        <w:rFonts w:hint="eastAsia" w:ascii="黑体" w:hAnsi="黑体" w:eastAsia="黑体"/>
        <w:b w:val="0"/>
        <w:i w:val="0"/>
        <w:sz w:val="21"/>
      </w:rPr>
    </w:lvl>
    <w:lvl w:ilvl="3" w:tentative="1">
      <w:start w:val="1"/>
      <w:numFmt w:val="decimal"/>
      <w:suff w:val="nothing"/>
      <w:lvlText w:val="%1.%2.%3.%4　"/>
      <w:lvlJc w:val="left"/>
      <w:pPr>
        <w:tabs>
          <w:tab w:val="left" w:pos="0"/>
        </w:tabs>
        <w:ind w:left="-315" w:firstLine="0"/>
      </w:pPr>
      <w:rPr>
        <w:rFonts w:hint="eastAsia" w:ascii="黑体" w:hAnsi="黑体" w:eastAsia="黑体"/>
        <w:b w:val="0"/>
        <w:i w:val="0"/>
        <w:sz w:val="21"/>
      </w:rPr>
    </w:lvl>
    <w:lvl w:ilvl="4" w:tentative="1">
      <w:start w:val="1"/>
      <w:numFmt w:val="decimal"/>
      <w:suff w:val="nothing"/>
      <w:lvlText w:val="%1.%2.%3.%4.%5　"/>
      <w:lvlJc w:val="left"/>
      <w:pPr>
        <w:tabs>
          <w:tab w:val="left" w:pos="0"/>
        </w:tabs>
        <w:ind w:left="-315" w:firstLine="0"/>
      </w:pPr>
      <w:rPr>
        <w:rFonts w:hint="eastAsia" w:ascii="黑体" w:hAnsi="黑体" w:eastAsia="黑体"/>
        <w:b w:val="0"/>
        <w:i w:val="0"/>
        <w:sz w:val="21"/>
      </w:rPr>
    </w:lvl>
    <w:lvl w:ilvl="5" w:tentative="1">
      <w:start w:val="1"/>
      <w:numFmt w:val="decimal"/>
      <w:suff w:val="nothing"/>
      <w:lvlText w:val="%1.%2.%3.%4.%5.%6　"/>
      <w:lvlJc w:val="left"/>
      <w:pPr>
        <w:tabs>
          <w:tab w:val="left" w:pos="0"/>
        </w:tabs>
        <w:ind w:left="-315" w:firstLine="0"/>
      </w:pPr>
      <w:rPr>
        <w:rFonts w:hint="eastAsia" w:ascii="黑体" w:hAnsi="黑体" w:eastAsia="黑体"/>
        <w:b w:val="0"/>
        <w:i w:val="0"/>
        <w:sz w:val="21"/>
      </w:rPr>
    </w:lvl>
    <w:lvl w:ilvl="6" w:tentative="1">
      <w:start w:val="1"/>
      <w:numFmt w:val="decimal"/>
      <w:suff w:val="nothing"/>
      <w:lvlText w:val="%1%2.%3.%4.%5.%6.%7　"/>
      <w:lvlJc w:val="left"/>
      <w:pPr>
        <w:tabs>
          <w:tab w:val="left" w:pos="0"/>
        </w:tabs>
        <w:ind w:left="-315" w:firstLine="0"/>
      </w:pPr>
      <w:rPr>
        <w:rFonts w:hint="eastAsia" w:ascii="黑体" w:hAnsi="黑体" w:eastAsia="黑体"/>
        <w:b w:val="0"/>
        <w:i w:val="0"/>
        <w:sz w:val="21"/>
      </w:rPr>
    </w:lvl>
    <w:lvl w:ilvl="7" w:tentative="1">
      <w:start w:val="1"/>
      <w:numFmt w:val="decimal"/>
      <w:lvlText w:val="%1.%2.%3.%4.%5.%6.%7.%8"/>
      <w:lvlJc w:val="left"/>
      <w:pPr>
        <w:tabs>
          <w:tab w:val="left" w:pos="4036"/>
        </w:tabs>
        <w:ind w:left="3654" w:hanging="1418"/>
      </w:pPr>
      <w:rPr>
        <w:rFonts w:hint="eastAsia"/>
      </w:rPr>
    </w:lvl>
    <w:lvl w:ilvl="8" w:tentative="1">
      <w:start w:val="1"/>
      <w:numFmt w:val="decimal"/>
      <w:lvlText w:val="%1.%2.%3.%4.%5.%6.%7.%8.%9"/>
      <w:lvlJc w:val="left"/>
      <w:pPr>
        <w:tabs>
          <w:tab w:val="left" w:pos="4462"/>
        </w:tabs>
        <w:ind w:left="4362" w:hanging="1700"/>
      </w:pPr>
      <w:rPr>
        <w:rFonts w:hint="eastAsia"/>
      </w:rPr>
    </w:lvl>
  </w:abstractNum>
  <w:abstractNum w:abstractNumId="1985601967">
    <w:nsid w:val="7659E1AF"/>
    <w:multiLevelType w:val="multilevel"/>
    <w:tmpl w:val="7659E1AF"/>
    <w:lvl w:ilvl="0" w:tentative="1">
      <w:start w:val="1"/>
      <w:numFmt w:val="decimal"/>
      <w:pStyle w:val="9"/>
      <w:suff w:val="nothing"/>
      <w:lvlText w:val="%1　"/>
      <w:lvlJc w:val="left"/>
      <w:pPr>
        <w:tabs>
          <w:tab w:val="left" w:pos="0"/>
        </w:tabs>
        <w:ind w:left="315" w:firstLine="0"/>
      </w:pPr>
      <w:rPr>
        <w:rFonts w:hint="eastAsia" w:ascii="黑体" w:hAnsi="黑体" w:eastAsia="黑体"/>
        <w:b w:val="0"/>
        <w:i w:val="0"/>
        <w:sz w:val="21"/>
        <w:szCs w:val="21"/>
      </w:rPr>
    </w:lvl>
    <w:lvl w:ilvl="1" w:tentative="1">
      <w:start w:val="1"/>
      <w:numFmt w:val="decimal"/>
      <w:suff w:val="nothing"/>
      <w:lvlText w:val="%1.%2　"/>
      <w:lvlJc w:val="left"/>
      <w:pPr>
        <w:tabs>
          <w:tab w:val="left" w:pos="0"/>
        </w:tabs>
        <w:ind w:left="0" w:firstLine="0"/>
      </w:pPr>
      <w:rPr>
        <w:rFonts w:hint="eastAsia" w:ascii="黑体" w:hAnsi="黑体" w:eastAsia="黑体" w:cs="Times New Roman"/>
        <w:b w:val="0"/>
        <w:bCs w:val="0"/>
        <w:i w:val="0"/>
        <w:iCs w:val="0"/>
        <w:caps w:val="0"/>
        <w:smallCaps w:val="0"/>
        <w:strike w:val="0"/>
        <w:dstrike w:val="0"/>
        <w:spacing w:val="0"/>
        <w:kern w:val="0"/>
        <w:position w:val="0"/>
        <w:sz w:val="21"/>
        <w:szCs w:val="21"/>
        <w:u w:val="none"/>
      </w:rPr>
    </w:lvl>
    <w:lvl w:ilvl="2" w:tentative="1">
      <w:start w:val="1"/>
      <w:numFmt w:val="decimal"/>
      <w:pStyle w:val="13"/>
      <w:suff w:val="nothing"/>
      <w:lvlText w:val="%1.%2.%3　"/>
      <w:lvlJc w:val="left"/>
      <w:pPr>
        <w:tabs>
          <w:tab w:val="left" w:pos="0"/>
        </w:tabs>
        <w:ind w:left="1470" w:firstLine="0"/>
      </w:pPr>
      <w:rPr>
        <w:rFonts w:hint="eastAsia" w:ascii="黑体" w:hAnsi="黑体" w:eastAsia="黑体"/>
        <w:b w:val="0"/>
        <w:i w:val="0"/>
        <w:sz w:val="21"/>
      </w:rPr>
    </w:lvl>
    <w:lvl w:ilvl="3" w:tentative="1">
      <w:start w:val="1"/>
      <w:numFmt w:val="decimal"/>
      <w:suff w:val="nothing"/>
      <w:lvlText w:val="%1.%2.%3.%4　"/>
      <w:lvlJc w:val="left"/>
      <w:pPr>
        <w:tabs>
          <w:tab w:val="left" w:pos="0"/>
        </w:tabs>
        <w:ind w:left="0" w:firstLine="0"/>
      </w:pPr>
      <w:rPr>
        <w:rFonts w:hint="eastAsia" w:ascii="黑体" w:hAnsi="黑体" w:eastAsia="黑体"/>
        <w:b w:val="0"/>
        <w:i w:val="0"/>
        <w:sz w:val="21"/>
      </w:rPr>
    </w:lvl>
    <w:lvl w:ilvl="4" w:tentative="1">
      <w:start w:val="1"/>
      <w:numFmt w:val="decimal"/>
      <w:suff w:val="nothing"/>
      <w:lvlText w:val="%1.%2.%3.%4.%5　"/>
      <w:lvlJc w:val="left"/>
      <w:pPr>
        <w:tabs>
          <w:tab w:val="left" w:pos="0"/>
        </w:tabs>
        <w:ind w:left="0" w:firstLine="0"/>
      </w:pPr>
      <w:rPr>
        <w:rFonts w:hint="eastAsia" w:ascii="黑体" w:hAnsi="黑体" w:eastAsia="黑体"/>
        <w:b w:val="0"/>
        <w:i w:val="0"/>
        <w:sz w:val="21"/>
      </w:rPr>
    </w:lvl>
    <w:lvl w:ilvl="5" w:tentative="1">
      <w:start w:val="1"/>
      <w:numFmt w:val="decimal"/>
      <w:suff w:val="nothing"/>
      <w:lvlText w:val="%1.%2.%3.%4.%5.%6　"/>
      <w:lvlJc w:val="left"/>
      <w:pPr>
        <w:tabs>
          <w:tab w:val="left" w:pos="0"/>
        </w:tabs>
        <w:ind w:left="0" w:firstLine="0"/>
      </w:pPr>
      <w:rPr>
        <w:rFonts w:hint="eastAsia" w:ascii="黑体" w:hAnsi="黑体" w:eastAsia="黑体"/>
        <w:b w:val="0"/>
        <w:i w:val="0"/>
        <w:sz w:val="21"/>
      </w:rPr>
    </w:lvl>
    <w:lvl w:ilvl="6" w:tentative="1">
      <w:start w:val="1"/>
      <w:numFmt w:val="decimal"/>
      <w:suff w:val="nothing"/>
      <w:lvlText w:val="%1%2.%3.%4.%5.%6.%7　"/>
      <w:lvlJc w:val="left"/>
      <w:pPr>
        <w:tabs>
          <w:tab w:val="left" w:pos="0"/>
        </w:tabs>
        <w:ind w:left="0" w:firstLine="0"/>
      </w:pPr>
      <w:rPr>
        <w:rFonts w:hint="eastAsia" w:ascii="黑体" w:hAnsi="黑体" w:eastAsia="黑体"/>
        <w:b w:val="0"/>
        <w:i w:val="0"/>
        <w:sz w:val="21"/>
      </w:rPr>
    </w:lvl>
    <w:lvl w:ilvl="7" w:tentative="1">
      <w:start w:val="1"/>
      <w:numFmt w:val="decimal"/>
      <w:lvlText w:val="%1.%2.%3.%4.%5.%6.%7.%8"/>
      <w:lvlJc w:val="left"/>
      <w:pPr>
        <w:tabs>
          <w:tab w:val="left" w:pos="4351"/>
        </w:tabs>
        <w:ind w:left="3969" w:hanging="1418"/>
      </w:pPr>
      <w:rPr>
        <w:rFonts w:hint="eastAsia"/>
      </w:rPr>
    </w:lvl>
    <w:lvl w:ilvl="8" w:tentative="1">
      <w:start w:val="1"/>
      <w:numFmt w:val="decimal"/>
      <w:lvlText w:val="%1.%2.%3.%4.%5.%6.%7.%8.%9"/>
      <w:lvlJc w:val="left"/>
      <w:pPr>
        <w:tabs>
          <w:tab w:val="left" w:pos="4777"/>
        </w:tabs>
        <w:ind w:left="4677" w:hanging="1700"/>
      </w:pPr>
      <w:rPr>
        <w:rFonts w:hint="eastAsia"/>
      </w:rPr>
    </w:lvl>
  </w:abstractNum>
  <w:abstractNum w:abstractNumId="1999915021">
    <w:nsid w:val="7734480D"/>
    <w:multiLevelType w:val="multilevel"/>
    <w:tmpl w:val="7734480D"/>
    <w:lvl w:ilvl="0" w:tentative="1">
      <w:start w:val="1"/>
      <w:numFmt w:val="decimal"/>
      <w:suff w:val="nothing"/>
      <w:lvlText w:val="%1　"/>
      <w:lvlJc w:val="left"/>
      <w:pPr>
        <w:tabs>
          <w:tab w:val="left" w:pos="0"/>
        </w:tabs>
        <w:ind w:left="0" w:firstLine="0"/>
      </w:pPr>
      <w:rPr>
        <w:rFonts w:hint="eastAsia" w:ascii="黑体" w:hAnsi="黑体" w:eastAsia="黑体"/>
        <w:b w:val="0"/>
        <w:i w:val="0"/>
        <w:sz w:val="21"/>
        <w:szCs w:val="21"/>
      </w:rPr>
    </w:lvl>
    <w:lvl w:ilvl="1" w:tentative="1">
      <w:start w:val="1"/>
      <w:numFmt w:val="decimal"/>
      <w:suff w:val="nothing"/>
      <w:lvlText w:val="%1.%2　"/>
      <w:lvlJc w:val="left"/>
      <w:pPr>
        <w:tabs>
          <w:tab w:val="left" w:pos="0"/>
        </w:tabs>
        <w:ind w:left="-315" w:firstLine="0"/>
      </w:pPr>
      <w:rPr>
        <w:rFonts w:hint="eastAsia" w:ascii="黑体" w:hAnsi="黑体" w:eastAsia="黑体" w:cs="Times New Roman"/>
        <w:b w:val="0"/>
        <w:bCs w:val="0"/>
        <w:i w:val="0"/>
        <w:iCs w:val="0"/>
        <w:caps w:val="0"/>
        <w:smallCaps w:val="0"/>
        <w:strike w:val="0"/>
        <w:dstrike w:val="0"/>
        <w:spacing w:val="0"/>
        <w:kern w:val="0"/>
        <w:position w:val="0"/>
        <w:sz w:val="21"/>
        <w:szCs w:val="21"/>
        <w:u w:val="none"/>
      </w:rPr>
    </w:lvl>
    <w:lvl w:ilvl="2" w:tentative="1">
      <w:start w:val="1"/>
      <w:numFmt w:val="decimal"/>
      <w:suff w:val="nothing"/>
      <w:lvlText w:val="%1.%2.%3　"/>
      <w:lvlJc w:val="left"/>
      <w:pPr>
        <w:tabs>
          <w:tab w:val="left" w:pos="0"/>
        </w:tabs>
        <w:ind w:left="1155" w:firstLine="0"/>
      </w:pPr>
      <w:rPr>
        <w:rFonts w:hint="eastAsia" w:ascii="黑体" w:hAnsi="黑体" w:eastAsia="黑体"/>
        <w:b w:val="0"/>
        <w:i w:val="0"/>
        <w:sz w:val="21"/>
      </w:rPr>
    </w:lvl>
    <w:lvl w:ilvl="3" w:tentative="1">
      <w:start w:val="1"/>
      <w:numFmt w:val="decimal"/>
      <w:suff w:val="nothing"/>
      <w:lvlText w:val="%1.%2.%3.%4　"/>
      <w:lvlJc w:val="left"/>
      <w:pPr>
        <w:tabs>
          <w:tab w:val="left" w:pos="0"/>
        </w:tabs>
        <w:ind w:left="-315" w:firstLine="0"/>
      </w:pPr>
      <w:rPr>
        <w:rFonts w:hint="eastAsia" w:ascii="黑体" w:hAnsi="黑体" w:eastAsia="黑体"/>
        <w:b w:val="0"/>
        <w:i w:val="0"/>
        <w:sz w:val="21"/>
      </w:rPr>
    </w:lvl>
    <w:lvl w:ilvl="4" w:tentative="1">
      <w:start w:val="1"/>
      <w:numFmt w:val="decimal"/>
      <w:suff w:val="nothing"/>
      <w:lvlText w:val="%1.%2.%3.%4.%5　"/>
      <w:lvlJc w:val="left"/>
      <w:pPr>
        <w:tabs>
          <w:tab w:val="left" w:pos="0"/>
        </w:tabs>
        <w:ind w:left="-315" w:firstLine="0"/>
      </w:pPr>
      <w:rPr>
        <w:rFonts w:hint="eastAsia" w:ascii="黑体" w:hAnsi="黑体" w:eastAsia="黑体"/>
        <w:b w:val="0"/>
        <w:i w:val="0"/>
        <w:sz w:val="21"/>
      </w:rPr>
    </w:lvl>
    <w:lvl w:ilvl="5" w:tentative="1">
      <w:start w:val="1"/>
      <w:numFmt w:val="decimal"/>
      <w:suff w:val="nothing"/>
      <w:lvlText w:val="%1.%2.%3.%4.%5.%6　"/>
      <w:lvlJc w:val="left"/>
      <w:pPr>
        <w:tabs>
          <w:tab w:val="left" w:pos="0"/>
        </w:tabs>
        <w:ind w:left="-315" w:firstLine="0"/>
      </w:pPr>
      <w:rPr>
        <w:rFonts w:hint="eastAsia" w:ascii="黑体" w:hAnsi="黑体" w:eastAsia="黑体"/>
        <w:b w:val="0"/>
        <w:i w:val="0"/>
        <w:sz w:val="21"/>
      </w:rPr>
    </w:lvl>
    <w:lvl w:ilvl="6" w:tentative="1">
      <w:start w:val="1"/>
      <w:numFmt w:val="decimal"/>
      <w:suff w:val="nothing"/>
      <w:lvlText w:val="%1%2.%3.%4.%5.%6.%7　"/>
      <w:lvlJc w:val="left"/>
      <w:pPr>
        <w:tabs>
          <w:tab w:val="left" w:pos="0"/>
        </w:tabs>
        <w:ind w:left="-315" w:firstLine="0"/>
      </w:pPr>
      <w:rPr>
        <w:rFonts w:hint="eastAsia" w:ascii="黑体" w:hAnsi="黑体" w:eastAsia="黑体"/>
        <w:b w:val="0"/>
        <w:i w:val="0"/>
        <w:sz w:val="21"/>
      </w:rPr>
    </w:lvl>
    <w:lvl w:ilvl="7" w:tentative="1">
      <w:start w:val="1"/>
      <w:numFmt w:val="decimal"/>
      <w:lvlText w:val="%1.%2.%3.%4.%5.%6.%7.%8"/>
      <w:lvlJc w:val="left"/>
      <w:pPr>
        <w:tabs>
          <w:tab w:val="left" w:pos="4036"/>
        </w:tabs>
        <w:ind w:left="3654" w:hanging="1418"/>
      </w:pPr>
      <w:rPr>
        <w:rFonts w:hint="eastAsia"/>
      </w:rPr>
    </w:lvl>
    <w:lvl w:ilvl="8" w:tentative="1">
      <w:start w:val="1"/>
      <w:numFmt w:val="decimal"/>
      <w:lvlText w:val="%1.%2.%3.%4.%5.%6.%7.%8.%9"/>
      <w:lvlJc w:val="left"/>
      <w:pPr>
        <w:tabs>
          <w:tab w:val="left" w:pos="4462"/>
        </w:tabs>
        <w:ind w:left="4362" w:hanging="1700"/>
      </w:pPr>
      <w:rPr>
        <w:rFonts w:hint="eastAsia"/>
      </w:rPr>
    </w:lvl>
  </w:abstractNum>
  <w:abstractNum w:abstractNumId="2127769111">
    <w:nsid w:val="7ED32E17"/>
    <w:multiLevelType w:val="multilevel"/>
    <w:tmpl w:val="7ED32E17"/>
    <w:lvl w:ilvl="0" w:tentative="1">
      <w:start w:val="2"/>
      <w:numFmt w:val="decimal"/>
      <w:suff w:val="nothing"/>
      <w:lvlText w:val="%1　"/>
      <w:lvlJc w:val="left"/>
      <w:pPr>
        <w:tabs>
          <w:tab w:val="left" w:pos="0"/>
        </w:tabs>
        <w:ind w:left="0" w:firstLine="0"/>
      </w:pPr>
      <w:rPr>
        <w:rFonts w:hint="eastAsia" w:ascii="黑体" w:hAnsi="黑体" w:eastAsia="黑体"/>
        <w:b w:val="0"/>
        <w:i w:val="0"/>
        <w:sz w:val="21"/>
        <w:szCs w:val="21"/>
      </w:rPr>
    </w:lvl>
    <w:lvl w:ilvl="1" w:tentative="1">
      <w:start w:val="1"/>
      <w:numFmt w:val="decimal"/>
      <w:suff w:val="nothing"/>
      <w:lvlText w:val="%1.%2　"/>
      <w:lvlJc w:val="left"/>
      <w:pPr>
        <w:tabs>
          <w:tab w:val="left" w:pos="0"/>
        </w:tabs>
        <w:ind w:left="-315" w:firstLine="0"/>
      </w:pPr>
      <w:rPr>
        <w:rFonts w:hint="eastAsia" w:ascii="黑体" w:hAnsi="黑体" w:eastAsia="黑体" w:cs="Times New Roman"/>
        <w:b w:val="0"/>
        <w:bCs w:val="0"/>
        <w:i w:val="0"/>
        <w:iCs w:val="0"/>
        <w:caps w:val="0"/>
        <w:smallCaps w:val="0"/>
        <w:strike w:val="0"/>
        <w:dstrike w:val="0"/>
        <w:spacing w:val="0"/>
        <w:kern w:val="0"/>
        <w:position w:val="0"/>
        <w:sz w:val="21"/>
        <w:szCs w:val="21"/>
        <w:u w:val="none"/>
      </w:rPr>
    </w:lvl>
    <w:lvl w:ilvl="2" w:tentative="1">
      <w:start w:val="1"/>
      <w:numFmt w:val="decimal"/>
      <w:suff w:val="nothing"/>
      <w:lvlText w:val="%1.%2.%3　"/>
      <w:lvlJc w:val="left"/>
      <w:pPr>
        <w:tabs>
          <w:tab w:val="left" w:pos="0"/>
        </w:tabs>
        <w:ind w:left="1155" w:firstLine="0"/>
      </w:pPr>
      <w:rPr>
        <w:rFonts w:hint="eastAsia" w:ascii="黑体" w:hAnsi="黑体" w:eastAsia="黑体"/>
        <w:b w:val="0"/>
        <w:i w:val="0"/>
        <w:sz w:val="21"/>
      </w:rPr>
    </w:lvl>
    <w:lvl w:ilvl="3" w:tentative="1">
      <w:start w:val="1"/>
      <w:numFmt w:val="decimal"/>
      <w:suff w:val="nothing"/>
      <w:lvlText w:val="%1.%2.%3.%4　"/>
      <w:lvlJc w:val="left"/>
      <w:pPr>
        <w:tabs>
          <w:tab w:val="left" w:pos="0"/>
        </w:tabs>
        <w:ind w:left="-315" w:firstLine="0"/>
      </w:pPr>
      <w:rPr>
        <w:rFonts w:hint="eastAsia" w:ascii="黑体" w:hAnsi="黑体" w:eastAsia="黑体"/>
        <w:b w:val="0"/>
        <w:i w:val="0"/>
        <w:sz w:val="21"/>
      </w:rPr>
    </w:lvl>
    <w:lvl w:ilvl="4" w:tentative="1">
      <w:start w:val="1"/>
      <w:numFmt w:val="decimal"/>
      <w:suff w:val="nothing"/>
      <w:lvlText w:val="%1.%2.%3.%4.%5　"/>
      <w:lvlJc w:val="left"/>
      <w:pPr>
        <w:tabs>
          <w:tab w:val="left" w:pos="0"/>
        </w:tabs>
        <w:ind w:left="-315" w:firstLine="0"/>
      </w:pPr>
      <w:rPr>
        <w:rFonts w:hint="eastAsia" w:ascii="黑体" w:hAnsi="黑体" w:eastAsia="黑体"/>
        <w:b w:val="0"/>
        <w:i w:val="0"/>
        <w:sz w:val="21"/>
      </w:rPr>
    </w:lvl>
    <w:lvl w:ilvl="5" w:tentative="1">
      <w:start w:val="1"/>
      <w:numFmt w:val="decimal"/>
      <w:suff w:val="nothing"/>
      <w:lvlText w:val="%1.%2.%3.%4.%5.%6　"/>
      <w:lvlJc w:val="left"/>
      <w:pPr>
        <w:tabs>
          <w:tab w:val="left" w:pos="0"/>
        </w:tabs>
        <w:ind w:left="-315" w:firstLine="0"/>
      </w:pPr>
      <w:rPr>
        <w:rFonts w:hint="eastAsia" w:ascii="黑体" w:hAnsi="黑体" w:eastAsia="黑体"/>
        <w:b w:val="0"/>
        <w:i w:val="0"/>
        <w:sz w:val="21"/>
      </w:rPr>
    </w:lvl>
    <w:lvl w:ilvl="6" w:tentative="1">
      <w:start w:val="1"/>
      <w:numFmt w:val="decimal"/>
      <w:suff w:val="nothing"/>
      <w:lvlText w:val="%1%2.%3.%4.%5.%6.%7　"/>
      <w:lvlJc w:val="left"/>
      <w:pPr>
        <w:tabs>
          <w:tab w:val="left" w:pos="0"/>
        </w:tabs>
        <w:ind w:left="-315" w:firstLine="0"/>
      </w:pPr>
      <w:rPr>
        <w:rFonts w:hint="eastAsia" w:ascii="黑体" w:hAnsi="黑体" w:eastAsia="黑体"/>
        <w:b w:val="0"/>
        <w:i w:val="0"/>
        <w:sz w:val="21"/>
      </w:rPr>
    </w:lvl>
    <w:lvl w:ilvl="7" w:tentative="1">
      <w:start w:val="1"/>
      <w:numFmt w:val="decimal"/>
      <w:lvlText w:val="%1.%2.%3.%4.%5.%6.%7.%8"/>
      <w:lvlJc w:val="left"/>
      <w:pPr>
        <w:tabs>
          <w:tab w:val="left" w:pos="4036"/>
        </w:tabs>
        <w:ind w:left="3654" w:hanging="1418"/>
      </w:pPr>
      <w:rPr>
        <w:rFonts w:hint="eastAsia"/>
      </w:rPr>
    </w:lvl>
    <w:lvl w:ilvl="8" w:tentative="1">
      <w:start w:val="1"/>
      <w:numFmt w:val="decimal"/>
      <w:lvlText w:val="%1.%2.%3.%4.%5.%6.%7.%8.%9"/>
      <w:lvlJc w:val="left"/>
      <w:pPr>
        <w:tabs>
          <w:tab w:val="left" w:pos="4462"/>
        </w:tabs>
        <w:ind w:left="4362" w:hanging="1700"/>
      </w:pPr>
      <w:rPr>
        <w:rFonts w:hint="eastAsia"/>
      </w:rPr>
    </w:lvl>
  </w:abstractNum>
  <w:num w:numId="1">
    <w:abstractNumId w:val="1985601967"/>
  </w:num>
  <w:num w:numId="2">
    <w:abstractNumId w:val="1398935705"/>
  </w:num>
  <w:num w:numId="3">
    <w:abstractNumId w:val="1153765264"/>
  </w:num>
  <w:num w:numId="4">
    <w:abstractNumId w:val="3511640116"/>
  </w:num>
  <w:num w:numId="5">
    <w:abstractNumId w:val="1427650689"/>
  </w:num>
  <w:num w:numId="6">
    <w:abstractNumId w:val="2127769111"/>
  </w:num>
  <w:num w:numId="7">
    <w:abstractNumId w:val="58210006"/>
  </w:num>
  <w:num w:numId="8">
    <w:abstractNumId w:val="1827086646"/>
  </w:num>
  <w:num w:numId="9">
    <w:abstractNumId w:val="403185000"/>
  </w:num>
  <w:num w:numId="10">
    <w:abstractNumId w:val="1133254241"/>
  </w:num>
  <w:num w:numId="11">
    <w:abstractNumId w:val="1398935705"/>
    <w:lvlOverride w:ilvl="0">
      <w:startOverride w:val="1"/>
    </w:lvlOverride>
  </w:num>
  <w:num w:numId="12">
    <w:abstractNumId w:val="501311366"/>
  </w:num>
  <w:num w:numId="13">
    <w:abstractNumId w:val="157624469"/>
  </w:num>
  <w:num w:numId="14">
    <w:abstractNumId w:val="1893350632"/>
  </w:num>
  <w:num w:numId="15">
    <w:abstractNumId w:val="505172568"/>
  </w:num>
  <w:num w:numId="16">
    <w:abstractNumId w:val="1937638431"/>
  </w:num>
  <w:num w:numId="17">
    <w:abstractNumId w:val="1659579175"/>
  </w:num>
  <w:num w:numId="18">
    <w:abstractNumId w:val="585920739"/>
  </w:num>
  <w:num w:numId="19">
    <w:abstractNumId w:val="955133913"/>
  </w:num>
  <w:num w:numId="20">
    <w:abstractNumId w:val="1999915021"/>
  </w:num>
  <w:num w:numId="21">
    <w:abstractNumId w:val="472262464"/>
  </w:num>
  <w:num w:numId="22">
    <w:abstractNumId w:val="1480075561"/>
  </w:num>
  <w:num w:numId="23">
    <w:abstractNumId w:val="533270883"/>
    <w:lvlOverride w:ilvl="0">
      <w:startOverride w:val="1"/>
    </w:lvlOverride>
  </w:num>
  <w:num w:numId="24">
    <w:abstractNumId w:val="533270883"/>
    <w:lvlOverride w:ilvl="0">
      <w:startOverride w:val="1"/>
    </w:lvlOverride>
  </w:num>
  <w:num w:numId="25">
    <w:abstractNumId w:val="533270883"/>
    <w:lvlOverride w:ilvl="0">
      <w:startOverride w:val="1"/>
    </w:lvlOverride>
  </w:num>
  <w:num w:numId="26">
    <w:abstractNumId w:val="53327088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evenAndOddHeaders w:val="1"/>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semiHidden="0" w:name="annotation subject"/>
    <w:lsdException w:unhideWhenUsed="0" w:uiPriority="0" w:semiHidden="0" w:name="Balloon Text"/>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qFormat/>
    <w:uiPriority w:val="0"/>
  </w:style>
  <w:style w:type="paragraph" w:styleId="2">
    <w:name w:val="footer"/>
    <w:basedOn w:val="1"/>
    <w:qFormat/>
    <w:uiPriority w:val="0"/>
    <w:pPr>
      <w:snapToGrid w:val="0"/>
      <w:ind w:right="100" w:rightChars="100"/>
      <w:jc w:val="right"/>
    </w:pPr>
    <w:rPr>
      <w:sz w:val="18"/>
      <w:szCs w:val="18"/>
    </w:rPr>
  </w:style>
  <w:style w:type="paragraph" w:styleId="3">
    <w:name w:val="header"/>
    <w:basedOn w:val="1"/>
    <w:qFormat/>
    <w:uiPriority w:val="0"/>
    <w:pPr>
      <w:snapToGrid w:val="0"/>
      <w:jc w:val="left"/>
    </w:pPr>
    <w:rPr>
      <w:sz w:val="18"/>
      <w:szCs w:val="18"/>
    </w:rPr>
  </w:style>
  <w:style w:type="paragraph" w:styleId="4">
    <w:name w:val="toc 1"/>
    <w:basedOn w:val="1"/>
    <w:next w:val="1"/>
    <w:qFormat/>
    <w:uiPriority w:val="0"/>
    <w:pPr>
      <w:tabs>
        <w:tab w:val="right" w:leader="dot" w:pos="9242"/>
      </w:tabs>
      <w:spacing w:beforeLines="25" w:afterLines="25"/>
      <w:jc w:val="left"/>
    </w:pPr>
    <w:rPr>
      <w:rFonts w:ascii="宋体"/>
      <w:szCs w:val="21"/>
    </w:rPr>
  </w:style>
  <w:style w:type="paragraph" w:styleId="5">
    <w:name w:val="Normal (Web)"/>
    <w:basedOn w:val="1"/>
    <w:qFormat/>
    <w:uiPriority w:val="0"/>
    <w:rPr>
      <w:rFonts w:ascii="Calibri" w:hAnsi="Calibri"/>
      <w:sz w:val="24"/>
    </w:rPr>
  </w:style>
  <w:style w:type="paragraph" w:customStyle="1" w:styleId="7">
    <w:name w:val="段"/>
    <w:qFormat/>
    <w:uiPriority w:val="0"/>
    <w:pPr>
      <w:tabs>
        <w:tab w:val="center" w:pos="4201"/>
        <w:tab w:val="right" w:leader="dot" w:pos="9298"/>
      </w:tabs>
      <w:autoSpaceDE w:val="0"/>
      <w:autoSpaceDN w:val="0"/>
      <w:ind w:firstLine="200" w:firstLineChars="200"/>
      <w:jc w:val="both"/>
    </w:pPr>
    <w:rPr>
      <w:rFonts w:ascii="宋体" w:hAnsi="Times New Roman" w:eastAsia="宋体" w:cs="Times New Roman"/>
      <w:sz w:val="21"/>
      <w:szCs w:val="20"/>
      <w:lang w:val="en-US" w:eastAsia="zh-CN" w:bidi="ar-SA"/>
    </w:rPr>
  </w:style>
  <w:style w:type="paragraph" w:customStyle="1" w:styleId="8">
    <w:name w:val="目次、标准名称标题"/>
    <w:basedOn w:val="1"/>
    <w:next w:val="7"/>
    <w:qFormat/>
    <w:uiPriority w:val="0"/>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9">
    <w:name w:val="章标题"/>
    <w:next w:val="7"/>
    <w:qFormat/>
    <w:uiPriority w:val="0"/>
    <w:pPr>
      <w:numPr>
        <w:ilvl w:val="0"/>
        <w:numId w:val="1"/>
      </w:numPr>
      <w:spacing w:beforeLines="100" w:afterLines="100"/>
      <w:jc w:val="both"/>
      <w:outlineLvl w:val="1"/>
    </w:pPr>
    <w:rPr>
      <w:rFonts w:ascii="黑体" w:hAnsi="Times New Roman" w:eastAsia="黑体" w:cs="Times New Roman"/>
      <w:sz w:val="21"/>
      <w:szCs w:val="20"/>
      <w:lang w:val="en-US" w:eastAsia="zh-CN" w:bidi="ar-SA"/>
    </w:rPr>
  </w:style>
  <w:style w:type="paragraph" w:customStyle="1" w:styleId="10">
    <w:name w:val="一级无"/>
    <w:basedOn w:val="11"/>
    <w:qFormat/>
    <w:uiPriority w:val="0"/>
    <w:pPr>
      <w:spacing w:before="0" w:after="0"/>
    </w:pPr>
    <w:rPr>
      <w:rFonts w:ascii="宋体" w:eastAsia="宋体"/>
    </w:rPr>
  </w:style>
  <w:style w:type="paragraph" w:customStyle="1" w:styleId="11">
    <w:name w:val="一级条标题"/>
    <w:next w:val="7"/>
    <w:qFormat/>
    <w:uiPriority w:val="0"/>
    <w:pPr>
      <w:spacing w:beforeLines="50" w:afterLines="50"/>
      <w:outlineLvl w:val="2"/>
    </w:pPr>
    <w:rPr>
      <w:rFonts w:ascii="黑体" w:hAnsi="Times New Roman" w:eastAsia="黑体" w:cs="Times New Roman"/>
      <w:sz w:val="21"/>
      <w:szCs w:val="21"/>
      <w:lang w:val="en-US" w:eastAsia="zh-CN" w:bidi="ar-SA"/>
    </w:rPr>
  </w:style>
  <w:style w:type="paragraph" w:customStyle="1" w:styleId="12">
    <w:name w:val="二级无"/>
    <w:basedOn w:val="13"/>
    <w:qFormat/>
    <w:uiPriority w:val="0"/>
    <w:pPr>
      <w:tabs>
        <w:tab w:val="left" w:pos="0"/>
      </w:tabs>
      <w:spacing w:before="0" w:after="0"/>
      <w:ind w:left="0"/>
    </w:pPr>
    <w:rPr>
      <w:rFonts w:ascii="宋体" w:eastAsia="宋体"/>
    </w:rPr>
  </w:style>
  <w:style w:type="paragraph" w:customStyle="1" w:styleId="13">
    <w:name w:val="二级条标题"/>
    <w:basedOn w:val="11"/>
    <w:next w:val="7"/>
    <w:qFormat/>
    <w:uiPriority w:val="0"/>
    <w:pPr>
      <w:numPr>
        <w:ilvl w:val="2"/>
        <w:numId w:val="1"/>
      </w:numPr>
      <w:spacing w:before="50" w:after="50"/>
      <w:outlineLvl w:val="3"/>
    </w:pPr>
  </w:style>
  <w:style w:type="paragraph" w:customStyle="1" w:styleId="14">
    <w:name w:val="正文表标题"/>
    <w:next w:val="7"/>
    <w:qFormat/>
    <w:uiPriority w:val="0"/>
    <w:pPr>
      <w:numPr>
        <w:ilvl w:val="0"/>
        <w:numId w:val="2"/>
      </w:numPr>
      <w:tabs>
        <w:tab w:val="left" w:pos="360"/>
      </w:tabs>
      <w:spacing w:beforeLines="50" w:afterLines="50"/>
      <w:jc w:val="center"/>
    </w:pPr>
    <w:rPr>
      <w:rFonts w:ascii="黑体" w:hAnsi="Times New Roman" w:eastAsia="黑体" w:cs="Times New Roman"/>
      <w:sz w:val="21"/>
      <w:szCs w:val="20"/>
      <w:lang w:val="en-US" w:eastAsia="zh-CN" w:bidi="ar-SA"/>
    </w:rPr>
  </w:style>
  <w:style w:type="paragraph" w:customStyle="1" w:styleId="15">
    <w:name w:val="字母编号列项（一级）"/>
    <w:qFormat/>
    <w:uiPriority w:val="0"/>
    <w:pPr>
      <w:numPr>
        <w:ilvl w:val="0"/>
        <w:numId w:val="3"/>
      </w:numPr>
      <w:jc w:val="both"/>
    </w:pPr>
    <w:rPr>
      <w:rFonts w:ascii="宋体" w:hAnsi="Times New Roman" w:eastAsia="宋体" w:cs="Times New Roman"/>
      <w:sz w:val="21"/>
      <w:szCs w:val="20"/>
      <w:lang w:val="en-US" w:eastAsia="zh-CN" w:bidi="ar-SA"/>
    </w:rPr>
  </w:style>
  <w:style w:type="paragraph" w:customStyle="1" w:styleId="16">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17">
    <w:name w:val="标准书眉_偶数页"/>
    <w:basedOn w:val="16"/>
    <w:next w:val="1"/>
    <w:qFormat/>
    <w:uiPriority w:val="0"/>
    <w:pPr>
      <w:jc w:val="left"/>
    </w:pPr>
  </w:style>
  <w:style w:type="paragraph" w:customStyle="1" w:styleId="18">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19">
    <w:name w:val="标准书脚_偶数页"/>
    <w:qFormat/>
    <w:uiPriority w:val="0"/>
    <w:pPr>
      <w:spacing w:before="120"/>
      <w:ind w:left="221"/>
    </w:pPr>
    <w:rPr>
      <w:rFonts w:ascii="宋体" w:hAnsi="Times New Roman" w:eastAsia="宋体" w:cs="Times New Roman"/>
      <w:sz w:val="18"/>
      <w:szCs w:val="18"/>
      <w:lang w:val="en-US" w:eastAsia="zh-CN" w:bidi="ar-SA"/>
    </w:rPr>
  </w:style>
  <w:style w:type="paragraph" w:customStyle="1" w:styleId="20">
    <w:name w:val="正文图标题"/>
    <w:next w:val="7"/>
    <w:qFormat/>
    <w:uiPriority w:val="0"/>
    <w:pPr>
      <w:numPr>
        <w:ilvl w:val="0"/>
        <w:numId w:val="4"/>
      </w:numPr>
      <w:tabs>
        <w:tab w:val="left" w:pos="360"/>
      </w:tabs>
      <w:spacing w:beforeLines="50" w:afterLines="50"/>
      <w:jc w:val="center"/>
    </w:pPr>
    <w:rPr>
      <w:rFonts w:ascii="黑体" w:hAnsi="Times New Roman" w:eastAsia="黑体" w:cs="Times New Roman"/>
      <w:sz w:val="21"/>
      <w:szCs w:val="20"/>
      <w:lang w:val="en-US" w:eastAsia="zh-CN" w:bidi="ar-SA"/>
    </w:rPr>
  </w:style>
  <w:style w:type="paragraph" w:customStyle="1" w:styleId="21">
    <w:name w:val="样式 正文001 + 首行缩进:  2 字符1"/>
    <w:basedOn w:val="1"/>
    <w:qFormat/>
    <w:uiPriority w:val="0"/>
    <w:pPr>
      <w:spacing w:before="60" w:line="460" w:lineRule="exact"/>
      <w:ind w:firstLine="200" w:firstLineChars="200"/>
    </w:pPr>
    <w:rPr>
      <w:rFonts w:ascii="宋体"/>
      <w:sz w:val="24"/>
      <w:szCs w:val="22"/>
    </w:rPr>
  </w:style>
  <w:style w:type="paragraph" w:customStyle="1" w:styleId="22">
    <w:name w:val="终结线"/>
    <w:basedOn w:val="1"/>
    <w:qFormat/>
    <w:uiPriority w:val="0"/>
  </w:style>
  <w:style w:type="paragraph" w:customStyle="1" w:styleId="23">
    <w:name w:val="其他标准标志"/>
    <w:basedOn w:val="24"/>
    <w:qFormat/>
    <w:uiPriority w:val="0"/>
    <w:rPr>
      <w:w w:val="130"/>
    </w:rPr>
  </w:style>
  <w:style w:type="paragraph" w:customStyle="1" w:styleId="24">
    <w:name w:val="标准标志"/>
    <w:next w:val="1"/>
    <w:qFormat/>
    <w:uiPriority w:val="0"/>
    <w:pPr>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25">
    <w:name w:val="其他标准称谓"/>
    <w:next w:val="1"/>
    <w:qFormat/>
    <w:uiPriority w:val="0"/>
    <w:pPr>
      <w:spacing w:line="0" w:lineRule="atLeast"/>
      <w:jc w:val="distribute"/>
    </w:pPr>
    <w:rPr>
      <w:rFonts w:ascii="黑体" w:hAnsi="Times New Roman" w:eastAsia="黑体" w:cs="Times New Roman"/>
      <w:spacing w:val="-40"/>
      <w:sz w:val="48"/>
      <w:szCs w:val="52"/>
      <w:lang w:val="en-US" w:eastAsia="zh-CN" w:bidi="ar-SA"/>
    </w:rPr>
  </w:style>
  <w:style w:type="paragraph" w:customStyle="1" w:styleId="26">
    <w:name w:val="封面标准号2"/>
    <w:qFormat/>
    <w:uiPriority w:val="0"/>
    <w:pPr>
      <w:spacing w:before="357" w:line="280" w:lineRule="exact"/>
      <w:jc w:val="right"/>
    </w:pPr>
    <w:rPr>
      <w:rFonts w:ascii="黑体" w:hAnsi="Times New Roman" w:eastAsia="黑体" w:cs="Times New Roman"/>
      <w:sz w:val="28"/>
      <w:szCs w:val="28"/>
      <w:lang w:val="en-US" w:eastAsia="zh-CN" w:bidi="ar-SA"/>
    </w:rPr>
  </w:style>
  <w:style w:type="paragraph" w:customStyle="1" w:styleId="27">
    <w:name w:val="封面标准名称"/>
    <w:qFormat/>
    <w:uiPriority w:val="0"/>
    <w:pPr>
      <w:widowControl w:val="0"/>
      <w:spacing w:line="680" w:lineRule="exact"/>
      <w:jc w:val="center"/>
      <w:textAlignment w:val="center"/>
    </w:pPr>
    <w:rPr>
      <w:rFonts w:ascii="黑体" w:hAnsi="Times New Roman" w:eastAsia="黑体" w:cs="Times New Roman"/>
      <w:sz w:val="52"/>
      <w:szCs w:val="20"/>
      <w:lang w:val="en-US" w:eastAsia="zh-CN" w:bidi="ar-SA"/>
    </w:rPr>
  </w:style>
  <w:style w:type="paragraph" w:customStyle="1" w:styleId="28">
    <w:name w:val="封面标准英文名称"/>
    <w:basedOn w:val="27"/>
    <w:qFormat/>
    <w:uiPriority w:val="0"/>
    <w:pPr>
      <w:spacing w:before="370" w:line="400" w:lineRule="exact"/>
    </w:pPr>
    <w:rPr>
      <w:rFonts w:ascii="Times New Roman" w:hAnsi="Times New Roman"/>
      <w:sz w:val="28"/>
      <w:szCs w:val="28"/>
    </w:rPr>
  </w:style>
  <w:style w:type="paragraph" w:customStyle="1" w:styleId="29">
    <w:name w:val="封面一致性程度标识"/>
    <w:basedOn w:val="28"/>
    <w:uiPriority w:val="0"/>
    <w:pPr>
      <w:spacing w:before="440"/>
    </w:pPr>
    <w:rPr>
      <w:rFonts w:ascii="宋体" w:eastAsia="宋体"/>
    </w:rPr>
  </w:style>
  <w:style w:type="paragraph" w:customStyle="1" w:styleId="30">
    <w:name w:val="其他发布日期"/>
    <w:basedOn w:val="31"/>
    <w:qFormat/>
    <w:uiPriority w:val="0"/>
  </w:style>
  <w:style w:type="paragraph" w:customStyle="1" w:styleId="31">
    <w:name w:val="发布日期"/>
    <w:qFormat/>
    <w:uiPriority w:val="0"/>
    <w:rPr>
      <w:rFonts w:ascii="Times New Roman" w:hAnsi="Times New Roman" w:eastAsia="黑体" w:cs="Times New Roman"/>
      <w:sz w:val="28"/>
      <w:szCs w:val="20"/>
      <w:lang w:val="en-US" w:eastAsia="zh-CN" w:bidi="ar-SA"/>
    </w:rPr>
  </w:style>
  <w:style w:type="paragraph" w:customStyle="1" w:styleId="32">
    <w:name w:val="其他实施日期"/>
    <w:basedOn w:val="33"/>
    <w:qFormat/>
    <w:uiPriority w:val="0"/>
  </w:style>
  <w:style w:type="paragraph" w:customStyle="1" w:styleId="33">
    <w:name w:val="实施日期"/>
    <w:basedOn w:val="31"/>
    <w:qFormat/>
    <w:uiPriority w:val="0"/>
    <w:pPr>
      <w:jc w:val="right"/>
    </w:pPr>
  </w:style>
  <w:style w:type="paragraph" w:customStyle="1" w:styleId="34">
    <w:name w:val="其他发布部门"/>
    <w:basedOn w:val="35"/>
    <w:qFormat/>
    <w:uiPriority w:val="0"/>
    <w:pPr>
      <w:spacing w:line="0" w:lineRule="atLeast"/>
    </w:pPr>
    <w:rPr>
      <w:rFonts w:ascii="黑体" w:eastAsia="黑体"/>
      <w:b w:val="0"/>
    </w:rPr>
  </w:style>
  <w:style w:type="paragraph" w:customStyle="1" w:styleId="35">
    <w:name w:val="发布部门"/>
    <w:next w:val="7"/>
    <w:qFormat/>
    <w:uiPriority w:val="0"/>
    <w:pPr>
      <w:jc w:val="center"/>
    </w:pPr>
    <w:rPr>
      <w:rFonts w:ascii="宋体" w:hAnsi="Times New Roman" w:eastAsia="宋体" w:cs="Times New Roman"/>
      <w:b/>
      <w:spacing w:val="20"/>
      <w:w w:val="135"/>
      <w:sz w:val="28"/>
      <w:szCs w:val="20"/>
      <w:lang w:val="en-US" w:eastAsia="zh-CN" w:bidi="ar-SA"/>
    </w:rPr>
  </w:style>
  <w:style w:type="character" w:customStyle="1" w:styleId="36">
    <w:name w:val="发布"/>
    <w:qFormat/>
    <w:uiPriority w:val="0"/>
    <w:rPr>
      <w:rFonts w:ascii="黑体" w:eastAsia="黑体"/>
      <w:spacing w:val="85"/>
      <w:w w:val="100"/>
      <w:position w:val="3"/>
      <w:sz w:val="28"/>
      <w:szCs w:val="28"/>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footer" Target="footer6.xml"/><Relationship Id="rId13" Type="http://schemas.openxmlformats.org/officeDocument/2006/relationships/header" Target="header4.xml"/><Relationship Id="rId14" Type="http://schemas.openxmlformats.org/officeDocument/2006/relationships/header" Target="header5.xml"/><Relationship Id="rId15" Type="http://schemas.openxmlformats.org/officeDocument/2006/relationships/footer" Target="footer7.xml"/><Relationship Id="rId16" Type="http://schemas.openxmlformats.org/officeDocument/2006/relationships/footer" Target="footer8.xml"/><Relationship Id="rId17" Type="http://schemas.openxmlformats.org/officeDocument/2006/relationships/header" Target="header6.xml"/><Relationship Id="rId18" Type="http://schemas.openxmlformats.org/officeDocument/2006/relationships/header" Target="header7.xml"/><Relationship Id="rId19" Type="http://schemas.openxmlformats.org/officeDocument/2006/relationships/header" Target="header8.xml"/><Relationship Id="rId2" Type="http://schemas.openxmlformats.org/officeDocument/2006/relationships/styles" Target="styles.xml"/><Relationship Id="rId20" Type="http://schemas.openxmlformats.org/officeDocument/2006/relationships/header" Target="header9.xml"/><Relationship Id="rId21" Type="http://schemas.openxmlformats.org/officeDocument/2006/relationships/header" Target="header10.xml"/><Relationship Id="rId22" Type="http://schemas.openxmlformats.org/officeDocument/2006/relationships/header" Target="header11.xml"/><Relationship Id="rId23" Type="http://schemas.openxmlformats.org/officeDocument/2006/relationships/header" Target="header12.xml"/><Relationship Id="rId24" Type="http://schemas.openxmlformats.org/officeDocument/2006/relationships/header" Target="header13.xml"/><Relationship Id="rId25" Type="http://schemas.openxmlformats.org/officeDocument/2006/relationships/header" Target="header14.xml"/><Relationship Id="rId26" Type="http://schemas.openxmlformats.org/officeDocument/2006/relationships/header" Target="header15.xml"/><Relationship Id="rId27" Type="http://schemas.openxmlformats.org/officeDocument/2006/relationships/header" Target="header16.xml"/><Relationship Id="rId28" Type="http://schemas.openxmlformats.org/officeDocument/2006/relationships/header" Target="header17.xml"/><Relationship Id="rId29" Type="http://schemas.openxmlformats.org/officeDocument/2006/relationships/header" Target="header18.xml"/><Relationship Id="rId3" Type="http://schemas.openxmlformats.org/officeDocument/2006/relationships/settings" Target="settings.xml"/><Relationship Id="rId30" Type="http://schemas.openxmlformats.org/officeDocument/2006/relationships/header" Target="header19.xml"/><Relationship Id="rId31" Type="http://schemas.openxmlformats.org/officeDocument/2006/relationships/footer" Target="footer9.xml"/><Relationship Id="rId32" Type="http://schemas.openxmlformats.org/officeDocument/2006/relationships/footer" Target="footer10.xml"/><Relationship Id="rId33" Type="http://schemas.openxmlformats.org/officeDocument/2006/relationships/header" Target="header20.xml"/><Relationship Id="rId34" Type="http://schemas.openxmlformats.org/officeDocument/2006/relationships/header" Target="header21.xml"/><Relationship Id="rId35" Type="http://schemas.openxmlformats.org/officeDocument/2006/relationships/header" Target="header22.xml"/><Relationship Id="rId36" Type="http://schemas.openxmlformats.org/officeDocument/2006/relationships/header" Target="header23.xml"/><Relationship Id="rId37" Type="http://schemas.openxmlformats.org/officeDocument/2006/relationships/header" Target="header24.xml"/><Relationship Id="rId38" Type="http://schemas.openxmlformats.org/officeDocument/2006/relationships/header" Target="header25.xml"/><Relationship Id="rId39" Type="http://schemas.openxmlformats.org/officeDocument/2006/relationships/header" Target="header26.xml"/><Relationship Id="rId4" Type="http://schemas.openxmlformats.org/officeDocument/2006/relationships/header" Target="header1.xml"/><Relationship Id="rId40" Type="http://schemas.openxmlformats.org/officeDocument/2006/relationships/header" Target="header27.xml"/><Relationship Id="rId41" Type="http://schemas.openxmlformats.org/officeDocument/2006/relationships/header" Target="header28.xml"/><Relationship Id="rId42" Type="http://schemas.openxmlformats.org/officeDocument/2006/relationships/header" Target="header29.xml"/><Relationship Id="rId43" Type="http://schemas.openxmlformats.org/officeDocument/2006/relationships/footer" Target="footer11.xml"/><Relationship Id="rId44" Type="http://schemas.openxmlformats.org/officeDocument/2006/relationships/header" Target="header30.xml"/><Relationship Id="rId45" Type="http://schemas.openxmlformats.org/officeDocument/2006/relationships/header" Target="header31.xml"/><Relationship Id="rId46" Type="http://schemas.openxmlformats.org/officeDocument/2006/relationships/header" Target="header32.xml"/><Relationship Id="rId47" Type="http://schemas.openxmlformats.org/officeDocument/2006/relationships/header" Target="header33.xml"/><Relationship Id="rId48" Type="http://schemas.openxmlformats.org/officeDocument/2006/relationships/header" Target="header34.xml"/><Relationship Id="rId49" Type="http://schemas.openxmlformats.org/officeDocument/2006/relationships/header" Target="header35.xml"/><Relationship Id="rId5" Type="http://schemas.openxmlformats.org/officeDocument/2006/relationships/header" Target="header2.xml"/><Relationship Id="rId50" Type="http://schemas.openxmlformats.org/officeDocument/2006/relationships/header" Target="header36.xml"/><Relationship Id="rId51" Type="http://schemas.openxmlformats.org/officeDocument/2006/relationships/header" Target="header37.xml"/><Relationship Id="rId52" Type="http://schemas.openxmlformats.org/officeDocument/2006/relationships/header" Target="header38.xml"/><Relationship Id="rId53" Type="http://schemas.openxmlformats.org/officeDocument/2006/relationships/header" Target="header39.xml"/><Relationship Id="rId54" Type="http://schemas.openxmlformats.org/officeDocument/2006/relationships/footer" Target="footer12.xml"/><Relationship Id="rId55" Type="http://schemas.openxmlformats.org/officeDocument/2006/relationships/header" Target="header40.xml"/><Relationship Id="rId56" Type="http://schemas.openxmlformats.org/officeDocument/2006/relationships/header" Target="header41.xml"/><Relationship Id="rId57" Type="http://schemas.openxmlformats.org/officeDocument/2006/relationships/header" Target="header42.xml"/><Relationship Id="rId58" Type="http://schemas.openxmlformats.org/officeDocument/2006/relationships/header" Target="header43.xml"/><Relationship Id="rId59" Type="http://schemas.openxmlformats.org/officeDocument/2006/relationships/header" Target="header44.xml"/><Relationship Id="rId6" Type="http://schemas.openxmlformats.org/officeDocument/2006/relationships/header" Target="header3.xml"/><Relationship Id="rId60" Type="http://schemas.openxmlformats.org/officeDocument/2006/relationships/header" Target="header45.xml"/><Relationship Id="rId61" Type="http://schemas.openxmlformats.org/officeDocument/2006/relationships/header" Target="header46.xml"/><Relationship Id="rId62" Type="http://schemas.openxmlformats.org/officeDocument/2006/relationships/header" Target="header47.xml"/><Relationship Id="rId63" Type="http://schemas.openxmlformats.org/officeDocument/2006/relationships/header" Target="header48.xml"/><Relationship Id="rId64" Type="http://schemas.openxmlformats.org/officeDocument/2006/relationships/header" Target="header49.xml"/><Relationship Id="rId65" Type="http://schemas.openxmlformats.org/officeDocument/2006/relationships/header" Target="header50.xml"/><Relationship Id="rId66" Type="http://schemas.openxmlformats.org/officeDocument/2006/relationships/header" Target="header51.xml"/><Relationship Id="rId67" Type="http://schemas.openxmlformats.org/officeDocument/2006/relationships/header" Target="header52.xml"/><Relationship Id="rId68" Type="http://schemas.openxmlformats.org/officeDocument/2006/relationships/header" Target="header53.xml"/><Relationship Id="rId69" Type="http://schemas.openxmlformats.org/officeDocument/2006/relationships/footer" Target="footer13.xml"/><Relationship Id="rId7" Type="http://schemas.openxmlformats.org/officeDocument/2006/relationships/footer" Target="footer1.xml"/><Relationship Id="rId70" Type="http://schemas.openxmlformats.org/officeDocument/2006/relationships/header" Target="header54.xml"/><Relationship Id="rId71" Type="http://schemas.openxmlformats.org/officeDocument/2006/relationships/header" Target="header55.xml"/><Relationship Id="rId72" Type="http://schemas.openxmlformats.org/officeDocument/2006/relationships/footer" Target="footer14.xml"/><Relationship Id="rId73" Type="http://schemas.openxmlformats.org/officeDocument/2006/relationships/header" Target="header56.xml"/><Relationship Id="rId74" Type="http://schemas.openxmlformats.org/officeDocument/2006/relationships/theme" Target="theme/theme1.xml"/><Relationship Id="rId75" Type="http://schemas.openxmlformats.org/officeDocument/2006/relationships/image" Target="media/image1.png"/><Relationship Id="rId76" Type="http://schemas.openxmlformats.org/officeDocument/2006/relationships/image" Target="media/image2.png"/><Relationship Id="rId77" Type="http://schemas.openxmlformats.org/officeDocument/2006/relationships/image" Target="media/image3.jpeg"/><Relationship Id="rId78" Type="http://schemas.openxmlformats.org/officeDocument/2006/relationships/image" Target="media/image4.jpeg"/><Relationship Id="rId79" Type="http://schemas.openxmlformats.org/officeDocument/2006/relationships/image" Target="media/image5.jpeg"/><Relationship Id="rId8" Type="http://schemas.openxmlformats.org/officeDocument/2006/relationships/footer" Target="footer2.xml"/><Relationship Id="rId80" Type="http://schemas.openxmlformats.org/officeDocument/2006/relationships/image" Target="media/image6.jpeg"/><Relationship Id="rId81" Type="http://schemas.openxmlformats.org/officeDocument/2006/relationships/image" Target="media/image7.jpeg"/><Relationship Id="rId82" Type="http://schemas.openxmlformats.org/officeDocument/2006/relationships/image" Target="media/image8.jpeg"/><Relationship Id="rId83" Type="http://schemas.openxmlformats.org/officeDocument/2006/relationships/image" Target="media/image9.jpeg"/><Relationship Id="rId84" Type="http://schemas.openxmlformats.org/officeDocument/2006/relationships/image" Target="media/image10.jpeg"/><Relationship Id="rId85" Type="http://schemas.openxmlformats.org/officeDocument/2006/relationships/image" Target="media/image11.jpeg"/><Relationship Id="rId86" Type="http://schemas.openxmlformats.org/officeDocument/2006/relationships/image" Target="media/image12.jpeg"/><Relationship Id="rId87" Type="http://schemas.openxmlformats.org/officeDocument/2006/relationships/image" Target="media/image13.jpeg"/><Relationship Id="rId88" Type="http://schemas.openxmlformats.org/officeDocument/2006/relationships/image" Target="media/image14.png"/><Relationship Id="rId89" Type="http://schemas.openxmlformats.org/officeDocument/2006/relationships/image" Target="media/image15.png"/><Relationship Id="rId9" Type="http://schemas.openxmlformats.org/officeDocument/2006/relationships/footer" Target="footer3.xml"/><Relationship Id="rId90" Type="http://schemas.openxmlformats.org/officeDocument/2006/relationships/image" Target="media/image16.png"/><Relationship Id="rId91" Type="http://schemas.openxmlformats.org/officeDocument/2006/relationships/customXml" Target="../customXml/item1.xml"/><Relationship Id="rId92"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 专业版_9.1.0.4337_{F1E327BC-269C-435d-A152-05C5408002CA}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2021-06-16T01:17:00Z</dcterms:created>
  <dc:creator>山水情怀</dc:creator>
  <cp:lastModifiedBy>NTKO</cp:lastModifiedBy>
  <dcterms:modified xsi:type="dcterms:W3CDTF">2023-01-10T02:10:59Z</dcterms:modified>
  <dc:title>ZW/BADT</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2052-9.1.0.4337</vt:lpwstr>
  </property>
</Properties>
</file>