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spacing w:line="600" w:lineRule="atLeast"/>
        <w:jc w:val="center"/>
        <w:rPr>
          <w:rFonts w:hint="eastAsia" w:ascii="方正小标宋简体" w:hAnsi="方正小标宋简体" w:eastAsia="方正小标宋简体" w:cs="方正小标宋简体"/>
          <w:b/>
          <w:bCs/>
          <w:color w:val="333333"/>
          <w:sz w:val="44"/>
          <w:szCs w:val="44"/>
          <w:shd w:val="clear" w:color="auto" w:fill="FFFFFF"/>
          <w:lang w:eastAsia="zh-CN"/>
        </w:rPr>
      </w:pPr>
      <w:bookmarkStart w:id="0" w:name="_GoBack"/>
      <w:bookmarkEnd w:id="0"/>
      <w:r>
        <w:rPr>
          <w:rFonts w:hint="eastAsia" w:ascii="方正小标宋简体" w:hAnsi="方正小标宋简体" w:eastAsia="方正小标宋简体" w:cs="方正小标宋简体"/>
          <w:b/>
          <w:bCs/>
          <w:color w:val="333333"/>
          <w:sz w:val="44"/>
          <w:szCs w:val="44"/>
          <w:shd w:val="clear" w:color="auto" w:fill="FFFFFF"/>
          <w:lang w:eastAsia="zh-CN"/>
        </w:rPr>
        <w:t>博爱县住房和城乡建设局</w:t>
      </w:r>
    </w:p>
    <w:p>
      <w:pPr>
        <w:keepNext w:val="0"/>
        <w:keepLines w:val="0"/>
        <w:pageBreakBefore w:val="0"/>
        <w:widowControl w:val="0"/>
        <w:kinsoku/>
        <w:wordWrap/>
        <w:topLinePunct w:val="0"/>
        <w:autoSpaceDE/>
        <w:autoSpaceDN/>
        <w:bidi w:val="0"/>
        <w:spacing w:line="600" w:lineRule="atLeast"/>
        <w:jc w:val="center"/>
        <w:rPr>
          <w:rFonts w:hint="eastAsia" w:ascii="方正小标宋简体" w:hAnsi="方正小标宋简体" w:eastAsia="方正小标宋简体" w:cs="方正小标宋简体"/>
          <w:b/>
          <w:bCs/>
          <w:color w:val="333333"/>
          <w:sz w:val="44"/>
          <w:szCs w:val="44"/>
          <w:shd w:val="clear" w:color="auto" w:fill="FFFFFF"/>
          <w:lang w:eastAsia="zh-CN"/>
        </w:rPr>
      </w:pPr>
      <w:r>
        <w:rPr>
          <w:rFonts w:hint="eastAsia" w:ascii="方正小标宋简体" w:hAnsi="方正小标宋简体" w:eastAsia="方正小标宋简体" w:cs="方正小标宋简体"/>
          <w:b/>
          <w:bCs/>
          <w:color w:val="333333"/>
          <w:sz w:val="44"/>
          <w:szCs w:val="44"/>
          <w:shd w:val="clear" w:color="auto" w:fill="FFFFFF"/>
        </w:rPr>
        <w:t>202</w:t>
      </w:r>
      <w:r>
        <w:rPr>
          <w:rFonts w:hint="eastAsia" w:ascii="方正小标宋简体" w:hAnsi="方正小标宋简体" w:eastAsia="方正小标宋简体" w:cs="方正小标宋简体"/>
          <w:b/>
          <w:bCs/>
          <w:color w:val="333333"/>
          <w:sz w:val="44"/>
          <w:szCs w:val="44"/>
          <w:shd w:val="clear" w:color="auto" w:fill="FFFFFF"/>
          <w:lang w:val="en-US" w:eastAsia="zh-CN"/>
        </w:rPr>
        <w:t>2</w:t>
      </w:r>
      <w:r>
        <w:rPr>
          <w:rFonts w:hint="eastAsia" w:ascii="方正小标宋简体" w:hAnsi="方正小标宋简体" w:eastAsia="方正小标宋简体" w:cs="方正小标宋简体"/>
          <w:b/>
          <w:bCs/>
          <w:color w:val="333333"/>
          <w:sz w:val="44"/>
          <w:szCs w:val="44"/>
          <w:shd w:val="clear" w:color="auto" w:fill="FFFFFF"/>
        </w:rPr>
        <w:t>年</w:t>
      </w:r>
      <w:r>
        <w:rPr>
          <w:rFonts w:hint="eastAsia" w:ascii="方正小标宋简体" w:hAnsi="方正小标宋简体" w:eastAsia="方正小标宋简体" w:cs="方正小标宋简体"/>
          <w:b/>
          <w:bCs/>
          <w:color w:val="333333"/>
          <w:sz w:val="44"/>
          <w:szCs w:val="44"/>
          <w:shd w:val="clear" w:color="auto" w:fill="FFFFFF"/>
          <w:lang w:eastAsia="zh-CN"/>
        </w:rPr>
        <w:t>度</w:t>
      </w:r>
      <w:r>
        <w:rPr>
          <w:rFonts w:hint="eastAsia" w:ascii="方正小标宋简体" w:hAnsi="方正小标宋简体" w:eastAsia="方正小标宋简体" w:cs="方正小标宋简体"/>
          <w:b/>
          <w:bCs/>
          <w:color w:val="333333"/>
          <w:sz w:val="44"/>
          <w:szCs w:val="44"/>
          <w:shd w:val="clear" w:color="auto" w:fill="FFFFFF"/>
        </w:rPr>
        <w:t>法治政府建设</w:t>
      </w:r>
      <w:r>
        <w:rPr>
          <w:rFonts w:hint="eastAsia" w:ascii="方正小标宋简体" w:hAnsi="方正小标宋简体" w:eastAsia="方正小标宋简体" w:cs="方正小标宋简体"/>
          <w:b/>
          <w:bCs/>
          <w:color w:val="333333"/>
          <w:sz w:val="44"/>
          <w:szCs w:val="44"/>
          <w:shd w:val="clear" w:color="auto" w:fill="FFFFFF"/>
          <w:lang w:eastAsia="zh-CN"/>
        </w:rPr>
        <w:t>年度报告</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topLinePunct w:val="0"/>
        <w:autoSpaceDE/>
        <w:autoSpaceDN/>
        <w:bidi w:val="0"/>
        <w:spacing w:line="600" w:lineRule="atLeas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年,我局</w:t>
      </w:r>
      <w:r>
        <w:rPr>
          <w:rFonts w:hint="eastAsia" w:ascii="仿宋_GB2312" w:hAnsi="仿宋_GB2312" w:eastAsia="仿宋_GB2312" w:cs="仿宋_GB2312"/>
          <w:sz w:val="32"/>
          <w:szCs w:val="32"/>
          <w:lang w:eastAsia="zh-CN"/>
        </w:rPr>
        <w:t>全面贯彻落实党的十九届第七次全体会议和党的二十大报告以及习近平全面依法治国新理念新思想新战略重要讲话、重要指示精神，深刻认真领会全面推进依法治国的重要意义，树立法治思维，提升依法行政、依法办事能力，紧紧围绕县委、县政府的工作部署，加快推进法治领域全面深化改革，取得阶段性实效。现将</w:t>
      </w:r>
      <w:r>
        <w:rPr>
          <w:rFonts w:hint="eastAsia" w:ascii="仿宋_GB2312" w:hAnsi="仿宋_GB2312" w:eastAsia="仿宋_GB2312" w:cs="仿宋_GB2312"/>
          <w:sz w:val="32"/>
          <w:szCs w:val="32"/>
          <w:lang w:val="en-US" w:eastAsia="zh-CN"/>
        </w:rPr>
        <w:t>2022年我局法治政府建设工作情况汇报如下：</w:t>
      </w:r>
    </w:p>
    <w:p>
      <w:pPr>
        <w:keepNext w:val="0"/>
        <w:keepLines w:val="0"/>
        <w:pageBreakBefore w:val="0"/>
        <w:widowControl w:val="0"/>
        <w:kinsoku/>
        <w:wordWrap/>
        <w:topLinePunct w:val="0"/>
        <w:autoSpaceDE/>
        <w:autoSpaceDN/>
        <w:bidi w:val="0"/>
        <w:spacing w:line="600" w:lineRule="atLeast"/>
        <w:ind w:firstLine="641"/>
        <w:rPr>
          <w:rFonts w:hint="eastAsia" w:ascii="黑体" w:hAnsi="黑体" w:eastAsia="黑体" w:cs="黑体"/>
          <w:sz w:val="32"/>
          <w:szCs w:val="32"/>
        </w:rPr>
      </w:pPr>
      <w:r>
        <w:rPr>
          <w:rFonts w:hint="eastAsia" w:ascii="黑体" w:hAnsi="黑体" w:eastAsia="黑体" w:cs="黑体"/>
          <w:sz w:val="32"/>
          <w:szCs w:val="32"/>
        </w:rPr>
        <w:t>一、202</w:t>
      </w:r>
      <w:r>
        <w:rPr>
          <w:rFonts w:hint="eastAsia" w:ascii="黑体" w:hAnsi="黑体" w:eastAsia="黑体" w:cs="黑体"/>
          <w:sz w:val="32"/>
          <w:szCs w:val="32"/>
          <w:lang w:val="en-US" w:eastAsia="zh-CN"/>
        </w:rPr>
        <w:t>2</w:t>
      </w:r>
      <w:r>
        <w:rPr>
          <w:rFonts w:hint="eastAsia" w:ascii="黑体" w:hAnsi="黑体" w:eastAsia="黑体" w:cs="黑体"/>
          <w:sz w:val="32"/>
          <w:szCs w:val="32"/>
        </w:rPr>
        <w:t>年度推进法治政府建设的主要举措和成效</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（一）重点项目有序推进</w:t>
      </w:r>
      <w:r>
        <w:rPr>
          <w:rFonts w:hint="eastAsia" w:ascii="Times New Roman" w:hAnsi="Times New Roman" w:eastAsia="楷体_GB2312" w:cs="Times New Roman"/>
          <w:sz w:val="32"/>
          <w:szCs w:val="32"/>
        </w:rPr>
        <w:t>，城市功能更趋完善</w:t>
      </w:r>
    </w:p>
    <w:p>
      <w:pPr>
        <w:keepNext w:val="0"/>
        <w:keepLines w:val="0"/>
        <w:pageBreakBefore w:val="0"/>
        <w:widowControl w:val="0"/>
        <w:kinsoku/>
        <w:wordWrap/>
        <w:topLinePunct w:val="0"/>
        <w:autoSpaceDE/>
        <w:autoSpaceDN/>
        <w:bidi w:val="0"/>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1、实施高铁站前广场项目。</w:t>
      </w:r>
      <w:r>
        <w:rPr>
          <w:rFonts w:hint="eastAsia" w:ascii="仿宋_GB2312" w:hAnsi="仿宋_GB2312" w:eastAsia="仿宋_GB2312" w:cs="仿宋_GB2312"/>
          <w:sz w:val="32"/>
          <w:szCs w:val="32"/>
        </w:rPr>
        <w:t>投</w:t>
      </w:r>
      <w:r>
        <w:rPr>
          <w:rFonts w:hint="eastAsia" w:ascii="Times New Roman" w:hAnsi="Times New Roman" w:eastAsia="仿宋_GB2312" w:cs="Times New Roman"/>
          <w:sz w:val="32"/>
          <w:szCs w:val="32"/>
        </w:rPr>
        <w:t>资1000万元完成了广场的室外配套工程建设；游客集散中心和客运中心楼顶</w:t>
      </w:r>
      <w:r>
        <w:rPr>
          <w:rFonts w:hint="eastAsia" w:ascii="仿宋_GB2312" w:hAnsi="仿宋_GB2312" w:eastAsia="仿宋_GB2312" w:cs="仿宋_GB2312"/>
          <w:sz w:val="32"/>
          <w:szCs w:val="32"/>
        </w:rPr>
        <w:t>钢架和立柱施工完成，正在进行外装饰施工。该项目的有序建设将进一步提升高铁对我县经济建设的拉动作用。</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老旧小区改造提质项目。投资</w:t>
      </w:r>
      <w:r>
        <w:rPr>
          <w:rFonts w:hint="eastAsia" w:ascii="Times New Roman" w:hAnsi="Times New Roman" w:eastAsia="仿宋_GB2312" w:cs="Times New Roman"/>
          <w:sz w:val="32"/>
          <w:szCs w:val="32"/>
        </w:rPr>
        <w:t>1800万元完成了2022年30个老旧小区改造提质项目（红线内）工程，城市品质进一步提升。投资1700万元完成了14条2021年21个老旧小区（红线外）周边配套道路工程，打通了城市交通微循环，人民群众出行更加便利。</w:t>
      </w:r>
    </w:p>
    <w:p>
      <w:pPr>
        <w:keepNext w:val="0"/>
        <w:keepLines w:val="0"/>
        <w:pageBreakBefore w:val="0"/>
        <w:widowControl w:val="0"/>
        <w:kinsoku/>
        <w:wordWrap/>
        <w:topLinePunct w:val="0"/>
        <w:autoSpaceDE/>
        <w:autoSpaceDN/>
        <w:bidi w:val="0"/>
        <w:spacing w:line="600" w:lineRule="atLeast"/>
        <w:ind w:firstLine="640" w:firstLineChars="200"/>
        <w:rPr>
          <w:rFonts w:hint="eastAsia"/>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窨井设施整治改造提升项目。</w:t>
      </w:r>
      <w:r>
        <w:rPr>
          <w:rFonts w:hint="eastAsia" w:ascii="Times New Roman" w:hAnsi="Times New Roman" w:eastAsia="仿宋_GB2312" w:cs="Times New Roman"/>
          <w:sz w:val="32"/>
          <w:szCs w:val="32"/>
        </w:rPr>
        <w:t>投资350万元完成了海华路、中山路等城区</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条主次干道1700套窨井设施改造，抗辗轧、防破损能力和汛期排水能力大大提升。</w:t>
      </w:r>
    </w:p>
    <w:p>
      <w:pPr>
        <w:pStyle w:val="14"/>
        <w:keepNext w:val="0"/>
        <w:keepLines w:val="0"/>
        <w:pageBreakBefore w:val="0"/>
        <w:widowControl w:val="0"/>
        <w:kinsoku/>
        <w:wordWrap/>
        <w:topLinePunct w:val="0"/>
        <w:autoSpaceDE/>
        <w:autoSpaceDN/>
        <w:bidi w:val="0"/>
        <w:spacing w:line="600" w:lineRule="atLeas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w:t>
      </w:r>
      <w:r>
        <w:rPr>
          <w:rFonts w:hint="eastAsia" w:ascii="Times New Roman" w:hAnsi="Times New Roman"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完成博爱县应急隔离点项目。</w:t>
      </w:r>
      <w:r>
        <w:rPr>
          <w:rFonts w:hint="eastAsia" w:ascii="Times New Roman" w:hAnsi="Times New Roman"/>
          <w:color w:val="auto"/>
          <w:sz w:val="32"/>
          <w:szCs w:val="32"/>
        </w:rPr>
        <w:t>投资</w:t>
      </w:r>
      <w:r>
        <w:rPr>
          <w:rFonts w:hint="eastAsia" w:ascii="Times New Roman" w:hAnsi="Times New Roman" w:eastAsia="仿宋_GB2312" w:cs="Times New Roman"/>
          <w:color w:val="auto"/>
          <w:kern w:val="2"/>
          <w:sz w:val="32"/>
          <w:szCs w:val="32"/>
          <w:lang w:val="en-US" w:eastAsia="zh-CN" w:bidi="ar-SA"/>
        </w:rPr>
        <w:t>1300万元，仅用半个月时间完成了380套的博爱县应急隔离点项目，进一步增强我县疫情防控抗风险能力。</w:t>
      </w:r>
    </w:p>
    <w:p>
      <w:pPr>
        <w:spacing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（二）主业主责顺利开展，建筑市场平稳运行</w:t>
      </w:r>
    </w:p>
    <w:p>
      <w:pPr>
        <w:keepNext w:val="0"/>
        <w:keepLines w:val="0"/>
        <w:pageBreakBefore w:val="0"/>
        <w:widowControl w:val="0"/>
        <w:kinsoku/>
        <w:wordWrap/>
        <w:topLinePunct w:val="0"/>
        <w:autoSpaceDE/>
        <w:autoSpaceDN/>
        <w:bidi w:val="0"/>
        <w:spacing w:line="600" w:lineRule="atLeas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1、建筑行业管理工作平稳有序</w:t>
      </w:r>
    </w:p>
    <w:p>
      <w:pPr>
        <w:pStyle w:val="14"/>
        <w:keepNext w:val="0"/>
        <w:keepLines w:val="0"/>
        <w:pageBreakBefore w:val="0"/>
        <w:widowControl w:val="0"/>
        <w:kinsoku/>
        <w:wordWrap/>
        <w:topLinePunct w:val="0"/>
        <w:autoSpaceDE/>
        <w:autoSpaceDN/>
        <w:bidi w:val="0"/>
        <w:spacing w:line="600" w:lineRule="atLeast"/>
        <w:ind w:left="0" w:leftChars="0"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（1）行政许可和行政审批依法开展。</w:t>
      </w:r>
      <w:r>
        <w:rPr>
          <w:rFonts w:hint="eastAsia" w:ascii="Times New Roman" w:hAnsi="Times New Roman"/>
          <w:color w:val="auto"/>
          <w:sz w:val="32"/>
          <w:szCs w:val="32"/>
        </w:rPr>
        <w:t>全年</w:t>
      </w:r>
      <w:r>
        <w:rPr>
          <w:rFonts w:hint="eastAsia" w:ascii="Times New Roman" w:hAnsi="Times New Roman" w:eastAsia="仿宋_GB2312" w:cs="Times New Roman"/>
          <w:color w:val="auto"/>
          <w:kern w:val="2"/>
          <w:sz w:val="32"/>
          <w:szCs w:val="32"/>
          <w:lang w:val="en-US" w:eastAsia="zh-CN" w:bidi="ar-SA"/>
        </w:rPr>
        <w:t>共办理行政许可和行政审批98项，其中施工许可证核发24项，总造价1.4亿元，总建筑面积</w:t>
      </w:r>
      <w:r>
        <w:rPr>
          <w:rFonts w:hint="eastAsia" w:ascii="Times New Roman" w:hAnsi="Times New Roman" w:cs="Times New Roman"/>
          <w:color w:val="auto"/>
          <w:kern w:val="2"/>
          <w:sz w:val="32"/>
          <w:szCs w:val="32"/>
          <w:lang w:val="en-US" w:eastAsia="zh-CN" w:bidi="ar-SA"/>
        </w:rPr>
        <w:t>约7</w:t>
      </w:r>
      <w:r>
        <w:rPr>
          <w:rFonts w:hint="eastAsia" w:ascii="Times New Roman" w:hAnsi="Times New Roman" w:eastAsia="仿宋_GB2312" w:cs="Times New Roman"/>
          <w:color w:val="auto"/>
          <w:kern w:val="2"/>
          <w:sz w:val="32"/>
          <w:szCs w:val="32"/>
          <w:lang w:val="en-US" w:eastAsia="zh-CN" w:bidi="ar-SA"/>
        </w:rPr>
        <w:t>万平方米；办理竣工验收备案25项，总造价9.75亿元，总建筑面积</w:t>
      </w:r>
      <w:r>
        <w:rPr>
          <w:rFonts w:hint="eastAsia" w:ascii="Times New Roman" w:hAnsi="Times New Roman" w:cs="Times New Roman"/>
          <w:color w:val="auto"/>
          <w:kern w:val="2"/>
          <w:sz w:val="32"/>
          <w:szCs w:val="32"/>
          <w:lang w:val="en-US" w:eastAsia="zh-CN" w:bidi="ar-SA"/>
        </w:rPr>
        <w:t>约30</w:t>
      </w:r>
      <w:r>
        <w:rPr>
          <w:rFonts w:hint="eastAsia" w:ascii="Times New Roman" w:hAnsi="Times New Roman" w:eastAsia="仿宋_GB2312" w:cs="Times New Roman"/>
          <w:color w:val="auto"/>
          <w:kern w:val="2"/>
          <w:sz w:val="32"/>
          <w:szCs w:val="32"/>
          <w:lang w:val="en-US" w:eastAsia="zh-CN" w:bidi="ar-SA"/>
        </w:rPr>
        <w:t>万平方米；办理招标备案13项；申报、延续、变更初审企业资质14项；退还9个项目合计875万元的农民工工资保证金；</w:t>
      </w:r>
      <w:r>
        <w:rPr>
          <w:rFonts w:hint="eastAsia" w:ascii="Times New Roman" w:hAnsi="Times New Roman" w:cs="Times New Roman"/>
          <w:color w:val="auto"/>
          <w:kern w:val="2"/>
          <w:sz w:val="32"/>
          <w:szCs w:val="32"/>
          <w:lang w:val="en-US" w:eastAsia="zh-CN" w:bidi="ar-SA"/>
        </w:rPr>
        <w:t>办理</w:t>
      </w:r>
      <w:r>
        <w:rPr>
          <w:rFonts w:hint="eastAsia" w:ascii="Times New Roman" w:hAnsi="Times New Roman" w:eastAsia="仿宋_GB2312" w:cs="Times New Roman"/>
          <w:color w:val="auto"/>
          <w:kern w:val="2"/>
          <w:sz w:val="32"/>
          <w:szCs w:val="32"/>
          <w:lang w:val="en-US" w:eastAsia="zh-CN" w:bidi="ar-SA"/>
        </w:rPr>
        <w:t>城镇污水排水许可证1个；办理建设工程消防验收4起，消防备案8起，总建筑面积</w:t>
      </w:r>
      <w:r>
        <w:rPr>
          <w:rFonts w:hint="eastAsia" w:ascii="Times New Roman" w:hAnsi="Times New Roman" w:cs="Times New Roman"/>
          <w:color w:val="auto"/>
          <w:kern w:val="2"/>
          <w:sz w:val="32"/>
          <w:szCs w:val="32"/>
          <w:lang w:val="en-US" w:eastAsia="zh-CN" w:bidi="ar-SA"/>
        </w:rPr>
        <w:t>约</w:t>
      </w:r>
      <w:r>
        <w:rPr>
          <w:rFonts w:hint="eastAsia" w:ascii="Times New Roman" w:hAnsi="Times New Roman" w:eastAsia="仿宋_GB2312" w:cs="Times New Roman"/>
          <w:color w:val="auto"/>
          <w:kern w:val="2"/>
          <w:sz w:val="32"/>
          <w:szCs w:val="32"/>
          <w:lang w:val="en-US" w:eastAsia="zh-CN" w:bidi="ar-SA"/>
        </w:rPr>
        <w:t>46万平方米。</w:t>
      </w:r>
    </w:p>
    <w:p>
      <w:pPr>
        <w:keepNext w:val="0"/>
        <w:keepLines w:val="0"/>
        <w:pageBreakBefore w:val="0"/>
        <w:widowControl w:val="0"/>
        <w:kinsoku/>
        <w:wordWrap/>
        <w:topLinePunct w:val="0"/>
        <w:autoSpaceDE/>
        <w:autoSpaceDN/>
        <w:bidi w:val="0"/>
        <w:spacing w:line="600" w:lineRule="atLeast"/>
        <w:ind w:firstLine="645"/>
        <w:rPr>
          <w:rFonts w:hint="eastAsia" w:ascii="Times New Roman" w:hAnsi="Times New Roman" w:eastAsia="仿宋_GB2312" w:cs="Times New Roman"/>
          <w:sz w:val="32"/>
          <w:szCs w:val="32"/>
        </w:rPr>
      </w:pPr>
      <w:r>
        <w:rPr>
          <w:rFonts w:hint="eastAsia" w:ascii="仿宋_GB2312" w:eastAsia="仿宋_GB2312" w:cs="仿宋_GB2312"/>
          <w:sz w:val="32"/>
          <w:szCs w:val="32"/>
        </w:rPr>
        <w:t>（2）建筑业</w:t>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"http://www.wm114.cn/wen/173/344185.html"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安全生产</w:t>
      </w:r>
      <w:r>
        <w:rPr>
          <w:rFonts w:hint="eastAsia" w:ascii="仿宋_GB2312" w:eastAsia="仿宋_GB2312" w:cs="仿宋_GB2312"/>
          <w:sz w:val="32"/>
          <w:szCs w:val="32"/>
        </w:rPr>
        <w:fldChar w:fldCharType="end"/>
      </w:r>
      <w:r>
        <w:rPr>
          <w:rFonts w:hint="eastAsia" w:ascii="仿宋_GB2312" w:eastAsia="仿宋_GB2312" w:cs="仿宋_GB2312"/>
          <w:sz w:val="32"/>
          <w:szCs w:val="32"/>
        </w:rPr>
        <w:t>监管全面加强。通过强化动态管理，采取完善建筑工程安全生产管理制度、开展安全生产培训、实施安全生产检查、完善考核机制</w:t>
      </w:r>
      <w:r>
        <w:rPr>
          <w:rFonts w:hint="eastAsia" w:ascii="Times New Roman" w:hAnsi="Times New Roman" w:eastAsia="仿宋_GB2312" w:cs="Times New Roman"/>
          <w:sz w:val="32"/>
          <w:szCs w:val="32"/>
        </w:rPr>
        <w:t>等措施，不断增强建筑业安全生产意识。</w:t>
      </w:r>
      <w:r>
        <w:rPr>
          <w:rFonts w:hint="eastAsia" w:ascii="Times New Roman" w:hAnsi="Times New Roman" w:eastAsia="仿宋_GB2312" w:cs="Times New Roman"/>
          <w:sz w:val="32"/>
          <w:szCs w:val="32"/>
          <w:lang w:val="en-US" w:eastAsia="zh-CN"/>
        </w:rPr>
        <w:t>全年</w:t>
      </w:r>
      <w:r>
        <w:rPr>
          <w:rFonts w:hint="eastAsia" w:ascii="Times New Roman" w:hAnsi="Times New Roman" w:eastAsia="仿宋_GB2312" w:cs="Times New Roman"/>
          <w:sz w:val="32"/>
          <w:szCs w:val="32"/>
        </w:rPr>
        <w:t>共巡查建筑工地70余次，下达安全隐患整改通知书69份，整改安全隐患200余处，</w:t>
      </w:r>
      <w:r>
        <w:rPr>
          <w:rFonts w:hint="eastAsia" w:ascii="Times New Roman" w:hAnsi="Times New Roman" w:eastAsia="仿宋_GB2312" w:cs="Times New Roman"/>
          <w:sz w:val="32"/>
          <w:szCs w:val="32"/>
          <w:lang w:val="en-US" w:eastAsia="zh-CN"/>
        </w:rPr>
        <w:t>全县建筑工地安全平稳可控</w:t>
      </w:r>
      <w:r>
        <w:rPr>
          <w:rFonts w:hint="eastAsia" w:ascii="Times New Roman" w:hAnsi="Times New Roman" w:eastAsia="仿宋_GB2312" w:cs="Times New Roman"/>
          <w:sz w:val="32"/>
          <w:szCs w:val="32"/>
        </w:rPr>
        <w:t>。</w:t>
      </w:r>
    </w:p>
    <w:p>
      <w:pPr>
        <w:keepNext w:val="0"/>
        <w:keepLines w:val="0"/>
        <w:pageBreakBefore w:val="0"/>
        <w:widowControl w:val="0"/>
        <w:kinsoku/>
        <w:wordWrap/>
        <w:topLinePunct w:val="0"/>
        <w:autoSpaceDE/>
        <w:autoSpaceDN/>
        <w:bidi w:val="0"/>
        <w:spacing w:line="600" w:lineRule="atLeast"/>
        <w:ind w:firstLine="645"/>
        <w:rPr>
          <w:rFonts w:hint="eastAsia" w:ascii="Times New Roman" w:hAnsi="Times New Roman" w:eastAsia="仿宋_GB2312" w:cs="Times New Roman"/>
          <w:sz w:val="32"/>
          <w:szCs w:val="32"/>
        </w:rPr>
      </w:pPr>
      <w:r>
        <w:rPr>
          <w:rFonts w:hint="eastAsia" w:ascii="仿宋_GB2312" w:eastAsia="仿宋_GB2312" w:cs="仿宋_GB2312"/>
          <w:sz w:val="32"/>
          <w:szCs w:val="32"/>
        </w:rPr>
        <w:t>（3）政府投资的建筑工程招投标管理更加规范</w:t>
      </w:r>
      <w:r>
        <w:rPr>
          <w:rFonts w:hint="eastAsia" w:ascii="仿宋_GB2312" w:eastAsia="仿宋_GB2312" w:cs="仿宋_GB2312"/>
          <w:sz w:val="32"/>
          <w:szCs w:val="32"/>
          <w:lang w:eastAsia="zh-CN"/>
        </w:rPr>
        <w:t>。</w:t>
      </w:r>
      <w:r>
        <w:rPr>
          <w:rFonts w:hint="eastAsia" w:ascii="仿宋_GB2312" w:eastAsia="仿宋_GB2312" w:cs="仿宋_GB2312"/>
          <w:sz w:val="32"/>
          <w:szCs w:val="32"/>
        </w:rPr>
        <w:t>全年共依</w:t>
      </w:r>
      <w:r>
        <w:rPr>
          <w:rFonts w:hint="eastAsia" w:ascii="仿宋_GB2312" w:eastAsia="仿宋_GB2312" w:cs="仿宋_GB2312"/>
          <w:b w:val="0"/>
          <w:bCs w:val="0"/>
          <w:sz w:val="32"/>
          <w:szCs w:val="32"/>
        </w:rPr>
        <w:t>法依规监督招标工程项</w:t>
      </w:r>
      <w:r>
        <w:rPr>
          <w:rFonts w:hint="eastAsia" w:ascii="Times New Roman" w:hAnsi="Times New Roman" w:eastAsia="仿宋_GB2312" w:cs="Times New Roman"/>
          <w:sz w:val="32"/>
          <w:szCs w:val="32"/>
        </w:rPr>
        <w:t>目13项，合同签约率、廉正合同签约率均达到100%，招标备案率达到95%以上，有效维护了公平正义的招投标市场。</w:t>
      </w:r>
    </w:p>
    <w:p>
      <w:pPr>
        <w:keepNext w:val="0"/>
        <w:keepLines w:val="0"/>
        <w:pageBreakBefore w:val="0"/>
        <w:widowControl w:val="0"/>
        <w:kinsoku/>
        <w:wordWrap/>
        <w:topLinePunct w:val="0"/>
        <w:autoSpaceDE/>
        <w:autoSpaceDN/>
        <w:bidi w:val="0"/>
        <w:spacing w:line="600" w:lineRule="atLeast"/>
        <w:ind w:firstLine="645"/>
        <w:rPr>
          <w:rFonts w:hint="eastAsia" w:ascii="仿宋_GB2312" w:eastAsia="仿宋_GB2312" w:cs="仿宋_GB2312"/>
          <w:color w:val="FF0000"/>
          <w:sz w:val="32"/>
          <w:szCs w:val="32"/>
        </w:rPr>
      </w:pPr>
      <w:r>
        <w:rPr>
          <w:rFonts w:hint="eastAsia" w:ascii="仿宋_GB2312" w:eastAsia="仿宋_GB2312" w:cs="仿宋_GB2312"/>
          <w:b w:val="0"/>
          <w:bCs w:val="0"/>
          <w:sz w:val="32"/>
          <w:szCs w:val="32"/>
        </w:rPr>
        <w:t>（4）建筑工程质量全面提升。截至目前共办理工程质量监督</w:t>
      </w:r>
      <w:r>
        <w:rPr>
          <w:rFonts w:hint="eastAsia" w:ascii="Times New Roman" w:hAnsi="Times New Roman" w:eastAsia="仿宋_GB2312" w:cs="Times New Roman"/>
          <w:sz w:val="32"/>
          <w:szCs w:val="32"/>
        </w:rPr>
        <w:t>手续22个，总建筑面积</w:t>
      </w:r>
      <w:r>
        <w:rPr>
          <w:rFonts w:hint="eastAsia" w:ascii="Times New Roman" w:hAnsi="Times New Roman" w:eastAsia="仿宋_GB2312" w:cs="Times New Roman"/>
          <w:sz w:val="32"/>
          <w:szCs w:val="32"/>
          <w:lang w:val="en-US" w:eastAsia="zh-CN"/>
        </w:rPr>
        <w:t>约</w:t>
      </w:r>
      <w:r>
        <w:rPr>
          <w:rFonts w:hint="eastAsia" w:ascii="Times New Roman" w:hAnsi="Times New Roman" w:eastAsia="仿宋_GB2312" w:cs="Times New Roman"/>
          <w:sz w:val="32"/>
          <w:szCs w:val="32"/>
        </w:rPr>
        <w:t>30万平方米；完成建筑工程竣工验收备案25项，总建筑面积12.6万平方米，通过竣工验收的工程合格率为100%；创建市级建筑工程安全文明标准</w:t>
      </w:r>
      <w:r>
        <w:rPr>
          <w:rFonts w:hint="eastAsia" w:ascii="仿宋_GB2312" w:eastAsia="仿宋_GB2312" w:cs="仿宋_GB2312"/>
          <w:b w:val="0"/>
          <w:bCs w:val="0"/>
          <w:sz w:val="32"/>
          <w:szCs w:val="32"/>
        </w:rPr>
        <w:t>化示范工</w:t>
      </w:r>
      <w:r>
        <w:rPr>
          <w:rFonts w:hint="eastAsia" w:ascii="Times New Roman" w:hAnsi="Times New Roman" w:eastAsia="仿宋_GB2312" w:cs="Times New Roman"/>
          <w:sz w:val="32"/>
          <w:szCs w:val="32"/>
        </w:rPr>
        <w:t>地2个</w:t>
      </w:r>
      <w:r>
        <w:rPr>
          <w:rFonts w:hint="eastAsia" w:ascii="仿宋_GB2312" w:eastAsia="仿宋_GB2312" w:cs="仿宋_GB2312"/>
          <w:b w:val="0"/>
          <w:bCs w:val="0"/>
          <w:sz w:val="32"/>
          <w:szCs w:val="32"/>
        </w:rPr>
        <w:t>。</w:t>
      </w:r>
    </w:p>
    <w:p>
      <w:pPr>
        <w:keepNext w:val="0"/>
        <w:keepLines w:val="0"/>
        <w:pageBreakBefore w:val="0"/>
        <w:widowControl w:val="0"/>
        <w:kinsoku/>
        <w:wordWrap/>
        <w:topLinePunct w:val="0"/>
        <w:autoSpaceDE/>
        <w:autoSpaceDN/>
        <w:bidi w:val="0"/>
        <w:spacing w:line="600" w:lineRule="atLeast"/>
        <w:ind w:firstLine="645"/>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（5）建筑工地扬尘防治效果显著。</w:t>
      </w:r>
      <w:r>
        <w:rPr>
          <w:rFonts w:hint="eastAsia" w:ascii="仿宋_GB2312" w:hAnsi="仿宋_GB2312" w:eastAsia="仿宋_GB2312" w:cs="仿宋_GB2312"/>
          <w:sz w:val="32"/>
          <w:szCs w:val="32"/>
        </w:rPr>
        <w:t>采用高强度、无死角、昼夜巡</w:t>
      </w:r>
      <w:r>
        <w:rPr>
          <w:rFonts w:hint="eastAsia" w:ascii="Times New Roman" w:hAnsi="Times New Roman" w:eastAsia="仿宋_GB2312" w:cs="Times New Roman"/>
          <w:sz w:val="32"/>
          <w:szCs w:val="32"/>
        </w:rPr>
        <w:t>查相结合的方式，不断加强对建筑工地扬尘</w:t>
      </w:r>
      <w:r>
        <w:rPr>
          <w:rFonts w:hint="eastAsia" w:ascii="Times New Roman" w:hAnsi="Times New Roman" w:eastAsia="仿宋_GB2312" w:cs="Times New Roman"/>
          <w:sz w:val="32"/>
          <w:szCs w:val="32"/>
          <w:lang w:val="en-US" w:eastAsia="zh-CN"/>
        </w:rPr>
        <w:t>治理</w:t>
      </w:r>
      <w:r>
        <w:rPr>
          <w:rFonts w:hint="eastAsia" w:ascii="Times New Roman" w:hAnsi="Times New Roman" w:eastAsia="仿宋_GB2312" w:cs="Times New Roman"/>
          <w:sz w:val="32"/>
          <w:szCs w:val="32"/>
        </w:rPr>
        <w:t>力度，全年共巡查工地200余次，夜查工地60余次，整改扬尘问题80余处，为博爱的环保</w:t>
      </w:r>
      <w:r>
        <w:rPr>
          <w:rFonts w:hint="eastAsia" w:ascii="Times New Roman" w:hAnsi="Times New Roman" w:eastAsia="仿宋_GB2312" w:cs="Times New Roman"/>
          <w:sz w:val="32"/>
          <w:szCs w:val="32"/>
          <w:lang w:val="en-US" w:eastAsia="zh-CN"/>
        </w:rPr>
        <w:t>事业</w:t>
      </w:r>
      <w:r>
        <w:rPr>
          <w:rFonts w:hint="eastAsia" w:ascii="Times New Roman" w:hAnsi="Times New Roman" w:eastAsia="仿宋_GB2312" w:cs="Times New Roman"/>
          <w:sz w:val="32"/>
          <w:szCs w:val="32"/>
        </w:rPr>
        <w:t>做出了积极贡献。</w:t>
      </w:r>
    </w:p>
    <w:p>
      <w:pPr>
        <w:spacing w:line="56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（三）多措并举谋求突破，重点工作争先进位</w:t>
      </w:r>
    </w:p>
    <w:p>
      <w:pPr>
        <w:keepNext w:val="0"/>
        <w:keepLines w:val="0"/>
        <w:pageBreakBefore w:val="0"/>
        <w:widowControl w:val="0"/>
        <w:kinsoku/>
        <w:wordWrap/>
        <w:topLinePunct w:val="0"/>
        <w:autoSpaceDE/>
        <w:autoSpaceDN/>
        <w:bidi w:val="0"/>
        <w:spacing w:line="600" w:lineRule="atLeast"/>
        <w:ind w:firstLine="645"/>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1、营商环境取得新的成绩。以推行施工图审查政府购买服务为突破口，全面推进工程建设项目审批制度改革工作，经过各个相关单位的有力配合，该项改革在全省营商环境评价中取得了39名的成绩。</w:t>
      </w:r>
    </w:p>
    <w:p>
      <w:pPr>
        <w:keepNext w:val="0"/>
        <w:keepLines w:val="0"/>
        <w:pageBreakBefore w:val="0"/>
        <w:widowControl w:val="0"/>
        <w:kinsoku/>
        <w:wordWrap/>
        <w:topLinePunct w:val="0"/>
        <w:autoSpaceDE/>
        <w:autoSpaceDN/>
        <w:bidi w:val="0"/>
        <w:spacing w:line="600" w:lineRule="atLeast"/>
        <w:ind w:firstLine="645"/>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2、扎实开展房屋建筑安全隐患排查整治工作。累计排查城乡三类重点房屋建筑5210栋</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户（城镇按栋统计、农村按户统计），发现隐患154处已全部整改；排查全县城镇房屋10096座，发现隐患房屋16座已全部整改</w:t>
      </w:r>
      <w:r>
        <w:rPr>
          <w:rFonts w:hint="eastAsia" w:ascii="Times New Roman" w:hAnsi="Times New Roman" w:eastAsia="仿宋_GB2312" w:cs="Times New Roman"/>
          <w:sz w:val="32"/>
          <w:szCs w:val="32"/>
          <w:lang w:val="en-US" w:eastAsia="zh-CN"/>
        </w:rPr>
        <w:t>到位</w:t>
      </w:r>
      <w:r>
        <w:rPr>
          <w:rFonts w:hint="eastAsia" w:ascii="Times New Roman" w:hAnsi="Times New Roman" w:eastAsia="仿宋_GB2312" w:cs="Times New Roman"/>
          <w:sz w:val="32"/>
          <w:szCs w:val="32"/>
        </w:rPr>
        <w:t>。</w:t>
      </w:r>
    </w:p>
    <w:p>
      <w:pPr>
        <w:keepNext w:val="0"/>
        <w:keepLines w:val="0"/>
        <w:pageBreakBefore w:val="0"/>
        <w:widowControl w:val="0"/>
        <w:kinsoku/>
        <w:wordWrap/>
        <w:topLinePunct w:val="0"/>
        <w:autoSpaceDE/>
        <w:autoSpaceDN/>
        <w:bidi w:val="0"/>
        <w:spacing w:line="600" w:lineRule="atLeas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3、自然灾害风险普查先试先行。</w:t>
      </w:r>
      <w:r>
        <w:rPr>
          <w:rFonts w:ascii="Times New Roman" w:hAnsi="Times New Roman" w:eastAsia="仿宋_GB2312" w:cs="Times New Roman"/>
          <w:sz w:val="32"/>
          <w:szCs w:val="32"/>
        </w:rPr>
        <w:t>我县</w:t>
      </w:r>
      <w:r>
        <w:rPr>
          <w:rFonts w:hint="eastAsia" w:ascii="Times New Roman" w:hAnsi="Times New Roman" w:eastAsia="仿宋_GB2312" w:cs="Times New Roman"/>
          <w:sz w:val="32"/>
          <w:szCs w:val="32"/>
        </w:rPr>
        <w:t>作为河南省全国第一次自然灾害风险普查五个试点县之一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目前已对全县223152栋房屋、18条市政道路、11座市政桥梁、5座供水场站和4条供水管线进行了调查，调查完成率为100%。目前全省5个试点县只有新郑市与我县</w:t>
      </w:r>
      <w:r>
        <w:rPr>
          <w:rFonts w:ascii="Times New Roman" w:hAnsi="Times New Roman" w:eastAsia="仿宋_GB2312" w:cs="Times New Roman"/>
          <w:sz w:val="32"/>
          <w:szCs w:val="32"/>
        </w:rPr>
        <w:t>完成市政道路、桥梁、供水设施调查数据市级审核。</w:t>
      </w:r>
    </w:p>
    <w:p>
      <w:pPr>
        <w:keepNext w:val="0"/>
        <w:keepLines w:val="0"/>
        <w:pageBreakBefore w:val="0"/>
        <w:widowControl w:val="0"/>
        <w:kinsoku/>
        <w:wordWrap/>
        <w:overflowPunct w:val="0"/>
        <w:topLinePunct w:val="0"/>
        <w:autoSpaceDE/>
        <w:autoSpaceDN/>
        <w:bidi w:val="0"/>
        <w:adjustRightInd w:val="0"/>
        <w:snapToGrid w:val="0"/>
        <w:spacing w:beforeAutospacing="0" w:line="60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存在的不足</w:t>
      </w:r>
      <w:r>
        <w:rPr>
          <w:rFonts w:hint="eastAsia" w:ascii="黑体" w:hAnsi="黑体" w:eastAsia="黑体" w:cs="黑体"/>
          <w:sz w:val="32"/>
          <w:szCs w:val="32"/>
          <w:lang w:eastAsia="zh-CN"/>
        </w:rPr>
        <w:t>及</w:t>
      </w:r>
      <w:r>
        <w:rPr>
          <w:rFonts w:hint="eastAsia" w:ascii="黑体" w:hAnsi="黑体" w:eastAsia="黑体" w:cs="黑体"/>
          <w:sz w:val="32"/>
          <w:szCs w:val="32"/>
        </w:rPr>
        <w:t>原因</w:t>
      </w:r>
    </w:p>
    <w:p>
      <w:pPr>
        <w:keepNext w:val="0"/>
        <w:keepLines w:val="0"/>
        <w:pageBreakBefore w:val="0"/>
        <w:widowControl w:val="0"/>
        <w:kinsoku/>
        <w:wordWrap/>
        <w:overflowPunct w:val="0"/>
        <w:topLinePunct w:val="0"/>
        <w:autoSpaceDE/>
        <w:autoSpaceDN/>
        <w:bidi w:val="0"/>
        <w:adjustRightInd/>
        <w:snapToGrid/>
        <w:spacing w:before="0" w:line="600" w:lineRule="atLeast"/>
        <w:ind w:left="0" w:leftChars="0" w:right="0" w:rightChars="0" w:firstLine="643" w:firstLineChars="200"/>
        <w:jc w:val="both"/>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一是安全措施费用投入不足。</w:t>
      </w:r>
      <w:r>
        <w:rPr>
          <w:rFonts w:hint="eastAsia" w:ascii="仿宋_GB2312" w:hAnsi="仿宋_GB2312" w:eastAsia="仿宋_GB2312" w:cs="仿宋_GB2312"/>
          <w:sz w:val="32"/>
          <w:szCs w:val="40"/>
          <w:lang w:val="en-US" w:eastAsia="zh-CN"/>
        </w:rPr>
        <w:t>部分工程招标中低价竞标及工程款支付不到位导致施工现场安全措施费用投入不足，现场安全设施不足，安全防护薄弱，安全状况严峻。</w:t>
      </w:r>
    </w:p>
    <w:p>
      <w:pPr>
        <w:keepNext w:val="0"/>
        <w:keepLines w:val="0"/>
        <w:pageBreakBefore w:val="0"/>
        <w:widowControl w:val="0"/>
        <w:kinsoku/>
        <w:wordWrap/>
        <w:overflowPunct w:val="0"/>
        <w:topLinePunct w:val="0"/>
        <w:autoSpaceDE/>
        <w:autoSpaceDN/>
        <w:bidi w:val="0"/>
        <w:adjustRightInd/>
        <w:snapToGrid/>
        <w:spacing w:before="0" w:line="240" w:lineRule="atLeast"/>
        <w:ind w:left="0" w:leftChars="0" w:right="0" w:rightChars="0" w:firstLine="643" w:firstLineChars="200"/>
        <w:jc w:val="both"/>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二是现有的监管力量不足。</w:t>
      </w:r>
      <w:r>
        <w:rPr>
          <w:rFonts w:hint="eastAsia" w:ascii="仿宋_GB2312" w:hAnsi="仿宋_GB2312" w:eastAsia="仿宋_GB2312" w:cs="仿宋_GB2312"/>
          <w:sz w:val="32"/>
          <w:szCs w:val="40"/>
          <w:lang w:val="en-US" w:eastAsia="zh-CN"/>
        </w:rPr>
        <w:t>随着我县的快速发展，市政及房屋建设工程数量逐年增多，监督范围不断增大，监督管理专业技术人员数量有限、技术力量薄弱，一定程度上影响了监管水平的提升。</w:t>
      </w:r>
    </w:p>
    <w:p>
      <w:pPr>
        <w:keepNext w:val="0"/>
        <w:keepLines w:val="0"/>
        <w:pageBreakBefore w:val="0"/>
        <w:widowControl w:val="0"/>
        <w:pBdr>
          <w:top w:val="none" w:color="000000" w:sz="0" w:space="0"/>
          <w:left w:val="none" w:color="000000" w:sz="0" w:space="0"/>
          <w:bottom w:val="none" w:color="000000" w:sz="0" w:space="23"/>
          <w:right w:val="none" w:color="000000" w:sz="0" w:space="0"/>
        </w:pBdr>
        <w:kinsoku/>
        <w:wordWrap/>
        <w:topLinePunct w:val="0"/>
        <w:autoSpaceDE/>
        <w:autoSpaceDN/>
        <w:bidi w:val="0"/>
        <w:adjustRightInd/>
        <w:snapToGrid/>
        <w:spacing w:line="24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、202</w:t>
      </w:r>
      <w:r>
        <w:rPr>
          <w:rFonts w:hint="eastAsia" w:ascii="黑体" w:hAnsi="黑体" w:eastAsia="黑体" w:cs="黑体"/>
          <w:sz w:val="32"/>
          <w:szCs w:val="32"/>
          <w:lang w:val="en-US" w:eastAsia="zh-CN"/>
        </w:rPr>
        <w:t>2</w:t>
      </w:r>
      <w:r>
        <w:rPr>
          <w:rFonts w:hint="eastAsia" w:ascii="黑体" w:hAnsi="黑体" w:eastAsia="黑体" w:cs="黑体"/>
          <w:sz w:val="32"/>
          <w:szCs w:val="32"/>
        </w:rPr>
        <w:t>年度党政主要负责人推进法治建设第一责任人职责，加强法治政府建设的有关情况</w:t>
      </w:r>
    </w:p>
    <w:p>
      <w:pPr>
        <w:keepNext w:val="0"/>
        <w:keepLines w:val="0"/>
        <w:pageBreakBefore w:val="0"/>
        <w:widowControl w:val="0"/>
        <w:pBdr>
          <w:top w:val="none" w:color="000000" w:sz="0" w:space="0"/>
          <w:left w:val="none" w:color="000000" w:sz="0" w:space="0"/>
          <w:bottom w:val="none" w:color="000000" w:sz="0" w:space="23"/>
          <w:right w:val="none" w:color="000000" w:sz="0" w:space="0"/>
        </w:pBdr>
        <w:kinsoku/>
        <w:wordWrap/>
        <w:topLinePunct w:val="0"/>
        <w:autoSpaceDE/>
        <w:autoSpaceDN/>
        <w:bidi w:val="0"/>
        <w:adjustRightInd/>
        <w:snapToGrid/>
        <w:spacing w:line="240" w:lineRule="atLeast"/>
        <w:ind w:firstLine="640" w:firstLineChars="200"/>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（一）学习贯彻习近平法治思想和中央依法治国工作会议精神的情况</w:t>
      </w:r>
    </w:p>
    <w:p>
      <w:pPr>
        <w:keepNext w:val="0"/>
        <w:keepLines w:val="0"/>
        <w:pageBreakBefore w:val="0"/>
        <w:widowControl w:val="0"/>
        <w:pBdr>
          <w:top w:val="none" w:color="000000" w:sz="0" w:space="0"/>
          <w:left w:val="none" w:color="000000" w:sz="0" w:space="0"/>
          <w:bottom w:val="none" w:color="000000" w:sz="0" w:space="23"/>
          <w:right w:val="none" w:color="000000" w:sz="0" w:space="0"/>
        </w:pBdr>
        <w:kinsoku/>
        <w:wordWrap/>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局党组</w:t>
      </w:r>
      <w:r>
        <w:rPr>
          <w:rFonts w:hint="eastAsia" w:ascii="仿宋_GB2312" w:hAnsi="仿宋_GB2312" w:eastAsia="仿宋_GB2312" w:cs="仿宋_GB2312"/>
          <w:sz w:val="32"/>
          <w:szCs w:val="32"/>
          <w:lang w:eastAsia="zh-CN"/>
        </w:rPr>
        <w:t>把</w:t>
      </w:r>
      <w:r>
        <w:rPr>
          <w:rFonts w:hint="eastAsia" w:ascii="仿宋_GB2312" w:hAnsi="仿宋_GB2312" w:eastAsia="仿宋_GB2312" w:cs="仿宋_GB2312"/>
          <w:sz w:val="32"/>
          <w:szCs w:val="32"/>
        </w:rPr>
        <w:t>法治学习教育纳入党组中心组学习内容，带领党员干部深入学习并通过会议传达和组织专题学习等形式，传达学习贯彻习近平法治思想和中央依法治国工作会议精神。要求局全体干部职工要加强思想认识，提高政治站位，全面贯彻落实县委全面依法治县委员会</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会议精神，切实提高法治思维和依法行政水平，依法依规履行政府职能，确保依法治县工作落到实处，推进法治政府建设。</w:t>
      </w:r>
    </w:p>
    <w:p>
      <w:pPr>
        <w:keepNext w:val="0"/>
        <w:keepLines w:val="0"/>
        <w:pageBreakBefore w:val="0"/>
        <w:widowControl w:val="0"/>
        <w:pBdr>
          <w:top w:val="none" w:color="000000" w:sz="0" w:space="0"/>
          <w:left w:val="none" w:color="000000" w:sz="0" w:space="0"/>
          <w:bottom w:val="none" w:color="000000" w:sz="0" w:space="23"/>
          <w:right w:val="none" w:color="000000" w:sz="0" w:space="0"/>
        </w:pBdr>
        <w:kinsoku/>
        <w:wordWrap/>
        <w:topLinePunct w:val="0"/>
        <w:autoSpaceDE/>
        <w:autoSpaceDN/>
        <w:bidi w:val="0"/>
        <w:adjustRightInd/>
        <w:snapToGrid/>
        <w:spacing w:line="240" w:lineRule="atLeast"/>
        <w:ind w:firstLine="640" w:firstLineChars="200"/>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（二）党政主要负责人履行推进法治建设第一责任人职责的情况</w:t>
      </w:r>
    </w:p>
    <w:p>
      <w:pPr>
        <w:keepNext w:val="0"/>
        <w:keepLines w:val="0"/>
        <w:pageBreakBefore w:val="0"/>
        <w:widowControl w:val="0"/>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我局党政主要负责人严格按照中共中央办公厅、国务院办公厅印发的《党政主要负责人履行推进法治建设第一责任人职责规定》文件要求，在县委全面依法治县委员会和县</w:t>
      </w:r>
      <w:r>
        <w:rPr>
          <w:rFonts w:hint="eastAsia" w:ascii="仿宋_GB2312" w:hAnsi="仿宋_GB2312" w:eastAsia="仿宋_GB2312" w:cs="仿宋_GB2312"/>
          <w:sz w:val="32"/>
          <w:szCs w:val="32"/>
          <w:lang w:eastAsia="zh-CN"/>
        </w:rPr>
        <w:t>法治政府建设</w:t>
      </w:r>
      <w:r>
        <w:rPr>
          <w:rFonts w:hint="eastAsia" w:ascii="仿宋_GB2312" w:hAnsi="仿宋_GB2312" w:eastAsia="仿宋_GB2312" w:cs="仿宋_GB2312"/>
          <w:sz w:val="32"/>
          <w:szCs w:val="32"/>
        </w:rPr>
        <w:t>领导小组</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的正确指导下，将依法行政作为工作重点来抓，</w:t>
      </w:r>
      <w:r>
        <w:rPr>
          <w:rFonts w:hint="eastAsia" w:ascii="仿宋_GB2312" w:hAnsi="仿宋_GB2312" w:eastAsia="仿宋_GB2312" w:cs="仿宋_GB2312"/>
          <w:sz w:val="32"/>
          <w:szCs w:val="32"/>
          <w:lang w:eastAsia="zh-CN"/>
        </w:rPr>
        <w:t>认真</w:t>
      </w:r>
      <w:r>
        <w:rPr>
          <w:rFonts w:hint="eastAsia" w:ascii="仿宋_GB2312" w:hAnsi="仿宋_GB2312" w:eastAsia="仿宋_GB2312" w:cs="仿宋_GB2312"/>
          <w:sz w:val="32"/>
          <w:szCs w:val="32"/>
        </w:rPr>
        <w:t>学习贯彻落实习近平总书记全面依法治国新理念新思想新战略，加强党内法规制度建设，严格执行重大行政决策法定程序，健全政府法律顾问制度，全面推动政务公开，依法全面履行政府职能工作，推进行政执法体制改革，落实行政执法“三项制度”，严格规范公正文明执法，强化责任落实，深入推进依法行政，加快法治政府建设。</w:t>
      </w:r>
    </w:p>
    <w:p>
      <w:pPr>
        <w:keepNext w:val="0"/>
        <w:keepLines w:val="0"/>
        <w:pageBreakBefore w:val="0"/>
        <w:widowControl w:val="0"/>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snapToGrid/>
        <w:spacing w:line="24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、202</w:t>
      </w:r>
      <w:r>
        <w:rPr>
          <w:rFonts w:hint="eastAsia" w:ascii="黑体" w:hAnsi="黑体" w:eastAsia="黑体" w:cs="黑体"/>
          <w:sz w:val="32"/>
          <w:szCs w:val="32"/>
          <w:lang w:val="en-US" w:eastAsia="zh-CN"/>
        </w:rPr>
        <w:t>3</w:t>
      </w:r>
      <w:r>
        <w:rPr>
          <w:rFonts w:hint="eastAsia" w:ascii="黑体" w:hAnsi="黑体" w:eastAsia="黑体" w:cs="黑体"/>
          <w:sz w:val="32"/>
          <w:szCs w:val="32"/>
        </w:rPr>
        <w:t>年度推进法治政府建设的主要安排</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楷体_GB2312" w:cs="Times New Roman"/>
          <w:sz w:val="32"/>
          <w:szCs w:val="32"/>
          <w:lang w:val="en-US" w:eastAsia="zh-CN"/>
        </w:rPr>
        <w:t>（一）加强学习，提高执法水平</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一是加强法律法规的学习培训，</w:t>
      </w:r>
      <w:r>
        <w:rPr>
          <w:rFonts w:hint="eastAsia" w:ascii="仿宋" w:hAnsi="仿宋" w:eastAsia="仿宋" w:cs="仿宋"/>
          <w:b w:val="0"/>
          <w:bCs w:val="0"/>
          <w:sz w:val="30"/>
          <w:szCs w:val="30"/>
          <w:lang w:val="en-US" w:eastAsia="zh-CN"/>
        </w:rPr>
        <w:t>计划今年组织行政执法人员进行2次培训，全面提升执法人员的行政执法水平。</w:t>
      </w:r>
      <w:r>
        <w:rPr>
          <w:rFonts w:hint="eastAsia" w:ascii="仿宋_GB2312" w:hAnsi="仿宋_GB2312" w:eastAsia="仿宋_GB2312" w:cs="仿宋_GB2312"/>
          <w:sz w:val="32"/>
          <w:szCs w:val="32"/>
        </w:rPr>
        <w:t>避免执法人员不懂法、乱执法、执法难现象发生；二是</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建筑</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建筑安全和质量管理、工地扬尘治理</w:t>
      </w:r>
      <w:r>
        <w:rPr>
          <w:rFonts w:hint="eastAsia" w:ascii="仿宋_GB2312" w:hAnsi="仿宋_GB2312" w:eastAsia="仿宋_GB2312" w:cs="仿宋_GB2312"/>
          <w:sz w:val="32"/>
          <w:szCs w:val="32"/>
        </w:rPr>
        <w:t>等业务知识的学习培训，提高执行能力。</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b/>
          <w:bCs/>
          <w:sz w:val="32"/>
          <w:szCs w:val="32"/>
        </w:rPr>
      </w:pPr>
      <w:r>
        <w:rPr>
          <w:rFonts w:hint="eastAsia" w:ascii="Times New Roman" w:hAnsi="Times New Roman" w:eastAsia="楷体_GB2312" w:cs="Times New Roman"/>
          <w:sz w:val="32"/>
          <w:szCs w:val="32"/>
          <w:lang w:val="en-US" w:eastAsia="zh-CN"/>
        </w:rPr>
        <w:t>（二）加强管理，完善执法制度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200" w:firstLine="600" w:firstLineChars="200"/>
        <w:textAlignment w:val="auto"/>
        <w:rPr>
          <w:rFonts w:hint="eastAsia" w:ascii="仿宋_GB2312" w:hAnsi="仿宋_GB2312" w:eastAsia="仿宋_GB2312" w:cs="仿宋_GB2312"/>
          <w:sz w:val="32"/>
          <w:szCs w:val="32"/>
        </w:rPr>
      </w:pPr>
      <w:r>
        <w:rPr>
          <w:rFonts w:hint="eastAsia" w:ascii="仿宋" w:hAnsi="仿宋" w:eastAsia="仿宋" w:cs="仿宋"/>
          <w:sz w:val="30"/>
          <w:szCs w:val="30"/>
          <w:lang w:val="en-US" w:eastAsia="zh-CN"/>
        </w:rPr>
        <w:t>根据省、市的相关要求，严格按照“双随机、一公开”的原则，</w:t>
      </w:r>
      <w:r>
        <w:rPr>
          <w:rFonts w:hint="eastAsia" w:ascii="仿宋_GB2312" w:hAnsi="仿宋_GB2312" w:eastAsia="仿宋_GB2312" w:cs="仿宋_GB2312"/>
          <w:sz w:val="32"/>
          <w:szCs w:val="32"/>
        </w:rPr>
        <w:t>针对制度建设存在的不足，认真整改和完善，进一步明确执法责任制，完善执法过错责任追究制等配套方法、措施和制度</w:t>
      </w:r>
      <w:r>
        <w:rPr>
          <w:rFonts w:hint="eastAsia" w:ascii="仿宋_GB2312" w:hAnsi="仿宋_GB2312" w:eastAsia="仿宋_GB2312" w:cs="仿宋_GB2312"/>
          <w:sz w:val="32"/>
          <w:szCs w:val="32"/>
          <w:lang w:eastAsia="zh-CN"/>
        </w:rPr>
        <w:t>，</w:t>
      </w:r>
      <w:r>
        <w:rPr>
          <w:rFonts w:hint="eastAsia" w:ascii="仿宋" w:hAnsi="仿宋" w:eastAsia="仿宋" w:cs="仿宋"/>
          <w:sz w:val="30"/>
          <w:szCs w:val="30"/>
          <w:lang w:val="en-US" w:eastAsia="zh-CN"/>
        </w:rPr>
        <w:t>规范行政执法行为。</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snapToGrid/>
        <w:spacing w:line="240" w:lineRule="atLeast"/>
        <w:ind w:firstLine="960" w:firstLineChars="300"/>
        <w:textAlignment w:val="auto"/>
        <w:rPr>
          <w:rFonts w:hint="eastAsia" w:ascii="仿宋_GB2312" w:hAnsi="仿宋_GB2312" w:eastAsia="仿宋_GB2312" w:cs="仿宋_GB2312"/>
          <w:b/>
          <w:bCs/>
          <w:sz w:val="32"/>
          <w:szCs w:val="32"/>
        </w:rPr>
      </w:pPr>
      <w:r>
        <w:rPr>
          <w:rFonts w:hint="eastAsia" w:ascii="Times New Roman" w:hAnsi="Times New Roman" w:eastAsia="楷体_GB2312" w:cs="Times New Roman"/>
          <w:sz w:val="32"/>
          <w:szCs w:val="32"/>
          <w:lang w:val="en-US" w:eastAsia="zh-CN"/>
        </w:rPr>
        <w:t>（三）强化监督，打造良好的营商环境</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snapToGrid/>
        <w:spacing w:line="240" w:lineRule="atLeast"/>
        <w:ind w:leftChars="20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继续推行政务公开，通过设立投诉电话、投诉邮箱等办法，自觉接受群众监督和有关部门检查，把有法可依，有法必依，执法必严，违法必究贯穿于各项工作的始终</w:t>
      </w:r>
      <w:r>
        <w:rPr>
          <w:rFonts w:hint="eastAsia" w:ascii="仿宋_GB2312" w:hAnsi="仿宋_GB2312" w:eastAsia="仿宋_GB2312" w:cs="仿宋_GB2312"/>
          <w:sz w:val="32"/>
          <w:szCs w:val="32"/>
          <w:lang w:eastAsia="zh-CN"/>
        </w:rPr>
        <w:t>；增强服务意识，提高工作效率，更好地为企业和群众服务，创建良好的营商环境，促进县域经济快速稳步向前发展。</w:t>
      </w:r>
    </w:p>
    <w:p>
      <w:pPr>
        <w:pStyle w:val="6"/>
        <w:keepNext w:val="0"/>
        <w:keepLines w:val="0"/>
        <w:pageBreakBefore w:val="0"/>
        <w:widowControl w:val="0"/>
        <w:kinsoku/>
        <w:wordWrap/>
        <w:overflowPunct/>
        <w:topLinePunct w:val="0"/>
        <w:autoSpaceDE/>
        <w:autoSpaceDN/>
        <w:bidi w:val="0"/>
        <w:adjustRightInd/>
        <w:snapToGrid/>
        <w:spacing w:line="480" w:lineRule="exact"/>
        <w:ind w:firstLine="5760" w:firstLine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2023年3月20日</w:t>
      </w:r>
    </w:p>
    <w:p>
      <w:pPr>
        <w:pStyle w:val="2"/>
        <w:ind w:left="0" w:leftChars="0" w:firstLine="0" w:firstLineChars="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2N2M4NTMzMzMyNTRkZmUyMWEzMDJkNDIyNDljMDYifQ=="/>
  </w:docVars>
  <w:rsids>
    <w:rsidRoot w:val="39941C2B"/>
    <w:rsid w:val="001616E2"/>
    <w:rsid w:val="00471B73"/>
    <w:rsid w:val="004A5512"/>
    <w:rsid w:val="004F5922"/>
    <w:rsid w:val="007D22EF"/>
    <w:rsid w:val="008C5619"/>
    <w:rsid w:val="0092552D"/>
    <w:rsid w:val="00E03571"/>
    <w:rsid w:val="04552A4F"/>
    <w:rsid w:val="049D3EC7"/>
    <w:rsid w:val="057918CB"/>
    <w:rsid w:val="07076083"/>
    <w:rsid w:val="088A6319"/>
    <w:rsid w:val="117349C6"/>
    <w:rsid w:val="195669E4"/>
    <w:rsid w:val="1BE362D0"/>
    <w:rsid w:val="1E8A39C4"/>
    <w:rsid w:val="1FB542E1"/>
    <w:rsid w:val="20931BF2"/>
    <w:rsid w:val="22CA6BDA"/>
    <w:rsid w:val="243F0DF2"/>
    <w:rsid w:val="2AA56BBA"/>
    <w:rsid w:val="2C681008"/>
    <w:rsid w:val="2E6A40AE"/>
    <w:rsid w:val="2F447837"/>
    <w:rsid w:val="2FF974FB"/>
    <w:rsid w:val="302274F8"/>
    <w:rsid w:val="31334931"/>
    <w:rsid w:val="31997573"/>
    <w:rsid w:val="353F50D5"/>
    <w:rsid w:val="37645E90"/>
    <w:rsid w:val="386569C3"/>
    <w:rsid w:val="39941C2B"/>
    <w:rsid w:val="3C350A8F"/>
    <w:rsid w:val="3E586C79"/>
    <w:rsid w:val="3F18286A"/>
    <w:rsid w:val="3F384CFA"/>
    <w:rsid w:val="44923C30"/>
    <w:rsid w:val="450371F5"/>
    <w:rsid w:val="45346F3C"/>
    <w:rsid w:val="46173DA4"/>
    <w:rsid w:val="473C5D48"/>
    <w:rsid w:val="47B2406E"/>
    <w:rsid w:val="48BB61CD"/>
    <w:rsid w:val="48CF2531"/>
    <w:rsid w:val="49AE75DB"/>
    <w:rsid w:val="49D677BB"/>
    <w:rsid w:val="4A205164"/>
    <w:rsid w:val="4AF845EE"/>
    <w:rsid w:val="4B102318"/>
    <w:rsid w:val="4B732E5E"/>
    <w:rsid w:val="512A6A15"/>
    <w:rsid w:val="524E7934"/>
    <w:rsid w:val="55A1027C"/>
    <w:rsid w:val="55B65628"/>
    <w:rsid w:val="565060EC"/>
    <w:rsid w:val="572B20F0"/>
    <w:rsid w:val="599C0928"/>
    <w:rsid w:val="59C10E93"/>
    <w:rsid w:val="5B3F3EE9"/>
    <w:rsid w:val="61E56E62"/>
    <w:rsid w:val="63681BE6"/>
    <w:rsid w:val="63E925C5"/>
    <w:rsid w:val="657C1977"/>
    <w:rsid w:val="659D1B39"/>
    <w:rsid w:val="65A34A9B"/>
    <w:rsid w:val="66D03956"/>
    <w:rsid w:val="6CEF2675"/>
    <w:rsid w:val="6D904FD2"/>
    <w:rsid w:val="6E531362"/>
    <w:rsid w:val="6F621928"/>
    <w:rsid w:val="6F8E706D"/>
    <w:rsid w:val="70476E51"/>
    <w:rsid w:val="71605C2B"/>
    <w:rsid w:val="71E1296F"/>
    <w:rsid w:val="71EE4984"/>
    <w:rsid w:val="72BA74FF"/>
    <w:rsid w:val="73CB3471"/>
    <w:rsid w:val="75314523"/>
    <w:rsid w:val="757B4CC9"/>
    <w:rsid w:val="75AF17A5"/>
    <w:rsid w:val="76041A24"/>
    <w:rsid w:val="77067915"/>
    <w:rsid w:val="78313C32"/>
    <w:rsid w:val="7862772F"/>
    <w:rsid w:val="7A3B2327"/>
    <w:rsid w:val="7A817575"/>
    <w:rsid w:val="7B8B5057"/>
    <w:rsid w:val="7CA21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line="240" w:lineRule="auto"/>
      <w:ind w:left="420" w:leftChars="200" w:firstLine="420"/>
    </w:pPr>
  </w:style>
  <w:style w:type="paragraph" w:styleId="3">
    <w:name w:val="Body Text Indent"/>
    <w:basedOn w:val="1"/>
    <w:next w:val="4"/>
    <w:qFormat/>
    <w:uiPriority w:val="99"/>
    <w:pPr>
      <w:spacing w:line="580" w:lineRule="exact"/>
      <w:ind w:firstLine="200" w:firstLineChars="200"/>
    </w:p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Body Text"/>
    <w:basedOn w:val="1"/>
    <w:next w:val="2"/>
    <w:qFormat/>
    <w:uiPriority w:val="0"/>
    <w:pPr>
      <w:spacing w:before="100" w:beforeLines="0" w:beforeAutospacing="1" w:after="120" w:afterLines="0"/>
    </w:p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w:basedOn w:val="6"/>
    <w:qFormat/>
    <w:uiPriority w:val="0"/>
    <w:pPr>
      <w:spacing w:after="0"/>
      <w:ind w:firstLine="420" w:firstLineChars="100"/>
    </w:pPr>
    <w:rPr>
      <w:rFonts w:ascii="Calibri" w:hAnsi="Calibri"/>
    </w:rPr>
  </w:style>
  <w:style w:type="paragraph" w:customStyle="1" w:styleId="11">
    <w:name w:val="BodyText"/>
    <w:next w:val="12"/>
    <w:qFormat/>
    <w:uiPriority w:val="0"/>
    <w:pPr>
      <w:jc w:val="both"/>
      <w:textAlignment w:val="baseline"/>
    </w:pPr>
    <w:rPr>
      <w:rFonts w:ascii="Times New Roman" w:hAnsi="Times New Roman" w:eastAsia="宋体" w:cs="Times New Roman"/>
      <w:kern w:val="2"/>
      <w:sz w:val="21"/>
      <w:szCs w:val="24"/>
    </w:rPr>
  </w:style>
  <w:style w:type="paragraph" w:customStyle="1" w:styleId="12">
    <w:name w:val="BodyText2"/>
    <w:basedOn w:val="1"/>
    <w:qFormat/>
    <w:uiPriority w:val="0"/>
    <w:pPr>
      <w:spacing w:line="560" w:lineRule="exact"/>
    </w:pPr>
    <w:rPr>
      <w:rFonts w:ascii="Times New Roman" w:hAnsi="Times New Roman"/>
    </w:rPr>
  </w:style>
  <w:style w:type="paragraph" w:customStyle="1" w:styleId="13">
    <w:name w:val="p0"/>
    <w:basedOn w:val="1"/>
    <w:qFormat/>
    <w:uiPriority w:val="99"/>
    <w:pPr>
      <w:widowControl/>
    </w:pPr>
  </w:style>
  <w:style w:type="paragraph" w:customStyle="1" w:styleId="14">
    <w:name w:val="_Style 1"/>
    <w:basedOn w:val="1"/>
    <w:qFormat/>
    <w:uiPriority w:val="0"/>
    <w:pPr>
      <w:spacing w:line="481" w:lineRule="atLeast"/>
      <w:ind w:firstLine="623"/>
      <w:textAlignment w:val="baseline"/>
    </w:pPr>
    <w:rPr>
      <w:rFonts w:ascii="Calibri" w:hAnsi="Calibri" w:eastAsia="仿宋_GB2312" w:cs="Times New Roman"/>
      <w:color w:val="000000"/>
      <w:sz w:val="3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6</Pages>
  <Words>2647</Words>
  <Characters>2755</Characters>
  <Lines>61</Lines>
  <Paragraphs>17</Paragraphs>
  <TotalTime>4</TotalTime>
  <ScaleCrop>false</ScaleCrop>
  <LinksUpToDate>false</LinksUpToDate>
  <CharactersWithSpaces>2755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2021-01-11T10:19:00Z</dcterms:created>
  <dc:creator>Administrator</dc:creator>
  <cp:lastModifiedBy>WPS_1619242583</cp:lastModifiedBy>
  <cp:lastPrinted>2023-03-20T09:27:00Z</cp:lastPrinted>
  <dcterms:modified xsi:type="dcterms:W3CDTF">2023-05-05T03:12:19Z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8DF1A616C4574A84A7A2073B8B856E48</vt:lpwstr>
  </property>
</Properties>
</file>