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博爱县</w:t>
      </w: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年重点项目绩效目标</w:t>
      </w: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情况</w:t>
      </w:r>
      <w:r>
        <w:rPr>
          <w:rFonts w:hint="eastAsia" w:ascii="方正小标宋简体" w:hAnsi="方正小标宋简体" w:eastAsia="方正小标宋简体" w:cs="方正小标宋简体"/>
          <w:sz w:val="48"/>
          <w:szCs w:val="48"/>
          <w:lang w:val="en-US" w:eastAsia="zh-CN"/>
        </w:rPr>
        <w:t>说明</w:t>
      </w:r>
      <w:bookmarkStart w:id="0" w:name="_GoBack"/>
      <w:bookmarkEnd w:id="0"/>
    </w:p>
    <w:p>
      <w:pPr>
        <w:rPr>
          <w:rFonts w:hint="eastAsia"/>
        </w:rPr>
      </w:pPr>
    </w:p>
    <w:p>
      <w:pPr>
        <w:rPr>
          <w:rFonts w:hint="eastAsia"/>
        </w:rPr>
      </w:pPr>
    </w:p>
    <w:p>
      <w:pPr>
        <w:pStyle w:val="2"/>
        <w:keepNext w:val="0"/>
        <w:keepLines w:val="0"/>
        <w:widowControl/>
        <w:suppressLineNumbers w:val="0"/>
        <w:shd w:val="clear" w:fill="FFFFFF"/>
        <w:spacing w:before="0" w:beforeAutospacing="0" w:after="0" w:afterAutospacing="0" w:line="23" w:lineRule="atLeas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博爱县十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届人大</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次会议</w:t>
      </w:r>
      <w:r>
        <w:rPr>
          <w:rFonts w:hint="eastAsia" w:ascii="仿宋_GB2312" w:hAnsi="仿宋_GB2312" w:eastAsia="仿宋_GB2312" w:cs="仿宋_GB2312"/>
          <w:sz w:val="32"/>
          <w:szCs w:val="32"/>
        </w:rPr>
        <w:t>审查通过的202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博爱县</w:t>
      </w:r>
      <w:r>
        <w:rPr>
          <w:rFonts w:hint="eastAsia" w:ascii="仿宋_GB2312" w:hAnsi="仿宋_GB2312" w:eastAsia="仿宋_GB2312" w:cs="仿宋_GB2312"/>
          <w:sz w:val="32"/>
          <w:szCs w:val="32"/>
        </w:rPr>
        <w:t>人民政府工作报告指出，</w:t>
      </w:r>
      <w:r>
        <w:rPr>
          <w:rFonts w:hint="eastAsia" w:ascii="仿宋_GB2312" w:hAnsi="仿宋_GB2312" w:eastAsia="仿宋_GB2312" w:cs="仿宋_GB2312"/>
          <w:sz w:val="32"/>
          <w:szCs w:val="32"/>
          <w:lang w:eastAsia="zh-CN"/>
        </w:rPr>
        <w:t>以习近平新时代中国特色社会主义思想为指导，全面贯彻落实党的二十大和二十届二中全会及中央经济工作会议精神，深入贯彻落实省委、市委、县委全会暨经济工作会议部署，坚持稳中求进、以进促稳、先立后破工作总基调，完整、准确、全面贯彻新发展理念，紧抓构建新发展格局战略机遇，着力推动高质量发展，锚定“两个确保”，实施“十大战略”，坚定“两个依靠”，牢牢把握“一城一乡一都一枢纽”发展定位，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奋力谱写全面建设社会主义现代化博爱新篇章。</w:t>
      </w:r>
    </w:p>
    <w:p>
      <w:pPr>
        <w:ind w:firstLine="640" w:firstLineChars="200"/>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围绕县委、县政府2024年工作，现对重点项目的绩效目标予以公开。主要包括以下项目：</w:t>
      </w:r>
    </w:p>
    <w:p>
      <w:pPr>
        <w:ind w:firstLine="640" w:firstLineChars="200"/>
        <w:rPr>
          <w:rFonts w:hint="default"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1、2024年义务教育家庭经济困难学生生活费补助县配套（初中）85万元；</w:t>
      </w:r>
    </w:p>
    <w:p>
      <w:pPr>
        <w:ind w:firstLine="640" w:firstLineChars="200"/>
        <w:rPr>
          <w:rFonts w:hint="default"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2、2024年县级衔接推进乡村振兴补助资金1440万元；</w:t>
      </w:r>
    </w:p>
    <w:p>
      <w:pPr>
        <w:ind w:firstLine="640" w:firstLineChars="200"/>
        <w:rPr>
          <w:rFonts w:hint="default"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3、2024年老年人福利补贴535万元；</w:t>
      </w:r>
    </w:p>
    <w:p>
      <w:pPr>
        <w:ind w:firstLine="640" w:firstLineChars="200"/>
        <w:rPr>
          <w:rFonts w:hint="default"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4、2024年儿童福利100万元；</w:t>
      </w:r>
    </w:p>
    <w:p>
      <w:pPr>
        <w:numPr>
          <w:ilvl w:val="0"/>
          <w:numId w:val="0"/>
        </w:numPr>
        <w:ind w:firstLine="640" w:firstLineChars="200"/>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5、</w:t>
      </w: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博爱县城乡居民2024年县配套资金4991.5万元。</w:t>
      </w:r>
    </w:p>
    <w:p>
      <w:pPr>
        <w:numPr>
          <w:ilvl w:val="0"/>
          <w:numId w:val="0"/>
        </w:numPr>
        <w:ind w:firstLine="640" w:firstLineChars="200"/>
        <w:rPr>
          <w:highlight w:val="none"/>
        </w:rPr>
      </w:pPr>
      <w:r>
        <w:rPr>
          <w:rFonts w:hint="default" w:ascii="仿宋_GB2312" w:hAnsi="仿宋_GB2312" w:eastAsia="仿宋_GB2312" w:cs="仿宋_GB2312"/>
          <w:i w:val="0"/>
          <w:caps w:val="0"/>
          <w:color w:val="000000"/>
          <w:spacing w:val="0"/>
          <w:kern w:val="0"/>
          <w:sz w:val="32"/>
          <w:szCs w:val="32"/>
          <w:shd w:val="clear" w:fill="FFFFFF"/>
          <w:lang w:val="en-US" w:eastAsia="zh-CN" w:bidi="ar"/>
        </w:rPr>
        <w:t>6、</w:t>
      </w:r>
      <w:r>
        <w:rPr>
          <w:rFonts w:hint="default" w:ascii="仿宋_GB2312" w:hAnsi="仿宋_GB2312" w:eastAsia="仿宋_GB2312" w:cs="仿宋_GB2312"/>
          <w:i w:val="0"/>
          <w:caps w:val="0"/>
          <w:color w:val="000000"/>
          <w:spacing w:val="0"/>
          <w:kern w:val="0"/>
          <w:sz w:val="32"/>
          <w:szCs w:val="32"/>
          <w:highlight w:val="none"/>
          <w:shd w:val="clear" w:fill="FFFFFF"/>
          <w:lang w:val="en-US" w:eastAsia="zh-CN" w:bidi="ar"/>
        </w:rPr>
        <w:t>2024年博爱县城乡环卫一体化项目</w:t>
      </w:r>
      <w:r>
        <w:rPr>
          <w:rFonts w:hint="eastAsia" w:ascii="仿宋_GB2312" w:hAnsi="仿宋_GB2312" w:eastAsia="仿宋_GB2312" w:cs="仿宋_GB2312"/>
          <w:i w:val="0"/>
          <w:caps w:val="0"/>
          <w:color w:val="000000"/>
          <w:spacing w:val="0"/>
          <w:kern w:val="0"/>
          <w:sz w:val="32"/>
          <w:szCs w:val="32"/>
          <w:highlight w:val="none"/>
          <w:shd w:val="clear" w:fill="FFFFFF"/>
          <w:lang w:val="en-US" w:eastAsia="zh-CN" w:bidi="ar"/>
        </w:rPr>
        <w:t>1817.2万元。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ZTg2NWUyOWY2YmM4NTQwODYyZmFiZTU0MzkwYTEifQ=="/>
    <w:docVar w:name="KSO_WPS_MARK_KEY" w:val="5a581ecd-0e56-47e5-8b56-2e8ff3a78d99"/>
  </w:docVars>
  <w:rsids>
    <w:rsidRoot w:val="00000000"/>
    <w:rsid w:val="08F33FBF"/>
    <w:rsid w:val="0CEA6741"/>
    <w:rsid w:val="135A4781"/>
    <w:rsid w:val="14DF78C0"/>
    <w:rsid w:val="1B3714D3"/>
    <w:rsid w:val="1E964323"/>
    <w:rsid w:val="2122245F"/>
    <w:rsid w:val="23DA5FAD"/>
    <w:rsid w:val="26712C46"/>
    <w:rsid w:val="28E63CA2"/>
    <w:rsid w:val="38412978"/>
    <w:rsid w:val="3A0C6A58"/>
    <w:rsid w:val="3FC4396E"/>
    <w:rsid w:val="40C2250D"/>
    <w:rsid w:val="40F854F4"/>
    <w:rsid w:val="4F72485E"/>
    <w:rsid w:val="5330066A"/>
    <w:rsid w:val="54A775EF"/>
    <w:rsid w:val="5894304C"/>
    <w:rsid w:val="5A395FDF"/>
    <w:rsid w:val="5BC24F7E"/>
    <w:rsid w:val="5E03463E"/>
    <w:rsid w:val="5FE73311"/>
    <w:rsid w:val="64AD4FC6"/>
    <w:rsid w:val="66F467A8"/>
    <w:rsid w:val="69110588"/>
    <w:rsid w:val="705E37F3"/>
    <w:rsid w:val="741E1077"/>
    <w:rsid w:val="76207B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962</Words>
  <Characters>1000</Characters>
  <Lines>0</Lines>
  <Paragraphs>0</Paragraphs>
  <TotalTime>11</TotalTime>
  <ScaleCrop>false</ScaleCrop>
  <LinksUpToDate>false</LinksUpToDate>
  <CharactersWithSpaces>1001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打回原形</cp:lastModifiedBy>
  <dcterms:modified xsi:type="dcterms:W3CDTF">2024-02-07T02:50:00Z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30FDE32278224B6CA24A8E0449EEC715_13</vt:lpwstr>
  </property>
</Properties>
</file>