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overflowPunct w:val="0"/>
        <w:spacing w:after="0" w:line="56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lang w:val="en-US" w:eastAsia="zh-CN"/>
        </w:rPr>
        <w:t>博爱县</w:t>
      </w:r>
      <w:r>
        <w:rPr>
          <w:rFonts w:hint="eastAsia" w:ascii="方正小标宋简体" w:eastAsia="方正小标宋简体"/>
          <w:sz w:val="44"/>
          <w:szCs w:val="44"/>
        </w:rPr>
        <w:t>临时救助</w:t>
      </w:r>
      <w:r>
        <w:rPr>
          <w:rFonts w:hint="eastAsia" w:ascii="方正小标宋简体" w:eastAsia="方正小标宋简体"/>
          <w:sz w:val="44"/>
          <w:szCs w:val="44"/>
          <w:lang w:val="en-US" w:eastAsia="zh-CN"/>
        </w:rPr>
        <w:t>实施细则</w:t>
      </w:r>
    </w:p>
    <w:p>
      <w:pPr>
        <w:widowControl w:val="0"/>
        <w:overflowPunct w:val="0"/>
        <w:spacing w:after="0" w:line="560" w:lineRule="exact"/>
        <w:jc w:val="center"/>
        <w:rPr>
          <w:rFonts w:hint="eastAsia" w:ascii="楷体_GB2312" w:eastAsia="楷体_GB2312"/>
          <w:b/>
          <w:sz w:val="32"/>
          <w:szCs w:val="32"/>
        </w:rPr>
      </w:pPr>
    </w:p>
    <w:p>
      <w:pPr>
        <w:widowControl w:val="0"/>
        <w:numPr>
          <w:ilvl w:val="0"/>
          <w:numId w:val="1"/>
        </w:numPr>
        <w:overflowPunct w:val="0"/>
        <w:spacing w:after="0" w:line="560" w:lineRule="exact"/>
        <w:jc w:val="center"/>
        <w:rPr>
          <w:rFonts w:hint="eastAsia" w:ascii="黑体" w:hAnsi="黑体" w:eastAsia="黑体" w:cs="黑体"/>
          <w:b w:val="0"/>
          <w:bCs/>
          <w:sz w:val="32"/>
          <w:szCs w:val="32"/>
        </w:rPr>
      </w:pPr>
      <w:r>
        <w:rPr>
          <w:rFonts w:hint="eastAsia" w:ascii="黑体" w:hAnsi="黑体" w:eastAsia="黑体" w:cs="黑体"/>
          <w:b w:val="0"/>
          <w:bCs/>
          <w:sz w:val="32"/>
          <w:szCs w:val="32"/>
        </w:rPr>
        <w:t>总则</w:t>
      </w:r>
    </w:p>
    <w:p>
      <w:pPr>
        <w:widowControl w:val="0"/>
        <w:numPr>
          <w:ilvl w:val="0"/>
          <w:numId w:val="0"/>
        </w:numPr>
        <w:overflowPunct w:val="0"/>
        <w:spacing w:after="0" w:line="560" w:lineRule="exact"/>
        <w:jc w:val="both"/>
        <w:rPr>
          <w:rFonts w:hint="eastAsia" w:ascii="楷体_GB2312" w:eastAsia="楷体_GB2312"/>
          <w:b/>
          <w:sz w:val="32"/>
          <w:szCs w:val="32"/>
        </w:rPr>
      </w:pP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宋体" w:eastAsia="仿宋_GB2312" w:cs="仿宋_GB2312"/>
          <w:sz w:val="32"/>
          <w:szCs w:val="32"/>
        </w:rPr>
      </w:pPr>
      <w:r>
        <w:rPr>
          <w:rFonts w:hint="eastAsia" w:ascii="楷体" w:hAnsi="楷体" w:eastAsia="楷体" w:cs="楷体"/>
          <w:b w:val="0"/>
          <w:bCs/>
          <w:sz w:val="32"/>
          <w:szCs w:val="32"/>
        </w:rPr>
        <w:t>第一条</w:t>
      </w:r>
      <w:r>
        <w:rPr>
          <w:rFonts w:hint="eastAsia" w:ascii="仿宋_GB2312" w:eastAsia="仿宋_GB2312"/>
          <w:b/>
          <w:sz w:val="32"/>
          <w:szCs w:val="32"/>
        </w:rPr>
        <w:t xml:space="preserve">  </w:t>
      </w:r>
      <w:r>
        <w:rPr>
          <w:rFonts w:hint="eastAsia" w:ascii="仿宋_GB2312" w:hAnsi="宋体" w:eastAsia="仿宋_GB2312" w:cs="仿宋_GB2312"/>
          <w:sz w:val="32"/>
          <w:szCs w:val="32"/>
        </w:rPr>
        <w:t>为了完善社会救助制度，落实“兜底线、织密网、建机制”工作要求，及时解决群众遇到的突发性、紧迫性、临时性生活困难。根据《社会救助暂行办法》</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国务院令</w:t>
      </w:r>
      <w:r>
        <w:rPr>
          <w:rFonts w:hint="default" w:ascii="仿宋_GB2312" w:hAnsi="宋体" w:eastAsia="仿宋_GB2312" w:cs="仿宋_GB2312"/>
          <w:sz w:val="32"/>
          <w:szCs w:val="32"/>
        </w:rPr>
        <w:t>第649号</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《国务院关于全面建立临时救助制度的通知》</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国发〔2014〕4</w:t>
      </w:r>
      <w:bookmarkStart w:id="0" w:name="_GoBack"/>
      <w:bookmarkEnd w:id="0"/>
      <w:r>
        <w:rPr>
          <w:rFonts w:hint="eastAsia" w:ascii="仿宋_GB2312" w:hAnsi="宋体" w:eastAsia="仿宋_GB2312" w:cs="仿宋_GB2312"/>
          <w:sz w:val="32"/>
          <w:szCs w:val="32"/>
        </w:rPr>
        <w:t>7号</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《民政部 财政部关于进一步加强和改进临时救助工作的意见》（民发</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rPr>
        <w:t>2018</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rPr>
        <w:t>23</w:t>
      </w:r>
      <w:r>
        <w:rPr>
          <w:rFonts w:hint="eastAsia" w:ascii="仿宋_GB2312" w:hAnsi="宋体" w:eastAsia="仿宋_GB2312" w:cs="仿宋_GB2312"/>
          <w:sz w:val="32"/>
          <w:szCs w:val="32"/>
        </w:rPr>
        <w:t>号）</w:t>
      </w:r>
      <w:r>
        <w:rPr>
          <w:rFonts w:hint="eastAsia" w:ascii="仿宋_GB2312" w:hAnsi="宋体" w:eastAsia="仿宋_GB2312" w:cs="仿宋_GB2312"/>
          <w:sz w:val="32"/>
          <w:szCs w:val="32"/>
          <w:lang w:eastAsia="zh-CN"/>
        </w:rPr>
        <w:t>《民政部</w:t>
      </w:r>
      <w:r>
        <w:rPr>
          <w:rFonts w:hint="eastAsia" w:ascii="仿宋_GB2312" w:hAnsi="宋体" w:eastAsia="仿宋_GB2312" w:cs="仿宋_GB2312"/>
          <w:sz w:val="32"/>
          <w:szCs w:val="32"/>
          <w:lang w:val="en-US" w:eastAsia="zh-CN"/>
        </w:rPr>
        <w:t xml:space="preserve"> 财政部 国务院扶贫办关于落实脱贫攻坚兜底保障中充分发挥临时救助作用的意见</w:t>
      </w:r>
      <w:r>
        <w:rPr>
          <w:rFonts w:hint="eastAsia" w:ascii="仿宋_GB2312" w:hAnsi="宋体" w:eastAsia="仿宋_GB2312" w:cs="仿宋_GB2312"/>
          <w:sz w:val="32"/>
          <w:szCs w:val="32"/>
          <w:lang w:eastAsia="zh-CN"/>
        </w:rPr>
        <w:t>》（民发〔2019〕87号）《</w:t>
      </w:r>
      <w:r>
        <w:rPr>
          <w:rFonts w:hint="eastAsia" w:ascii="仿宋_GB2312" w:hAnsi="宋体" w:eastAsia="仿宋_GB2312" w:cs="仿宋_GB2312"/>
          <w:sz w:val="32"/>
          <w:szCs w:val="32"/>
          <w:lang w:val="en-US" w:eastAsia="zh-CN"/>
        </w:rPr>
        <w:t>河南省民政厅 河南省财政厅 河南省扶贫办关于进一步加强和改进临时救助工作的实施意见</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（豫民</w:t>
      </w:r>
      <w:r>
        <w:rPr>
          <w:rFonts w:hint="eastAsia" w:ascii="仿宋_GB2312" w:hAnsi="宋体" w:eastAsia="仿宋_GB2312" w:cs="仿宋_GB2312"/>
          <w:sz w:val="32"/>
          <w:szCs w:val="32"/>
          <w:lang w:eastAsia="zh-CN"/>
        </w:rPr>
        <w:t>〔2019〕</w:t>
      </w:r>
      <w:r>
        <w:rPr>
          <w:rFonts w:hint="eastAsia" w:ascii="仿宋_GB2312" w:hAnsi="宋体" w:eastAsia="仿宋_GB2312" w:cs="仿宋_GB2312"/>
          <w:sz w:val="32"/>
          <w:szCs w:val="32"/>
          <w:lang w:val="en-US" w:eastAsia="zh-CN"/>
        </w:rPr>
        <w:t>194号）《焦作市临时救助实施细则》（焦民[2020]7号）</w:t>
      </w:r>
      <w:r>
        <w:rPr>
          <w:rFonts w:hint="eastAsia" w:ascii="仿宋_GB2312" w:hAnsi="宋体" w:eastAsia="仿宋_GB2312" w:cs="仿宋_GB2312"/>
          <w:sz w:val="32"/>
          <w:szCs w:val="32"/>
        </w:rPr>
        <w:t>等相关规定，结合我</w:t>
      </w:r>
      <w:r>
        <w:rPr>
          <w:rFonts w:hint="eastAsia" w:ascii="仿宋_GB2312" w:hAnsi="宋体" w:eastAsia="仿宋_GB2312" w:cs="仿宋_GB2312"/>
          <w:sz w:val="32"/>
          <w:szCs w:val="32"/>
          <w:lang w:val="en-US" w:eastAsia="zh-CN"/>
        </w:rPr>
        <w:t>县</w:t>
      </w:r>
      <w:r>
        <w:rPr>
          <w:rFonts w:hint="eastAsia" w:ascii="仿宋_GB2312" w:hAnsi="宋体" w:eastAsia="仿宋_GB2312" w:cs="仿宋_GB2312"/>
          <w:sz w:val="32"/>
          <w:szCs w:val="32"/>
        </w:rPr>
        <w:t>实际，制定本</w:t>
      </w:r>
      <w:r>
        <w:rPr>
          <w:rFonts w:hint="eastAsia" w:ascii="仿宋_GB2312" w:hAnsi="宋体" w:eastAsia="仿宋_GB2312" w:cs="仿宋_GB2312"/>
          <w:sz w:val="32"/>
          <w:szCs w:val="32"/>
          <w:lang w:val="en-US" w:eastAsia="zh-CN"/>
        </w:rPr>
        <w:t>实施细则</w:t>
      </w:r>
      <w:r>
        <w:rPr>
          <w:rFonts w:hint="eastAsia" w:ascii="仿宋_GB2312" w:hAnsi="宋体" w:eastAsia="仿宋_GB2312" w:cs="仿宋_GB2312"/>
          <w:sz w:val="32"/>
          <w:szCs w:val="32"/>
        </w:rPr>
        <w:t>。</w:t>
      </w:r>
    </w:p>
    <w:p>
      <w:pPr>
        <w:widowControl w:val="0"/>
        <w:overflowPunct w:val="0"/>
        <w:spacing w:after="0" w:line="560" w:lineRule="exact"/>
        <w:ind w:firstLine="640" w:firstLineChars="200"/>
        <w:jc w:val="both"/>
        <w:rPr>
          <w:rFonts w:ascii="仿宋_GB2312" w:hAnsi="Calibri" w:eastAsia="仿宋_GB2312"/>
          <w:sz w:val="32"/>
          <w:szCs w:val="32"/>
        </w:rPr>
      </w:pPr>
      <w:r>
        <w:rPr>
          <w:rFonts w:hint="eastAsia" w:ascii="楷体" w:hAnsi="楷体" w:eastAsia="楷体" w:cs="楷体"/>
          <w:b w:val="0"/>
          <w:bCs/>
          <w:sz w:val="32"/>
          <w:szCs w:val="32"/>
        </w:rPr>
        <w:t>第二条</w:t>
      </w:r>
      <w:r>
        <w:rPr>
          <w:rFonts w:hint="eastAsia" w:ascii="仿宋_GB2312" w:eastAsia="仿宋_GB2312"/>
          <w:b/>
          <w:sz w:val="32"/>
          <w:szCs w:val="32"/>
        </w:rPr>
        <w:t xml:space="preserve">  </w:t>
      </w:r>
      <w:r>
        <w:rPr>
          <w:rFonts w:hint="eastAsia" w:ascii="仿宋_GB2312" w:eastAsia="仿宋_GB2312"/>
          <w:sz w:val="32"/>
          <w:szCs w:val="32"/>
        </w:rPr>
        <w:t>临时救助是指对遭遇突发事件、意外伤害、重大疾病或其他特殊原因，导致基本生活陷入困境，其他社会救助制度暂时无法覆盖或救助之后基本生活暂时严重困难的家庭或个人，给予的应急性、过渡性救助。</w:t>
      </w:r>
    </w:p>
    <w:p>
      <w:pPr>
        <w:widowControl w:val="0"/>
        <w:overflowPunct w:val="0"/>
        <w:spacing w:after="0" w:line="560" w:lineRule="exact"/>
        <w:ind w:firstLine="640" w:firstLineChars="200"/>
        <w:jc w:val="both"/>
        <w:rPr>
          <w:rFonts w:ascii="仿宋_GB2312" w:eastAsia="仿宋_GB2312"/>
          <w:sz w:val="32"/>
          <w:szCs w:val="32"/>
        </w:rPr>
      </w:pPr>
      <w:r>
        <w:rPr>
          <w:rFonts w:hint="eastAsia" w:ascii="楷体" w:hAnsi="楷体" w:eastAsia="楷体" w:cs="楷体"/>
          <w:b w:val="0"/>
          <w:bCs/>
          <w:sz w:val="32"/>
          <w:szCs w:val="32"/>
        </w:rPr>
        <w:t>第三条</w:t>
      </w:r>
      <w:r>
        <w:rPr>
          <w:rFonts w:hint="eastAsia" w:ascii="仿宋_GB2312" w:eastAsia="仿宋_GB2312"/>
          <w:sz w:val="32"/>
          <w:szCs w:val="32"/>
        </w:rPr>
        <w:t>　临时救助遵循以下原则：</w:t>
      </w:r>
    </w:p>
    <w:p>
      <w:pPr>
        <w:widowControl w:val="0"/>
        <w:overflowPunct w:val="0"/>
        <w:spacing w:after="0" w:line="560" w:lineRule="exact"/>
        <w:ind w:firstLine="642" w:firstLineChars="200"/>
        <w:jc w:val="both"/>
        <w:rPr>
          <w:rFonts w:ascii="仿宋_GB2312" w:eastAsia="仿宋_GB2312"/>
          <w:sz w:val="32"/>
          <w:szCs w:val="32"/>
        </w:rPr>
      </w:pPr>
      <w:r>
        <w:rPr>
          <w:rFonts w:hint="eastAsia" w:ascii="仿宋_GB2312" w:eastAsia="仿宋_GB2312"/>
          <w:b/>
          <w:bCs/>
          <w:sz w:val="32"/>
          <w:szCs w:val="32"/>
        </w:rPr>
        <w:t>（一）应救尽救。</w:t>
      </w:r>
      <w:r>
        <w:rPr>
          <w:rFonts w:hint="eastAsia" w:ascii="仿宋_GB2312" w:eastAsia="仿宋_GB2312"/>
          <w:sz w:val="32"/>
          <w:szCs w:val="32"/>
        </w:rPr>
        <w:t>确保有困难的群众能求助有门，并按规定得到救助。</w:t>
      </w:r>
    </w:p>
    <w:p>
      <w:pPr>
        <w:widowControl w:val="0"/>
        <w:overflowPunct w:val="0"/>
        <w:spacing w:after="0" w:line="560" w:lineRule="exact"/>
        <w:ind w:firstLine="642" w:firstLineChars="200"/>
        <w:jc w:val="both"/>
        <w:rPr>
          <w:rFonts w:ascii="仿宋_GB2312" w:eastAsia="仿宋_GB2312"/>
          <w:sz w:val="32"/>
          <w:szCs w:val="32"/>
        </w:rPr>
      </w:pPr>
      <w:r>
        <w:rPr>
          <w:rFonts w:hint="eastAsia" w:ascii="仿宋_GB2312" w:eastAsia="仿宋_GB2312"/>
          <w:b/>
          <w:bCs/>
          <w:sz w:val="32"/>
          <w:szCs w:val="32"/>
        </w:rPr>
        <w:t>（二）救助及时。</w:t>
      </w:r>
      <w:r>
        <w:rPr>
          <w:rFonts w:hint="eastAsia" w:ascii="仿宋_GB2312" w:eastAsia="仿宋_GB2312"/>
          <w:sz w:val="32"/>
          <w:szCs w:val="32"/>
        </w:rPr>
        <w:t>坚持早发现、早救助、早干预，发挥救急难作用。</w:t>
      </w:r>
    </w:p>
    <w:p>
      <w:pPr>
        <w:widowControl w:val="0"/>
        <w:overflowPunct w:val="0"/>
        <w:spacing w:after="0" w:line="560" w:lineRule="exact"/>
        <w:ind w:firstLine="642" w:firstLineChars="200"/>
        <w:jc w:val="both"/>
        <w:rPr>
          <w:rFonts w:ascii="仿宋_GB2312" w:eastAsia="仿宋_GB2312"/>
          <w:sz w:val="32"/>
          <w:szCs w:val="32"/>
        </w:rPr>
      </w:pPr>
      <w:r>
        <w:rPr>
          <w:rFonts w:hint="eastAsia" w:ascii="仿宋_GB2312" w:eastAsia="仿宋_GB2312"/>
          <w:b/>
          <w:bCs/>
          <w:sz w:val="32"/>
          <w:szCs w:val="32"/>
        </w:rPr>
        <w:t>（三）救助适度。</w:t>
      </w:r>
      <w:r>
        <w:rPr>
          <w:rFonts w:hint="eastAsia" w:ascii="仿宋_GB2312" w:eastAsia="仿宋_GB2312"/>
          <w:sz w:val="32"/>
          <w:szCs w:val="32"/>
        </w:rPr>
        <w:t>坚持尽力而为、量力而行，着眼于解决基本生活困难，摆脱临时困境。</w:t>
      </w:r>
    </w:p>
    <w:p>
      <w:pPr>
        <w:widowControl w:val="0"/>
        <w:overflowPunct w:val="0"/>
        <w:spacing w:after="0" w:line="560" w:lineRule="exact"/>
        <w:ind w:firstLine="642" w:firstLineChars="200"/>
        <w:jc w:val="both"/>
        <w:rPr>
          <w:rFonts w:ascii="仿宋_GB2312" w:eastAsia="仿宋_GB2312"/>
          <w:sz w:val="32"/>
          <w:szCs w:val="32"/>
        </w:rPr>
      </w:pPr>
      <w:r>
        <w:rPr>
          <w:rFonts w:hint="eastAsia" w:ascii="仿宋_GB2312" w:eastAsia="仿宋_GB2312"/>
          <w:b/>
          <w:bCs/>
          <w:sz w:val="32"/>
          <w:szCs w:val="32"/>
        </w:rPr>
        <w:t>（四）资源统筹。</w:t>
      </w:r>
      <w:r>
        <w:rPr>
          <w:rFonts w:hint="eastAsia" w:ascii="仿宋_GB2312" w:eastAsia="仿宋_GB2312"/>
          <w:sz w:val="32"/>
          <w:szCs w:val="32"/>
        </w:rPr>
        <w:t>政府救助、社会帮扶、家庭自救有机结合。</w:t>
      </w:r>
    </w:p>
    <w:p>
      <w:pPr>
        <w:widowControl w:val="0"/>
        <w:overflowPunct w:val="0"/>
        <w:spacing w:after="0" w:line="560" w:lineRule="exact"/>
        <w:ind w:firstLine="642" w:firstLineChars="200"/>
        <w:jc w:val="both"/>
        <w:rPr>
          <w:rFonts w:ascii="仿宋_GB2312" w:eastAsia="仿宋_GB2312"/>
          <w:sz w:val="32"/>
          <w:szCs w:val="32"/>
        </w:rPr>
      </w:pPr>
      <w:r>
        <w:rPr>
          <w:rFonts w:hint="eastAsia" w:ascii="仿宋_GB2312" w:eastAsia="仿宋_GB2312"/>
          <w:b/>
          <w:bCs/>
          <w:sz w:val="32"/>
          <w:szCs w:val="32"/>
        </w:rPr>
        <w:t>（五）公开公正。</w:t>
      </w:r>
      <w:r>
        <w:rPr>
          <w:rFonts w:hint="eastAsia" w:ascii="仿宋_GB2312" w:eastAsia="仿宋_GB2312"/>
          <w:sz w:val="32"/>
          <w:szCs w:val="32"/>
        </w:rPr>
        <w:t>确保政策公开、过程透明、结果公正，全面接受社会监督。</w:t>
      </w:r>
    </w:p>
    <w:p>
      <w:pPr>
        <w:pStyle w:val="3"/>
        <w:overflowPunct w:val="0"/>
        <w:adjustRightInd w:val="0"/>
        <w:snapToGrid w:val="0"/>
        <w:spacing w:before="0" w:beforeAutospacing="0" w:after="0" w:afterAutospacing="0" w:line="560" w:lineRule="exact"/>
        <w:ind w:firstLine="640" w:firstLineChars="200"/>
        <w:jc w:val="both"/>
        <w:rPr>
          <w:rFonts w:ascii="仿宋" w:eastAsia="仿宋"/>
          <w:sz w:val="32"/>
          <w:szCs w:val="32"/>
        </w:rPr>
      </w:pPr>
      <w:r>
        <w:rPr>
          <w:rFonts w:hint="eastAsia" w:ascii="楷体" w:hAnsi="楷体" w:eastAsia="楷体" w:cs="楷体"/>
          <w:b w:val="0"/>
          <w:bCs/>
          <w:sz w:val="32"/>
          <w:szCs w:val="32"/>
        </w:rPr>
        <w:t>第四条</w:t>
      </w:r>
      <w:r>
        <w:rPr>
          <w:rFonts w:hint="eastAsia" w:ascii="仿宋_GB2312" w:eastAsia="仿宋_GB2312"/>
          <w:b/>
          <w:sz w:val="32"/>
          <w:szCs w:val="32"/>
        </w:rPr>
        <w:t xml:space="preserve">  </w:t>
      </w:r>
      <w:r>
        <w:rPr>
          <w:rFonts w:hint="eastAsia" w:ascii="仿宋_GB2312" w:eastAsia="仿宋_GB2312"/>
          <w:sz w:val="32"/>
          <w:szCs w:val="32"/>
        </w:rPr>
        <w:t>临时救助制度按照属地管理的原则，实行各级人民政府负责制。县级以上人民政府民政部门统筹做好本行政区域内的临时救助工作。</w:t>
      </w:r>
    </w:p>
    <w:p>
      <w:pPr>
        <w:widowControl w:val="0"/>
        <w:overflowPunct w:val="0"/>
        <w:spacing w:after="0" w:line="560" w:lineRule="exact"/>
        <w:ind w:firstLine="640" w:firstLineChars="200"/>
        <w:jc w:val="both"/>
        <w:rPr>
          <w:rFonts w:hint="eastAsia" w:ascii="仿宋_GB2312" w:eastAsia="仿宋_GB2312"/>
          <w:sz w:val="32"/>
          <w:szCs w:val="32"/>
        </w:rPr>
      </w:pPr>
      <w:r>
        <w:rPr>
          <w:rFonts w:hint="eastAsia" w:ascii="楷体" w:hAnsi="楷体" w:eastAsia="楷体" w:cs="楷体"/>
          <w:b w:val="0"/>
          <w:bCs/>
          <w:sz w:val="32"/>
          <w:szCs w:val="32"/>
        </w:rPr>
        <w:t>第五条</w:t>
      </w:r>
      <w:r>
        <w:rPr>
          <w:rFonts w:hint="eastAsia" w:ascii="仿宋_GB2312" w:eastAsia="仿宋_GB2312"/>
          <w:b/>
          <w:sz w:val="32"/>
          <w:szCs w:val="32"/>
        </w:rPr>
        <w:t xml:space="preserve">  </w:t>
      </w:r>
      <w:r>
        <w:rPr>
          <w:rFonts w:hint="eastAsia" w:ascii="仿宋_GB2312" w:eastAsia="仿宋_GB2312"/>
          <w:sz w:val="32"/>
          <w:szCs w:val="32"/>
        </w:rPr>
        <w:t>县级民政部门、乡镇人民政府（街道办事处）负责临时救助的具体管理和审核、审批工作。</w:t>
      </w:r>
    </w:p>
    <w:p>
      <w:pPr>
        <w:widowControl w:val="0"/>
        <w:overflowPunct w:val="0"/>
        <w:spacing w:after="0" w:line="560" w:lineRule="exact"/>
        <w:ind w:firstLine="640" w:firstLineChars="200"/>
        <w:jc w:val="both"/>
        <w:rPr>
          <w:rFonts w:hint="default" w:ascii="仿宋_GB2312" w:eastAsia="仿宋_GB2312"/>
          <w:sz w:val="32"/>
          <w:szCs w:val="32"/>
          <w:lang w:val="en-US" w:eastAsia="zh-CN"/>
        </w:rPr>
      </w:pPr>
      <w:r>
        <w:rPr>
          <w:rFonts w:hint="eastAsia" w:ascii="仿宋_GB2312" w:eastAsia="仿宋_GB2312"/>
          <w:sz w:val="32"/>
          <w:szCs w:val="32"/>
          <w:lang w:val="en-US" w:eastAsia="zh-CN"/>
        </w:rPr>
        <w:t>受乡镇人民政府（街道办事处）委托，村（居）委会协助做好临时救助对象的发现、报告、申请、审核等工作。</w:t>
      </w:r>
    </w:p>
    <w:p>
      <w:pPr>
        <w:widowControl w:val="0"/>
        <w:overflowPunct w:val="0"/>
        <w:spacing w:after="0" w:line="560" w:lineRule="exact"/>
        <w:jc w:val="center"/>
        <w:rPr>
          <w:rFonts w:hint="eastAsia" w:ascii="楷体_GB2312" w:eastAsia="楷体_GB2312"/>
          <w:b/>
          <w:sz w:val="32"/>
          <w:szCs w:val="32"/>
        </w:rPr>
      </w:pPr>
    </w:p>
    <w:p>
      <w:pPr>
        <w:widowControl w:val="0"/>
        <w:numPr>
          <w:ilvl w:val="0"/>
          <w:numId w:val="1"/>
        </w:numPr>
        <w:overflowPunct w:val="0"/>
        <w:spacing w:after="0" w:line="560" w:lineRule="exact"/>
        <w:ind w:left="0" w:leftChars="0" w:firstLine="0" w:firstLineChars="0"/>
        <w:jc w:val="center"/>
        <w:rPr>
          <w:rFonts w:hint="eastAsia" w:ascii="黑体" w:hAnsi="黑体" w:eastAsia="黑体" w:cs="黑体"/>
          <w:b w:val="0"/>
          <w:bCs/>
          <w:sz w:val="32"/>
          <w:szCs w:val="32"/>
        </w:rPr>
      </w:pPr>
      <w:r>
        <w:rPr>
          <w:rFonts w:hint="eastAsia" w:ascii="黑体" w:hAnsi="黑体" w:eastAsia="黑体" w:cs="黑体"/>
          <w:b w:val="0"/>
          <w:bCs/>
          <w:sz w:val="32"/>
          <w:szCs w:val="32"/>
        </w:rPr>
        <w:t>对象范围和类别</w:t>
      </w:r>
    </w:p>
    <w:p>
      <w:pPr>
        <w:widowControl w:val="0"/>
        <w:numPr>
          <w:ilvl w:val="0"/>
          <w:numId w:val="0"/>
        </w:numPr>
        <w:overflowPunct w:val="0"/>
        <w:spacing w:after="0" w:line="560" w:lineRule="exact"/>
        <w:ind w:leftChars="0"/>
        <w:jc w:val="both"/>
        <w:rPr>
          <w:rFonts w:hint="eastAsia" w:ascii="楷体_GB2312" w:eastAsia="楷体_GB2312"/>
          <w:b/>
          <w:sz w:val="32"/>
          <w:szCs w:val="32"/>
        </w:rPr>
      </w:pPr>
    </w:p>
    <w:p>
      <w:pPr>
        <w:widowControl w:val="0"/>
        <w:overflowPunct w:val="0"/>
        <w:spacing w:after="0" w:line="560" w:lineRule="exact"/>
        <w:ind w:firstLine="640" w:firstLineChars="200"/>
        <w:jc w:val="both"/>
        <w:rPr>
          <w:rFonts w:hint="eastAsia" w:ascii="仿宋_GB2312" w:eastAsia="仿宋_GB2312"/>
          <w:sz w:val="32"/>
          <w:szCs w:val="32"/>
        </w:rPr>
      </w:pPr>
      <w:r>
        <w:rPr>
          <w:rFonts w:hint="eastAsia" w:ascii="楷体" w:hAnsi="楷体" w:eastAsia="楷体" w:cs="楷体"/>
          <w:b w:val="0"/>
          <w:bCs/>
          <w:sz w:val="32"/>
          <w:szCs w:val="32"/>
        </w:rPr>
        <w:t>第六条</w:t>
      </w:r>
      <w:r>
        <w:rPr>
          <w:rFonts w:hint="eastAsia" w:ascii="仿宋_GB2312" w:eastAsia="仿宋_GB2312"/>
          <w:b/>
          <w:sz w:val="32"/>
          <w:szCs w:val="32"/>
        </w:rPr>
        <w:t xml:space="preserve">  </w:t>
      </w:r>
      <w:r>
        <w:rPr>
          <w:rFonts w:hint="eastAsia" w:ascii="仿宋_GB2312" w:eastAsia="仿宋_GB2312"/>
          <w:sz w:val="32"/>
          <w:szCs w:val="32"/>
        </w:rPr>
        <w:t>临时救助适用于本地户籍</w:t>
      </w:r>
      <w:r>
        <w:rPr>
          <w:rFonts w:hint="eastAsia" w:ascii="仿宋_GB2312" w:eastAsia="仿宋_GB2312"/>
          <w:sz w:val="32"/>
          <w:szCs w:val="32"/>
          <w:lang w:val="en-US" w:eastAsia="zh-CN"/>
        </w:rPr>
        <w:t>和困难发生在本地且</w:t>
      </w:r>
      <w:r>
        <w:rPr>
          <w:rFonts w:hint="eastAsia" w:ascii="仿宋_GB2312" w:eastAsia="仿宋_GB2312"/>
          <w:sz w:val="32"/>
          <w:szCs w:val="32"/>
        </w:rPr>
        <w:t>持有本地暂住证或居住证的非本地户籍家庭和个人</w:t>
      </w:r>
      <w:r>
        <w:rPr>
          <w:rFonts w:hint="eastAsia" w:ascii="仿宋_GB2312" w:eastAsia="仿宋_GB2312"/>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2" w:firstLineChars="200"/>
        <w:jc w:val="both"/>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rPr>
        <w:t>急难型救助</w:t>
      </w:r>
      <w:r>
        <w:rPr>
          <w:rFonts w:hint="eastAsia" w:ascii="仿宋" w:hAnsi="仿宋" w:eastAsia="仿宋" w:cs="仿宋"/>
          <w:b/>
          <w:bCs/>
          <w:color w:val="auto"/>
          <w:sz w:val="32"/>
          <w:szCs w:val="32"/>
          <w:lang w:eastAsia="zh-CN"/>
        </w:rPr>
        <w:t>对象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因火灾、交通事故等意外事件，或家庭成员突发重大疾病及遭遇其他特殊困难等原因，导致基本生活暂时出现严重困难、需要立即采取救助措施的家庭</w:t>
      </w:r>
      <w:r>
        <w:rPr>
          <w:rFonts w:hint="eastAsia" w:ascii="仿宋_GB2312" w:hAnsi="仿宋_GB2312" w:eastAsia="仿宋_GB2312" w:cs="仿宋_GB2312"/>
          <w:color w:val="auto"/>
          <w:sz w:val="32"/>
          <w:szCs w:val="32"/>
          <w:lang w:eastAsia="zh-CN"/>
        </w:rPr>
        <w:t>或个人</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其他特殊原因造成基本生活难以维持，需立即采取救助措施防止造成人员死亡、伤残等严重后果的</w:t>
      </w:r>
      <w:r>
        <w:rPr>
          <w:rFonts w:hint="eastAsia" w:ascii="仿宋_GB2312" w:hAnsi="仿宋_GB2312" w:eastAsia="仿宋_GB2312" w:cs="仿宋_GB2312"/>
          <w:color w:val="auto"/>
          <w:sz w:val="32"/>
          <w:szCs w:val="32"/>
        </w:rPr>
        <w:t>家庭</w:t>
      </w:r>
      <w:r>
        <w:rPr>
          <w:rFonts w:hint="eastAsia" w:ascii="仿宋_GB2312" w:hAnsi="仿宋_GB2312" w:eastAsia="仿宋_GB2312" w:cs="仿宋_GB2312"/>
          <w:color w:val="auto"/>
          <w:sz w:val="32"/>
          <w:szCs w:val="32"/>
          <w:lang w:eastAsia="zh-CN"/>
        </w:rPr>
        <w:t>或个人。</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2" w:firstLineChars="200"/>
        <w:jc w:val="both"/>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rPr>
        <w:t>支出型救助</w:t>
      </w:r>
      <w:r>
        <w:rPr>
          <w:rFonts w:hint="eastAsia" w:ascii="仿宋" w:hAnsi="仿宋" w:eastAsia="仿宋" w:cs="仿宋"/>
          <w:b/>
          <w:bCs/>
          <w:color w:val="auto"/>
          <w:sz w:val="32"/>
          <w:szCs w:val="32"/>
          <w:lang w:eastAsia="zh-CN"/>
        </w:rPr>
        <w:t>对象</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因教育、医疗等生活必需支出突然大幅增加暂时超出家庭承受能力，</w:t>
      </w:r>
      <w:r>
        <w:rPr>
          <w:rFonts w:hint="eastAsia" w:ascii="仿宋_GB2312" w:hAnsi="仿宋_GB2312" w:eastAsia="仿宋_GB2312" w:cs="仿宋_GB2312"/>
          <w:color w:val="auto"/>
          <w:sz w:val="32"/>
          <w:szCs w:val="32"/>
          <w:lang w:val="en-US" w:eastAsia="zh-CN"/>
        </w:rPr>
        <w:t>或</w:t>
      </w:r>
      <w:r>
        <w:rPr>
          <w:rFonts w:hint="eastAsia" w:ascii="仿宋_GB2312" w:eastAsia="仿宋_GB2312"/>
          <w:color w:val="auto"/>
          <w:sz w:val="32"/>
          <w:szCs w:val="32"/>
        </w:rPr>
        <w:t>因</w:t>
      </w:r>
      <w:r>
        <w:rPr>
          <w:rFonts w:hint="eastAsia" w:ascii="仿宋_GB2312" w:hAnsi="仿宋_GB2312" w:eastAsia="仿宋_GB2312" w:cs="仿宋_GB2312"/>
          <w:color w:val="auto"/>
          <w:sz w:val="32"/>
          <w:szCs w:val="32"/>
          <w:lang w:eastAsia="zh-CN"/>
        </w:rPr>
        <w:t>客观原因造成</w:t>
      </w:r>
      <w:r>
        <w:rPr>
          <w:rFonts w:hint="eastAsia" w:ascii="仿宋_GB2312" w:eastAsia="仿宋_GB2312"/>
          <w:color w:val="auto"/>
          <w:sz w:val="32"/>
          <w:szCs w:val="32"/>
        </w:rPr>
        <w:t>家庭收入突然大幅下降，</w:t>
      </w:r>
      <w:r>
        <w:rPr>
          <w:rFonts w:hint="eastAsia" w:ascii="仿宋_GB2312" w:hAnsi="仿宋_GB2312" w:eastAsia="仿宋_GB2312" w:cs="仿宋_GB2312"/>
          <w:color w:val="auto"/>
          <w:sz w:val="32"/>
          <w:szCs w:val="32"/>
        </w:rPr>
        <w:t>导致一定时期内家庭基本生活出现严重困难的家庭</w:t>
      </w:r>
      <w:r>
        <w:rPr>
          <w:rFonts w:hint="eastAsia" w:ascii="仿宋_GB2312" w:hAnsi="仿宋_GB2312" w:eastAsia="仿宋_GB2312" w:cs="仿宋_GB2312"/>
          <w:color w:val="auto"/>
          <w:sz w:val="32"/>
          <w:szCs w:val="32"/>
          <w:lang w:eastAsia="zh-CN"/>
        </w:rPr>
        <w:t>或个人</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根据家庭收入</w:t>
      </w:r>
      <w:r>
        <w:rPr>
          <w:rFonts w:hint="eastAsia" w:ascii="仿宋_GB2312" w:eastAsia="仿宋_GB2312"/>
          <w:sz w:val="32"/>
          <w:szCs w:val="32"/>
          <w:lang w:eastAsia="zh-CN"/>
        </w:rPr>
        <w:t>、</w:t>
      </w:r>
      <w:r>
        <w:rPr>
          <w:rFonts w:hint="eastAsia" w:ascii="仿宋_GB2312" w:eastAsia="仿宋_GB2312"/>
          <w:sz w:val="32"/>
          <w:szCs w:val="32"/>
          <w:lang w:val="en-US" w:eastAsia="zh-CN"/>
        </w:rPr>
        <w:t>财产</w:t>
      </w:r>
      <w:r>
        <w:rPr>
          <w:rFonts w:hint="eastAsia" w:ascii="仿宋_GB2312" w:eastAsia="仿宋_GB2312"/>
          <w:sz w:val="32"/>
          <w:szCs w:val="32"/>
        </w:rPr>
        <w:t>状况和自救能力，</w:t>
      </w:r>
      <w:r>
        <w:rPr>
          <w:rFonts w:hint="eastAsia" w:ascii="仿宋_GB2312" w:eastAsia="仿宋_GB2312"/>
          <w:sz w:val="32"/>
          <w:szCs w:val="32"/>
          <w:lang w:val="en-US" w:eastAsia="zh-CN"/>
        </w:rPr>
        <w:t>临时</w:t>
      </w:r>
      <w:r>
        <w:rPr>
          <w:rFonts w:hint="eastAsia" w:ascii="仿宋_GB2312" w:eastAsia="仿宋_GB2312"/>
          <w:sz w:val="32"/>
          <w:szCs w:val="32"/>
        </w:rPr>
        <w:t>救助对象</w:t>
      </w:r>
      <w:r>
        <w:rPr>
          <w:rFonts w:hint="eastAsia" w:ascii="仿宋_GB2312" w:eastAsia="仿宋_GB2312"/>
          <w:sz w:val="32"/>
          <w:szCs w:val="32"/>
          <w:lang w:val="en-US" w:eastAsia="zh-CN"/>
        </w:rPr>
        <w:t>一般分为</w:t>
      </w:r>
      <w:r>
        <w:rPr>
          <w:rFonts w:hint="eastAsia" w:ascii="仿宋_GB2312" w:eastAsia="仿宋_GB2312"/>
          <w:sz w:val="32"/>
          <w:szCs w:val="32"/>
        </w:rPr>
        <w:t>四类：A类：特困人员、孤儿</w:t>
      </w:r>
      <w:r>
        <w:rPr>
          <w:rFonts w:hint="eastAsia" w:ascii="仿宋_GB2312" w:eastAsia="仿宋_GB2312"/>
          <w:sz w:val="32"/>
          <w:szCs w:val="32"/>
          <w:lang w:eastAsia="zh-CN"/>
        </w:rPr>
        <w:t>（</w:t>
      </w:r>
      <w:r>
        <w:rPr>
          <w:rFonts w:hint="eastAsia" w:ascii="仿宋_GB2312" w:eastAsia="仿宋_GB2312"/>
          <w:sz w:val="32"/>
          <w:szCs w:val="32"/>
          <w:lang w:val="en-US" w:eastAsia="zh-CN"/>
        </w:rPr>
        <w:t>事实无人抚养儿童</w:t>
      </w:r>
      <w:r>
        <w:rPr>
          <w:rFonts w:hint="eastAsia" w:ascii="仿宋_GB2312" w:eastAsia="仿宋_GB2312"/>
          <w:sz w:val="32"/>
          <w:szCs w:val="32"/>
          <w:lang w:eastAsia="zh-CN"/>
        </w:rPr>
        <w:t>）</w:t>
      </w:r>
      <w:r>
        <w:rPr>
          <w:rFonts w:hint="eastAsia" w:ascii="仿宋_GB2312" w:eastAsia="仿宋_GB2312"/>
          <w:sz w:val="32"/>
          <w:szCs w:val="32"/>
        </w:rPr>
        <w:t>；B类：城乡最低生活保障对象；C类：</w:t>
      </w:r>
      <w:r>
        <w:rPr>
          <w:rFonts w:hint="eastAsia" w:ascii="仿宋_GB2312" w:eastAsia="仿宋_GB2312"/>
          <w:sz w:val="32"/>
          <w:szCs w:val="32"/>
          <w:lang w:val="en-US" w:eastAsia="zh-CN"/>
        </w:rPr>
        <w:t>家庭人均收入高于城乡低保标准但低于低保标准2倍（含）、家庭人均金融资产不超过当地当年城市低保月标准12倍</w:t>
      </w:r>
      <w:r>
        <w:rPr>
          <w:rFonts w:hint="eastAsia" w:ascii="仿宋_GB2312" w:eastAsia="仿宋_GB2312"/>
          <w:sz w:val="32"/>
          <w:szCs w:val="32"/>
        </w:rPr>
        <w:t>的低收入家庭或个人；D类：其他家庭或个人。</w:t>
      </w:r>
    </w:p>
    <w:p>
      <w:pPr>
        <w:widowControl w:val="0"/>
        <w:overflowPunct w:val="0"/>
        <w:spacing w:after="0" w:line="56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因交通事故导致基本生活出现严重困难的对象，符合道路交通事故社会救助基金管理暂行办法规定的，按道路交通事故社会救助基金管理暂行办法提供救助。</w:t>
      </w:r>
    </w:p>
    <w:p>
      <w:pPr>
        <w:widowControl w:val="0"/>
        <w:overflowPunct w:val="0"/>
        <w:spacing w:after="0" w:line="560" w:lineRule="exact"/>
        <w:ind w:firstLine="640" w:firstLineChars="200"/>
        <w:jc w:val="both"/>
        <w:rPr>
          <w:rFonts w:hint="default" w:ascii="仿宋_GB2312" w:eastAsia="仿宋_GB2312"/>
          <w:sz w:val="32"/>
          <w:szCs w:val="32"/>
          <w:lang w:val="en-US" w:eastAsia="zh-CN"/>
        </w:rPr>
      </w:pPr>
      <w:r>
        <w:rPr>
          <w:rFonts w:hint="eastAsia" w:ascii="仿宋_GB2312" w:eastAsia="仿宋_GB2312"/>
          <w:sz w:val="32"/>
          <w:szCs w:val="32"/>
        </w:rPr>
        <w:t>符合</w:t>
      </w:r>
      <w:r>
        <w:rPr>
          <w:rFonts w:hint="eastAsia" w:ascii="仿宋_GB2312" w:eastAsia="仿宋_GB2312"/>
          <w:sz w:val="32"/>
          <w:szCs w:val="32"/>
          <w:lang w:val="en-US" w:eastAsia="zh-CN"/>
        </w:rPr>
        <w:t>生活无着</w:t>
      </w:r>
      <w:r>
        <w:rPr>
          <w:rFonts w:hint="eastAsia" w:ascii="仿宋_GB2312" w:eastAsia="仿宋_GB2312"/>
          <w:sz w:val="32"/>
          <w:szCs w:val="32"/>
        </w:rPr>
        <w:t>流浪乞讨人员救助条件的</w:t>
      </w:r>
      <w:r>
        <w:rPr>
          <w:rFonts w:hint="eastAsia" w:ascii="仿宋_GB2312" w:eastAsia="仿宋_GB2312"/>
          <w:sz w:val="32"/>
          <w:szCs w:val="32"/>
          <w:lang w:eastAsia="zh-CN"/>
        </w:rPr>
        <w:t>，</w:t>
      </w:r>
      <w:r>
        <w:rPr>
          <w:rFonts w:hint="eastAsia" w:ascii="仿宋_GB2312" w:eastAsia="仿宋_GB2312"/>
          <w:sz w:val="32"/>
          <w:szCs w:val="32"/>
          <w:lang w:val="en-US" w:eastAsia="zh-CN"/>
        </w:rPr>
        <w:t>由县民政部门或当地救助管理机构</w:t>
      </w:r>
      <w:r>
        <w:rPr>
          <w:rFonts w:hint="eastAsia" w:ascii="仿宋_GB2312" w:eastAsia="仿宋_GB2312"/>
          <w:sz w:val="32"/>
          <w:szCs w:val="32"/>
        </w:rPr>
        <w:t>按照相关规定</w:t>
      </w:r>
      <w:r>
        <w:rPr>
          <w:rFonts w:hint="eastAsia" w:ascii="仿宋_GB2312" w:eastAsia="仿宋_GB2312"/>
          <w:sz w:val="32"/>
          <w:szCs w:val="32"/>
          <w:lang w:val="en-US" w:eastAsia="zh-CN"/>
        </w:rPr>
        <w:t>提供救助</w:t>
      </w:r>
      <w:r>
        <w:rPr>
          <w:rFonts w:hint="eastAsia" w:ascii="仿宋_GB2312" w:eastAsia="仿宋_GB2312"/>
          <w:sz w:val="32"/>
          <w:szCs w:val="32"/>
        </w:rPr>
        <w:t>。</w:t>
      </w:r>
    </w:p>
    <w:p>
      <w:pPr>
        <w:widowControl w:val="0"/>
        <w:overflowPunct w:val="0"/>
        <w:spacing w:after="0" w:line="560" w:lineRule="exact"/>
        <w:ind w:firstLine="640" w:firstLineChars="200"/>
        <w:jc w:val="both"/>
        <w:rPr>
          <w:rFonts w:ascii="仿宋_GB2312" w:eastAsia="仿宋_GB2312"/>
          <w:sz w:val="32"/>
          <w:szCs w:val="32"/>
        </w:rPr>
      </w:pPr>
      <w:r>
        <w:rPr>
          <w:rFonts w:hint="eastAsia" w:ascii="仿宋_GB2312" w:eastAsia="仿宋_GB2312"/>
          <w:sz w:val="32"/>
          <w:szCs w:val="32"/>
        </w:rPr>
        <w:t>因自然灾害、事故灾难、公共卫生、社会安全等突发公共事件需要开展紧急转移安置和基本生活救助,以及属于疾病应急救助范围的,按照有关规定执行。</w:t>
      </w:r>
    </w:p>
    <w:p>
      <w:pPr>
        <w:widowControl w:val="0"/>
        <w:overflowPunct w:val="0"/>
        <w:spacing w:after="0" w:line="560" w:lineRule="exact"/>
        <w:ind w:firstLine="640" w:firstLineChars="200"/>
        <w:jc w:val="both"/>
        <w:rPr>
          <w:rFonts w:hint="eastAsia" w:ascii="仿宋_GB2312" w:eastAsia="仿宋_GB2312"/>
          <w:sz w:val="32"/>
          <w:szCs w:val="32"/>
        </w:rPr>
      </w:pPr>
      <w:r>
        <w:rPr>
          <w:rFonts w:hint="eastAsia" w:ascii="楷体" w:hAnsi="楷体" w:eastAsia="楷体" w:cs="楷体"/>
          <w:b w:val="0"/>
          <w:bCs/>
          <w:sz w:val="32"/>
          <w:szCs w:val="32"/>
        </w:rPr>
        <w:t>第七条</w:t>
      </w:r>
      <w:r>
        <w:rPr>
          <w:rFonts w:hint="eastAsia" w:ascii="仿宋_GB2312" w:eastAsia="仿宋_GB2312"/>
          <w:b/>
          <w:sz w:val="32"/>
          <w:szCs w:val="32"/>
        </w:rPr>
        <w:t>　</w:t>
      </w:r>
      <w:r>
        <w:rPr>
          <w:rFonts w:hint="eastAsia" w:ascii="仿宋_GB2312" w:eastAsia="仿宋_GB2312"/>
          <w:sz w:val="32"/>
          <w:szCs w:val="32"/>
        </w:rPr>
        <w:t>有下列情形之一的不予临时救助：</w:t>
      </w:r>
    </w:p>
    <w:p>
      <w:pPr>
        <w:widowControl w:val="0"/>
        <w:overflowPunct w:val="0"/>
        <w:spacing w:after="0"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 xml:space="preserve">（一）家庭收入、财产状况足以应对所遭遇的困难，具备自救能力的； </w:t>
      </w:r>
    </w:p>
    <w:p>
      <w:pPr>
        <w:widowControl w:val="0"/>
        <w:overflowPunct w:val="0"/>
        <w:spacing w:after="0"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val="en-US" w:eastAsia="zh-CN"/>
        </w:rPr>
        <w:t>在家庭突发事件发生后临时救助申请前，</w:t>
      </w:r>
      <w:r>
        <w:rPr>
          <w:rFonts w:hint="eastAsia" w:ascii="仿宋_GB2312" w:eastAsia="仿宋_GB2312"/>
          <w:sz w:val="32"/>
          <w:szCs w:val="32"/>
        </w:rPr>
        <w:t>通过赠予、转让等方式放弃个人财产或份额，或者放弃法定应得赡养费、抚养费、扶养费和其他合法资产及收入的；</w:t>
      </w:r>
    </w:p>
    <w:p>
      <w:pPr>
        <w:widowControl w:val="0"/>
        <w:overflowPunct w:val="0"/>
        <w:spacing w:after="0"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（三）申请人拒绝</w:t>
      </w:r>
      <w:r>
        <w:rPr>
          <w:rFonts w:hint="eastAsia" w:ascii="仿宋_GB2312" w:eastAsia="仿宋_GB2312"/>
          <w:sz w:val="32"/>
          <w:szCs w:val="32"/>
          <w:lang w:val="en-US" w:eastAsia="zh-CN"/>
        </w:rPr>
        <w:t>授权或不</w:t>
      </w:r>
      <w:r>
        <w:rPr>
          <w:rFonts w:hint="eastAsia" w:ascii="仿宋_GB2312" w:eastAsia="仿宋_GB2312"/>
          <w:sz w:val="32"/>
          <w:szCs w:val="32"/>
        </w:rPr>
        <w:t>配合家庭经济状况调查，致使无法核实</w:t>
      </w:r>
      <w:r>
        <w:rPr>
          <w:rFonts w:hint="eastAsia" w:ascii="仿宋_GB2312" w:eastAsia="仿宋_GB2312"/>
          <w:sz w:val="32"/>
          <w:szCs w:val="32"/>
          <w:lang w:val="en-US" w:eastAsia="zh-CN"/>
        </w:rPr>
        <w:t>家庭收入和财产</w:t>
      </w:r>
      <w:r>
        <w:rPr>
          <w:rFonts w:hint="eastAsia" w:ascii="仿宋_GB2312" w:eastAsia="仿宋_GB2312"/>
          <w:sz w:val="32"/>
          <w:szCs w:val="32"/>
        </w:rPr>
        <w:t>相关情况的；</w:t>
      </w:r>
    </w:p>
    <w:p>
      <w:pPr>
        <w:widowControl w:val="0"/>
        <w:overflowPunct w:val="0"/>
        <w:spacing w:after="0" w:line="560" w:lineRule="exact"/>
        <w:ind w:firstLine="640" w:firstLineChars="200"/>
        <w:jc w:val="both"/>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四</w:t>
      </w:r>
      <w:r>
        <w:rPr>
          <w:rFonts w:hint="eastAsia" w:ascii="仿宋_GB2312" w:eastAsia="仿宋_GB2312"/>
          <w:sz w:val="32"/>
          <w:szCs w:val="32"/>
          <w:lang w:eastAsia="zh-CN"/>
        </w:rPr>
        <w:t>）</w:t>
      </w:r>
      <w:r>
        <w:rPr>
          <w:rFonts w:hint="eastAsia" w:ascii="仿宋_GB2312" w:eastAsia="仿宋_GB2312"/>
          <w:sz w:val="32"/>
          <w:szCs w:val="32"/>
        </w:rPr>
        <w:t>隐瞒家庭财产、收入</w:t>
      </w:r>
      <w:r>
        <w:rPr>
          <w:rFonts w:hint="eastAsia" w:ascii="仿宋_GB2312" w:eastAsia="仿宋_GB2312"/>
          <w:sz w:val="32"/>
          <w:szCs w:val="32"/>
          <w:lang w:val="en-US" w:eastAsia="zh-CN"/>
        </w:rPr>
        <w:t>以及其他受助</w:t>
      </w:r>
      <w:r>
        <w:rPr>
          <w:rFonts w:hint="eastAsia" w:ascii="仿宋_GB2312" w:eastAsia="仿宋_GB2312"/>
          <w:sz w:val="32"/>
          <w:szCs w:val="32"/>
        </w:rPr>
        <w:t>情况，提供虚假证明的；</w:t>
      </w:r>
    </w:p>
    <w:p>
      <w:pPr>
        <w:widowControl w:val="0"/>
        <w:overflowPunct w:val="0"/>
        <w:spacing w:after="0" w:line="560" w:lineRule="exact"/>
        <w:ind w:firstLine="640" w:firstLineChars="200"/>
        <w:jc w:val="both"/>
        <w:rPr>
          <w:rFonts w:hint="default" w:ascii="仿宋_GB2312" w:eastAsia="仿宋_GB2312"/>
          <w:sz w:val="32"/>
          <w:szCs w:val="32"/>
          <w:lang w:val="en-US" w:eastAsia="zh-CN"/>
        </w:rPr>
      </w:pPr>
      <w:r>
        <w:rPr>
          <w:rFonts w:hint="eastAsia" w:ascii="仿宋_GB2312" w:eastAsia="仿宋_GB2312"/>
          <w:sz w:val="32"/>
          <w:szCs w:val="32"/>
        </w:rPr>
        <w:t>（</w:t>
      </w:r>
      <w:r>
        <w:rPr>
          <w:rFonts w:hint="eastAsia" w:ascii="仿宋_GB2312" w:eastAsia="仿宋_GB2312"/>
          <w:sz w:val="32"/>
          <w:szCs w:val="32"/>
          <w:lang w:val="en-US" w:eastAsia="zh-CN"/>
        </w:rPr>
        <w:t>五</w:t>
      </w:r>
      <w:r>
        <w:rPr>
          <w:rFonts w:hint="eastAsia" w:ascii="仿宋_GB2312" w:eastAsia="仿宋_GB2312"/>
          <w:sz w:val="32"/>
          <w:szCs w:val="32"/>
        </w:rPr>
        <w:t>）</w:t>
      </w:r>
      <w:r>
        <w:rPr>
          <w:rFonts w:hint="eastAsia" w:ascii="仿宋_GB2312" w:eastAsia="仿宋_GB2312"/>
          <w:sz w:val="32"/>
          <w:szCs w:val="32"/>
          <w:lang w:val="en-US" w:eastAsia="zh-CN"/>
        </w:rPr>
        <w:t>申请人无正当理由以同一事由重复申请临时救助的；</w:t>
      </w:r>
    </w:p>
    <w:p>
      <w:pPr>
        <w:widowControl w:val="0"/>
        <w:overflowPunct w:val="0"/>
        <w:spacing w:after="0" w:line="560" w:lineRule="exact"/>
        <w:ind w:firstLine="640" w:firstLineChars="200"/>
        <w:jc w:val="both"/>
        <w:rPr>
          <w:rFonts w:hint="eastAsia" w:ascii="仿宋_GB2312" w:eastAsia="仿宋_GB2312"/>
          <w:sz w:val="32"/>
          <w:szCs w:val="32"/>
        </w:rPr>
      </w:pPr>
      <w:r>
        <w:rPr>
          <w:rFonts w:hint="eastAsia" w:ascii="仿宋_GB2312" w:eastAsia="仿宋_GB2312"/>
          <w:sz w:val="32"/>
          <w:szCs w:val="32"/>
          <w:lang w:val="en-US" w:eastAsia="zh-CN"/>
        </w:rPr>
        <w:t>（六）因打架斗殴、交通肇事、酗酒、赌博、吸毒等违反法律法规等原因导致家庭生活困难的</w:t>
      </w:r>
      <w:r>
        <w:rPr>
          <w:rFonts w:hint="eastAsia" w:ascii="仿宋_GB2312" w:eastAsia="仿宋_GB2312"/>
          <w:sz w:val="32"/>
          <w:szCs w:val="32"/>
        </w:rPr>
        <w:t>情形。</w:t>
      </w:r>
    </w:p>
    <w:p>
      <w:pPr>
        <w:widowControl w:val="0"/>
        <w:overflowPunct w:val="0"/>
        <w:spacing w:after="0" w:line="560" w:lineRule="exact"/>
        <w:ind w:firstLine="640" w:firstLineChars="200"/>
        <w:jc w:val="both"/>
        <w:rPr>
          <w:rFonts w:hint="eastAsia" w:ascii="仿宋_GB2312" w:eastAsia="仿宋_GB2312"/>
          <w:sz w:val="32"/>
          <w:szCs w:val="32"/>
        </w:rPr>
      </w:pPr>
      <w:r>
        <w:rPr>
          <w:rFonts w:eastAsia="仿宋"/>
          <w:color w:val="auto"/>
          <w:sz w:val="32"/>
        </w:rPr>
        <w:t>有关</w:t>
      </w:r>
      <w:r>
        <w:rPr>
          <w:rFonts w:hint="eastAsia" w:eastAsia="仿宋"/>
          <w:color w:val="auto"/>
          <w:sz w:val="32"/>
          <w:lang w:eastAsia="zh-CN"/>
        </w:rPr>
        <w:t>“</w:t>
      </w:r>
      <w:r>
        <w:rPr>
          <w:rFonts w:eastAsia="仿宋"/>
          <w:color w:val="auto"/>
          <w:sz w:val="32"/>
        </w:rPr>
        <w:t>家庭收入</w:t>
      </w:r>
      <w:r>
        <w:rPr>
          <w:rFonts w:hint="eastAsia" w:eastAsia="仿宋"/>
          <w:color w:val="auto"/>
          <w:sz w:val="32"/>
          <w:lang w:eastAsia="zh-CN"/>
        </w:rPr>
        <w:t>”</w:t>
      </w:r>
      <w:r>
        <w:rPr>
          <w:rFonts w:eastAsia="仿宋"/>
          <w:color w:val="auto"/>
          <w:sz w:val="32"/>
        </w:rPr>
        <w:t>、</w:t>
      </w:r>
      <w:r>
        <w:rPr>
          <w:rFonts w:hint="eastAsia" w:eastAsia="仿宋"/>
          <w:color w:val="auto"/>
          <w:sz w:val="32"/>
          <w:lang w:eastAsia="zh-CN"/>
        </w:rPr>
        <w:t>“</w:t>
      </w:r>
      <w:r>
        <w:rPr>
          <w:rFonts w:eastAsia="仿宋"/>
          <w:color w:val="auto"/>
          <w:sz w:val="32"/>
        </w:rPr>
        <w:t>家庭成员</w:t>
      </w:r>
      <w:r>
        <w:rPr>
          <w:rFonts w:hint="eastAsia" w:eastAsia="仿宋"/>
          <w:color w:val="auto"/>
          <w:sz w:val="32"/>
          <w:lang w:eastAsia="zh-CN"/>
        </w:rPr>
        <w:t>”</w:t>
      </w:r>
      <w:r>
        <w:rPr>
          <w:rFonts w:eastAsia="仿宋"/>
          <w:color w:val="auto"/>
          <w:sz w:val="32"/>
        </w:rPr>
        <w:t>、</w:t>
      </w:r>
      <w:r>
        <w:rPr>
          <w:rFonts w:hint="eastAsia" w:eastAsia="仿宋"/>
          <w:color w:val="auto"/>
          <w:sz w:val="32"/>
          <w:lang w:eastAsia="zh-CN"/>
        </w:rPr>
        <w:t>“</w:t>
      </w:r>
      <w:r>
        <w:rPr>
          <w:rFonts w:eastAsia="仿宋"/>
          <w:color w:val="auto"/>
          <w:sz w:val="32"/>
        </w:rPr>
        <w:t>家庭财产</w:t>
      </w:r>
      <w:r>
        <w:rPr>
          <w:rFonts w:hint="eastAsia" w:eastAsia="仿宋"/>
          <w:color w:val="auto"/>
          <w:sz w:val="32"/>
          <w:lang w:eastAsia="zh-CN"/>
        </w:rPr>
        <w:t>”</w:t>
      </w:r>
      <w:r>
        <w:rPr>
          <w:rFonts w:eastAsia="仿宋"/>
          <w:color w:val="auto"/>
          <w:sz w:val="32"/>
        </w:rPr>
        <w:t>方面的规定，按照《焦作市</w:t>
      </w:r>
      <w:r>
        <w:rPr>
          <w:rFonts w:hint="eastAsia" w:eastAsia="仿宋"/>
          <w:color w:val="auto"/>
          <w:sz w:val="32"/>
          <w:lang w:val="en-US" w:eastAsia="zh-CN"/>
        </w:rPr>
        <w:t>最低生活保障实施细则</w:t>
      </w:r>
      <w:r>
        <w:rPr>
          <w:rFonts w:eastAsia="仿宋"/>
          <w:color w:val="auto"/>
          <w:sz w:val="32"/>
        </w:rPr>
        <w:t>》和省、市社会救助申请家庭经济状况核对的有关规定确定。</w:t>
      </w:r>
    </w:p>
    <w:p>
      <w:pPr>
        <w:widowControl w:val="0"/>
        <w:overflowPunct w:val="0"/>
        <w:spacing w:after="0" w:line="560" w:lineRule="exact"/>
        <w:jc w:val="center"/>
        <w:rPr>
          <w:rFonts w:hint="eastAsia" w:ascii="楷体_GB2312" w:eastAsia="楷体_GB2312"/>
          <w:b/>
          <w:sz w:val="32"/>
          <w:szCs w:val="32"/>
        </w:rPr>
      </w:pPr>
    </w:p>
    <w:p>
      <w:pPr>
        <w:widowControl w:val="0"/>
        <w:numPr>
          <w:ilvl w:val="0"/>
          <w:numId w:val="1"/>
        </w:numPr>
        <w:overflowPunct w:val="0"/>
        <w:spacing w:after="0" w:line="560" w:lineRule="exact"/>
        <w:ind w:left="0" w:leftChars="0" w:firstLine="0" w:firstLineChars="0"/>
        <w:jc w:val="center"/>
        <w:rPr>
          <w:rFonts w:hint="eastAsia" w:ascii="黑体" w:hAnsi="黑体" w:eastAsia="黑体" w:cs="黑体"/>
          <w:b w:val="0"/>
          <w:bCs/>
          <w:sz w:val="32"/>
          <w:szCs w:val="32"/>
        </w:rPr>
      </w:pPr>
      <w:r>
        <w:rPr>
          <w:rFonts w:hint="eastAsia" w:ascii="黑体" w:hAnsi="黑体" w:eastAsia="黑体" w:cs="黑体"/>
          <w:b w:val="0"/>
          <w:bCs/>
          <w:sz w:val="32"/>
          <w:szCs w:val="32"/>
        </w:rPr>
        <w:t>救助方式和标准</w:t>
      </w:r>
    </w:p>
    <w:p>
      <w:pPr>
        <w:widowControl w:val="0"/>
        <w:numPr>
          <w:ilvl w:val="0"/>
          <w:numId w:val="0"/>
        </w:numPr>
        <w:overflowPunct w:val="0"/>
        <w:spacing w:after="0" w:line="560" w:lineRule="exact"/>
        <w:ind w:leftChars="0"/>
        <w:jc w:val="both"/>
        <w:rPr>
          <w:rFonts w:hint="eastAsia" w:ascii="楷体_GB2312" w:eastAsia="楷体_GB2312"/>
          <w:b/>
          <w:sz w:val="32"/>
          <w:szCs w:val="32"/>
        </w:rPr>
      </w:pPr>
    </w:p>
    <w:p>
      <w:pPr>
        <w:widowControl w:val="0"/>
        <w:overflowPunct w:val="0"/>
        <w:spacing w:after="0" w:line="560" w:lineRule="exact"/>
        <w:ind w:firstLine="640" w:firstLineChars="200"/>
        <w:jc w:val="both"/>
        <w:rPr>
          <w:rFonts w:ascii="仿宋_GB2312" w:hAnsi="仿宋_GB2312" w:eastAsia="仿宋_GB2312"/>
          <w:sz w:val="32"/>
          <w:szCs w:val="32"/>
        </w:rPr>
      </w:pPr>
      <w:r>
        <w:rPr>
          <w:rFonts w:hint="eastAsia" w:ascii="楷体" w:hAnsi="楷体" w:eastAsia="楷体" w:cs="楷体"/>
          <w:b w:val="0"/>
          <w:bCs/>
          <w:sz w:val="32"/>
          <w:szCs w:val="32"/>
        </w:rPr>
        <w:t>第八条</w:t>
      </w:r>
      <w:r>
        <w:rPr>
          <w:rFonts w:hint="eastAsia" w:ascii="仿宋_GB2312" w:eastAsia="仿宋_GB2312"/>
          <w:b/>
          <w:sz w:val="32"/>
          <w:szCs w:val="32"/>
        </w:rPr>
        <w:t xml:space="preserve">  </w:t>
      </w:r>
      <w:r>
        <w:rPr>
          <w:rFonts w:hint="eastAsia" w:ascii="仿宋_GB2312" w:hAnsi="仿宋_GB2312" w:eastAsia="仿宋_GB2312"/>
          <w:sz w:val="32"/>
          <w:szCs w:val="32"/>
        </w:rPr>
        <w:t>对符合</w:t>
      </w:r>
      <w:r>
        <w:rPr>
          <w:rFonts w:hint="eastAsia" w:ascii="仿宋_GB2312" w:hAnsi="仿宋_GB2312" w:eastAsia="仿宋_GB2312"/>
          <w:sz w:val="32"/>
          <w:szCs w:val="32"/>
          <w:lang w:val="en-US" w:eastAsia="zh-CN"/>
        </w:rPr>
        <w:t>临时救助条件</w:t>
      </w:r>
      <w:r>
        <w:rPr>
          <w:rFonts w:hint="eastAsia" w:ascii="仿宋_GB2312" w:hAnsi="仿宋_GB2312" w:eastAsia="仿宋_GB2312"/>
          <w:sz w:val="32"/>
          <w:szCs w:val="32"/>
        </w:rPr>
        <w:t>的救助对象，可采取以下救助方式：</w:t>
      </w:r>
    </w:p>
    <w:p>
      <w:pPr>
        <w:widowControl w:val="0"/>
        <w:overflowPunct w:val="0"/>
        <w:spacing w:after="0" w:line="560" w:lineRule="exact"/>
        <w:jc w:val="both"/>
        <w:rPr>
          <w:rFonts w:hint="eastAsia" w:ascii="仿宋_GB2312" w:eastAsia="仿宋_GB2312"/>
          <w:sz w:val="32"/>
          <w:szCs w:val="32"/>
        </w:rPr>
      </w:pPr>
      <w:r>
        <w:rPr>
          <w:rFonts w:hint="eastAsia" w:ascii="仿宋_GB2312" w:eastAsia="仿宋_GB2312"/>
          <w:sz w:val="32"/>
          <w:szCs w:val="32"/>
        </w:rPr>
        <w:t>　　</w:t>
      </w:r>
      <w:r>
        <w:rPr>
          <w:rFonts w:hint="eastAsia" w:ascii="仿宋_GB2312" w:eastAsia="仿宋_GB2312"/>
          <w:b/>
          <w:bCs/>
          <w:sz w:val="32"/>
          <w:szCs w:val="32"/>
        </w:rPr>
        <w:t>（一）发放临时救助金。</w:t>
      </w:r>
      <w:r>
        <w:rPr>
          <w:rFonts w:hint="eastAsia" w:ascii="仿宋_GB2312" w:eastAsia="仿宋_GB2312"/>
          <w:sz w:val="32"/>
          <w:szCs w:val="32"/>
        </w:rPr>
        <w:t>临时救助金原则上实行社会化发放,按照财政国库管理制度将临时救助金直接支付到救助对象个人账户,确保救助金足额、及时发放到位。必要时，也可以直接发放现金。</w:t>
      </w:r>
    </w:p>
    <w:p>
      <w:pPr>
        <w:widowControl w:val="0"/>
        <w:overflowPunct w:val="0"/>
        <w:spacing w:after="0" w:line="560" w:lineRule="exact"/>
        <w:jc w:val="both"/>
        <w:rPr>
          <w:rFonts w:ascii="仿宋_GB2312" w:eastAsia="仿宋_GB2312"/>
          <w:sz w:val="32"/>
          <w:szCs w:val="32"/>
        </w:rPr>
      </w:pPr>
      <w:r>
        <w:rPr>
          <w:rFonts w:hint="eastAsia" w:ascii="仿宋_GB2312" w:eastAsia="仿宋_GB2312"/>
          <w:sz w:val="32"/>
          <w:szCs w:val="32"/>
        </w:rPr>
        <w:t>　　</w:t>
      </w:r>
      <w:r>
        <w:rPr>
          <w:rFonts w:hint="eastAsia" w:ascii="仿宋_GB2312" w:eastAsia="仿宋_GB2312"/>
          <w:b/>
          <w:bCs/>
          <w:sz w:val="32"/>
          <w:szCs w:val="32"/>
        </w:rPr>
        <w:t>（二）发放实物。</w:t>
      </w:r>
      <w:r>
        <w:rPr>
          <w:rFonts w:hint="eastAsia" w:ascii="仿宋_GB2312" w:eastAsia="仿宋_GB2312"/>
          <w:sz w:val="32"/>
          <w:szCs w:val="32"/>
        </w:rPr>
        <w:t>根据临时救助标准和救助对象基本生活需要,可采取发放衣物、食品、饮用水和提供临时住所等方式予以救助。采取实物发放形式的,除紧急情况外,须严格按照政府采购制度有关规定执行。</w:t>
      </w:r>
    </w:p>
    <w:p>
      <w:pPr>
        <w:widowControl w:val="0"/>
        <w:overflowPunct w:val="0"/>
        <w:spacing w:after="0" w:line="560" w:lineRule="exact"/>
        <w:ind w:firstLine="660"/>
        <w:jc w:val="both"/>
        <w:rPr>
          <w:rFonts w:ascii="仿宋_GB2312" w:eastAsia="仿宋_GB2312"/>
          <w:sz w:val="32"/>
          <w:szCs w:val="32"/>
        </w:rPr>
      </w:pPr>
      <w:r>
        <w:rPr>
          <w:rFonts w:hint="eastAsia" w:ascii="仿宋_GB2312" w:eastAsia="仿宋_GB2312"/>
          <w:b/>
          <w:bCs/>
          <w:sz w:val="32"/>
          <w:szCs w:val="32"/>
        </w:rPr>
        <w:t>（三）提供转介服务。</w:t>
      </w:r>
      <w:r>
        <w:rPr>
          <w:rFonts w:hint="eastAsia" w:ascii="仿宋_GB2312" w:eastAsia="仿宋_GB2312"/>
          <w:sz w:val="32"/>
          <w:szCs w:val="32"/>
        </w:rPr>
        <w:t>给予临时救助金、实物救助后,仍不能解决临时救助对象困难的,可分情况协助本人申请其它救助。对符合最低生活保障或医疗、教育、住房、就业等专项救助条件的,协助其申请;对需要公益慈善组织、社会工作服务机构等帮扶的家庭或个人,要及时转介。</w:t>
      </w:r>
    </w:p>
    <w:p>
      <w:pPr>
        <w:widowControl w:val="0"/>
        <w:overflowPunct w:val="0"/>
        <w:spacing w:after="0" w:line="560" w:lineRule="exact"/>
        <w:ind w:firstLine="640" w:firstLineChars="200"/>
        <w:jc w:val="both"/>
        <w:rPr>
          <w:rFonts w:hint="eastAsia" w:ascii="仿宋_GB2312" w:eastAsia="仿宋_GB2312"/>
          <w:b w:val="0"/>
          <w:bCs/>
          <w:sz w:val="32"/>
          <w:szCs w:val="32"/>
          <w:lang w:val="en-US" w:eastAsia="zh-CN"/>
        </w:rPr>
      </w:pPr>
      <w:r>
        <w:rPr>
          <w:rFonts w:hint="eastAsia" w:ascii="楷体" w:hAnsi="楷体" w:eastAsia="楷体" w:cs="楷体"/>
          <w:b w:val="0"/>
          <w:bCs/>
          <w:sz w:val="32"/>
          <w:szCs w:val="32"/>
        </w:rPr>
        <w:t>第九条</w:t>
      </w:r>
      <w:r>
        <w:rPr>
          <w:rFonts w:hint="eastAsia" w:ascii="仿宋_GB2312" w:eastAsia="仿宋_GB2312"/>
          <w:b/>
          <w:sz w:val="32"/>
          <w:szCs w:val="32"/>
        </w:rPr>
        <w:t xml:space="preserve">  </w:t>
      </w:r>
      <w:r>
        <w:rPr>
          <w:rFonts w:hint="eastAsia" w:ascii="仿宋_GB2312" w:eastAsia="仿宋_GB2312"/>
          <w:b w:val="0"/>
          <w:bCs/>
          <w:sz w:val="32"/>
          <w:szCs w:val="32"/>
          <w:lang w:val="en-US" w:eastAsia="zh-CN"/>
        </w:rPr>
        <w:t>救助标准</w:t>
      </w:r>
    </w:p>
    <w:p>
      <w:pPr>
        <w:widowControl w:val="0"/>
        <w:overflowPunct w:val="0"/>
        <w:spacing w:after="0" w:line="560" w:lineRule="exact"/>
        <w:ind w:firstLine="642" w:firstLineChars="200"/>
        <w:jc w:val="both"/>
        <w:rPr>
          <w:rFonts w:hint="eastAsia" w:ascii="仿宋_GB2312" w:eastAsia="仿宋_GB2312"/>
          <w:b/>
          <w:bCs/>
          <w:sz w:val="32"/>
          <w:szCs w:val="32"/>
          <w:lang w:val="en-US" w:eastAsia="zh-CN"/>
        </w:rPr>
      </w:pPr>
      <w:r>
        <w:rPr>
          <w:rFonts w:hint="eastAsia" w:ascii="仿宋_GB2312" w:hAnsi="仿宋_GB2312" w:eastAsia="仿宋_GB2312"/>
          <w:b/>
          <w:bCs/>
          <w:sz w:val="32"/>
          <w:szCs w:val="32"/>
        </w:rPr>
        <w:t>（一）</w:t>
      </w:r>
      <w:r>
        <w:rPr>
          <w:rFonts w:hint="eastAsia" w:ascii="仿宋_GB2312" w:eastAsia="仿宋_GB2312"/>
          <w:b/>
          <w:bCs/>
          <w:sz w:val="32"/>
          <w:szCs w:val="32"/>
          <w:lang w:val="en-US" w:eastAsia="zh-CN"/>
        </w:rPr>
        <w:t>病灾事故救助标准：</w:t>
      </w:r>
    </w:p>
    <w:tbl>
      <w:tblPr>
        <w:tblStyle w:val="5"/>
        <w:tblW w:w="0" w:type="auto"/>
        <w:tblInd w:w="-2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8"/>
        <w:gridCol w:w="1841"/>
        <w:gridCol w:w="1759"/>
        <w:gridCol w:w="1773"/>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718" w:type="dxa"/>
            <w:noWrap w:val="0"/>
            <w:vAlign w:val="center"/>
          </w:tcPr>
          <w:p>
            <w:pPr>
              <w:widowControl w:val="0"/>
              <w:overflowPunct w:val="0"/>
              <w:spacing w:after="0" w:line="560" w:lineRule="exact"/>
              <w:jc w:val="center"/>
              <w:rPr>
                <w:rFonts w:hint="eastAsia" w:ascii="仿宋_GB2312" w:eastAsia="仿宋_GB2312"/>
                <w:sz w:val="32"/>
                <w:szCs w:val="32"/>
                <w:vertAlign w:val="baseline"/>
                <w:lang w:val="en-US" w:eastAsia="zh-CN"/>
              </w:rPr>
            </w:pPr>
            <w:r>
              <w:rPr>
                <w:rFonts w:hint="eastAsia" w:ascii="仿宋_GB2312" w:eastAsia="仿宋_GB2312"/>
                <w:sz w:val="24"/>
                <w:szCs w:val="24"/>
                <w:vertAlign w:val="baseline"/>
                <w:lang w:val="en-US" w:eastAsia="zh-CN"/>
              </w:rPr>
              <w:t>年度自费（或损失）</w:t>
            </w:r>
          </w:p>
        </w:tc>
        <w:tc>
          <w:tcPr>
            <w:tcW w:w="1841" w:type="dxa"/>
            <w:noWrap w:val="0"/>
            <w:vAlign w:val="center"/>
          </w:tcPr>
          <w:p>
            <w:pPr>
              <w:widowControl w:val="0"/>
              <w:overflowPunct w:val="0"/>
              <w:spacing w:after="0" w:line="560" w:lineRule="exact"/>
              <w:jc w:val="center"/>
              <w:rPr>
                <w:rFonts w:hint="default"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A类对象</w:t>
            </w:r>
          </w:p>
        </w:tc>
        <w:tc>
          <w:tcPr>
            <w:tcW w:w="1759" w:type="dxa"/>
            <w:noWrap w:val="0"/>
            <w:vAlign w:val="center"/>
          </w:tcPr>
          <w:p>
            <w:pPr>
              <w:widowControl w:val="0"/>
              <w:overflowPunct w:val="0"/>
              <w:spacing w:after="0" w:line="560" w:lineRule="exact"/>
              <w:jc w:val="center"/>
              <w:rPr>
                <w:rFonts w:hint="default"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B类对象（2人及以上户）</w:t>
            </w:r>
          </w:p>
        </w:tc>
        <w:tc>
          <w:tcPr>
            <w:tcW w:w="1773" w:type="dxa"/>
            <w:noWrap w:val="0"/>
            <w:vAlign w:val="center"/>
          </w:tcPr>
          <w:p>
            <w:pPr>
              <w:widowControl w:val="0"/>
              <w:overflowPunct w:val="0"/>
              <w:spacing w:after="0" w:line="560" w:lineRule="exact"/>
              <w:jc w:val="center"/>
              <w:rPr>
                <w:rFonts w:hint="default"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C类对象（2人及以上户）</w:t>
            </w:r>
          </w:p>
        </w:tc>
        <w:tc>
          <w:tcPr>
            <w:tcW w:w="1670" w:type="dxa"/>
            <w:noWrap w:val="0"/>
            <w:vAlign w:val="center"/>
          </w:tcPr>
          <w:p>
            <w:pPr>
              <w:widowControl w:val="0"/>
              <w:overflowPunct w:val="0"/>
              <w:spacing w:after="0" w:line="560" w:lineRule="exact"/>
              <w:jc w:val="center"/>
              <w:rPr>
                <w:rFonts w:hint="default"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D类对象（2人及以上户）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718" w:type="dxa"/>
            <w:noWrap w:val="0"/>
            <w:vAlign w:val="center"/>
          </w:tcPr>
          <w:p>
            <w:pPr>
              <w:widowControl w:val="0"/>
              <w:overflowPunct w:val="0"/>
              <w:spacing w:after="0" w:line="560" w:lineRule="exact"/>
              <w:jc w:val="center"/>
              <w:rPr>
                <w:rFonts w:hint="default"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3万元以下</w:t>
            </w:r>
          </w:p>
        </w:tc>
        <w:tc>
          <w:tcPr>
            <w:tcW w:w="1841" w:type="dxa"/>
            <w:noWrap w:val="0"/>
            <w:vAlign w:val="center"/>
          </w:tcPr>
          <w:p>
            <w:pPr>
              <w:widowControl w:val="0"/>
              <w:overflowPunct w:val="0"/>
              <w:spacing w:after="0" w:line="560" w:lineRule="exact"/>
              <w:jc w:val="center"/>
              <w:rPr>
                <w:rFonts w:hint="eastAsia"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不超过3倍城市低保标准</w:t>
            </w:r>
          </w:p>
        </w:tc>
        <w:tc>
          <w:tcPr>
            <w:tcW w:w="1759" w:type="dxa"/>
            <w:noWrap w:val="0"/>
            <w:vAlign w:val="center"/>
          </w:tcPr>
          <w:p>
            <w:pPr>
              <w:widowControl w:val="0"/>
              <w:tabs>
                <w:tab w:val="center" w:pos="804"/>
                <w:tab w:val="right" w:pos="1488"/>
              </w:tabs>
              <w:overflowPunct w:val="0"/>
              <w:spacing w:after="0" w:line="560" w:lineRule="exact"/>
              <w:jc w:val="center"/>
              <w:rPr>
                <w:rFonts w:hint="default"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不超过500元</w:t>
            </w:r>
          </w:p>
        </w:tc>
        <w:tc>
          <w:tcPr>
            <w:tcW w:w="1773" w:type="dxa"/>
            <w:noWrap w:val="0"/>
            <w:vAlign w:val="center"/>
          </w:tcPr>
          <w:p>
            <w:pPr>
              <w:widowControl w:val="0"/>
              <w:overflowPunct w:val="0"/>
              <w:spacing w:after="0" w:line="560" w:lineRule="exact"/>
              <w:jc w:val="center"/>
              <w:rPr>
                <w:rFonts w:hint="default"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0</w:t>
            </w:r>
          </w:p>
        </w:tc>
        <w:tc>
          <w:tcPr>
            <w:tcW w:w="1670" w:type="dxa"/>
            <w:noWrap w:val="0"/>
            <w:vAlign w:val="center"/>
          </w:tcPr>
          <w:p>
            <w:pPr>
              <w:widowControl w:val="0"/>
              <w:overflowPunct w:val="0"/>
              <w:spacing w:after="0" w:line="560" w:lineRule="exact"/>
              <w:jc w:val="center"/>
              <w:rPr>
                <w:rFonts w:hint="default"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8" w:type="dxa"/>
            <w:noWrap w:val="0"/>
            <w:vAlign w:val="center"/>
          </w:tcPr>
          <w:p>
            <w:pPr>
              <w:widowControl w:val="0"/>
              <w:overflowPunct w:val="0"/>
              <w:spacing w:after="0" w:line="560" w:lineRule="exact"/>
              <w:jc w:val="center"/>
              <w:rPr>
                <w:rFonts w:hint="default"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3万元-5万元</w:t>
            </w:r>
          </w:p>
        </w:tc>
        <w:tc>
          <w:tcPr>
            <w:tcW w:w="1841" w:type="dxa"/>
            <w:vMerge w:val="restart"/>
            <w:noWrap w:val="0"/>
            <w:vAlign w:val="center"/>
          </w:tcPr>
          <w:p>
            <w:pPr>
              <w:widowControl w:val="0"/>
              <w:overflowPunct w:val="0"/>
              <w:spacing w:after="0" w:line="560" w:lineRule="exact"/>
              <w:jc w:val="center"/>
              <w:rPr>
                <w:rFonts w:hint="default"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人均不超过6倍城市低保标准</w:t>
            </w:r>
          </w:p>
        </w:tc>
        <w:tc>
          <w:tcPr>
            <w:tcW w:w="1759" w:type="dxa"/>
            <w:noWrap w:val="0"/>
            <w:vAlign w:val="center"/>
          </w:tcPr>
          <w:p>
            <w:pPr>
              <w:widowControl w:val="0"/>
              <w:overflowPunct w:val="0"/>
              <w:spacing w:after="0" w:line="560" w:lineRule="exact"/>
              <w:jc w:val="center"/>
              <w:rPr>
                <w:rFonts w:hint="default"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不超过4000元</w:t>
            </w:r>
          </w:p>
        </w:tc>
        <w:tc>
          <w:tcPr>
            <w:tcW w:w="1773" w:type="dxa"/>
            <w:noWrap w:val="0"/>
            <w:vAlign w:val="center"/>
          </w:tcPr>
          <w:p>
            <w:pPr>
              <w:widowControl w:val="0"/>
              <w:overflowPunct w:val="0"/>
              <w:spacing w:after="0" w:line="560" w:lineRule="exact"/>
              <w:jc w:val="center"/>
              <w:rPr>
                <w:rFonts w:hint="default"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不超过3000元</w:t>
            </w:r>
          </w:p>
        </w:tc>
        <w:tc>
          <w:tcPr>
            <w:tcW w:w="1670" w:type="dxa"/>
            <w:noWrap w:val="0"/>
            <w:vAlign w:val="center"/>
          </w:tcPr>
          <w:p>
            <w:pPr>
              <w:widowControl w:val="0"/>
              <w:tabs>
                <w:tab w:val="left" w:pos="201"/>
                <w:tab w:val="center" w:pos="804"/>
              </w:tabs>
              <w:overflowPunct w:val="0"/>
              <w:spacing w:after="0" w:line="560" w:lineRule="exact"/>
              <w:jc w:val="center"/>
              <w:rPr>
                <w:rFonts w:hint="default"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不超过3倍城市低保标准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18" w:type="dxa"/>
            <w:noWrap w:val="0"/>
            <w:vAlign w:val="center"/>
          </w:tcPr>
          <w:p>
            <w:pPr>
              <w:widowControl w:val="0"/>
              <w:overflowPunct w:val="0"/>
              <w:spacing w:after="0" w:line="560" w:lineRule="exact"/>
              <w:jc w:val="center"/>
              <w:rPr>
                <w:rFonts w:hint="default"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5万元以上</w:t>
            </w:r>
          </w:p>
        </w:tc>
        <w:tc>
          <w:tcPr>
            <w:tcW w:w="1841" w:type="dxa"/>
            <w:vMerge w:val="continue"/>
            <w:noWrap w:val="0"/>
            <w:vAlign w:val="center"/>
          </w:tcPr>
          <w:p>
            <w:pPr>
              <w:widowControl w:val="0"/>
              <w:overflowPunct w:val="0"/>
              <w:spacing w:after="0" w:line="560" w:lineRule="exact"/>
              <w:jc w:val="center"/>
              <w:rPr>
                <w:rFonts w:hint="default" w:ascii="仿宋_GB2312" w:eastAsia="仿宋_GB2312"/>
                <w:sz w:val="24"/>
                <w:szCs w:val="24"/>
                <w:vertAlign w:val="baseline"/>
                <w:lang w:val="en-US" w:eastAsia="zh-CN"/>
              </w:rPr>
            </w:pPr>
          </w:p>
        </w:tc>
        <w:tc>
          <w:tcPr>
            <w:tcW w:w="1759" w:type="dxa"/>
            <w:noWrap w:val="0"/>
            <w:vAlign w:val="center"/>
          </w:tcPr>
          <w:p>
            <w:pPr>
              <w:widowControl w:val="0"/>
              <w:overflowPunct w:val="0"/>
              <w:spacing w:after="0" w:line="560" w:lineRule="exact"/>
              <w:jc w:val="center"/>
              <w:rPr>
                <w:rFonts w:hint="default"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不低于8倍城市低保标准</w:t>
            </w:r>
          </w:p>
        </w:tc>
        <w:tc>
          <w:tcPr>
            <w:tcW w:w="1773" w:type="dxa"/>
            <w:noWrap w:val="0"/>
            <w:vAlign w:val="center"/>
          </w:tcPr>
          <w:p>
            <w:pPr>
              <w:widowControl w:val="0"/>
              <w:overflowPunct w:val="0"/>
              <w:spacing w:after="0" w:line="560" w:lineRule="exact"/>
              <w:jc w:val="center"/>
              <w:rPr>
                <w:rFonts w:hint="default"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4000元</w:t>
            </w:r>
          </w:p>
        </w:tc>
        <w:tc>
          <w:tcPr>
            <w:tcW w:w="1670" w:type="dxa"/>
            <w:noWrap w:val="0"/>
            <w:vAlign w:val="center"/>
          </w:tcPr>
          <w:p>
            <w:pPr>
              <w:widowControl w:val="0"/>
              <w:overflowPunct w:val="0"/>
              <w:spacing w:after="0" w:line="560" w:lineRule="exact"/>
              <w:jc w:val="center"/>
              <w:rPr>
                <w:rFonts w:hint="default" w:ascii="仿宋_GB2312" w:eastAsia="仿宋_GB2312"/>
                <w:sz w:val="24"/>
                <w:szCs w:val="24"/>
                <w:vertAlign w:val="baseline"/>
                <w:lang w:val="en-US" w:eastAsia="zh-CN"/>
              </w:rPr>
            </w:pPr>
            <w:r>
              <w:rPr>
                <w:rFonts w:hint="eastAsia" w:ascii="仿宋_GB2312" w:eastAsia="仿宋_GB2312"/>
                <w:sz w:val="24"/>
                <w:szCs w:val="24"/>
                <w:vertAlign w:val="baseline"/>
                <w:lang w:val="en-US" w:eastAsia="zh-CN"/>
              </w:rPr>
              <w:t>3000元</w:t>
            </w:r>
          </w:p>
        </w:tc>
      </w:tr>
    </w:tbl>
    <w:p>
      <w:pPr>
        <w:widowControl w:val="0"/>
        <w:numPr>
          <w:ilvl w:val="0"/>
          <w:numId w:val="0"/>
        </w:numPr>
        <w:overflowPunct w:val="0"/>
        <w:spacing w:after="0" w:line="560" w:lineRule="exact"/>
        <w:ind w:firstLine="642" w:firstLineChars="200"/>
        <w:jc w:val="both"/>
        <w:rPr>
          <w:rFonts w:hint="default" w:ascii="仿宋_GB2312" w:hAnsi="华文仿宋" w:eastAsia="仿宋_GB2312" w:cs="宋体"/>
          <w:sz w:val="32"/>
          <w:szCs w:val="32"/>
          <w:vertAlign w:val="baseline"/>
          <w:lang w:val="en-US" w:eastAsia="zh-CN"/>
        </w:rPr>
      </w:pPr>
      <w:r>
        <w:rPr>
          <w:rFonts w:hint="eastAsia" w:ascii="仿宋_GB2312" w:hAnsi="华文仿宋" w:eastAsia="仿宋_GB2312" w:cs="宋体"/>
          <w:b/>
          <w:bCs/>
          <w:sz w:val="32"/>
          <w:szCs w:val="32"/>
          <w:lang w:val="en-US" w:eastAsia="zh-CN"/>
        </w:rPr>
        <w:t>（二）</w:t>
      </w:r>
      <w:r>
        <w:rPr>
          <w:rFonts w:hint="eastAsia" w:ascii="仿宋_GB2312" w:hAnsi="华文仿宋" w:eastAsia="仿宋_GB2312" w:cs="宋体"/>
          <w:b/>
          <w:bCs/>
          <w:sz w:val="32"/>
          <w:szCs w:val="32"/>
          <w:lang w:eastAsia="zh-CN"/>
        </w:rPr>
        <w:t>困难学生救助</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5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noWrap w:val="0"/>
            <w:vAlign w:val="top"/>
          </w:tcPr>
          <w:p>
            <w:pPr>
              <w:widowControl w:val="0"/>
              <w:numPr>
                <w:ilvl w:val="0"/>
                <w:numId w:val="0"/>
              </w:numPr>
              <w:overflowPunct w:val="0"/>
              <w:spacing w:after="0" w:line="560" w:lineRule="exact"/>
              <w:jc w:val="center"/>
              <w:rPr>
                <w:rFonts w:hint="default" w:ascii="仿宋_GB2312" w:hAnsi="华文仿宋" w:eastAsia="仿宋_GB2312" w:cs="宋体"/>
                <w:sz w:val="24"/>
                <w:szCs w:val="24"/>
                <w:vertAlign w:val="baseline"/>
                <w:lang w:val="en-US" w:eastAsia="zh-CN"/>
              </w:rPr>
            </w:pPr>
            <w:r>
              <w:rPr>
                <w:rFonts w:hint="eastAsia" w:ascii="仿宋_GB2312" w:hAnsi="华文仿宋" w:eastAsia="仿宋_GB2312" w:cs="宋体"/>
                <w:sz w:val="24"/>
                <w:szCs w:val="24"/>
                <w:vertAlign w:val="baseline"/>
                <w:lang w:val="en-US" w:eastAsia="zh-CN"/>
              </w:rPr>
              <w:t>AB类对象困难学生救助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right w:val="single" w:color="auto" w:sz="4" w:space="0"/>
            </w:tcBorders>
            <w:noWrap w:val="0"/>
            <w:vAlign w:val="top"/>
          </w:tcPr>
          <w:p>
            <w:pPr>
              <w:widowControl w:val="0"/>
              <w:numPr>
                <w:ilvl w:val="0"/>
                <w:numId w:val="0"/>
              </w:numPr>
              <w:overflowPunct w:val="0"/>
              <w:spacing w:after="0" w:line="560" w:lineRule="exact"/>
              <w:jc w:val="center"/>
              <w:rPr>
                <w:rFonts w:hint="eastAsia" w:ascii="仿宋_GB2312" w:hAnsi="华文仿宋" w:eastAsia="仿宋_GB2312" w:cs="宋体"/>
                <w:sz w:val="24"/>
                <w:szCs w:val="24"/>
                <w:vertAlign w:val="baseline"/>
                <w:lang w:val="en-US" w:eastAsia="zh-CN"/>
              </w:rPr>
            </w:pPr>
            <w:r>
              <w:rPr>
                <w:rFonts w:hint="eastAsia" w:ascii="仿宋_GB2312" w:hAnsi="华文仿宋" w:eastAsia="仿宋_GB2312" w:cs="宋体"/>
                <w:sz w:val="24"/>
                <w:szCs w:val="24"/>
                <w:vertAlign w:val="baseline"/>
                <w:lang w:val="en-US" w:eastAsia="zh-CN"/>
              </w:rPr>
              <w:t>高中（中专）</w:t>
            </w:r>
          </w:p>
        </w:tc>
        <w:tc>
          <w:tcPr>
            <w:tcW w:w="5682" w:type="dxa"/>
            <w:tcBorders>
              <w:top w:val="single" w:color="auto" w:sz="4" w:space="0"/>
              <w:left w:val="single" w:color="auto" w:sz="4" w:space="0"/>
              <w:right w:val="single" w:color="auto" w:sz="4" w:space="0"/>
            </w:tcBorders>
            <w:noWrap w:val="0"/>
            <w:vAlign w:val="top"/>
          </w:tcPr>
          <w:p>
            <w:pPr>
              <w:widowControl w:val="0"/>
              <w:numPr>
                <w:ilvl w:val="0"/>
                <w:numId w:val="0"/>
              </w:numPr>
              <w:overflowPunct w:val="0"/>
              <w:spacing w:after="0" w:line="560" w:lineRule="exact"/>
              <w:jc w:val="center"/>
              <w:rPr>
                <w:rFonts w:hint="default" w:ascii="仿宋_GB2312" w:hAnsi="华文仿宋" w:eastAsia="仿宋_GB2312" w:cs="宋体"/>
                <w:sz w:val="24"/>
                <w:szCs w:val="24"/>
                <w:vertAlign w:val="baseline"/>
                <w:lang w:val="en-US" w:eastAsia="zh-CN"/>
              </w:rPr>
            </w:pPr>
            <w:r>
              <w:rPr>
                <w:rFonts w:hint="eastAsia" w:ascii="仿宋_GB2312" w:hAnsi="华文仿宋" w:eastAsia="仿宋_GB2312" w:cs="宋体"/>
                <w:sz w:val="24"/>
                <w:szCs w:val="24"/>
                <w:vertAlign w:val="baseline"/>
                <w:lang w:val="en-US" w:eastAsia="zh-CN"/>
              </w:rPr>
              <w:t>全日制普通高校新生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right w:val="single" w:color="auto" w:sz="4" w:space="0"/>
            </w:tcBorders>
            <w:noWrap w:val="0"/>
            <w:vAlign w:val="top"/>
          </w:tcPr>
          <w:p>
            <w:pPr>
              <w:widowControl w:val="0"/>
              <w:numPr>
                <w:ilvl w:val="0"/>
                <w:numId w:val="0"/>
              </w:numPr>
              <w:overflowPunct w:val="0"/>
              <w:spacing w:after="0" w:line="560" w:lineRule="exact"/>
              <w:jc w:val="center"/>
              <w:rPr>
                <w:rFonts w:hint="default" w:ascii="仿宋_GB2312" w:hAnsi="华文仿宋" w:eastAsia="仿宋_GB2312" w:cs="宋体"/>
                <w:sz w:val="24"/>
                <w:szCs w:val="24"/>
                <w:vertAlign w:val="baseline"/>
                <w:lang w:val="en-US" w:eastAsia="zh-CN"/>
              </w:rPr>
            </w:pPr>
            <w:r>
              <w:rPr>
                <w:rFonts w:hint="eastAsia" w:ascii="仿宋_GB2312" w:hAnsi="华文仿宋" w:eastAsia="仿宋_GB2312" w:cs="宋体"/>
                <w:sz w:val="24"/>
                <w:szCs w:val="24"/>
                <w:vertAlign w:val="baseline"/>
                <w:lang w:val="en-US" w:eastAsia="zh-CN"/>
              </w:rPr>
              <w:t>500</w:t>
            </w:r>
            <w:r>
              <w:rPr>
                <w:rFonts w:hint="eastAsia" w:ascii="仿宋_GB2312" w:eastAsia="仿宋_GB2312"/>
                <w:sz w:val="24"/>
                <w:szCs w:val="24"/>
                <w:vertAlign w:val="baseline"/>
                <w:lang w:val="en-US" w:eastAsia="zh-CN"/>
              </w:rPr>
              <w:t>元</w:t>
            </w:r>
          </w:p>
        </w:tc>
        <w:tc>
          <w:tcPr>
            <w:tcW w:w="5682" w:type="dxa"/>
            <w:tcBorders>
              <w:left w:val="single" w:color="auto" w:sz="4" w:space="0"/>
              <w:bottom w:val="single" w:color="auto" w:sz="4" w:space="0"/>
              <w:right w:val="single" w:color="auto" w:sz="4" w:space="0"/>
            </w:tcBorders>
            <w:noWrap w:val="0"/>
            <w:vAlign w:val="top"/>
          </w:tcPr>
          <w:p>
            <w:pPr>
              <w:widowControl w:val="0"/>
              <w:numPr>
                <w:ilvl w:val="0"/>
                <w:numId w:val="0"/>
              </w:numPr>
              <w:overflowPunct w:val="0"/>
              <w:spacing w:after="0" w:line="560" w:lineRule="exact"/>
              <w:jc w:val="center"/>
              <w:rPr>
                <w:rFonts w:hint="default" w:ascii="仿宋_GB2312" w:hAnsi="华文仿宋" w:eastAsia="仿宋_GB2312" w:cs="宋体"/>
                <w:sz w:val="24"/>
                <w:szCs w:val="24"/>
                <w:vertAlign w:val="baseline"/>
                <w:lang w:val="en-US" w:eastAsia="zh-CN"/>
              </w:rPr>
            </w:pPr>
            <w:r>
              <w:rPr>
                <w:rFonts w:hint="eastAsia" w:ascii="仿宋_GB2312" w:eastAsia="仿宋_GB2312"/>
                <w:sz w:val="24"/>
                <w:szCs w:val="24"/>
                <w:vertAlign w:val="baseline"/>
                <w:lang w:val="en-US" w:eastAsia="zh-CN"/>
              </w:rPr>
              <w:t>不超过6倍城市低保标准</w:t>
            </w:r>
          </w:p>
        </w:tc>
      </w:tr>
    </w:tbl>
    <w:p>
      <w:pPr>
        <w:widowControl w:val="0"/>
        <w:overflowPunct w:val="0"/>
        <w:spacing w:after="0" w:line="560" w:lineRule="exact"/>
        <w:ind w:firstLine="640" w:firstLineChars="200"/>
        <w:jc w:val="both"/>
        <w:rPr>
          <w:rFonts w:ascii="仿宋_GB2312" w:eastAsia="仿宋_GB2312"/>
          <w:b/>
          <w:sz w:val="32"/>
          <w:szCs w:val="32"/>
        </w:rPr>
      </w:pPr>
      <w:r>
        <w:rPr>
          <w:rFonts w:hint="eastAsia" w:ascii="仿宋_GB2312" w:eastAsia="仿宋_GB2312"/>
          <w:sz w:val="32"/>
          <w:szCs w:val="32"/>
          <w:lang w:val="en-US" w:eastAsia="zh-CN"/>
        </w:rPr>
        <w:t>临时救助</w:t>
      </w:r>
      <w:r>
        <w:rPr>
          <w:rFonts w:hint="eastAsia" w:ascii="仿宋_GB2312" w:eastAsia="仿宋_GB2312"/>
          <w:sz w:val="32"/>
          <w:szCs w:val="32"/>
        </w:rPr>
        <w:t>封顶线</w:t>
      </w:r>
      <w:r>
        <w:rPr>
          <w:rFonts w:hint="eastAsia" w:ascii="仿宋_GB2312" w:eastAsia="仿宋_GB2312"/>
          <w:b w:val="0"/>
          <w:bCs/>
          <w:color w:val="auto"/>
          <w:sz w:val="32"/>
          <w:szCs w:val="32"/>
          <w:lang w:val="en-US" w:eastAsia="zh-CN"/>
        </w:rPr>
        <w:t>家庭人均救助标准</w:t>
      </w:r>
      <w:r>
        <w:rPr>
          <w:rFonts w:hint="eastAsia" w:ascii="仿宋_GB2312" w:eastAsia="仿宋_GB2312"/>
          <w:b w:val="0"/>
          <w:bCs/>
          <w:color w:val="auto"/>
          <w:sz w:val="32"/>
          <w:szCs w:val="32"/>
        </w:rPr>
        <w:t>不超过当地当年城市月最低生活保障标准</w:t>
      </w:r>
      <w:r>
        <w:rPr>
          <w:rFonts w:hint="eastAsia" w:ascii="仿宋_GB2312" w:eastAsia="仿宋_GB2312"/>
          <w:b w:val="0"/>
          <w:bCs/>
          <w:color w:val="auto"/>
          <w:sz w:val="32"/>
          <w:szCs w:val="32"/>
          <w:lang w:val="en-US"/>
        </w:rPr>
        <w:t>6</w:t>
      </w:r>
      <w:r>
        <w:rPr>
          <w:rFonts w:hint="eastAsia" w:ascii="仿宋_GB2312" w:eastAsia="仿宋_GB2312"/>
          <w:b w:val="0"/>
          <w:bCs/>
          <w:color w:val="auto"/>
          <w:sz w:val="32"/>
          <w:szCs w:val="32"/>
        </w:rPr>
        <w:t>倍</w:t>
      </w:r>
      <w:r>
        <w:rPr>
          <w:rFonts w:hint="eastAsia" w:ascii="仿宋_GB2312" w:eastAsia="仿宋_GB2312"/>
          <w:b w:val="0"/>
          <w:bCs/>
          <w:color w:val="auto"/>
          <w:sz w:val="32"/>
          <w:szCs w:val="32"/>
          <w:lang w:val="en-US" w:eastAsia="zh-CN"/>
        </w:rPr>
        <w:t>标准。</w:t>
      </w:r>
      <w:r>
        <w:rPr>
          <w:rFonts w:hint="eastAsia" w:ascii="仿宋_GB2312" w:eastAsia="仿宋_GB2312"/>
          <w:bCs/>
          <w:sz w:val="32"/>
          <w:szCs w:val="32"/>
        </w:rPr>
        <w:t>对于重大生活困难，临时救助标准可采取一事一议方式，适当提高救助额度。</w:t>
      </w:r>
    </w:p>
    <w:p>
      <w:pPr>
        <w:widowControl w:val="0"/>
        <w:overflowPunct w:val="0"/>
        <w:spacing w:after="0" w:line="560" w:lineRule="exact"/>
        <w:ind w:firstLine="640" w:firstLineChars="200"/>
        <w:jc w:val="both"/>
        <w:rPr>
          <w:rFonts w:ascii="仿宋_GB2312" w:hAnsi="仿宋_GB2312" w:eastAsia="仿宋_GB2312"/>
          <w:sz w:val="32"/>
          <w:szCs w:val="32"/>
        </w:rPr>
      </w:pPr>
      <w:r>
        <w:rPr>
          <w:rFonts w:hint="eastAsia" w:ascii="楷体" w:hAnsi="楷体" w:eastAsia="楷体" w:cs="楷体"/>
          <w:b w:val="0"/>
          <w:bCs/>
          <w:sz w:val="32"/>
          <w:szCs w:val="32"/>
        </w:rPr>
        <w:t>第十条</w:t>
      </w:r>
      <w:r>
        <w:rPr>
          <w:rFonts w:hint="eastAsia" w:ascii="仿宋_GB2312" w:eastAsia="仿宋_GB2312"/>
          <w:b/>
          <w:sz w:val="32"/>
          <w:szCs w:val="32"/>
        </w:rPr>
        <w:t xml:space="preserve">  </w:t>
      </w:r>
      <w:r>
        <w:rPr>
          <w:rFonts w:hint="eastAsia" w:ascii="仿宋_GB2312" w:hAnsi="仿宋_GB2312" w:eastAsia="仿宋_GB2312"/>
          <w:sz w:val="32"/>
          <w:szCs w:val="32"/>
        </w:rPr>
        <w:t>原则上,同一事由一年内只能申请一次临时救助,同一家庭或个人全年享受临时救助不应超过两次</w:t>
      </w:r>
      <w:r>
        <w:rPr>
          <w:rFonts w:hint="eastAsia" w:ascii="仿宋_GB2312" w:eastAsia="仿宋_GB2312"/>
          <w:bCs/>
          <w:sz w:val="32"/>
          <w:szCs w:val="32"/>
        </w:rPr>
        <w:t>，不得重复救助</w:t>
      </w:r>
      <w:r>
        <w:rPr>
          <w:rFonts w:hint="eastAsia" w:ascii="仿宋_GB2312" w:hAnsi="仿宋_GB2312" w:eastAsia="仿宋_GB2312"/>
          <w:sz w:val="32"/>
          <w:szCs w:val="32"/>
        </w:rPr>
        <w:t>。</w:t>
      </w:r>
      <w:r>
        <w:rPr>
          <w:rFonts w:hint="eastAsia" w:ascii="仿宋_GB2312" w:eastAsia="仿宋_GB2312"/>
          <w:bCs/>
          <w:sz w:val="32"/>
          <w:szCs w:val="32"/>
        </w:rPr>
        <w:t>对于同一困难情形，同一救助对象同时符合多种救助对象条件的，按“就高不就低”原则予以救助。</w:t>
      </w:r>
    </w:p>
    <w:p>
      <w:pPr>
        <w:widowControl w:val="0"/>
        <w:overflowPunct w:val="0"/>
        <w:spacing w:after="0" w:line="560" w:lineRule="exact"/>
        <w:jc w:val="center"/>
        <w:rPr>
          <w:rFonts w:hint="eastAsia" w:ascii="楷体_GB2312" w:eastAsia="楷体_GB2312"/>
          <w:b/>
          <w:sz w:val="32"/>
          <w:szCs w:val="32"/>
        </w:rPr>
      </w:pPr>
    </w:p>
    <w:p>
      <w:pPr>
        <w:widowControl w:val="0"/>
        <w:numPr>
          <w:ilvl w:val="0"/>
          <w:numId w:val="1"/>
        </w:numPr>
        <w:overflowPunct w:val="0"/>
        <w:spacing w:after="0" w:line="560" w:lineRule="exact"/>
        <w:ind w:left="0" w:leftChars="0" w:firstLine="0" w:firstLineChars="0"/>
        <w:jc w:val="center"/>
        <w:rPr>
          <w:rFonts w:hint="eastAsia" w:ascii="黑体" w:hAnsi="黑体" w:eastAsia="黑体" w:cs="黑体"/>
          <w:b w:val="0"/>
          <w:bCs/>
          <w:sz w:val="32"/>
          <w:szCs w:val="32"/>
        </w:rPr>
      </w:pPr>
      <w:r>
        <w:rPr>
          <w:rFonts w:hint="eastAsia" w:ascii="黑体" w:hAnsi="黑体" w:eastAsia="黑体" w:cs="黑体"/>
          <w:b w:val="0"/>
          <w:bCs/>
          <w:sz w:val="32"/>
          <w:szCs w:val="32"/>
        </w:rPr>
        <w:t>救助程序</w:t>
      </w:r>
    </w:p>
    <w:p>
      <w:pPr>
        <w:widowControl w:val="0"/>
        <w:numPr>
          <w:ilvl w:val="0"/>
          <w:numId w:val="0"/>
        </w:numPr>
        <w:overflowPunct w:val="0"/>
        <w:spacing w:after="0" w:line="560" w:lineRule="exact"/>
        <w:ind w:leftChars="0"/>
        <w:jc w:val="both"/>
        <w:rPr>
          <w:rFonts w:hint="eastAsia" w:ascii="楷体_GB2312" w:eastAsia="楷体_GB2312"/>
          <w:b/>
          <w:sz w:val="32"/>
          <w:szCs w:val="32"/>
        </w:rPr>
      </w:pPr>
    </w:p>
    <w:p>
      <w:pPr>
        <w:widowControl w:val="0"/>
        <w:overflowPunct w:val="0"/>
        <w:spacing w:after="0" w:line="560" w:lineRule="exact"/>
        <w:ind w:firstLine="640" w:firstLineChars="200"/>
        <w:jc w:val="both"/>
        <w:rPr>
          <w:rFonts w:ascii="仿宋_GB2312" w:hAnsi="华文仿宋" w:eastAsia="仿宋_GB2312" w:cs="宋体"/>
          <w:sz w:val="32"/>
          <w:szCs w:val="32"/>
        </w:rPr>
      </w:pPr>
      <w:r>
        <w:rPr>
          <w:rFonts w:hint="eastAsia" w:ascii="楷体" w:hAnsi="楷体" w:eastAsia="楷体" w:cs="楷体"/>
          <w:b w:val="0"/>
          <w:bCs/>
          <w:sz w:val="32"/>
          <w:szCs w:val="32"/>
        </w:rPr>
        <w:t>第十一条</w:t>
      </w:r>
      <w:r>
        <w:rPr>
          <w:rFonts w:hint="eastAsia" w:ascii="仿宋_GB2312" w:eastAsia="仿宋_GB2312"/>
          <w:b/>
          <w:sz w:val="32"/>
          <w:szCs w:val="32"/>
        </w:rPr>
        <w:t xml:space="preserve">  </w:t>
      </w:r>
      <w:r>
        <w:rPr>
          <w:rFonts w:hint="eastAsia" w:ascii="仿宋_GB2312" w:hAnsi="华文仿宋" w:eastAsia="仿宋_GB2312" w:cs="宋体"/>
          <w:sz w:val="32"/>
          <w:szCs w:val="32"/>
        </w:rPr>
        <w:t>凡认为符合</w:t>
      </w:r>
      <w:r>
        <w:rPr>
          <w:rFonts w:hint="eastAsia" w:ascii="仿宋_GB2312" w:hAnsi="华文仿宋" w:eastAsia="仿宋_GB2312" w:cs="宋体"/>
          <w:sz w:val="32"/>
          <w:szCs w:val="32"/>
          <w:lang w:val="en-US" w:eastAsia="zh-CN"/>
        </w:rPr>
        <w:t>临时</w:t>
      </w:r>
      <w:r>
        <w:rPr>
          <w:rFonts w:hint="eastAsia" w:ascii="仿宋_GB2312" w:hAnsi="华文仿宋" w:eastAsia="仿宋_GB2312" w:cs="宋体"/>
          <w:sz w:val="32"/>
          <w:szCs w:val="32"/>
        </w:rPr>
        <w:t>救助条件的城乡居民家庭或个人均可以向</w:t>
      </w:r>
      <w:r>
        <w:rPr>
          <w:rFonts w:hint="eastAsia" w:ascii="仿宋_GB2312" w:hAnsi="华文仿宋" w:eastAsia="仿宋_GB2312" w:cs="宋体"/>
          <w:sz w:val="32"/>
          <w:szCs w:val="32"/>
          <w:lang w:val="en-US" w:eastAsia="zh-CN"/>
        </w:rPr>
        <w:t>户籍</w:t>
      </w:r>
      <w:r>
        <w:rPr>
          <w:rFonts w:hint="eastAsia" w:ascii="仿宋_GB2312" w:hAnsi="华文仿宋" w:eastAsia="仿宋_GB2312" w:cs="宋体"/>
          <w:sz w:val="32"/>
          <w:szCs w:val="32"/>
        </w:rPr>
        <w:t>所在地</w:t>
      </w:r>
      <w:r>
        <w:rPr>
          <w:rFonts w:hint="eastAsia" w:ascii="仿宋_GB2312" w:hAnsi="华文仿宋" w:eastAsia="仿宋_GB2312" w:cs="宋体"/>
          <w:sz w:val="32"/>
          <w:szCs w:val="32"/>
          <w:lang w:val="en-US" w:eastAsia="zh-CN"/>
        </w:rPr>
        <w:t>或居住地</w:t>
      </w:r>
      <w:r>
        <w:rPr>
          <w:rFonts w:hint="eastAsia" w:ascii="仿宋_GB2312" w:hAnsi="华文仿宋" w:eastAsia="仿宋_GB2312" w:cs="宋体"/>
          <w:sz w:val="32"/>
          <w:szCs w:val="32"/>
        </w:rPr>
        <w:t>乡镇人民政府（街道办事处）提出临时救助申请；受申请人委托，村（居）民委员会或其他单位、个人可以代为提出临时救助申请。</w:t>
      </w:r>
    </w:p>
    <w:p>
      <w:pPr>
        <w:widowControl w:val="0"/>
        <w:overflowPunct w:val="0"/>
        <w:spacing w:after="0" w:line="560" w:lineRule="exact"/>
        <w:ind w:firstLine="640" w:firstLineChars="200"/>
        <w:jc w:val="both"/>
        <w:rPr>
          <w:rFonts w:ascii="仿宋_GB2312" w:hAnsi="Calibri" w:eastAsia="仿宋_GB2312"/>
          <w:b/>
          <w:kern w:val="2"/>
          <w:sz w:val="32"/>
          <w:szCs w:val="32"/>
        </w:rPr>
      </w:pPr>
      <w:r>
        <w:rPr>
          <w:rFonts w:hint="eastAsia" w:ascii="楷体" w:hAnsi="楷体" w:eastAsia="楷体" w:cs="楷体"/>
          <w:b w:val="0"/>
          <w:bCs/>
          <w:sz w:val="32"/>
          <w:szCs w:val="32"/>
        </w:rPr>
        <w:t>第十二条</w:t>
      </w:r>
      <w:r>
        <w:rPr>
          <w:rFonts w:hint="eastAsia" w:ascii="仿宋_GB2312" w:eastAsia="仿宋_GB2312"/>
          <w:b/>
          <w:sz w:val="32"/>
          <w:szCs w:val="32"/>
        </w:rPr>
        <w:t xml:space="preserve">  </w:t>
      </w:r>
      <w:r>
        <w:rPr>
          <w:rFonts w:hint="eastAsia" w:ascii="仿宋_GB2312" w:eastAsia="仿宋_GB2312"/>
          <w:sz w:val="32"/>
          <w:szCs w:val="32"/>
        </w:rPr>
        <w:t>申请受理</w:t>
      </w:r>
    </w:p>
    <w:p>
      <w:pPr>
        <w:widowControl w:val="0"/>
        <w:overflowPunct w:val="0"/>
        <w:spacing w:after="0" w:line="560" w:lineRule="exact"/>
        <w:ind w:firstLine="642" w:firstLineChars="200"/>
        <w:jc w:val="both"/>
        <w:rPr>
          <w:rFonts w:hint="eastAsia" w:ascii="仿宋_GB2312" w:hAnsi="华文仿宋" w:eastAsia="仿宋_GB2312" w:cs="宋体"/>
          <w:sz w:val="32"/>
          <w:szCs w:val="32"/>
          <w:lang w:val="en-US" w:eastAsia="zh-CN"/>
        </w:rPr>
      </w:pPr>
      <w:r>
        <w:rPr>
          <w:rFonts w:hint="eastAsia" w:ascii="仿宋_GB2312" w:hAnsi="华文仿宋" w:eastAsia="仿宋_GB2312" w:cs="宋体"/>
          <w:b/>
          <w:bCs/>
          <w:sz w:val="32"/>
          <w:szCs w:val="32"/>
        </w:rPr>
        <w:t>（一）</w:t>
      </w:r>
      <w:r>
        <w:rPr>
          <w:rFonts w:hint="eastAsia" w:ascii="仿宋_GB2312" w:hAnsi="华文仿宋" w:eastAsia="仿宋_GB2312" w:cs="宋体"/>
          <w:b/>
          <w:bCs/>
          <w:sz w:val="32"/>
          <w:szCs w:val="32"/>
          <w:lang w:val="en-US" w:eastAsia="zh-CN"/>
        </w:rPr>
        <w:t>依</w:t>
      </w:r>
      <w:r>
        <w:rPr>
          <w:rFonts w:hint="eastAsia" w:ascii="仿宋_GB2312" w:hAnsi="华文仿宋" w:eastAsia="仿宋_GB2312" w:cs="宋体"/>
          <w:b/>
          <w:bCs/>
          <w:sz w:val="32"/>
          <w:szCs w:val="32"/>
        </w:rPr>
        <w:t>申请受理。</w:t>
      </w:r>
      <w:r>
        <w:rPr>
          <w:rFonts w:hint="eastAsia" w:ascii="仿宋_GB2312" w:hAnsi="华文仿宋" w:eastAsia="仿宋_GB2312" w:cs="宋体"/>
          <w:sz w:val="32"/>
          <w:szCs w:val="32"/>
          <w:lang w:val="en-US" w:eastAsia="zh-CN"/>
        </w:rPr>
        <w:t>本辖区</w:t>
      </w:r>
      <w:r>
        <w:rPr>
          <w:rFonts w:hint="eastAsia" w:ascii="仿宋_GB2312" w:hAnsi="华文仿宋" w:eastAsia="仿宋_GB2312" w:cs="宋体"/>
          <w:sz w:val="32"/>
          <w:szCs w:val="32"/>
        </w:rPr>
        <w:t>户籍的困难家庭或个人向户籍所在地乡镇人民政府（街道办事处）提出申请</w:t>
      </w:r>
      <w:r>
        <w:rPr>
          <w:rFonts w:hint="eastAsia" w:ascii="仿宋_GB2312" w:hAnsi="华文仿宋" w:eastAsia="仿宋_GB2312" w:cs="宋体"/>
          <w:sz w:val="32"/>
          <w:szCs w:val="32"/>
          <w:lang w:eastAsia="zh-CN"/>
        </w:rPr>
        <w:t>；</w:t>
      </w:r>
      <w:r>
        <w:rPr>
          <w:rFonts w:hint="eastAsia" w:ascii="仿宋_GB2312" w:hAnsi="华文仿宋" w:eastAsia="仿宋_GB2312" w:cs="宋体"/>
          <w:sz w:val="32"/>
          <w:szCs w:val="32"/>
        </w:rPr>
        <w:t>持有</w:t>
      </w:r>
      <w:r>
        <w:rPr>
          <w:rFonts w:hint="eastAsia" w:ascii="仿宋_GB2312" w:hAnsi="华文仿宋" w:eastAsia="仿宋_GB2312" w:cs="宋体"/>
          <w:sz w:val="32"/>
          <w:szCs w:val="32"/>
          <w:lang w:val="en-US" w:eastAsia="zh-CN"/>
        </w:rPr>
        <w:t>当地暂住证或居住证的</w:t>
      </w:r>
      <w:r>
        <w:rPr>
          <w:rFonts w:hint="eastAsia" w:ascii="仿宋_GB2312" w:hAnsi="华文仿宋" w:eastAsia="仿宋_GB2312" w:cs="宋体"/>
          <w:sz w:val="32"/>
          <w:szCs w:val="32"/>
        </w:rPr>
        <w:t>家庭或个人向登记居住地乡镇人民政府（街道办事处）提出申请</w:t>
      </w:r>
      <w:r>
        <w:rPr>
          <w:rFonts w:hint="eastAsia" w:ascii="仿宋_GB2312" w:hAnsi="华文仿宋" w:eastAsia="仿宋_GB2312" w:cs="宋体"/>
          <w:sz w:val="32"/>
          <w:szCs w:val="32"/>
          <w:lang w:val="en-US" w:eastAsia="zh-CN"/>
        </w:rPr>
        <w:t>；突发意外事件发生在本辖区的其他流动人口向突发意外事件发生地乡镇人民政府（街道办事处）提出申请。</w:t>
      </w:r>
    </w:p>
    <w:p>
      <w:pPr>
        <w:widowControl w:val="0"/>
        <w:overflowPunct w:val="0"/>
        <w:spacing w:after="0" w:line="560" w:lineRule="exact"/>
        <w:ind w:firstLine="642" w:firstLineChars="200"/>
        <w:jc w:val="both"/>
        <w:rPr>
          <w:rFonts w:ascii="仿宋_GB2312" w:hAnsi="华文仿宋" w:eastAsia="仿宋_GB2312" w:cs="宋体"/>
          <w:sz w:val="32"/>
          <w:szCs w:val="32"/>
        </w:rPr>
      </w:pPr>
      <w:r>
        <w:rPr>
          <w:rFonts w:hint="eastAsia" w:ascii="仿宋_GB2312" w:hAnsi="华文仿宋" w:eastAsia="仿宋_GB2312" w:cs="宋体"/>
          <w:b/>
          <w:bCs/>
          <w:sz w:val="32"/>
          <w:szCs w:val="32"/>
        </w:rPr>
        <w:t>（二）主动发现受理。</w:t>
      </w:r>
      <w:r>
        <w:rPr>
          <w:rFonts w:hint="eastAsia" w:ascii="仿宋_GB2312" w:hAnsi="华文仿宋" w:eastAsia="仿宋_GB2312" w:cs="宋体"/>
          <w:sz w:val="32"/>
          <w:szCs w:val="32"/>
        </w:rPr>
        <w:t>乡镇人民政府（街道办事处）要及时核实辖区居民遭遇突发事件、意外事故、罹患重病等特殊情况，帮助有困难的家庭或个人提出救助申请。乡镇人民政府（街道办事处）或县级民政部门、救助管理机构在发现或接到有关部门、社会组织、公民个人报告救助线索后，应主动核查，对于符合临时救助条件的，应协助其申请救助并受理。</w:t>
      </w:r>
    </w:p>
    <w:p>
      <w:pPr>
        <w:widowControl w:val="0"/>
        <w:overflowPunct w:val="0"/>
        <w:spacing w:after="0" w:line="560" w:lineRule="exact"/>
        <w:ind w:firstLine="640" w:firstLineChars="200"/>
        <w:jc w:val="both"/>
        <w:rPr>
          <w:rFonts w:ascii="仿宋_GB2312" w:hAnsi="Calibri" w:eastAsia="仿宋_GB2312"/>
          <w:kern w:val="2"/>
          <w:sz w:val="32"/>
          <w:szCs w:val="32"/>
        </w:rPr>
      </w:pPr>
      <w:r>
        <w:rPr>
          <w:rFonts w:hint="eastAsia" w:ascii="楷体" w:hAnsi="楷体" w:eastAsia="楷体" w:cs="楷体"/>
          <w:b w:val="0"/>
          <w:bCs/>
          <w:sz w:val="32"/>
          <w:szCs w:val="32"/>
        </w:rPr>
        <w:t>第十三条</w:t>
      </w:r>
      <w:r>
        <w:rPr>
          <w:rFonts w:hint="eastAsia" w:ascii="仿宋_GB2312" w:eastAsia="仿宋_GB2312"/>
          <w:b/>
          <w:sz w:val="32"/>
          <w:szCs w:val="32"/>
        </w:rPr>
        <w:t xml:space="preserve">  </w:t>
      </w:r>
      <w:r>
        <w:rPr>
          <w:rFonts w:hint="eastAsia" w:ascii="仿宋_GB2312" w:eastAsia="仿宋_GB2312"/>
          <w:sz w:val="32"/>
          <w:szCs w:val="32"/>
        </w:rPr>
        <w:t>申请临时救助的家庭或个人，根据实际情况，需提供以下</w:t>
      </w:r>
      <w:r>
        <w:rPr>
          <w:rFonts w:hint="eastAsia" w:ascii="仿宋_GB2312" w:eastAsia="仿宋_GB2312"/>
          <w:sz w:val="32"/>
          <w:szCs w:val="32"/>
          <w:lang w:val="en-US" w:eastAsia="zh-CN"/>
        </w:rPr>
        <w:t>佐证</w:t>
      </w:r>
      <w:r>
        <w:rPr>
          <w:rFonts w:hint="eastAsia" w:ascii="仿宋_GB2312" w:eastAsia="仿宋_GB2312"/>
          <w:sz w:val="32"/>
          <w:szCs w:val="32"/>
        </w:rPr>
        <w:t>材料：</w:t>
      </w:r>
    </w:p>
    <w:p>
      <w:pPr>
        <w:widowControl w:val="0"/>
        <w:overflowPunct w:val="0"/>
        <w:spacing w:after="0" w:line="560" w:lineRule="exact"/>
        <w:ind w:firstLine="640"/>
        <w:jc w:val="both"/>
        <w:rPr>
          <w:rFonts w:ascii="仿宋_GB2312" w:hAnsi="仿宋_GB2312" w:eastAsia="仿宋_GB2312"/>
          <w:sz w:val="32"/>
          <w:szCs w:val="32"/>
        </w:rPr>
      </w:pPr>
      <w:r>
        <w:rPr>
          <w:rFonts w:hint="eastAsia" w:ascii="仿宋_GB2312" w:hAnsi="仿宋_GB2312" w:eastAsia="仿宋_GB2312"/>
          <w:sz w:val="32"/>
          <w:szCs w:val="32"/>
        </w:rPr>
        <w:t>（一）身份证、户口簿或居住证</w:t>
      </w:r>
      <w:r>
        <w:rPr>
          <w:rFonts w:hint="eastAsia" w:ascii="仿宋_GB2312" w:hAnsi="仿宋_GB2312" w:eastAsia="仿宋_GB2312"/>
          <w:sz w:val="32"/>
          <w:szCs w:val="32"/>
          <w:lang w:val="en-US" w:eastAsia="zh-CN"/>
        </w:rPr>
        <w:t>原件</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复印件</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w:t>
      </w:r>
    </w:p>
    <w:p>
      <w:pPr>
        <w:widowControl w:val="0"/>
        <w:overflowPunct w:val="0"/>
        <w:spacing w:after="0" w:line="560" w:lineRule="exact"/>
        <w:ind w:firstLine="640"/>
        <w:jc w:val="both"/>
        <w:rPr>
          <w:rFonts w:ascii="仿宋_GB2312" w:hAnsi="仿宋_GB2312" w:eastAsia="仿宋_GB2312"/>
          <w:sz w:val="32"/>
          <w:szCs w:val="32"/>
        </w:rPr>
      </w:pPr>
      <w:r>
        <w:rPr>
          <w:rFonts w:hint="eastAsia" w:ascii="仿宋_GB2312" w:hAnsi="仿宋_GB2312" w:eastAsia="仿宋_GB2312"/>
          <w:sz w:val="32"/>
          <w:szCs w:val="32"/>
        </w:rPr>
        <w:t>（二）</w:t>
      </w:r>
      <w:r>
        <w:rPr>
          <w:rFonts w:hint="eastAsia" w:ascii="仿宋_GB2312" w:hAnsi="仿宋_GB2312" w:eastAsia="仿宋_GB2312" w:cs="仿宋_GB2312"/>
          <w:sz w:val="32"/>
          <w:szCs w:val="32"/>
        </w:rPr>
        <w:t>临时救助申请书</w:t>
      </w:r>
      <w:r>
        <w:rPr>
          <w:rFonts w:hint="eastAsia" w:ascii="仿宋_GB2312" w:hAnsi="仿宋_GB2312" w:eastAsia="仿宋_GB2312" w:cs="仿宋_GB2312"/>
          <w:sz w:val="32"/>
          <w:szCs w:val="32"/>
          <w:lang w:eastAsia="zh-CN"/>
        </w:rPr>
        <w:t>和家庭经济状况核查授权委托书</w:t>
      </w:r>
      <w:r>
        <w:rPr>
          <w:rFonts w:hint="eastAsia" w:ascii="仿宋_GB2312" w:hAnsi="仿宋_GB2312" w:eastAsia="仿宋_GB2312" w:cs="仿宋_GB2312"/>
          <w:sz w:val="32"/>
          <w:szCs w:val="32"/>
        </w:rPr>
        <w:t>；</w:t>
      </w:r>
    </w:p>
    <w:p>
      <w:pPr>
        <w:widowControl w:val="0"/>
        <w:overflowPunct w:val="0"/>
        <w:spacing w:after="0"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sz w:val="32"/>
          <w:szCs w:val="32"/>
        </w:rPr>
        <w:t>（三）</w:t>
      </w:r>
      <w:r>
        <w:rPr>
          <w:rFonts w:hint="eastAsia" w:ascii="仿宋_GB2312" w:hAnsi="仿宋_GB2312" w:eastAsia="仿宋_GB2312" w:cs="仿宋_GB2312"/>
          <w:sz w:val="32"/>
          <w:szCs w:val="32"/>
        </w:rPr>
        <w:t>致困原因证明等材料；</w:t>
      </w:r>
    </w:p>
    <w:p>
      <w:pPr>
        <w:widowControl w:val="0"/>
        <w:overflowPunct w:val="0"/>
        <w:spacing w:after="0" w:line="560" w:lineRule="exact"/>
        <w:ind w:firstLine="640"/>
        <w:jc w:val="both"/>
        <w:rPr>
          <w:rFonts w:ascii="仿宋_GB2312" w:hAnsi="仿宋_GB2312" w:eastAsia="仿宋_GB2312" w:cs="仿宋_GB2312"/>
          <w:sz w:val="32"/>
          <w:szCs w:val="32"/>
        </w:rPr>
      </w:pPr>
      <w:r>
        <w:rPr>
          <w:rFonts w:hint="eastAsia" w:ascii="仿宋_GB2312" w:hAnsi="仿宋_GB2312" w:eastAsia="仿宋_GB2312"/>
          <w:sz w:val="32"/>
          <w:szCs w:val="32"/>
        </w:rPr>
        <w:t>（四）</w:t>
      </w:r>
      <w:r>
        <w:rPr>
          <w:rFonts w:hint="eastAsia" w:ascii="仿宋_GB2312" w:hAnsi="仿宋_GB2312" w:eastAsia="仿宋_GB2312" w:cs="仿宋_GB2312"/>
          <w:sz w:val="32"/>
          <w:szCs w:val="32"/>
        </w:rPr>
        <w:t>家庭</w:t>
      </w:r>
      <w:r>
        <w:rPr>
          <w:rFonts w:hint="eastAsia" w:ascii="仿宋_GB2312" w:hAnsi="仿宋_GB2312" w:eastAsia="仿宋_GB2312" w:cs="仿宋_GB2312"/>
          <w:sz w:val="32"/>
          <w:szCs w:val="32"/>
          <w:lang w:val="en-US" w:eastAsia="zh-CN"/>
        </w:rPr>
        <w:t>成员、</w:t>
      </w:r>
      <w:r>
        <w:rPr>
          <w:rFonts w:hint="eastAsia" w:ascii="仿宋_GB2312" w:hAnsi="仿宋_GB2312" w:eastAsia="仿宋_GB2312" w:cs="仿宋_GB2312"/>
          <w:sz w:val="32"/>
          <w:szCs w:val="32"/>
        </w:rPr>
        <w:t>收入、财产状况</w:t>
      </w:r>
      <w:r>
        <w:rPr>
          <w:rFonts w:hint="eastAsia" w:ascii="仿宋_GB2312" w:hAnsi="仿宋_GB2312" w:eastAsia="仿宋_GB2312" w:cs="仿宋_GB2312"/>
          <w:sz w:val="32"/>
          <w:szCs w:val="32"/>
          <w:lang w:val="en-US" w:eastAsia="zh-CN"/>
        </w:rPr>
        <w:t>等相关证件及佐证材料</w:t>
      </w:r>
      <w:r>
        <w:rPr>
          <w:rFonts w:hint="eastAsia" w:ascii="仿宋_GB2312" w:hAnsi="仿宋_GB2312" w:eastAsia="仿宋_GB2312" w:cs="仿宋_GB2312"/>
          <w:sz w:val="32"/>
          <w:szCs w:val="32"/>
        </w:rPr>
        <w:t>；</w:t>
      </w:r>
    </w:p>
    <w:p>
      <w:pPr>
        <w:widowControl w:val="0"/>
        <w:overflowPunct w:val="0"/>
        <w:spacing w:after="0" w:line="560" w:lineRule="exact"/>
        <w:ind w:firstLine="640"/>
        <w:jc w:val="both"/>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五</w:t>
      </w:r>
      <w:r>
        <w:rPr>
          <w:rFonts w:hint="eastAsia" w:ascii="仿宋_GB2312" w:hAnsi="仿宋_GB2312" w:eastAsia="仿宋_GB2312"/>
          <w:sz w:val="32"/>
          <w:szCs w:val="32"/>
        </w:rPr>
        <w:t>）县级以上民政部门规定的其他相关材料。</w:t>
      </w:r>
    </w:p>
    <w:p>
      <w:pPr>
        <w:widowControl w:val="0"/>
        <w:overflowPunct w:val="0"/>
        <w:spacing w:after="0"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对因不可抗力而无法提供身份证件的，可通过便捷方法对其身份进行核实。</w:t>
      </w:r>
    </w:p>
    <w:p>
      <w:pPr>
        <w:widowControl w:val="0"/>
        <w:overflowPunct w:val="0"/>
        <w:spacing w:after="0" w:line="560" w:lineRule="exact"/>
        <w:ind w:firstLine="640" w:firstLineChars="200"/>
        <w:jc w:val="both"/>
        <w:rPr>
          <w:rFonts w:ascii="仿宋_GB2312" w:hAnsi="仿宋_GB2312" w:eastAsia="仿宋_GB2312"/>
          <w:sz w:val="32"/>
          <w:szCs w:val="32"/>
        </w:rPr>
      </w:pPr>
      <w:r>
        <w:rPr>
          <w:rFonts w:hint="eastAsia" w:ascii="楷体" w:hAnsi="楷体" w:eastAsia="楷体" w:cs="楷体"/>
          <w:b w:val="0"/>
          <w:bCs/>
          <w:sz w:val="32"/>
          <w:szCs w:val="32"/>
        </w:rPr>
        <w:t>第十四条</w:t>
      </w:r>
      <w:r>
        <w:rPr>
          <w:rFonts w:hint="eastAsia" w:ascii="仿宋_GB2312" w:eastAsia="仿宋_GB2312"/>
          <w:b/>
          <w:sz w:val="32"/>
          <w:szCs w:val="32"/>
        </w:rPr>
        <w:t xml:space="preserve">  </w:t>
      </w:r>
      <w:r>
        <w:rPr>
          <w:rFonts w:hint="eastAsia" w:ascii="仿宋_GB2312" w:hAnsi="仿宋_GB2312" w:eastAsia="仿宋_GB2312"/>
          <w:sz w:val="32"/>
          <w:szCs w:val="32"/>
        </w:rPr>
        <w:t>申请临时救助的家庭或个人，应按规定提交相关</w:t>
      </w:r>
      <w:r>
        <w:rPr>
          <w:rFonts w:hint="eastAsia" w:ascii="仿宋_GB2312" w:hAnsi="仿宋_GB2312" w:eastAsia="仿宋_GB2312"/>
          <w:sz w:val="32"/>
          <w:szCs w:val="32"/>
          <w:lang w:val="en-US" w:eastAsia="zh-CN"/>
        </w:rPr>
        <w:t>佐证</w:t>
      </w:r>
      <w:r>
        <w:rPr>
          <w:rFonts w:hint="eastAsia" w:ascii="仿宋_GB2312" w:hAnsi="仿宋_GB2312" w:eastAsia="仿宋_GB2312"/>
          <w:sz w:val="32"/>
          <w:szCs w:val="32"/>
        </w:rPr>
        <w:t>材料，乡镇人民政府（街道办事处）无正当理由不得拒绝受理。材料不齐备的，经办人员应当一次性告知申请人或者其代理人补齐所有规定的材料。</w:t>
      </w:r>
      <w:r>
        <w:rPr>
          <w:rFonts w:hint="eastAsia" w:ascii="仿宋_GB2312" w:eastAsia="仿宋_GB2312"/>
          <w:sz w:val="32"/>
          <w:szCs w:val="32"/>
        </w:rPr>
        <w:t>符合条件的,按规定予以批准;不符合条件的，书面向申请人说明理由。</w:t>
      </w:r>
    </w:p>
    <w:p>
      <w:pPr>
        <w:widowControl w:val="0"/>
        <w:overflowPunct w:val="0"/>
        <w:spacing w:after="0" w:line="560" w:lineRule="exact"/>
        <w:ind w:firstLine="640" w:firstLineChars="200"/>
        <w:jc w:val="both"/>
        <w:rPr>
          <w:rFonts w:hint="eastAsia" w:ascii="仿宋" w:hAnsi="仿宋" w:eastAsia="仿宋" w:cs="仿宋"/>
          <w:b w:val="0"/>
          <w:bCs/>
          <w:sz w:val="32"/>
          <w:szCs w:val="32"/>
          <w:lang w:val="en-US" w:eastAsia="zh-CN"/>
        </w:rPr>
      </w:pPr>
      <w:r>
        <w:rPr>
          <w:rFonts w:hint="eastAsia" w:ascii="楷体" w:hAnsi="楷体" w:eastAsia="楷体" w:cs="楷体"/>
          <w:b w:val="0"/>
          <w:bCs/>
          <w:sz w:val="32"/>
          <w:szCs w:val="32"/>
        </w:rPr>
        <w:t xml:space="preserve">第十五条  </w:t>
      </w:r>
      <w:r>
        <w:rPr>
          <w:rFonts w:hint="eastAsia" w:ascii="仿宋" w:hAnsi="仿宋" w:eastAsia="仿宋" w:cs="仿宋"/>
          <w:b w:val="0"/>
          <w:bCs/>
          <w:sz w:val="32"/>
          <w:szCs w:val="32"/>
          <w:lang w:val="en-US" w:eastAsia="zh-CN"/>
        </w:rPr>
        <w:t>审核审批</w:t>
      </w:r>
    </w:p>
    <w:p>
      <w:pPr>
        <w:widowControl w:val="0"/>
        <w:overflowPunct w:val="0"/>
        <w:spacing w:after="0" w:line="560" w:lineRule="exact"/>
        <w:ind w:firstLine="642" w:firstLineChars="200"/>
        <w:jc w:val="both"/>
        <w:rPr>
          <w:rFonts w:hint="eastAsia" w:ascii="仿宋_GB2312" w:eastAsia="仿宋_GB2312"/>
          <w:sz w:val="32"/>
          <w:szCs w:val="32"/>
        </w:rPr>
      </w:pP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一</w:t>
      </w: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支出型常规救助</w:t>
      </w:r>
      <w:r>
        <w:rPr>
          <w:rFonts w:hint="eastAsia" w:ascii="仿宋_GB2312" w:eastAsia="仿宋_GB2312"/>
          <w:b/>
          <w:bCs/>
          <w:sz w:val="32"/>
          <w:szCs w:val="32"/>
        </w:rPr>
        <w:t>程序</w:t>
      </w:r>
    </w:p>
    <w:p>
      <w:pPr>
        <w:widowControl w:val="0"/>
        <w:overflowPunct w:val="0"/>
        <w:spacing w:after="0" w:line="560" w:lineRule="exact"/>
        <w:ind w:firstLine="640" w:firstLineChars="200"/>
        <w:jc w:val="both"/>
        <w:rPr>
          <w:rFonts w:hint="eastAsia" w:ascii="仿宋_GB2312" w:eastAsia="仿宋_GB2312"/>
          <w:sz w:val="32"/>
          <w:szCs w:val="32"/>
        </w:rPr>
      </w:pPr>
      <w:r>
        <w:rPr>
          <w:rFonts w:hint="eastAsia" w:ascii="仿宋_GB2312" w:hAnsi="仿宋_GB2312" w:eastAsia="仿宋_GB2312" w:cs="仿宋_GB2312"/>
          <w:color w:val="auto"/>
          <w:sz w:val="32"/>
          <w:szCs w:val="32"/>
        </w:rPr>
        <w:t>临时救助金额不超过当地当年城市月最低生活保障标</w:t>
      </w:r>
      <w:r>
        <w:rPr>
          <w:rFonts w:hint="eastAsia" w:ascii="仿宋_GB2312" w:hAnsi="仿宋_GB2312" w:eastAsia="仿宋_GB2312" w:cs="仿宋_GB2312"/>
          <w:color w:val="auto"/>
          <w:sz w:val="32"/>
          <w:szCs w:val="32"/>
          <w:highlight w:val="none"/>
        </w:rPr>
        <w:t>准</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倍的</w:t>
      </w:r>
      <w:r>
        <w:rPr>
          <w:rFonts w:hint="eastAsia" w:ascii="仿宋_GB2312" w:eastAsia="仿宋_GB2312"/>
          <w:sz w:val="32"/>
          <w:szCs w:val="32"/>
        </w:rPr>
        <w:t>(含)，由</w:t>
      </w:r>
      <w:r>
        <w:rPr>
          <w:rFonts w:hint="eastAsia" w:ascii="仿宋_GB2312" w:eastAsia="仿宋_GB2312"/>
          <w:sz w:val="32"/>
          <w:szCs w:val="32"/>
          <w:lang w:val="en-US" w:eastAsia="zh-CN"/>
        </w:rPr>
        <w:t>县</w:t>
      </w:r>
      <w:r>
        <w:rPr>
          <w:rFonts w:hint="eastAsia" w:ascii="仿宋_GB2312" w:eastAsia="仿宋_GB2312"/>
          <w:sz w:val="32"/>
          <w:szCs w:val="32"/>
        </w:rPr>
        <w:t>民政局委托乡镇人民政府（街道办事处）直接审批，并报</w:t>
      </w:r>
      <w:r>
        <w:rPr>
          <w:rFonts w:hint="eastAsia" w:ascii="仿宋_GB2312" w:eastAsia="仿宋_GB2312"/>
          <w:sz w:val="32"/>
          <w:szCs w:val="32"/>
          <w:lang w:val="en-US" w:eastAsia="zh-CN"/>
        </w:rPr>
        <w:t>县</w:t>
      </w:r>
      <w:r>
        <w:rPr>
          <w:rFonts w:hint="eastAsia" w:ascii="仿宋_GB2312" w:eastAsia="仿宋_GB2312"/>
          <w:sz w:val="32"/>
          <w:szCs w:val="32"/>
        </w:rPr>
        <w:t>民政局备案。</w:t>
      </w:r>
      <w:r>
        <w:rPr>
          <w:rFonts w:hint="eastAsia" w:ascii="仿宋_GB2312" w:hAnsi="仿宋_GB2312" w:eastAsia="仿宋_GB2312" w:cs="仿宋_GB2312"/>
          <w:color w:val="auto"/>
          <w:sz w:val="32"/>
          <w:szCs w:val="32"/>
        </w:rPr>
        <w:t>临时救助金额超过当地当年城市月最低生活保障标</w:t>
      </w:r>
      <w:r>
        <w:rPr>
          <w:rFonts w:hint="eastAsia" w:ascii="仿宋_GB2312" w:hAnsi="仿宋_GB2312" w:eastAsia="仿宋_GB2312" w:cs="仿宋_GB2312"/>
          <w:color w:val="auto"/>
          <w:sz w:val="32"/>
          <w:szCs w:val="32"/>
          <w:highlight w:val="none"/>
        </w:rPr>
        <w:t>准</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倍的</w:t>
      </w:r>
      <w:r>
        <w:rPr>
          <w:rFonts w:hint="eastAsia" w:ascii="仿宋_GB2312" w:eastAsia="仿宋_GB2312"/>
          <w:sz w:val="32"/>
          <w:szCs w:val="32"/>
        </w:rPr>
        <w:t>，由乡镇人民政府（街道办事处）受理</w:t>
      </w:r>
      <w:r>
        <w:rPr>
          <w:rFonts w:hint="eastAsia" w:ascii="仿宋_GB2312" w:eastAsia="仿宋_GB2312"/>
          <w:sz w:val="32"/>
          <w:szCs w:val="32"/>
          <w:lang w:eastAsia="zh-CN"/>
        </w:rPr>
        <w:t>、</w:t>
      </w:r>
      <w:r>
        <w:rPr>
          <w:rFonts w:hint="eastAsia" w:ascii="仿宋_GB2312" w:eastAsia="仿宋_GB2312"/>
          <w:sz w:val="32"/>
          <w:szCs w:val="32"/>
          <w:lang w:val="en-US" w:eastAsia="zh-CN"/>
        </w:rPr>
        <w:t>审核</w:t>
      </w:r>
      <w:r>
        <w:rPr>
          <w:rFonts w:hint="eastAsia" w:ascii="仿宋_GB2312" w:eastAsia="仿宋_GB2312"/>
          <w:sz w:val="32"/>
          <w:szCs w:val="32"/>
        </w:rPr>
        <w:t>，</w:t>
      </w:r>
      <w:r>
        <w:rPr>
          <w:rFonts w:hint="eastAsia" w:ascii="仿宋_GB2312" w:eastAsia="仿宋_GB2312"/>
          <w:sz w:val="32"/>
          <w:szCs w:val="32"/>
          <w:lang w:val="en-US" w:eastAsia="zh-CN"/>
        </w:rPr>
        <w:t>县</w:t>
      </w:r>
      <w:r>
        <w:rPr>
          <w:rFonts w:hint="eastAsia" w:ascii="仿宋_GB2312" w:eastAsia="仿宋_GB2312"/>
          <w:sz w:val="32"/>
          <w:szCs w:val="32"/>
        </w:rPr>
        <w:t>民政局负责审批。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乡镇人民政府（街道办事处）</w:t>
      </w:r>
      <w:r>
        <w:rPr>
          <w:rFonts w:hint="eastAsia" w:ascii="仿宋_GB2312" w:eastAsia="仿宋_GB2312"/>
          <w:sz w:val="32"/>
          <w:szCs w:val="32"/>
          <w:lang w:val="en-US" w:eastAsia="zh-CN"/>
        </w:rPr>
        <w:t>审批的临时救助，</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eastAsia="zh-CN"/>
        </w:rPr>
        <w:t>乡镇</w:t>
      </w:r>
      <w:r>
        <w:rPr>
          <w:rFonts w:hint="eastAsia" w:ascii="仿宋_GB2312" w:hAnsi="仿宋_GB2312" w:eastAsia="仿宋_GB2312" w:cs="仿宋_GB2312"/>
          <w:color w:val="auto"/>
          <w:sz w:val="32"/>
          <w:szCs w:val="32"/>
        </w:rPr>
        <w:t>人民政府民政部门</w:t>
      </w:r>
      <w:r>
        <w:rPr>
          <w:rFonts w:hint="eastAsia" w:ascii="仿宋_GB2312" w:hAnsi="仿宋_GB2312" w:eastAsia="仿宋_GB2312" w:cs="仿宋_GB2312"/>
          <w:color w:val="auto"/>
          <w:sz w:val="32"/>
          <w:szCs w:val="32"/>
          <w:lang w:val="en-US" w:eastAsia="zh-CN"/>
        </w:rPr>
        <w:t>按照</w:t>
      </w:r>
      <w:r>
        <w:rPr>
          <w:rFonts w:hint="eastAsia" w:ascii="仿宋_GB2312" w:eastAsia="仿宋_GB2312"/>
          <w:sz w:val="32"/>
          <w:szCs w:val="32"/>
        </w:rPr>
        <w:t>入户调查、邻里访问、群众评议、信息核查</w:t>
      </w:r>
      <w:r>
        <w:rPr>
          <w:rFonts w:hint="eastAsia" w:ascii="仿宋_GB2312" w:eastAsia="仿宋_GB2312"/>
          <w:sz w:val="32"/>
          <w:szCs w:val="32"/>
          <w:lang w:eastAsia="zh-CN"/>
        </w:rPr>
        <w:t>、公示</w:t>
      </w:r>
      <w:r>
        <w:rPr>
          <w:rFonts w:hint="eastAsia" w:ascii="仿宋_GB2312" w:eastAsia="仿宋_GB2312"/>
          <w:sz w:val="32"/>
          <w:szCs w:val="32"/>
        </w:rPr>
        <w:t>等</w:t>
      </w:r>
      <w:r>
        <w:rPr>
          <w:rFonts w:hint="eastAsia" w:ascii="仿宋_GB2312" w:hAnsi="仿宋_GB2312" w:eastAsia="仿宋_GB2312" w:cs="仿宋_GB2312"/>
          <w:color w:val="auto"/>
          <w:sz w:val="32"/>
          <w:szCs w:val="32"/>
        </w:rPr>
        <w:t>规定程序审批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rPr>
        <w:t>自受理之日起</w:t>
      </w:r>
      <w:r>
        <w:rPr>
          <w:rFonts w:hint="eastAsia" w:ascii="仿宋_GB2312" w:hAnsi="仿宋_GB2312" w:eastAsia="仿宋_GB2312" w:cs="仿宋_GB2312"/>
          <w:color w:val="auto"/>
          <w:sz w:val="32"/>
          <w:szCs w:val="32"/>
          <w:highlight w:val="none"/>
          <w:lang w:val="en-US"/>
        </w:rPr>
        <w:t>10</w:t>
      </w:r>
      <w:r>
        <w:rPr>
          <w:rFonts w:hint="eastAsia" w:ascii="仿宋_GB2312" w:hAnsi="仿宋_GB2312" w:eastAsia="仿宋_GB2312" w:cs="仿宋_GB2312"/>
          <w:color w:val="auto"/>
          <w:sz w:val="32"/>
          <w:szCs w:val="32"/>
          <w:highlight w:val="none"/>
        </w:rPr>
        <w:t>个工作日内完成审核审批手续，并发放临时救助金；</w:t>
      </w:r>
      <w:r>
        <w:rPr>
          <w:rFonts w:hint="eastAsia" w:ascii="仿宋_GB2312" w:eastAsia="仿宋_GB2312"/>
          <w:sz w:val="32"/>
          <w:szCs w:val="32"/>
          <w:lang w:val="en-US" w:eastAsia="zh-CN"/>
        </w:rPr>
        <w:t>县</w:t>
      </w:r>
      <w:r>
        <w:rPr>
          <w:rFonts w:hint="eastAsia" w:ascii="仿宋_GB2312" w:eastAsia="仿宋_GB2312"/>
          <w:sz w:val="32"/>
          <w:szCs w:val="32"/>
        </w:rPr>
        <w:t>民政局负责审批</w:t>
      </w:r>
      <w:r>
        <w:rPr>
          <w:rFonts w:hint="eastAsia" w:ascii="仿宋_GB2312" w:eastAsia="仿宋_GB2312"/>
          <w:sz w:val="32"/>
          <w:szCs w:val="32"/>
          <w:lang w:val="en-US" w:eastAsia="zh-CN"/>
        </w:rPr>
        <w:t>的临时救助，在乡镇（街道）审核的基础上，</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eastAsia="zh-CN"/>
        </w:rPr>
        <w:t>民政局再入户复查审批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rPr>
        <w:t> 对申请对象中的最低生活保障家庭、特困供养人员，不再核对其家庭经济状况，重点核实其生活必需支出情况。</w:t>
      </w:r>
    </w:p>
    <w:p>
      <w:pPr>
        <w:widowControl w:val="0"/>
        <w:overflowPunct w:val="0"/>
        <w:spacing w:after="0" w:line="560" w:lineRule="exact"/>
        <w:ind w:firstLine="642" w:firstLineChars="200"/>
        <w:jc w:val="both"/>
        <w:rPr>
          <w:rFonts w:hint="eastAsia" w:ascii="仿宋_GB2312" w:eastAsia="仿宋_GB2312"/>
          <w:b/>
          <w:bCs/>
          <w:sz w:val="32"/>
          <w:szCs w:val="32"/>
        </w:rPr>
      </w:pP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二</w:t>
      </w: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急难型</w:t>
      </w:r>
      <w:r>
        <w:rPr>
          <w:rFonts w:hint="eastAsia" w:ascii="仿宋_GB2312" w:eastAsia="仿宋_GB2312"/>
          <w:b/>
          <w:bCs/>
          <w:sz w:val="32"/>
          <w:szCs w:val="32"/>
        </w:rPr>
        <w:t>紧急</w:t>
      </w:r>
      <w:r>
        <w:rPr>
          <w:rFonts w:hint="eastAsia" w:ascii="仿宋_GB2312" w:eastAsia="仿宋_GB2312"/>
          <w:b/>
          <w:bCs/>
          <w:sz w:val="32"/>
          <w:szCs w:val="32"/>
          <w:lang w:val="en-US" w:eastAsia="zh-CN"/>
        </w:rPr>
        <w:t>救助</w:t>
      </w:r>
      <w:r>
        <w:rPr>
          <w:rFonts w:hint="eastAsia" w:ascii="仿宋_GB2312" w:eastAsia="仿宋_GB2312"/>
          <w:b/>
          <w:bCs/>
          <w:sz w:val="32"/>
          <w:szCs w:val="32"/>
        </w:rPr>
        <w:t>程序</w:t>
      </w:r>
    </w:p>
    <w:p>
      <w:pPr>
        <w:widowControl w:val="0"/>
        <w:overflowPunct w:val="0"/>
        <w:spacing w:after="0" w:line="560" w:lineRule="exact"/>
        <w:ind w:firstLine="640" w:firstLineChars="200"/>
        <w:jc w:val="both"/>
        <w:rPr>
          <w:rFonts w:hint="eastAsia" w:ascii="仿宋_GB2312" w:eastAsia="仿宋_GB2312"/>
          <w:sz w:val="32"/>
          <w:szCs w:val="32"/>
        </w:rPr>
      </w:pPr>
      <w:r>
        <w:rPr>
          <w:rFonts w:hint="eastAsia" w:ascii="仿宋_GB2312" w:hAnsi="仿宋_GB2312" w:eastAsia="仿宋_GB2312" w:cs="仿宋_GB2312"/>
          <w:color w:val="auto"/>
          <w:sz w:val="32"/>
          <w:szCs w:val="32"/>
          <w:highlight w:val="none"/>
        </w:rPr>
        <w:t>对于情况特别紧急，需立即采取措施</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急难型临时救助，简化申请人家庭经济状况核对、民主评议和公示等环节，</w:t>
      </w:r>
      <w:r>
        <w:rPr>
          <w:rFonts w:hint="eastAsia" w:ascii="仿宋_GB2312" w:eastAsia="仿宋_GB2312"/>
          <w:sz w:val="32"/>
          <w:szCs w:val="32"/>
        </w:rPr>
        <w:t>乡镇人民政府（街道办事处）应先行救助</w:t>
      </w:r>
      <w:r>
        <w:rPr>
          <w:rFonts w:hint="eastAsia" w:ascii="仿宋_GB2312" w:eastAsia="仿宋_GB2312"/>
          <w:sz w:val="32"/>
          <w:szCs w:val="32"/>
          <w:lang w:eastAsia="zh-CN"/>
        </w:rPr>
        <w:t>。</w:t>
      </w:r>
      <w:r>
        <w:rPr>
          <w:rFonts w:hint="eastAsia" w:ascii="仿宋_GB2312" w:hAnsi="宋体" w:eastAsia="仿宋_GB2312" w:cs="宋体"/>
          <w:color w:val="auto"/>
          <w:sz w:val="32"/>
          <w:szCs w:val="32"/>
        </w:rPr>
        <w:t>根据</w:t>
      </w:r>
      <w:r>
        <w:rPr>
          <w:rFonts w:hint="eastAsia" w:ascii="仿宋_GB2312" w:hAnsi="仿宋_GB2312" w:eastAsia="仿宋_GB2312"/>
          <w:color w:val="auto"/>
          <w:sz w:val="32"/>
          <w:szCs w:val="32"/>
        </w:rPr>
        <w:t>实际情况，</w:t>
      </w:r>
      <w:r>
        <w:rPr>
          <w:rFonts w:hint="eastAsia" w:ascii="仿宋_GB2312" w:hAnsi="仿宋_GB2312" w:eastAsia="仿宋_GB2312"/>
          <w:color w:val="auto"/>
          <w:sz w:val="32"/>
          <w:szCs w:val="32"/>
          <w:lang w:val="en-US" w:eastAsia="zh-CN"/>
        </w:rPr>
        <w:t>临时救助金额度</w:t>
      </w:r>
      <w:r>
        <w:rPr>
          <w:rFonts w:hint="eastAsia" w:ascii="仿宋_GB2312" w:hAnsi="仿宋_GB2312" w:eastAsia="仿宋_GB2312" w:cs="仿宋_GB2312"/>
          <w:color w:val="auto"/>
          <w:sz w:val="32"/>
          <w:szCs w:val="32"/>
        </w:rPr>
        <w:t>不超过当地当年城市月最低生活保障标</w:t>
      </w:r>
      <w:r>
        <w:rPr>
          <w:rFonts w:hint="eastAsia" w:ascii="仿宋_GB2312" w:hAnsi="仿宋_GB2312" w:eastAsia="仿宋_GB2312" w:cs="仿宋_GB2312"/>
          <w:color w:val="auto"/>
          <w:sz w:val="32"/>
          <w:szCs w:val="32"/>
          <w:highlight w:val="none"/>
        </w:rPr>
        <w:t>准</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倍</w:t>
      </w:r>
      <w:r>
        <w:rPr>
          <w:rFonts w:hint="eastAsia" w:ascii="仿宋_GB2312" w:eastAsia="仿宋_GB2312"/>
          <w:sz w:val="32"/>
          <w:szCs w:val="32"/>
        </w:rPr>
        <w:t>(含)</w:t>
      </w:r>
      <w:r>
        <w:rPr>
          <w:rFonts w:hint="eastAsia" w:ascii="仿宋_GB2312" w:hAnsi="仿宋_GB2312" w:eastAsia="仿宋_GB2312"/>
          <w:color w:val="auto"/>
          <w:sz w:val="32"/>
          <w:szCs w:val="32"/>
          <w:lang w:val="en-US" w:eastAsia="zh-CN"/>
        </w:rPr>
        <w:t>的由</w:t>
      </w:r>
      <w:r>
        <w:rPr>
          <w:rFonts w:hint="eastAsia" w:ascii="仿宋_GB2312" w:eastAsia="仿宋_GB2312"/>
          <w:sz w:val="32"/>
          <w:szCs w:val="32"/>
        </w:rPr>
        <w:t>乡镇人民政府（街道办事处）直接审批</w:t>
      </w:r>
      <w:r>
        <w:rPr>
          <w:rFonts w:hint="eastAsia" w:ascii="仿宋_GB2312" w:hAnsi="仿宋_GB2312" w:eastAsia="仿宋_GB2312"/>
          <w:color w:val="auto"/>
          <w:sz w:val="32"/>
          <w:szCs w:val="32"/>
          <w:lang w:val="en-US" w:eastAsia="zh-CN"/>
        </w:rPr>
        <w:t>。临时救助金额</w:t>
      </w:r>
      <w:r>
        <w:rPr>
          <w:rFonts w:hint="eastAsia" w:ascii="仿宋_GB2312" w:hAnsi="仿宋_GB2312" w:eastAsia="仿宋_GB2312" w:cs="仿宋_GB2312"/>
          <w:color w:val="auto"/>
          <w:sz w:val="32"/>
          <w:szCs w:val="32"/>
        </w:rPr>
        <w:t>超过当地当年城市月最低生活保障标</w:t>
      </w:r>
      <w:r>
        <w:rPr>
          <w:rFonts w:hint="eastAsia" w:ascii="仿宋_GB2312" w:hAnsi="仿宋_GB2312" w:eastAsia="仿宋_GB2312" w:cs="仿宋_GB2312"/>
          <w:color w:val="auto"/>
          <w:sz w:val="32"/>
          <w:szCs w:val="32"/>
          <w:highlight w:val="none"/>
        </w:rPr>
        <w:t>准</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倍</w:t>
      </w:r>
      <w:r>
        <w:rPr>
          <w:rFonts w:hint="eastAsia" w:ascii="仿宋_GB2312" w:hAnsi="仿宋_GB2312" w:eastAsia="仿宋_GB2312"/>
          <w:color w:val="auto"/>
          <w:sz w:val="32"/>
          <w:szCs w:val="32"/>
          <w:lang w:val="en-US" w:eastAsia="zh-CN"/>
        </w:rPr>
        <w:t>的由县民政局审批。</w:t>
      </w:r>
      <w:r>
        <w:rPr>
          <w:rFonts w:hint="eastAsia" w:ascii="仿宋_GB2312" w:eastAsia="仿宋_GB2312"/>
          <w:sz w:val="32"/>
          <w:szCs w:val="32"/>
        </w:rPr>
        <w:t>待紧急情况</w:t>
      </w:r>
      <w:r>
        <w:rPr>
          <w:rFonts w:hint="eastAsia" w:ascii="仿宋_GB2312" w:hAnsi="宋体" w:eastAsia="仿宋_GB2312" w:cs="宋体"/>
          <w:color w:val="auto"/>
          <w:sz w:val="32"/>
          <w:szCs w:val="32"/>
          <w:lang w:eastAsia="zh-CN"/>
        </w:rPr>
        <w:t>缓解</w:t>
      </w:r>
      <w:r>
        <w:rPr>
          <w:rFonts w:hint="eastAsia" w:ascii="仿宋_GB2312" w:hAnsi="宋体" w:eastAsia="仿宋_GB2312" w:cs="宋体"/>
          <w:color w:val="auto"/>
          <w:sz w:val="32"/>
          <w:szCs w:val="32"/>
        </w:rPr>
        <w:t>后,救助对象要配合乡镇人民政府(街道办事处)、县级民政部门按程序规定补齐</w:t>
      </w:r>
      <w:r>
        <w:rPr>
          <w:rFonts w:hint="eastAsia" w:ascii="仿宋_GB2312" w:eastAsia="仿宋_GB2312"/>
          <w:sz w:val="32"/>
          <w:szCs w:val="32"/>
        </w:rPr>
        <w:t>救助对象、救助事由、救助金额</w:t>
      </w:r>
      <w:r>
        <w:rPr>
          <w:rFonts w:hint="eastAsia" w:ascii="仿宋_GB2312" w:eastAsia="仿宋_GB2312"/>
          <w:sz w:val="32"/>
          <w:szCs w:val="32"/>
          <w:lang w:val="en-US" w:eastAsia="zh-CN"/>
        </w:rPr>
        <w:t>和</w:t>
      </w:r>
      <w:r>
        <w:rPr>
          <w:rFonts w:hint="eastAsia" w:ascii="仿宋_GB2312" w:eastAsia="仿宋_GB2312"/>
          <w:sz w:val="32"/>
          <w:szCs w:val="32"/>
        </w:rPr>
        <w:t>经办人员签字、盖章手续</w:t>
      </w:r>
      <w:r>
        <w:rPr>
          <w:rFonts w:hint="eastAsia" w:ascii="仿宋_GB2312" w:eastAsia="仿宋_GB2312"/>
          <w:sz w:val="32"/>
          <w:szCs w:val="32"/>
          <w:lang w:eastAsia="zh-CN"/>
        </w:rPr>
        <w:t>、</w:t>
      </w:r>
      <w:r>
        <w:rPr>
          <w:rFonts w:hint="eastAsia" w:ascii="仿宋_GB2312" w:hAnsi="宋体" w:eastAsia="仿宋_GB2312" w:cs="宋体"/>
          <w:color w:val="auto"/>
          <w:sz w:val="32"/>
          <w:szCs w:val="32"/>
        </w:rPr>
        <w:t>审核审批手续</w:t>
      </w:r>
      <w:r>
        <w:rPr>
          <w:rFonts w:hint="eastAsia" w:ascii="仿宋_GB2312" w:hAnsi="宋体" w:eastAsia="仿宋_GB2312" w:cs="宋体"/>
          <w:color w:val="auto"/>
          <w:sz w:val="32"/>
          <w:szCs w:val="32"/>
          <w:lang w:eastAsia="zh-CN"/>
        </w:rPr>
        <w:t>等</w:t>
      </w:r>
      <w:r>
        <w:rPr>
          <w:rFonts w:hint="eastAsia" w:ascii="仿宋_GB2312" w:hAnsi="宋体" w:eastAsia="仿宋_GB2312" w:cs="宋体"/>
          <w:color w:val="auto"/>
          <w:sz w:val="32"/>
          <w:szCs w:val="32"/>
        </w:rPr>
        <w:t>相关证明材料。因</w:t>
      </w:r>
      <w:r>
        <w:rPr>
          <w:rFonts w:hint="eastAsia" w:ascii="仿宋_GB2312" w:hAnsi="宋体" w:eastAsia="仿宋_GB2312" w:cs="宋体"/>
          <w:color w:val="auto"/>
          <w:sz w:val="32"/>
          <w:szCs w:val="32"/>
          <w:lang w:eastAsia="zh-CN"/>
        </w:rPr>
        <w:t>为</w:t>
      </w:r>
      <w:r>
        <w:rPr>
          <w:rFonts w:hint="eastAsia" w:ascii="仿宋_GB2312" w:hAnsi="宋体" w:eastAsia="仿宋_GB2312" w:cs="宋体"/>
          <w:color w:val="auto"/>
          <w:sz w:val="32"/>
          <w:szCs w:val="32"/>
        </w:rPr>
        <w:t>当事人死亡或失联等特殊情况无法补齐相关手续的,要有乡镇人民政府(街道办事处)</w:t>
      </w:r>
      <w:r>
        <w:rPr>
          <w:rFonts w:hint="eastAsia" w:ascii="仿宋_GB2312" w:hAnsi="宋体" w:eastAsia="仿宋_GB2312" w:cs="宋体"/>
          <w:color w:val="auto"/>
          <w:sz w:val="32"/>
          <w:szCs w:val="32"/>
          <w:lang w:eastAsia="zh-CN"/>
        </w:rPr>
        <w:t>或</w:t>
      </w:r>
      <w:r>
        <w:rPr>
          <w:rFonts w:hint="eastAsia" w:ascii="仿宋_GB2312" w:hAnsi="宋体" w:eastAsia="仿宋_GB2312" w:cs="宋体"/>
          <w:color w:val="auto"/>
          <w:sz w:val="32"/>
          <w:szCs w:val="32"/>
        </w:rPr>
        <w:t>县级民政部门集体研究会议记录和经办人签字。</w:t>
      </w:r>
    </w:p>
    <w:p>
      <w:pPr>
        <w:widowControl w:val="0"/>
        <w:overflowPunct w:val="0"/>
        <w:spacing w:after="0" w:line="560" w:lineRule="exact"/>
        <w:ind w:firstLine="640" w:firstLineChars="200"/>
        <w:jc w:val="both"/>
        <w:rPr>
          <w:rFonts w:ascii="仿宋_GB2312" w:hAnsi="宋体" w:eastAsia="仿宋_GB2312" w:cs="宋体"/>
          <w:sz w:val="32"/>
          <w:szCs w:val="32"/>
        </w:rPr>
      </w:pPr>
      <w:r>
        <w:rPr>
          <w:rFonts w:hint="eastAsia" w:ascii="楷体" w:hAnsi="楷体" w:eastAsia="楷体" w:cs="楷体"/>
          <w:b w:val="0"/>
          <w:bCs/>
          <w:sz w:val="32"/>
          <w:szCs w:val="32"/>
        </w:rPr>
        <w:t>第十</w:t>
      </w:r>
      <w:r>
        <w:rPr>
          <w:rFonts w:hint="eastAsia" w:ascii="楷体" w:hAnsi="楷体" w:eastAsia="楷体" w:cs="楷体"/>
          <w:b w:val="0"/>
          <w:bCs/>
          <w:sz w:val="32"/>
          <w:szCs w:val="32"/>
          <w:lang w:val="en-US" w:eastAsia="zh-CN"/>
        </w:rPr>
        <w:t>六</w:t>
      </w:r>
      <w:r>
        <w:rPr>
          <w:rFonts w:hint="eastAsia" w:ascii="楷体" w:hAnsi="楷体" w:eastAsia="楷体" w:cs="楷体"/>
          <w:b w:val="0"/>
          <w:bCs/>
          <w:sz w:val="32"/>
          <w:szCs w:val="32"/>
        </w:rPr>
        <w:t>条</w:t>
      </w:r>
      <w:r>
        <w:rPr>
          <w:rFonts w:hint="eastAsia" w:ascii="仿宋_GB2312" w:eastAsia="仿宋_GB2312"/>
          <w:b/>
          <w:sz w:val="32"/>
          <w:szCs w:val="32"/>
          <w:lang w:val="en-US" w:eastAsia="zh-CN"/>
        </w:rPr>
        <w:t xml:space="preserve">  </w:t>
      </w:r>
      <w:r>
        <w:rPr>
          <w:rFonts w:hint="eastAsia" w:ascii="仿宋_GB2312" w:hAnsi="宋体" w:eastAsia="仿宋_GB2312" w:cs="宋体"/>
          <w:sz w:val="32"/>
          <w:szCs w:val="32"/>
        </w:rPr>
        <w:t>乡镇政府(街道办事处)于每季度末在申请人所居住的村(社区)公示临时救助结果。</w:t>
      </w:r>
    </w:p>
    <w:p>
      <w:pPr>
        <w:widowControl w:val="0"/>
        <w:overflowPunct w:val="0"/>
        <w:spacing w:after="0" w:line="560" w:lineRule="exact"/>
        <w:jc w:val="center"/>
        <w:rPr>
          <w:rFonts w:hint="eastAsia" w:ascii="楷体_GB2312" w:eastAsia="楷体_GB2312"/>
          <w:b/>
          <w:sz w:val="32"/>
          <w:szCs w:val="32"/>
        </w:rPr>
      </w:pPr>
    </w:p>
    <w:p>
      <w:pPr>
        <w:widowControl w:val="0"/>
        <w:numPr>
          <w:ilvl w:val="0"/>
          <w:numId w:val="1"/>
        </w:numPr>
        <w:overflowPunct w:val="0"/>
        <w:spacing w:after="0" w:line="560" w:lineRule="exact"/>
        <w:ind w:left="0" w:leftChars="0" w:firstLine="0" w:firstLineChars="0"/>
        <w:jc w:val="center"/>
        <w:rPr>
          <w:rFonts w:hint="eastAsia" w:ascii="黑体" w:hAnsi="黑体" w:eastAsia="黑体" w:cs="黑体"/>
          <w:b w:val="0"/>
          <w:bCs/>
          <w:sz w:val="32"/>
          <w:szCs w:val="32"/>
        </w:rPr>
      </w:pPr>
      <w:r>
        <w:rPr>
          <w:rFonts w:hint="eastAsia" w:ascii="黑体" w:hAnsi="黑体" w:eastAsia="黑体" w:cs="黑体"/>
          <w:b w:val="0"/>
          <w:bCs/>
          <w:sz w:val="32"/>
          <w:szCs w:val="32"/>
        </w:rPr>
        <w:t>资金管理</w:t>
      </w:r>
    </w:p>
    <w:p>
      <w:pPr>
        <w:widowControl w:val="0"/>
        <w:numPr>
          <w:ilvl w:val="0"/>
          <w:numId w:val="0"/>
        </w:numPr>
        <w:overflowPunct w:val="0"/>
        <w:spacing w:after="0" w:line="560" w:lineRule="exact"/>
        <w:ind w:leftChars="0"/>
        <w:jc w:val="both"/>
        <w:rPr>
          <w:rFonts w:hint="eastAsia" w:ascii="楷体_GB2312" w:eastAsia="楷体_GB2312"/>
          <w:b/>
          <w:sz w:val="32"/>
          <w:szCs w:val="32"/>
        </w:rPr>
      </w:pPr>
    </w:p>
    <w:p>
      <w:pPr>
        <w:widowControl w:val="0"/>
        <w:overflowPunct w:val="0"/>
        <w:spacing w:after="0" w:line="560" w:lineRule="exact"/>
        <w:ind w:firstLine="640" w:firstLineChars="200"/>
        <w:jc w:val="both"/>
        <w:rPr>
          <w:rFonts w:ascii="仿宋_GB2312" w:eastAsia="仿宋_GB2312"/>
          <w:sz w:val="32"/>
          <w:szCs w:val="32"/>
        </w:rPr>
      </w:pPr>
      <w:r>
        <w:rPr>
          <w:rFonts w:hint="eastAsia" w:ascii="楷体" w:hAnsi="楷体" w:eastAsia="楷体" w:cs="楷体"/>
          <w:b w:val="0"/>
          <w:bCs/>
          <w:sz w:val="32"/>
          <w:szCs w:val="32"/>
        </w:rPr>
        <w:t>第十</w:t>
      </w:r>
      <w:r>
        <w:rPr>
          <w:rFonts w:hint="eastAsia" w:ascii="楷体" w:hAnsi="楷体" w:eastAsia="楷体" w:cs="楷体"/>
          <w:b w:val="0"/>
          <w:bCs/>
          <w:sz w:val="32"/>
          <w:szCs w:val="32"/>
          <w:lang w:val="en-US" w:eastAsia="zh-CN"/>
        </w:rPr>
        <w:t>七</w:t>
      </w:r>
      <w:r>
        <w:rPr>
          <w:rFonts w:hint="eastAsia" w:ascii="楷体" w:hAnsi="楷体" w:eastAsia="楷体" w:cs="楷体"/>
          <w:b w:val="0"/>
          <w:bCs/>
          <w:sz w:val="32"/>
          <w:szCs w:val="32"/>
        </w:rPr>
        <w:t>条</w:t>
      </w:r>
      <w:r>
        <w:rPr>
          <w:rFonts w:hint="eastAsia" w:ascii="仿宋_GB2312" w:eastAsia="仿宋_GB2312"/>
          <w:b/>
          <w:sz w:val="32"/>
          <w:szCs w:val="32"/>
        </w:rPr>
        <w:t xml:space="preserve">  </w:t>
      </w:r>
      <w:r>
        <w:rPr>
          <w:rFonts w:hint="eastAsia" w:ascii="仿宋_GB2312" w:eastAsia="仿宋_GB2312"/>
          <w:sz w:val="32"/>
          <w:szCs w:val="32"/>
        </w:rPr>
        <w:t>县级人民政府要多方筹集临时救助资金，对临时救助的投入原则上只增不减。临时救助资金的来源主要包括: 困难群众救助补助资金，本级财政公共预算安排的资金,福彩公益金安排的资金,往年城乡低保结转资金,社会组织和个人捐赠、资助的资金,其他资金。中央和省、市级财政对县级财政给予适当补助。县级人民政府要将临时救助资金和</w:t>
      </w:r>
      <w:r>
        <w:rPr>
          <w:rFonts w:hint="eastAsia" w:ascii="仿宋_GB2312" w:hAnsi="宋体" w:eastAsia="仿宋_GB2312" w:cs="宋体"/>
          <w:sz w:val="32"/>
          <w:szCs w:val="32"/>
        </w:rPr>
        <w:t>临时救助工作经费</w:t>
      </w:r>
      <w:r>
        <w:rPr>
          <w:rFonts w:hint="eastAsia" w:ascii="仿宋_GB2312" w:eastAsia="仿宋_GB2312"/>
          <w:sz w:val="32"/>
          <w:szCs w:val="32"/>
        </w:rPr>
        <w:t>列入本级财政预算。</w:t>
      </w:r>
    </w:p>
    <w:p>
      <w:pPr>
        <w:widowControl w:val="0"/>
        <w:overflowPunct w:val="0"/>
        <w:spacing w:after="0" w:line="560" w:lineRule="exact"/>
        <w:ind w:firstLine="640" w:firstLineChars="200"/>
        <w:jc w:val="both"/>
        <w:rPr>
          <w:rFonts w:ascii="仿宋_GB2312" w:eastAsia="仿宋_GB2312"/>
          <w:sz w:val="32"/>
          <w:szCs w:val="32"/>
        </w:rPr>
      </w:pPr>
      <w:r>
        <w:rPr>
          <w:rFonts w:hint="eastAsia" w:ascii="楷体" w:hAnsi="楷体" w:eastAsia="楷体" w:cs="楷体"/>
          <w:b w:val="0"/>
          <w:bCs/>
          <w:sz w:val="32"/>
          <w:szCs w:val="32"/>
        </w:rPr>
        <w:t>第十</w:t>
      </w:r>
      <w:r>
        <w:rPr>
          <w:rFonts w:hint="eastAsia" w:ascii="楷体" w:hAnsi="楷体" w:eastAsia="楷体" w:cs="楷体"/>
          <w:b w:val="0"/>
          <w:bCs/>
          <w:sz w:val="32"/>
          <w:szCs w:val="32"/>
          <w:lang w:val="en-US" w:eastAsia="zh-CN"/>
        </w:rPr>
        <w:t>八</w:t>
      </w:r>
      <w:r>
        <w:rPr>
          <w:rFonts w:hint="eastAsia" w:ascii="楷体" w:hAnsi="楷体" w:eastAsia="楷体" w:cs="楷体"/>
          <w:b w:val="0"/>
          <w:bCs/>
          <w:sz w:val="32"/>
          <w:szCs w:val="32"/>
        </w:rPr>
        <w:t>条</w:t>
      </w:r>
      <w:r>
        <w:rPr>
          <w:rFonts w:hint="eastAsia" w:ascii="仿宋_GB2312" w:eastAsia="仿宋_GB2312"/>
          <w:b/>
          <w:sz w:val="32"/>
          <w:szCs w:val="32"/>
        </w:rPr>
        <w:t xml:space="preserve">  </w:t>
      </w:r>
      <w:r>
        <w:rPr>
          <w:rFonts w:hint="eastAsia" w:ascii="仿宋_GB2312" w:eastAsia="仿宋_GB2312"/>
          <w:sz w:val="32"/>
          <w:szCs w:val="32"/>
        </w:rPr>
        <w:t>县级财政部门需向同级民政部门提供一定资金预付额度，建立临时救助备用金，用于紧急情况临时救助资金支出和乡镇（街道办事处）直接审批的临时救助资金支出。</w:t>
      </w:r>
      <w:r>
        <w:rPr>
          <w:rFonts w:hint="eastAsia" w:ascii="仿宋_GB2312" w:eastAsia="仿宋_GB2312"/>
          <w:color w:val="auto"/>
          <w:sz w:val="32"/>
          <w:szCs w:val="32"/>
          <w:highlight w:val="none"/>
        </w:rPr>
        <w:t>在乡镇人民政府（街道办事处）建立临时救助备用金制度</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根据辖区人口基数、上年临时救助任务等情况合理</w:t>
      </w:r>
      <w:r>
        <w:rPr>
          <w:rFonts w:ascii="仿宋_GB2312" w:eastAsia="仿宋_GB2312"/>
          <w:color w:val="auto"/>
          <w:sz w:val="32"/>
          <w:szCs w:val="32"/>
          <w:highlight w:val="none"/>
        </w:rPr>
        <w:t>确定</w:t>
      </w:r>
      <w:r>
        <w:rPr>
          <w:rFonts w:hint="eastAsia" w:ascii="仿宋_GB2312" w:eastAsia="仿宋_GB2312"/>
          <w:color w:val="auto"/>
          <w:sz w:val="32"/>
          <w:szCs w:val="32"/>
          <w:highlight w:val="none"/>
        </w:rPr>
        <w:t>备用金</w:t>
      </w:r>
      <w:r>
        <w:rPr>
          <w:rFonts w:hint="eastAsia" w:ascii="仿宋_GB2312" w:eastAsia="仿宋_GB2312"/>
          <w:color w:val="auto"/>
          <w:sz w:val="32"/>
          <w:szCs w:val="32"/>
          <w:highlight w:val="none"/>
          <w:lang w:eastAsia="zh-CN"/>
        </w:rPr>
        <w:t>数额</w:t>
      </w:r>
      <w:r>
        <w:rPr>
          <w:rFonts w:hint="eastAsia" w:ascii="仿宋_GB2312" w:eastAsia="仿宋_GB2312"/>
          <w:color w:val="auto"/>
          <w:sz w:val="32"/>
          <w:szCs w:val="32"/>
          <w:highlight w:val="none"/>
        </w:rPr>
        <w:t>，年初</w:t>
      </w:r>
      <w:r>
        <w:rPr>
          <w:rFonts w:ascii="仿宋_GB2312" w:eastAsia="仿宋_GB2312"/>
          <w:color w:val="auto"/>
          <w:sz w:val="32"/>
          <w:szCs w:val="32"/>
          <w:highlight w:val="none"/>
        </w:rPr>
        <w:t>预拨至各</w:t>
      </w:r>
      <w:r>
        <w:rPr>
          <w:rFonts w:hint="eastAsia" w:ascii="仿宋_GB2312" w:eastAsia="仿宋_GB2312"/>
          <w:color w:val="auto"/>
          <w:sz w:val="32"/>
          <w:szCs w:val="32"/>
          <w:highlight w:val="none"/>
        </w:rPr>
        <w:t>乡镇人民政府（街道办事处），提高临时救助水平和时效性</w:t>
      </w:r>
      <w:r>
        <w:rPr>
          <w:rFonts w:hint="eastAsia" w:ascii="仿宋_GB2312" w:eastAsia="仿宋_GB2312"/>
          <w:color w:val="auto"/>
          <w:sz w:val="32"/>
          <w:szCs w:val="32"/>
          <w:highlight w:val="none"/>
          <w:lang w:eastAsia="zh-CN"/>
        </w:rPr>
        <w:t>。</w:t>
      </w:r>
    </w:p>
    <w:p>
      <w:pPr>
        <w:widowControl w:val="0"/>
        <w:overflowPunct w:val="0"/>
        <w:spacing w:after="0" w:line="560" w:lineRule="exact"/>
        <w:ind w:firstLine="640" w:firstLineChars="200"/>
        <w:jc w:val="both"/>
        <w:rPr>
          <w:rFonts w:hint="eastAsia" w:ascii="仿宋_GB2312" w:eastAsia="仿宋_GB2312"/>
          <w:sz w:val="32"/>
          <w:szCs w:val="32"/>
        </w:rPr>
      </w:pPr>
      <w:r>
        <w:rPr>
          <w:rFonts w:hint="eastAsia" w:ascii="楷体" w:hAnsi="楷体" w:eastAsia="楷体" w:cs="楷体"/>
          <w:b w:val="0"/>
          <w:bCs/>
          <w:sz w:val="32"/>
          <w:szCs w:val="32"/>
        </w:rPr>
        <w:t>第十</w:t>
      </w:r>
      <w:r>
        <w:rPr>
          <w:rFonts w:hint="eastAsia" w:ascii="楷体" w:hAnsi="楷体" w:eastAsia="楷体" w:cs="楷体"/>
          <w:b w:val="0"/>
          <w:bCs/>
          <w:sz w:val="32"/>
          <w:szCs w:val="32"/>
          <w:lang w:val="en-US" w:eastAsia="zh-CN"/>
        </w:rPr>
        <w:t>九</w:t>
      </w:r>
      <w:r>
        <w:rPr>
          <w:rFonts w:hint="eastAsia" w:ascii="楷体" w:hAnsi="楷体" w:eastAsia="楷体" w:cs="楷体"/>
          <w:b w:val="0"/>
          <w:bCs/>
          <w:sz w:val="32"/>
          <w:szCs w:val="32"/>
        </w:rPr>
        <w:t>条</w:t>
      </w:r>
      <w:r>
        <w:rPr>
          <w:rFonts w:hint="eastAsia" w:ascii="仿宋_GB2312" w:eastAsia="仿宋_GB2312"/>
          <w:b/>
          <w:sz w:val="32"/>
          <w:szCs w:val="32"/>
          <w:lang w:val="en-US" w:eastAsia="zh-CN"/>
        </w:rPr>
        <w:t xml:space="preserve">  </w:t>
      </w:r>
      <w:r>
        <w:rPr>
          <w:rFonts w:hint="eastAsia" w:ascii="仿宋_GB2312" w:eastAsia="仿宋_GB2312"/>
          <w:sz w:val="32"/>
          <w:szCs w:val="32"/>
        </w:rPr>
        <w:t>临时救助资金要确保专款专用，严格管理，禁止挤占挪用。民政、财政部门要会同有关部门将临时救助制度落实情况作为督查督办的重点内容,定期不定期组织开展专项检查。</w:t>
      </w:r>
    </w:p>
    <w:p>
      <w:pPr>
        <w:widowControl w:val="0"/>
        <w:overflowPunct w:val="0"/>
        <w:spacing w:after="0" w:line="560" w:lineRule="exact"/>
        <w:jc w:val="center"/>
        <w:rPr>
          <w:rFonts w:hint="eastAsia" w:ascii="楷体_GB2312" w:eastAsia="楷体_GB2312"/>
          <w:b/>
          <w:sz w:val="32"/>
          <w:szCs w:val="32"/>
        </w:rPr>
      </w:pPr>
    </w:p>
    <w:p>
      <w:pPr>
        <w:widowControl w:val="0"/>
        <w:overflowPunct w:val="0"/>
        <w:spacing w:after="0" w:line="560" w:lineRule="exact"/>
        <w:jc w:val="center"/>
        <w:rPr>
          <w:rFonts w:hint="eastAsia" w:ascii="黑体" w:hAnsi="黑体" w:eastAsia="黑体" w:cs="黑体"/>
          <w:b w:val="0"/>
          <w:bCs/>
          <w:sz w:val="32"/>
          <w:szCs w:val="32"/>
        </w:rPr>
      </w:pPr>
      <w:r>
        <w:rPr>
          <w:rFonts w:hint="eastAsia" w:ascii="楷体_GB2312" w:eastAsia="楷体_GB2312"/>
          <w:b/>
          <w:sz w:val="32"/>
          <w:szCs w:val="32"/>
        </w:rPr>
        <w:t xml:space="preserve">第六章 </w:t>
      </w:r>
      <w:r>
        <w:rPr>
          <w:rFonts w:hint="eastAsia" w:ascii="黑体" w:hAnsi="黑体" w:eastAsia="黑体" w:cs="黑体"/>
          <w:b w:val="0"/>
          <w:bCs/>
          <w:sz w:val="32"/>
          <w:szCs w:val="32"/>
        </w:rPr>
        <w:t>社会参与</w:t>
      </w:r>
    </w:p>
    <w:p>
      <w:pPr>
        <w:widowControl w:val="0"/>
        <w:overflowPunct w:val="0"/>
        <w:spacing w:after="0" w:line="560" w:lineRule="exact"/>
        <w:ind w:firstLine="642" w:firstLineChars="200"/>
        <w:jc w:val="both"/>
        <w:rPr>
          <w:rFonts w:hint="eastAsia" w:ascii="楷体_GB2312" w:eastAsia="楷体_GB2312"/>
          <w:b/>
          <w:sz w:val="32"/>
          <w:szCs w:val="32"/>
        </w:rPr>
      </w:pPr>
    </w:p>
    <w:p>
      <w:pPr>
        <w:widowControl w:val="0"/>
        <w:overflowPunct w:val="0"/>
        <w:spacing w:after="0" w:line="560" w:lineRule="exact"/>
        <w:ind w:firstLine="640" w:firstLineChars="200"/>
        <w:jc w:val="both"/>
        <w:rPr>
          <w:rFonts w:ascii="仿宋_GB2312" w:eastAsia="仿宋_GB2312"/>
          <w:sz w:val="32"/>
          <w:szCs w:val="32"/>
        </w:rPr>
      </w:pPr>
      <w:r>
        <w:rPr>
          <w:rFonts w:hint="eastAsia" w:ascii="楷体" w:hAnsi="楷体" w:eastAsia="楷体" w:cs="楷体"/>
          <w:b w:val="0"/>
          <w:bCs/>
          <w:sz w:val="32"/>
          <w:szCs w:val="32"/>
        </w:rPr>
        <w:t>第</w:t>
      </w:r>
      <w:r>
        <w:rPr>
          <w:rFonts w:hint="eastAsia" w:ascii="楷体" w:hAnsi="楷体" w:eastAsia="楷体" w:cs="楷体"/>
          <w:b w:val="0"/>
          <w:bCs/>
          <w:sz w:val="32"/>
          <w:szCs w:val="32"/>
          <w:lang w:val="en-US" w:eastAsia="zh-CN"/>
        </w:rPr>
        <w:t>二</w:t>
      </w:r>
      <w:r>
        <w:rPr>
          <w:rFonts w:hint="eastAsia" w:ascii="楷体" w:hAnsi="楷体" w:eastAsia="楷体" w:cs="楷体"/>
          <w:b w:val="0"/>
          <w:bCs/>
          <w:sz w:val="32"/>
          <w:szCs w:val="32"/>
        </w:rPr>
        <w:t>十条</w:t>
      </w:r>
      <w:r>
        <w:rPr>
          <w:rFonts w:hint="eastAsia" w:ascii="楷体_GB2312" w:eastAsia="楷体_GB2312"/>
          <w:b/>
          <w:sz w:val="32"/>
          <w:szCs w:val="32"/>
        </w:rPr>
        <w:t xml:space="preserve">  </w:t>
      </w:r>
      <w:r>
        <w:rPr>
          <w:rFonts w:hint="eastAsia" w:ascii="仿宋_GB2312" w:hAnsi="仿宋_GB2312" w:eastAsia="仿宋_GB2312" w:cs="仿宋_GB2312"/>
          <w:sz w:val="32"/>
          <w:szCs w:val="32"/>
        </w:rPr>
        <w:t>完善和落实支持社会力量参与社会救助的政策措施，</w:t>
      </w:r>
      <w:r>
        <w:rPr>
          <w:rFonts w:hint="eastAsia" w:ascii="仿宋_GB2312" w:eastAsia="仿宋_GB2312"/>
          <w:sz w:val="32"/>
          <w:szCs w:val="32"/>
        </w:rPr>
        <w:t>鼓励、引导慈善机构、社会组织、企事业单位及爱心人士等社会力量通过捐赠、设立帮扶项目和专项基金、创办服务机构、提供志愿服务等方式参与，及时给予救助。社会力量参与社会救助的,按照国家有关规定享受财政补贴、税收优惠、费用减免等政策。</w:t>
      </w:r>
    </w:p>
    <w:p>
      <w:pPr>
        <w:widowControl w:val="0"/>
        <w:overflowPunct w:val="0"/>
        <w:spacing w:after="0" w:line="560" w:lineRule="exact"/>
        <w:ind w:firstLine="645"/>
        <w:jc w:val="both"/>
        <w:rPr>
          <w:rFonts w:ascii="仿宋_GB2312" w:eastAsia="仿宋_GB2312"/>
          <w:sz w:val="32"/>
          <w:szCs w:val="32"/>
        </w:rPr>
      </w:pPr>
      <w:r>
        <w:rPr>
          <w:rFonts w:hint="eastAsia" w:ascii="楷体" w:hAnsi="楷体" w:eastAsia="楷体" w:cs="楷体"/>
          <w:b w:val="0"/>
          <w:bCs/>
          <w:sz w:val="32"/>
          <w:szCs w:val="32"/>
        </w:rPr>
        <w:t>第</w:t>
      </w:r>
      <w:r>
        <w:rPr>
          <w:rFonts w:hint="eastAsia" w:ascii="楷体" w:hAnsi="楷体" w:eastAsia="楷体" w:cs="楷体"/>
          <w:b w:val="0"/>
          <w:bCs/>
          <w:sz w:val="32"/>
          <w:szCs w:val="32"/>
          <w:lang w:val="en-US" w:eastAsia="zh-CN"/>
        </w:rPr>
        <w:t>二</w:t>
      </w:r>
      <w:r>
        <w:rPr>
          <w:rFonts w:hint="eastAsia" w:ascii="楷体" w:hAnsi="楷体" w:eastAsia="楷体" w:cs="楷体"/>
          <w:b w:val="0"/>
          <w:bCs/>
          <w:sz w:val="32"/>
          <w:szCs w:val="32"/>
        </w:rPr>
        <w:t>十</w:t>
      </w:r>
      <w:r>
        <w:rPr>
          <w:rFonts w:hint="eastAsia" w:ascii="楷体" w:hAnsi="楷体" w:eastAsia="楷体" w:cs="楷体"/>
          <w:b w:val="0"/>
          <w:bCs/>
          <w:sz w:val="32"/>
          <w:szCs w:val="32"/>
          <w:lang w:val="en-US" w:eastAsia="zh-CN"/>
        </w:rPr>
        <w:t>一</w:t>
      </w:r>
      <w:r>
        <w:rPr>
          <w:rFonts w:hint="eastAsia" w:ascii="楷体" w:hAnsi="楷体" w:eastAsia="楷体" w:cs="楷体"/>
          <w:b w:val="0"/>
          <w:bCs/>
          <w:sz w:val="32"/>
          <w:szCs w:val="32"/>
        </w:rPr>
        <w:t>条</w:t>
      </w:r>
      <w:r>
        <w:rPr>
          <w:rFonts w:hint="eastAsia" w:ascii="楷体_GB2312" w:eastAsia="楷体_GB2312"/>
          <w:b/>
          <w:sz w:val="32"/>
          <w:szCs w:val="32"/>
        </w:rPr>
        <w:t xml:space="preserve">  </w:t>
      </w:r>
      <w:r>
        <w:rPr>
          <w:rFonts w:hint="eastAsia" w:ascii="仿宋_GB2312" w:eastAsia="仿宋_GB2312"/>
          <w:sz w:val="32"/>
          <w:szCs w:val="32"/>
        </w:rPr>
        <w:t>逐步扩大政府购买服务的范围和规模。着力培养一批愿意参与社会救助工作，拥有一定专项技能的社会组织。通过组织开展相关培训工作，确定参与内容，规范参与行为，提升其业务能力和管理服务能力。进一步充实基层临时救助工作力量，做到早发现、快办理、早救助</w:t>
      </w:r>
      <w:r>
        <w:rPr>
          <w:rFonts w:hint="eastAsia" w:ascii="仿宋_GB2312" w:hAnsi="宋体" w:eastAsia="仿宋_GB2312" w:cs="宋体"/>
          <w:sz w:val="32"/>
          <w:szCs w:val="32"/>
        </w:rPr>
        <w:t>。</w:t>
      </w:r>
    </w:p>
    <w:p>
      <w:pPr>
        <w:widowControl w:val="0"/>
        <w:overflowPunct w:val="0"/>
        <w:spacing w:after="0" w:line="560" w:lineRule="exact"/>
        <w:ind w:firstLine="640" w:firstLineChars="200"/>
        <w:jc w:val="both"/>
        <w:rPr>
          <w:rFonts w:ascii="仿宋_GB2312" w:eastAsia="仿宋_GB2312"/>
          <w:sz w:val="32"/>
          <w:szCs w:val="32"/>
        </w:rPr>
      </w:pPr>
      <w:r>
        <w:rPr>
          <w:rFonts w:hint="eastAsia" w:ascii="楷体" w:hAnsi="楷体" w:eastAsia="楷体" w:cs="楷体"/>
          <w:b w:val="0"/>
          <w:bCs/>
          <w:sz w:val="32"/>
          <w:szCs w:val="32"/>
        </w:rPr>
        <w:t>第二十</w:t>
      </w:r>
      <w:r>
        <w:rPr>
          <w:rFonts w:hint="eastAsia" w:ascii="楷体" w:hAnsi="楷体" w:eastAsia="楷体" w:cs="楷体"/>
          <w:b w:val="0"/>
          <w:bCs/>
          <w:sz w:val="32"/>
          <w:szCs w:val="32"/>
          <w:lang w:val="en-US" w:eastAsia="zh-CN"/>
        </w:rPr>
        <w:t>二</w:t>
      </w:r>
      <w:r>
        <w:rPr>
          <w:rFonts w:hint="eastAsia" w:ascii="楷体" w:hAnsi="楷体" w:eastAsia="楷体" w:cs="楷体"/>
          <w:b w:val="0"/>
          <w:bCs/>
          <w:sz w:val="32"/>
          <w:szCs w:val="32"/>
        </w:rPr>
        <w:t>条</w:t>
      </w:r>
      <w:r>
        <w:rPr>
          <w:rFonts w:hint="eastAsia" w:ascii="楷体_GB2312" w:eastAsia="楷体_GB2312"/>
          <w:b/>
          <w:sz w:val="32"/>
          <w:szCs w:val="32"/>
        </w:rPr>
        <w:t xml:space="preserve">  </w:t>
      </w:r>
      <w:r>
        <w:rPr>
          <w:rFonts w:hint="eastAsia" w:ascii="仿宋_GB2312" w:eastAsia="仿宋_GB2312"/>
          <w:sz w:val="32"/>
          <w:szCs w:val="32"/>
        </w:rPr>
        <w:t>要搭建政府部门救助资源、社会组织救助项目和个人救助款项、物品与急难对象救助需求对接的信息平台。鼓励、引导、支持社会组织、企事业单位和爱心人士等设立针对急难群众的专项基金，</w:t>
      </w:r>
      <w:r>
        <w:rPr>
          <w:rFonts w:hint="eastAsia" w:ascii="仿宋_GB2312" w:hAnsi="仿宋_GB2312" w:eastAsia="仿宋_GB2312" w:cs="仿宋_GB2312"/>
          <w:sz w:val="32"/>
          <w:szCs w:val="32"/>
        </w:rPr>
        <w:t>承接政府救助之后“转介”的个案</w:t>
      </w:r>
      <w:r>
        <w:rPr>
          <w:rFonts w:hint="eastAsia" w:ascii="仿宋_GB2312" w:eastAsia="仿宋_GB2312"/>
          <w:sz w:val="32"/>
          <w:szCs w:val="32"/>
        </w:rPr>
        <w:t>。</w:t>
      </w:r>
    </w:p>
    <w:p>
      <w:pPr>
        <w:widowControl w:val="0"/>
        <w:overflowPunct w:val="0"/>
        <w:spacing w:after="0" w:line="560" w:lineRule="exact"/>
        <w:jc w:val="center"/>
        <w:rPr>
          <w:rFonts w:hint="eastAsia" w:ascii="楷体_GB2312" w:eastAsia="楷体_GB2312"/>
          <w:b/>
          <w:sz w:val="32"/>
          <w:szCs w:val="32"/>
        </w:rPr>
      </w:pPr>
    </w:p>
    <w:p>
      <w:pPr>
        <w:widowControl w:val="0"/>
        <w:numPr>
          <w:ilvl w:val="0"/>
          <w:numId w:val="1"/>
        </w:numPr>
        <w:overflowPunct w:val="0"/>
        <w:spacing w:after="0" w:line="560" w:lineRule="exact"/>
        <w:ind w:left="0" w:leftChars="0" w:firstLine="0" w:firstLineChars="0"/>
        <w:jc w:val="center"/>
        <w:rPr>
          <w:rFonts w:hint="eastAsia" w:ascii="黑体" w:hAnsi="黑体" w:eastAsia="黑体" w:cs="黑体"/>
          <w:b w:val="0"/>
          <w:bCs/>
          <w:sz w:val="32"/>
          <w:szCs w:val="32"/>
        </w:rPr>
      </w:pPr>
      <w:r>
        <w:rPr>
          <w:rFonts w:hint="eastAsia" w:ascii="黑体" w:hAnsi="黑体" w:eastAsia="黑体" w:cs="黑体"/>
          <w:b w:val="0"/>
          <w:bCs/>
          <w:sz w:val="32"/>
          <w:szCs w:val="32"/>
        </w:rPr>
        <w:t>保障措施</w:t>
      </w:r>
    </w:p>
    <w:p>
      <w:pPr>
        <w:widowControl w:val="0"/>
        <w:numPr>
          <w:ilvl w:val="0"/>
          <w:numId w:val="0"/>
        </w:numPr>
        <w:overflowPunct w:val="0"/>
        <w:spacing w:after="0" w:line="560" w:lineRule="exact"/>
        <w:ind w:leftChars="0"/>
        <w:jc w:val="both"/>
        <w:rPr>
          <w:rFonts w:hint="eastAsia" w:ascii="楷体_GB2312" w:eastAsia="楷体_GB2312"/>
          <w:b/>
          <w:sz w:val="32"/>
          <w:szCs w:val="32"/>
        </w:rPr>
      </w:pPr>
    </w:p>
    <w:p>
      <w:pPr>
        <w:widowControl w:val="0"/>
        <w:overflowPunct w:val="0"/>
        <w:spacing w:after="0" w:line="560" w:lineRule="exact"/>
        <w:ind w:firstLine="645"/>
        <w:jc w:val="both"/>
        <w:rPr>
          <w:rFonts w:ascii="仿宋_GB2312" w:eastAsia="仿宋_GB2312"/>
          <w:sz w:val="32"/>
          <w:szCs w:val="32"/>
        </w:rPr>
      </w:pPr>
      <w:r>
        <w:rPr>
          <w:rFonts w:hint="eastAsia" w:ascii="楷体" w:hAnsi="楷体" w:eastAsia="楷体" w:cs="楷体"/>
          <w:b w:val="0"/>
          <w:bCs/>
          <w:sz w:val="32"/>
          <w:szCs w:val="32"/>
        </w:rPr>
        <w:t>第二十</w:t>
      </w:r>
      <w:r>
        <w:rPr>
          <w:rFonts w:hint="eastAsia" w:ascii="楷体" w:hAnsi="楷体" w:eastAsia="楷体" w:cs="楷体"/>
          <w:b w:val="0"/>
          <w:bCs/>
          <w:sz w:val="32"/>
          <w:szCs w:val="32"/>
          <w:lang w:val="en-US" w:eastAsia="zh-CN"/>
        </w:rPr>
        <w:t>三</w:t>
      </w:r>
      <w:r>
        <w:rPr>
          <w:rFonts w:hint="eastAsia" w:ascii="楷体" w:hAnsi="楷体" w:eastAsia="楷体" w:cs="楷体"/>
          <w:b w:val="0"/>
          <w:bCs/>
          <w:sz w:val="32"/>
          <w:szCs w:val="32"/>
        </w:rPr>
        <w:t>条</w:t>
      </w:r>
      <w:r>
        <w:rPr>
          <w:rFonts w:hint="eastAsia" w:ascii="仿宋_GB2312" w:eastAsia="仿宋_GB2312"/>
          <w:sz w:val="32"/>
          <w:szCs w:val="32"/>
        </w:rPr>
        <w:t xml:space="preserve">  建立健全主动发现机制。依托社区居民委员会、村民委员会等</w:t>
      </w:r>
      <w:r>
        <w:rPr>
          <w:rFonts w:hint="eastAsia" w:ascii="仿宋_GB2312" w:eastAsia="仿宋_GB2312"/>
          <w:sz w:val="32"/>
          <w:szCs w:val="32"/>
          <w:lang w:val="en-US" w:eastAsia="zh-CN"/>
        </w:rPr>
        <w:t>基层自治组织</w:t>
      </w:r>
      <w:r>
        <w:rPr>
          <w:rFonts w:hint="eastAsia" w:ascii="仿宋_GB2312" w:eastAsia="仿宋_GB2312"/>
          <w:sz w:val="32"/>
          <w:szCs w:val="32"/>
        </w:rPr>
        <w:t>开展经常性走访活动，了解、收集困难群众信息，及时发现、报告居民急难事项，落实好村（居）社会救助协理员、驻村（社区）干部、社区网格员等的主体责任，协助做好社会救助工作。</w:t>
      </w:r>
    </w:p>
    <w:p>
      <w:pPr>
        <w:widowControl w:val="0"/>
        <w:overflowPunct w:val="0"/>
        <w:spacing w:after="0" w:line="560" w:lineRule="exact"/>
        <w:ind w:firstLine="645"/>
        <w:jc w:val="both"/>
        <w:rPr>
          <w:rFonts w:hint="eastAsia" w:ascii="仿宋_GB2312" w:hAnsi="ˎ̥" w:eastAsia="仿宋_GB2312" w:cs="宋体"/>
          <w:sz w:val="32"/>
          <w:szCs w:val="32"/>
        </w:rPr>
      </w:pPr>
      <w:r>
        <w:rPr>
          <w:rFonts w:hint="eastAsia" w:ascii="楷体" w:hAnsi="楷体" w:eastAsia="楷体" w:cs="楷体"/>
          <w:b w:val="0"/>
          <w:bCs/>
          <w:sz w:val="32"/>
          <w:szCs w:val="32"/>
        </w:rPr>
        <w:t>第二十</w:t>
      </w:r>
      <w:r>
        <w:rPr>
          <w:rFonts w:hint="eastAsia" w:ascii="楷体" w:hAnsi="楷体" w:eastAsia="楷体" w:cs="楷体"/>
          <w:b w:val="0"/>
          <w:bCs/>
          <w:sz w:val="32"/>
          <w:szCs w:val="32"/>
          <w:lang w:val="en-US" w:eastAsia="zh-CN"/>
        </w:rPr>
        <w:t>四</w:t>
      </w:r>
      <w:r>
        <w:rPr>
          <w:rFonts w:hint="eastAsia" w:ascii="楷体" w:hAnsi="楷体" w:eastAsia="楷体" w:cs="楷体"/>
          <w:b w:val="0"/>
          <w:bCs/>
          <w:sz w:val="32"/>
          <w:szCs w:val="32"/>
        </w:rPr>
        <w:t xml:space="preserve">条 </w:t>
      </w:r>
      <w:r>
        <w:rPr>
          <w:rFonts w:hint="eastAsia" w:ascii="仿宋_GB2312" w:eastAsia="仿宋_GB2312"/>
          <w:sz w:val="32"/>
          <w:szCs w:val="32"/>
        </w:rPr>
        <w:t xml:space="preserve"> </w:t>
      </w:r>
      <w:r>
        <w:rPr>
          <w:rFonts w:hint="eastAsia" w:ascii="仿宋_GB2312" w:hAnsi="ˎ̥" w:eastAsia="仿宋_GB2312" w:cs="宋体"/>
          <w:sz w:val="32"/>
          <w:szCs w:val="32"/>
        </w:rPr>
        <w:t>完善“一门受理、协同办理”工作机制。</w:t>
      </w:r>
      <w:r>
        <w:rPr>
          <w:rFonts w:eastAsia="仿宋_GB2312"/>
          <w:sz w:val="32"/>
          <w:szCs w:val="32"/>
        </w:rPr>
        <w:t>规范社会救助</w:t>
      </w:r>
      <w:r>
        <w:rPr>
          <w:rFonts w:hint="eastAsia" w:eastAsia="仿宋_GB2312"/>
          <w:sz w:val="32"/>
          <w:szCs w:val="32"/>
          <w:lang w:eastAsia="zh-CN"/>
        </w:rPr>
        <w:t>“</w:t>
      </w:r>
      <w:r>
        <w:rPr>
          <w:rFonts w:eastAsia="仿宋_GB2312"/>
          <w:sz w:val="32"/>
          <w:szCs w:val="32"/>
        </w:rPr>
        <w:t>一门受理</w:t>
      </w:r>
      <w:r>
        <w:rPr>
          <w:rFonts w:hint="eastAsia" w:eastAsia="仿宋_GB2312"/>
          <w:sz w:val="32"/>
          <w:szCs w:val="32"/>
          <w:lang w:eastAsia="zh-CN"/>
        </w:rPr>
        <w:t>”</w:t>
      </w:r>
      <w:r>
        <w:rPr>
          <w:rFonts w:eastAsia="仿宋_GB2312"/>
          <w:sz w:val="32"/>
          <w:szCs w:val="32"/>
        </w:rPr>
        <w:t>窗口建设，统一窗口标识，固定工作岗位，</w:t>
      </w:r>
      <w:r>
        <w:rPr>
          <w:rFonts w:hint="eastAsia" w:ascii="仿宋_GB2312" w:hAnsi="ˎ̥" w:eastAsia="仿宋_GB2312" w:cs="宋体"/>
          <w:sz w:val="32"/>
          <w:szCs w:val="32"/>
        </w:rPr>
        <w:t>建立完善受理、分办、转办、结果反馈流程,明确办理时限和要求,跟踪办理结果,</w:t>
      </w:r>
      <w:r>
        <w:rPr>
          <w:rFonts w:eastAsia="仿宋_GB2312"/>
          <w:sz w:val="32"/>
          <w:szCs w:val="32"/>
        </w:rPr>
        <w:t>建立首问负责、一次性告知、限时办理等服务规范，推动实现困难群众社会救助申请</w:t>
      </w:r>
      <w:r>
        <w:rPr>
          <w:rFonts w:hint="eastAsia" w:eastAsia="仿宋_GB2312"/>
          <w:sz w:val="32"/>
          <w:szCs w:val="32"/>
          <w:lang w:eastAsia="zh-CN"/>
        </w:rPr>
        <w:t>“</w:t>
      </w:r>
      <w:r>
        <w:rPr>
          <w:rFonts w:hint="eastAsia" w:eastAsia="仿宋_GB2312"/>
          <w:sz w:val="32"/>
          <w:szCs w:val="32"/>
          <w:lang w:val="en-US" w:eastAsia="zh-CN"/>
        </w:rPr>
        <w:t>最多</w:t>
      </w:r>
      <w:r>
        <w:rPr>
          <w:rFonts w:eastAsia="仿宋_GB2312"/>
          <w:sz w:val="32"/>
          <w:szCs w:val="32"/>
        </w:rPr>
        <w:t>跑一次</w:t>
      </w:r>
      <w:r>
        <w:rPr>
          <w:rFonts w:hint="eastAsia" w:eastAsia="仿宋_GB2312"/>
          <w:sz w:val="32"/>
          <w:szCs w:val="32"/>
          <w:lang w:eastAsia="zh-CN"/>
        </w:rPr>
        <w:t>”</w:t>
      </w:r>
      <w:r>
        <w:rPr>
          <w:rFonts w:eastAsia="仿宋_GB2312"/>
          <w:sz w:val="32"/>
          <w:szCs w:val="32"/>
        </w:rPr>
        <w:t>。</w:t>
      </w:r>
    </w:p>
    <w:p>
      <w:pPr>
        <w:widowControl w:val="0"/>
        <w:overflowPunct w:val="0"/>
        <w:spacing w:after="0" w:line="560" w:lineRule="exact"/>
        <w:ind w:firstLine="640" w:firstLineChars="200"/>
        <w:jc w:val="both"/>
        <w:rPr>
          <w:rFonts w:eastAsia="仿宋_GB2312"/>
          <w:sz w:val="32"/>
          <w:szCs w:val="32"/>
        </w:rPr>
      </w:pPr>
      <w:r>
        <w:rPr>
          <w:rFonts w:hint="eastAsia" w:ascii="楷体" w:hAnsi="楷体" w:eastAsia="楷体" w:cs="楷体"/>
          <w:b w:val="0"/>
          <w:bCs/>
          <w:sz w:val="32"/>
          <w:szCs w:val="32"/>
        </w:rPr>
        <w:t>第二十</w:t>
      </w:r>
      <w:r>
        <w:rPr>
          <w:rFonts w:hint="eastAsia" w:ascii="楷体" w:hAnsi="楷体" w:eastAsia="楷体" w:cs="楷体"/>
          <w:b w:val="0"/>
          <w:bCs/>
          <w:sz w:val="32"/>
          <w:szCs w:val="32"/>
          <w:lang w:val="en-US" w:eastAsia="zh-CN"/>
        </w:rPr>
        <w:t>五</w:t>
      </w:r>
      <w:r>
        <w:rPr>
          <w:rFonts w:hint="eastAsia" w:ascii="楷体" w:hAnsi="楷体" w:eastAsia="楷体" w:cs="楷体"/>
          <w:b w:val="0"/>
          <w:bCs/>
          <w:sz w:val="32"/>
          <w:szCs w:val="32"/>
        </w:rPr>
        <w:t>条</w:t>
      </w:r>
      <w:r>
        <w:rPr>
          <w:rFonts w:hint="eastAsia" w:ascii="楷体_GB2312" w:eastAsia="楷体_GB2312"/>
          <w:b/>
          <w:sz w:val="32"/>
          <w:szCs w:val="32"/>
        </w:rPr>
        <w:t xml:space="preserve">  </w:t>
      </w:r>
      <w:r>
        <w:rPr>
          <w:rFonts w:eastAsia="仿宋_GB2312"/>
          <w:sz w:val="32"/>
          <w:szCs w:val="32"/>
        </w:rPr>
        <w:t>建立健全快速响应机制。县级民政部门</w:t>
      </w:r>
      <w:r>
        <w:rPr>
          <w:rFonts w:hint="eastAsia" w:ascii="仿宋_GB2312" w:hAnsi="ˎ̥" w:eastAsia="仿宋_GB2312" w:cs="宋体"/>
          <w:sz w:val="32"/>
          <w:szCs w:val="32"/>
        </w:rPr>
        <w:t>建立以社会救助热线、公共电子邮箱为主体的求助、报告渠道，</w:t>
      </w:r>
      <w:r>
        <w:rPr>
          <w:rFonts w:eastAsia="仿宋_GB2312"/>
          <w:sz w:val="32"/>
          <w:szCs w:val="32"/>
        </w:rPr>
        <w:t>实现窗口受理与热线受理相结合，运用</w:t>
      </w:r>
      <w:r>
        <w:rPr>
          <w:rFonts w:hint="eastAsia" w:eastAsia="仿宋_GB2312"/>
          <w:sz w:val="32"/>
          <w:szCs w:val="32"/>
          <w:lang w:eastAsia="zh-CN"/>
        </w:rPr>
        <w:t>“</w:t>
      </w:r>
      <w:r>
        <w:rPr>
          <w:rFonts w:eastAsia="仿宋_GB2312"/>
          <w:sz w:val="32"/>
          <w:szCs w:val="32"/>
        </w:rPr>
        <w:t>互联网+</w:t>
      </w:r>
      <w:r>
        <w:rPr>
          <w:rFonts w:hint="eastAsia" w:eastAsia="仿宋_GB2312"/>
          <w:sz w:val="32"/>
          <w:szCs w:val="32"/>
          <w:lang w:eastAsia="zh-CN"/>
        </w:rPr>
        <w:t>”</w:t>
      </w:r>
      <w:r>
        <w:rPr>
          <w:rFonts w:hint="eastAsia" w:eastAsia="仿宋_GB2312"/>
          <w:sz w:val="32"/>
          <w:szCs w:val="32"/>
          <w:lang w:val="en-US" w:eastAsia="zh-CN"/>
        </w:rPr>
        <w:t>方式</w:t>
      </w:r>
      <w:r>
        <w:rPr>
          <w:rFonts w:eastAsia="仿宋_GB2312"/>
          <w:sz w:val="32"/>
          <w:szCs w:val="32"/>
        </w:rPr>
        <w:t>实现网上的信息发布、急难信息主动发现和救助申请受理。</w:t>
      </w:r>
    </w:p>
    <w:p>
      <w:pPr>
        <w:widowControl w:val="0"/>
        <w:overflowPunct w:val="0"/>
        <w:spacing w:after="0" w:line="560" w:lineRule="exact"/>
        <w:ind w:firstLine="640" w:firstLineChars="200"/>
        <w:jc w:val="both"/>
        <w:rPr>
          <w:rFonts w:eastAsia="仿宋_GB2312"/>
          <w:sz w:val="32"/>
          <w:szCs w:val="32"/>
        </w:rPr>
      </w:pPr>
      <w:r>
        <w:rPr>
          <w:rFonts w:hint="eastAsia" w:ascii="楷体" w:hAnsi="楷体" w:eastAsia="楷体" w:cs="楷体"/>
          <w:b w:val="0"/>
          <w:bCs/>
          <w:sz w:val="32"/>
          <w:szCs w:val="32"/>
        </w:rPr>
        <w:t>第二十</w:t>
      </w:r>
      <w:r>
        <w:rPr>
          <w:rFonts w:hint="eastAsia" w:ascii="楷体" w:hAnsi="楷体" w:eastAsia="楷体" w:cs="楷体"/>
          <w:b w:val="0"/>
          <w:bCs/>
          <w:sz w:val="32"/>
          <w:szCs w:val="32"/>
          <w:lang w:val="en-US" w:eastAsia="zh-CN"/>
        </w:rPr>
        <w:t>六</w:t>
      </w:r>
      <w:r>
        <w:rPr>
          <w:rFonts w:hint="eastAsia" w:ascii="楷体" w:hAnsi="楷体" w:eastAsia="楷体" w:cs="楷体"/>
          <w:b w:val="0"/>
          <w:bCs/>
          <w:sz w:val="32"/>
          <w:szCs w:val="32"/>
        </w:rPr>
        <w:t>条</w:t>
      </w:r>
      <w:r>
        <w:rPr>
          <w:rFonts w:hint="eastAsia" w:ascii="楷体_GB2312" w:eastAsia="楷体_GB2312"/>
          <w:b/>
          <w:sz w:val="32"/>
          <w:szCs w:val="32"/>
          <w:lang w:val="en-US" w:eastAsia="zh-CN"/>
        </w:rPr>
        <w:t xml:space="preserve">  </w:t>
      </w:r>
      <w:r>
        <w:rPr>
          <w:rFonts w:eastAsia="仿宋_GB2312"/>
          <w:sz w:val="32"/>
          <w:szCs w:val="32"/>
        </w:rPr>
        <w:t>建立健全重大急难问题协调机制。要依托县级困难群众基本生活保障工作协调机制，对重大急难个案采取一事一议的方式，研究制定综合救助方案，充分发挥部门协同作用，加大救助力度，推进资源统筹，提升综合救助能力，有效化解人民群众各类重大急难问题，切实兜住民生底线，最大限度防止冲击社会道德和心理底线事件发生。</w:t>
      </w:r>
    </w:p>
    <w:p>
      <w:pPr>
        <w:widowControl w:val="0"/>
        <w:overflowPunct w:val="0"/>
        <w:spacing w:after="0" w:line="560" w:lineRule="exact"/>
        <w:ind w:firstLine="640" w:firstLineChars="200"/>
        <w:jc w:val="both"/>
        <w:rPr>
          <w:rFonts w:ascii="仿宋_GB2312" w:hAnsi="仿宋_GB2312" w:eastAsia="仿宋_GB2312" w:cs="仿宋_GB2312"/>
          <w:kern w:val="2"/>
          <w:sz w:val="32"/>
          <w:szCs w:val="32"/>
        </w:rPr>
      </w:pPr>
      <w:r>
        <w:rPr>
          <w:rFonts w:hint="eastAsia" w:ascii="楷体" w:hAnsi="楷体" w:eastAsia="楷体" w:cs="楷体"/>
          <w:b w:val="0"/>
          <w:bCs/>
          <w:sz w:val="32"/>
          <w:szCs w:val="32"/>
        </w:rPr>
        <w:t>第二十</w:t>
      </w:r>
      <w:r>
        <w:rPr>
          <w:rFonts w:hint="eastAsia" w:ascii="楷体" w:hAnsi="楷体" w:eastAsia="楷体" w:cs="楷体"/>
          <w:b w:val="0"/>
          <w:bCs/>
          <w:sz w:val="32"/>
          <w:szCs w:val="32"/>
          <w:lang w:val="en-US" w:eastAsia="zh-CN"/>
        </w:rPr>
        <w:t>七</w:t>
      </w:r>
      <w:r>
        <w:rPr>
          <w:rFonts w:hint="eastAsia" w:ascii="楷体" w:hAnsi="楷体" w:eastAsia="楷体" w:cs="楷体"/>
          <w:b w:val="0"/>
          <w:bCs/>
          <w:sz w:val="32"/>
          <w:szCs w:val="32"/>
        </w:rPr>
        <w:t>条</w:t>
      </w:r>
      <w:r>
        <w:rPr>
          <w:rFonts w:hint="eastAsia" w:ascii="楷体_GB2312" w:eastAsia="楷体_GB2312"/>
          <w:b/>
          <w:sz w:val="32"/>
          <w:szCs w:val="32"/>
          <w:lang w:val="en-US" w:eastAsia="zh-CN"/>
        </w:rPr>
        <w:t xml:space="preserve">  </w:t>
      </w:r>
      <w:r>
        <w:rPr>
          <w:rFonts w:hint="eastAsia" w:ascii="仿宋_GB2312" w:hAnsi="仿宋_GB2312" w:eastAsia="仿宋_GB2312" w:cs="仿宋_GB2312"/>
          <w:sz w:val="32"/>
          <w:szCs w:val="32"/>
          <w:lang w:val="zh-CN"/>
        </w:rPr>
        <w:t>建立健全社会救助责任追究机制。区分主观故意、客观偏差和改革创新等不同情形，对主观故意造成工作失误和损失的，严肃追究相关责任；对客观偏差或探索创新、先行先试造成工作失误的，从轻、减轻或免于追责。</w:t>
      </w:r>
    </w:p>
    <w:p>
      <w:pPr>
        <w:widowControl w:val="0"/>
        <w:overflowPunct w:val="0"/>
        <w:spacing w:after="0" w:line="560" w:lineRule="exact"/>
        <w:jc w:val="center"/>
        <w:rPr>
          <w:rFonts w:hint="eastAsia" w:ascii="楷体_GB2312" w:eastAsia="楷体_GB2312"/>
          <w:b/>
          <w:sz w:val="32"/>
          <w:szCs w:val="32"/>
        </w:rPr>
      </w:pPr>
    </w:p>
    <w:p>
      <w:pPr>
        <w:widowControl w:val="0"/>
        <w:numPr>
          <w:ilvl w:val="0"/>
          <w:numId w:val="1"/>
        </w:numPr>
        <w:overflowPunct w:val="0"/>
        <w:spacing w:after="0" w:line="560" w:lineRule="exact"/>
        <w:ind w:left="0" w:leftChars="0" w:firstLine="0" w:firstLineChars="0"/>
        <w:jc w:val="center"/>
        <w:rPr>
          <w:rFonts w:hint="eastAsia" w:ascii="黑体" w:hAnsi="黑体" w:eastAsia="黑体" w:cs="黑体"/>
          <w:b w:val="0"/>
          <w:bCs/>
          <w:sz w:val="32"/>
          <w:szCs w:val="32"/>
        </w:rPr>
      </w:pPr>
      <w:r>
        <w:rPr>
          <w:rFonts w:hint="eastAsia" w:ascii="黑体" w:hAnsi="黑体" w:eastAsia="黑体" w:cs="黑体"/>
          <w:b w:val="0"/>
          <w:bCs/>
          <w:sz w:val="32"/>
          <w:szCs w:val="32"/>
        </w:rPr>
        <w:t>附则</w:t>
      </w:r>
    </w:p>
    <w:p>
      <w:pPr>
        <w:widowControl w:val="0"/>
        <w:numPr>
          <w:ilvl w:val="0"/>
          <w:numId w:val="0"/>
        </w:numPr>
        <w:overflowPunct w:val="0"/>
        <w:spacing w:after="0" w:line="560" w:lineRule="exact"/>
        <w:ind w:leftChars="0"/>
        <w:jc w:val="both"/>
        <w:rPr>
          <w:rFonts w:hint="eastAsia" w:ascii="楷体_GB2312" w:eastAsia="楷体_GB2312"/>
          <w:b/>
          <w:sz w:val="32"/>
          <w:szCs w:val="32"/>
        </w:rPr>
      </w:pPr>
    </w:p>
    <w:p>
      <w:pPr>
        <w:widowControl w:val="0"/>
        <w:overflowPunct w:val="0"/>
        <w:spacing w:after="0" w:line="560" w:lineRule="exact"/>
        <w:ind w:firstLine="640" w:firstLineChars="200"/>
        <w:jc w:val="both"/>
      </w:pPr>
      <w:r>
        <w:rPr>
          <w:rFonts w:hint="eastAsia" w:ascii="楷体" w:hAnsi="楷体" w:eastAsia="楷体" w:cs="楷体"/>
          <w:b w:val="0"/>
          <w:bCs/>
          <w:sz w:val="32"/>
          <w:szCs w:val="32"/>
        </w:rPr>
        <w:t>第二十</w:t>
      </w:r>
      <w:r>
        <w:rPr>
          <w:rFonts w:hint="eastAsia" w:ascii="楷体" w:hAnsi="楷体" w:eastAsia="楷体" w:cs="楷体"/>
          <w:b w:val="0"/>
          <w:bCs/>
          <w:color w:val="000000"/>
          <w:sz w:val="32"/>
          <w:lang w:val="en-US" w:eastAsia="zh-CN"/>
        </w:rPr>
        <w:t>八</w:t>
      </w:r>
      <w:r>
        <w:rPr>
          <w:rFonts w:hint="eastAsia" w:ascii="楷体" w:hAnsi="楷体" w:eastAsia="楷体" w:cs="楷体"/>
          <w:b w:val="0"/>
          <w:bCs/>
          <w:sz w:val="32"/>
          <w:szCs w:val="32"/>
        </w:rPr>
        <w:t>条</w:t>
      </w:r>
      <w:r>
        <w:rPr>
          <w:rFonts w:hint="eastAsia" w:ascii="仿宋_GB2312" w:hAnsi="仿宋_GB2312" w:eastAsia="仿宋_GB2312"/>
          <w:sz w:val="32"/>
          <w:szCs w:val="32"/>
          <w:lang w:val="en-US" w:eastAsia="zh-CN"/>
        </w:rPr>
        <w:t xml:space="preserve">  </w:t>
      </w:r>
      <w:r>
        <w:rPr>
          <w:rFonts w:ascii="仿宋_GB2312" w:hAnsi="仿宋_GB2312" w:eastAsia="仿宋_GB2312"/>
          <w:color w:val="000000"/>
          <w:sz w:val="32"/>
        </w:rPr>
        <w:t>本</w:t>
      </w:r>
      <w:r>
        <w:rPr>
          <w:rFonts w:hint="eastAsia" w:ascii="仿宋_GB2312" w:hAnsi="仿宋_GB2312" w:eastAsia="仿宋_GB2312"/>
          <w:color w:val="000000"/>
          <w:sz w:val="32"/>
          <w:lang w:val="en-US" w:eastAsia="zh-CN"/>
        </w:rPr>
        <w:t>实施细则</w:t>
      </w:r>
      <w:r>
        <w:rPr>
          <w:rFonts w:ascii="仿宋_GB2312" w:hAnsi="仿宋_GB2312" w:eastAsia="仿宋_GB2312"/>
          <w:color w:val="000000"/>
          <w:sz w:val="32"/>
        </w:rPr>
        <w:t>自公布之日起施行。</w:t>
      </w:r>
    </w:p>
    <w:p/>
    <w:p>
      <w:pPr>
        <w:keepNext w:val="0"/>
        <w:keepLines w:val="0"/>
        <w:pageBreakBefore w:val="0"/>
        <w:widowControl w:val="0"/>
        <w:kinsoku/>
        <w:wordWrap w:val="0"/>
        <w:overflowPunct/>
        <w:topLinePunct w:val="0"/>
        <w:autoSpaceDE/>
        <w:autoSpaceDN/>
        <w:bidi w:val="0"/>
        <w:adjustRightInd/>
        <w:snapToGrid/>
        <w:spacing w:line="600" w:lineRule="exact"/>
        <w:jc w:val="both"/>
        <w:textAlignment w:val="auto"/>
        <w:rPr>
          <w:rFonts w:hint="eastAsia" w:ascii="仿宋" w:hAnsi="仿宋" w:eastAsia="仿宋" w:cs="仿宋"/>
          <w:sz w:val="32"/>
          <w:szCs w:val="32"/>
          <w:lang w:val="en-US" w:eastAsia="zh-CN"/>
        </w:rPr>
      </w:pPr>
    </w:p>
    <w:sectPr>
      <w:pgSz w:w="11906" w:h="16838"/>
      <w:pgMar w:top="1701" w:right="1417" w:bottom="170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6A4EB3"/>
    <w:multiLevelType w:val="singleLevel"/>
    <w:tmpl w:val="FF6A4EB3"/>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zZmI2NmY2YzBkN2NkNTljMTY0MGYzYTc5YmY4YzYifQ=="/>
  </w:docVars>
  <w:rsids>
    <w:rsidRoot w:val="00000000"/>
    <w:rsid w:val="071715F8"/>
    <w:rsid w:val="30B22CBF"/>
    <w:rsid w:val="409177FD"/>
    <w:rsid w:val="5A452EEF"/>
    <w:rsid w:val="657355A1"/>
    <w:rsid w:val="7D112167"/>
    <w:rsid w:val="E7B27D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pPr>
    <w:rPr>
      <w:sz w:val="18"/>
      <w:szCs w:val="18"/>
    </w:rPr>
  </w:style>
  <w:style w:type="paragraph" w:styleId="3">
    <w:name w:val="Normal (Web)"/>
    <w:basedOn w:val="1"/>
    <w:unhideWhenUsed/>
    <w:qFormat/>
    <w:uiPriority w:val="99"/>
    <w:pPr>
      <w:widowControl w:val="0"/>
      <w:spacing w:before="100" w:beforeAutospacing="1" w:after="100" w:afterAutospacing="1"/>
    </w:pPr>
    <w:rPr>
      <w:rFonts w:ascii="宋体" w:hAnsi="Times New Roman" w:eastAsia="宋体" w:cs="Times New Roman"/>
      <w:kern w:val="2"/>
      <w:sz w:val="24"/>
      <w:lang w:val="en-US" w:eastAsia="zh-CN"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baxrmzf</cp:lastModifiedBy>
  <cp:lastPrinted>2020-11-11T10:13:00Z</cp:lastPrinted>
  <dcterms:modified xsi:type="dcterms:W3CDTF">2024-02-26T11:57:49Z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2052-11.8.2.1115</vt:lpwstr>
  </property>
  <property fmtid="{D5CDD505-2E9C-101B-9397-08002B2CF9AE}" pid="3" name="ICV">
    <vt:lpwstr>951DA5ED3D34476680D69ACBAB0D1121_12</vt:lpwstr>
  </property>
</Properties>
</file>