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bookmarkStart w:id="0" w:name="_GoBack"/>
      <w:bookmarkEnd w:id="0"/>
      <w:r>
        <w:rPr>
          <w:rFonts w:hint="eastAsia" w:ascii="方正小标宋简体" w:hAnsi="方正小标宋简体" w:eastAsia="方正小标宋简体" w:cs="方正小标宋简体"/>
          <w:b/>
          <w:bCs/>
          <w:sz w:val="44"/>
          <w:szCs w:val="44"/>
          <w:lang w:val="en-US" w:eastAsia="zh-CN"/>
        </w:rPr>
        <w:t>博爱县审计局</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方正小标宋简体" w:hAnsi="方正小标宋简体" w:eastAsia="方正小标宋简体" w:cs="方正小标宋简体"/>
          <w:b/>
          <w:bCs/>
          <w:sz w:val="44"/>
          <w:szCs w:val="44"/>
          <w:lang w:val="en-US" w:eastAsia="zh-CN"/>
        </w:rPr>
        <w:t>关于2023年法治政府建设情况的报告</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lang w:val="en-US" w:eastAsia="zh-CN"/>
        </w:rPr>
      </w:pPr>
      <w:r>
        <w:rPr>
          <w:rFonts w:hint="eastAsia" w:ascii="仿宋_GB2312" w:hAnsi="仿宋_GB2312" w:eastAsia="仿宋_GB2312" w:cs="仿宋_GB2312"/>
          <w:sz w:val="32"/>
          <w:szCs w:val="32"/>
          <w:lang w:val="en-US" w:eastAsia="zh-CN"/>
        </w:rPr>
        <w:t xml:space="preserve">                            </w:t>
      </w:r>
    </w:p>
    <w:p>
      <w:pPr>
        <w:pStyle w:val="2"/>
        <w:ind w:left="0" w:leftChars="0" w:firstLine="0" w:firstLineChars="0"/>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z w:val="32"/>
          <w:szCs w:val="32"/>
          <w:lang w:val="en-US" w:eastAsia="zh-CN"/>
        </w:rPr>
        <w:t>中共博爱县县委、博爱县人民政府</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我局在县委、县政府的正确领导下，坚持审计监督和服务保障并重，依法全面履行审计监督职责，将法治政府建设与审计工作紧密结合，做到审计程序合法、审计方式遵法、审计标准依法、审计保障用法，为推进“三城四县一枢纽”发展战略提供坚实有力的审计法治保障。</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一、坚持依法审计，充分发挥“经济体检”作用</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我局紧紧围绕市委、市政府、市委审计委员会和县委、县政府、县委审计委员会的重大决策部署，依法全面履行审计监督职责，充分发挥“经济体检”作用。2023年我局共开展审计项目26个，其中上级安排项目12个、县定项目14个，具体情况如下：</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全市统一工作安排，在专项审计方面，已经完成：义务教育相关政策落实和资金审计、稳经济大盘政策和接续政策落实情况专项审计、地方金融组织经营运行情况专项审计、红十字会行业审计调查、医疗废物收运处理情况专项审计、职业教育政策落实和项目资金管理使用情况专项审计、“三个一批”重点项目推进情况专项审计调查、换道领跑战略落实情况专项审计调查、大运河生态保护和文化传承利用专项审计调查、疫情防控资金物资筹集管理使用和相关政策落实情况专项审计调查等12个审计项目；</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自定项目中，已经完成：2022年度财政预算执行和其他财政收支情况审计、2022年度许良镇财政财务收支审计、2022年度柏山镇财政财务收支审计、2021-2022年交通警察大队财政收支审计、2022年县妇幼保健院财务收支、2022年县财政局财政财务收支审计、博爱县2020年金城乡0.8万亩高标准农田建设项目第二标段、许良镇南道小学综合楼工程、博爱县许九路（九冯线、高九路）修复工程、月山派出所基础设施建设项目、县水利局局长王庆雷任中经济责任审计、房管中心主任肖飞任中经济责任审计、县疾控中心主任吴利霞任中经济责任审计、博爱县职业中等专业学校校长王乃念任中经济责任审计等14个审计项目。</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二、强化法治能力建设，不断提高法治建设工作水平</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（一）全面强化责任落实。</w:t>
      </w:r>
      <w:r>
        <w:rPr>
          <w:rFonts w:hint="eastAsia" w:ascii="仿宋_GB2312" w:hAnsi="仿宋_GB2312" w:eastAsia="仿宋_GB2312" w:cs="仿宋_GB2312"/>
          <w:sz w:val="32"/>
          <w:szCs w:val="32"/>
          <w:lang w:val="en-US" w:eastAsia="zh-CN"/>
        </w:rPr>
        <w:t>坚决压实局党组书记、局长法治建设第一责任人责任，将法治建设列入重要议事日程，局党组每半年召开专题会议，安排部署法治建设工作。同时围绕法治建设责任落实，坚持法治建设重要工作亲自部署、重大审计项目亲自过问、重点环节亲自协调、重要任务亲自督办，细化工作措施，明确任务分工，压紧压实工作责任。</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（二）积极做好依法行政工作。</w:t>
      </w:r>
      <w:r>
        <w:rPr>
          <w:rFonts w:hint="eastAsia" w:ascii="仿宋_GB2312" w:hAnsi="仿宋_GB2312" w:eastAsia="仿宋_GB2312" w:cs="仿宋_GB2312"/>
          <w:sz w:val="32"/>
          <w:szCs w:val="32"/>
          <w:lang w:val="en-US" w:eastAsia="zh-CN"/>
        </w:rPr>
        <w:t>一是加强对依法行政工作的组织领导，专门成立了以局长为组长、分管副局长为副组长，闪慧、岳亚楠为成员的依法行政领导小组，负责对全局依法行政工作进行规划、指导；二是加强审计计划管理，年初根据上级审计机关、县委政府及组织部门的要求，结合我县实际制定年度审计工作计划，对审计对象、审计内容、审计重点等作出明确的规定，对每个审计项目，都要求进行审前调查，根据调查结果，编制审计实施方案，对审计目标、内容、重点、程序、措施、时间安排、人员分工作出具体规定，保证审计工作高效、顺畅地完成；三是实行审前公示制度，在审计进点时，在被审计单位醒目位置张贴审计内容公告书，将审计流程、审计目的、审计内容、审计组成员、审计纪律、监督举报电话等予以公开。</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（三）严格依法行政。</w:t>
      </w:r>
      <w:r>
        <w:rPr>
          <w:rFonts w:hint="eastAsia" w:ascii="仿宋_GB2312" w:hAnsi="仿宋_GB2312" w:eastAsia="仿宋_GB2312" w:cs="仿宋_GB2312"/>
          <w:sz w:val="32"/>
          <w:szCs w:val="32"/>
          <w:lang w:val="en-US" w:eastAsia="zh-CN"/>
        </w:rPr>
        <w:t>一是我局依法行政事项主要为审计检查，并相应地对审计查出的违规行为依照《中华人民共和国审计法》及相关法律法规的规定作出处理或处罚，对每项审计都严格按照审计法及各项审计规范要求的程序实施，建立以审计业务会、审前公示、审计复核、审计纪律反馈、审计廉政回访等为主线的一系列内部控制制度，安排分管领导对审计业务工作进行全面审核和监控，确保各项审计工作程序合法、文书规范；二是对每个审计项目，要求负责股室在项目结束后及时进行审计档案整理，并交由办公室归档保管，每个审计项目的各种立项和结果文件及审计证据、审计底稿等一应俱全。</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（四）加强法治学习培训。</w:t>
      </w:r>
      <w:r>
        <w:rPr>
          <w:rFonts w:hint="eastAsia" w:ascii="仿宋_GB2312" w:hAnsi="仿宋_GB2312" w:eastAsia="仿宋_GB2312" w:cs="仿宋_GB2312"/>
          <w:sz w:val="32"/>
          <w:szCs w:val="32"/>
          <w:lang w:val="en-US" w:eastAsia="zh-CN"/>
        </w:rPr>
        <w:t>一是组织开展法制培训，把学习《宪法》《公务员法》《审计法》以及《中华人民共和国审计法实施条例》等审计专业法律法规纳入机关学习计划，利用党组理论学习中心组、专题培训、研讨交流等多种形式对审计人员进行法制培训教育，经常组织执法人员收听收看审计署、省审计厅、市审计局组织的法规学习视频，使审计人员全面掌握审计法律法规的内容和实质，营造学法、守法、用法的良好氛围；二是组织人员参加岗位技能大比武知识测试和执法证考试，旨在以考促学，不断提高审计人员依法行政和能力水平。</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（五）积极建立和推行行政执法责任制。</w:t>
      </w:r>
      <w:r>
        <w:rPr>
          <w:rFonts w:hint="eastAsia" w:ascii="仿宋_GB2312" w:hAnsi="仿宋_GB2312" w:eastAsia="仿宋_GB2312" w:cs="仿宋_GB2312"/>
          <w:sz w:val="32"/>
          <w:szCs w:val="32"/>
          <w:lang w:val="en-US" w:eastAsia="zh-CN"/>
        </w:rPr>
        <w:t>一是审计项目实行审计组长负责制，严格按照审计计划进行实施，确保审计质量，审计项目结束后进行立案归档；二是建立审计执法考核制度，出台审计业务考核办法，规定从审计项目、文书质量、任务完成情况和项目归档等几个方面对审计项目进行考核，考核结果落实到股室，同时将考核结果与年终评优和奖惩挂钩。</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三、存在的不足及2024年度工作打算</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虽然我局法治政府建设工作取得了一些成绩，但还存在法治创新意识不够、普法经验提炼不够等不足。2024年，我局将继续深入贯彻落实中央、省委、市委、县委重大决策部署，以全面依法审计为抓手，以打造“优秀审计项目”为载体，进一步提升法治能力建设；强化法治创新意识，通过创新宣传途径、创新宣传内容等开展普法宣传。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heme="minorEastAsia" w:hAnsiTheme="minorEastAsia" w:eastAsiaTheme="minorEastAsia" w:cstheme="minorEastAsia"/>
          <w:color w:val="000000" w:themeColor="text1"/>
          <w14:textFill>
            <w14:solidFill>
              <w14:schemeClr w14:val="tx1"/>
            </w14:solidFill>
          </w14:textFill>
        </w:rPr>
      </w:pPr>
    </w:p>
    <w:p>
      <w:pPr>
        <w:pStyle w:val="4"/>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right"/>
        <w:textAlignment w:val="auto"/>
        <w:rPr>
          <w:rFonts w:hint="default" w:ascii="仿宋" w:hAnsi="仿宋" w:eastAsia="仿宋" w:cs="仿宋"/>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lang w:val="en-US" w:eastAsia="zh-CN"/>
          <w14:textFill>
            <w14:solidFill>
              <w14:schemeClr w14:val="tx1"/>
            </w14:solidFill>
          </w14:textFill>
        </w:rPr>
        <w:t xml:space="preserve">博爱县审计局    </w:t>
      </w:r>
    </w:p>
    <w:p>
      <w:pPr>
        <w:pStyle w:val="4"/>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right"/>
        <w:textAlignment w:val="auto"/>
        <w:rPr>
          <w:rFonts w:hint="eastAsia" w:ascii="仿宋" w:hAnsi="仿宋" w:eastAsia="仿宋" w:cs="仿宋"/>
          <w:sz w:val="32"/>
          <w:szCs w:val="32"/>
        </w:rPr>
      </w:pPr>
      <w:r>
        <w:rPr>
          <w:rFonts w:hint="eastAsia" w:ascii="仿宋" w:hAnsi="仿宋" w:eastAsia="仿宋" w:cs="仿宋"/>
          <w:color w:val="000000" w:themeColor="text1"/>
          <w:lang w:val="en-US" w:eastAsia="zh-CN"/>
          <w14:textFill>
            <w14:solidFill>
              <w14:schemeClr w14:val="tx1"/>
            </w14:solidFill>
          </w14:textFill>
        </w:rPr>
        <w:t xml:space="preserve">                        2024年1月30日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MzJmMmI1N2FhM2I3ZWEyZTlhOGU5ODY0OTgyNzAifQ=="/>
  </w:docVars>
  <w:rsids>
    <w:rsidRoot w:val="09990D6D"/>
    <w:rsid w:val="008F12FD"/>
    <w:rsid w:val="013E304A"/>
    <w:rsid w:val="01A06BA4"/>
    <w:rsid w:val="034B2AD9"/>
    <w:rsid w:val="068605ED"/>
    <w:rsid w:val="09990D6D"/>
    <w:rsid w:val="0A2D27A9"/>
    <w:rsid w:val="0B4331CF"/>
    <w:rsid w:val="0CA70E20"/>
    <w:rsid w:val="0E3D3831"/>
    <w:rsid w:val="10CD78A7"/>
    <w:rsid w:val="1273166F"/>
    <w:rsid w:val="154E0BC4"/>
    <w:rsid w:val="1AF465A9"/>
    <w:rsid w:val="1BE21ECF"/>
    <w:rsid w:val="1C034919"/>
    <w:rsid w:val="1FA850DD"/>
    <w:rsid w:val="1FB86721"/>
    <w:rsid w:val="248C6932"/>
    <w:rsid w:val="2C8F5584"/>
    <w:rsid w:val="2E6865C2"/>
    <w:rsid w:val="2EC61441"/>
    <w:rsid w:val="2F0F2DE8"/>
    <w:rsid w:val="2FC96724"/>
    <w:rsid w:val="332903D0"/>
    <w:rsid w:val="39E0126D"/>
    <w:rsid w:val="3C1269CA"/>
    <w:rsid w:val="3D4A5523"/>
    <w:rsid w:val="3E2D05EC"/>
    <w:rsid w:val="44633309"/>
    <w:rsid w:val="44934D56"/>
    <w:rsid w:val="45112AAD"/>
    <w:rsid w:val="458C5ECB"/>
    <w:rsid w:val="4A9A328C"/>
    <w:rsid w:val="4AF6351B"/>
    <w:rsid w:val="4EA5421F"/>
    <w:rsid w:val="52A535CF"/>
    <w:rsid w:val="533C6D2E"/>
    <w:rsid w:val="56123824"/>
    <w:rsid w:val="5820099D"/>
    <w:rsid w:val="585B091E"/>
    <w:rsid w:val="588B5F75"/>
    <w:rsid w:val="5B4A568C"/>
    <w:rsid w:val="5B62343B"/>
    <w:rsid w:val="5BE50C39"/>
    <w:rsid w:val="5E2E67D6"/>
    <w:rsid w:val="5E6342E4"/>
    <w:rsid w:val="60CD3D4B"/>
    <w:rsid w:val="63715118"/>
    <w:rsid w:val="63C30927"/>
    <w:rsid w:val="640005F7"/>
    <w:rsid w:val="6424677F"/>
    <w:rsid w:val="6456596B"/>
    <w:rsid w:val="656F7435"/>
    <w:rsid w:val="66A7028B"/>
    <w:rsid w:val="677F20B8"/>
    <w:rsid w:val="67F26707"/>
    <w:rsid w:val="697E1222"/>
    <w:rsid w:val="6CE91A02"/>
    <w:rsid w:val="6FA065AD"/>
    <w:rsid w:val="70034353"/>
    <w:rsid w:val="7E1527F9"/>
    <w:rsid w:val="7E8752F9"/>
    <w:rsid w:val="7F5FF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0"/>
      <w:ind w:firstLine="420"/>
    </w:pPr>
    <w:rPr>
      <w:rFonts w:eastAsia="宋体"/>
      <w:b/>
      <w:bCs/>
      <w:szCs w:val="32"/>
    </w:rPr>
  </w:style>
  <w:style w:type="paragraph" w:styleId="3">
    <w:name w:val="Body Text"/>
    <w:basedOn w:val="1"/>
    <w:next w:val="1"/>
    <w:unhideWhenUsed/>
    <w:qFormat/>
    <w:uiPriority w:val="99"/>
    <w:pPr>
      <w:spacing w:after="120"/>
    </w:pPr>
  </w:style>
  <w:style w:type="paragraph" w:styleId="4">
    <w:name w:val="Normal Indent"/>
    <w:basedOn w:val="1"/>
    <w:unhideWhenUsed/>
    <w:qFormat/>
    <w:uiPriority w:val="99"/>
    <w:pPr>
      <w:spacing w:line="600" w:lineRule="exact"/>
      <w:ind w:firstLine="200" w:firstLineChars="200"/>
    </w:pPr>
    <w:rPr>
      <w:rFonts w:eastAsia="仿宋_GB2312"/>
      <w:sz w:val="32"/>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2082</Words>
  <Characters>2114</Characters>
  <Lines>0</Lines>
  <Paragraphs>0</Paragraphs>
  <TotalTime>0</TotalTime>
  <ScaleCrop>false</ScaleCrop>
  <LinksUpToDate>false</LinksUpToDate>
  <CharactersWithSpaces>2181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2022-02-28T15:19:00Z</dcterms:created>
  <dc:creator>Administrator</dc:creator>
  <cp:lastModifiedBy>ql</cp:lastModifiedBy>
  <cp:lastPrinted>2024-01-30T08:44:00Z</cp:lastPrinted>
  <dcterms:modified xsi:type="dcterms:W3CDTF">2024-03-22T08:41:05Z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47F7491698AA4159A9326719882A9B94_13</vt:lpwstr>
  </property>
</Properties>
</file>