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atLeast"/>
        <w:ind w:firstLine="0" w:firstLineChars="0"/>
        <w:jc w:val="center"/>
        <w:textAlignment w:val="auto"/>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rPr>
        <w:t>博爱县卫</w:t>
      </w:r>
      <w:r>
        <w:rPr>
          <w:rFonts w:hint="eastAsia" w:ascii="方正小标宋简体" w:hAnsi="方正小标宋简体" w:eastAsia="方正小标宋简体" w:cs="方正小标宋简体"/>
          <w:sz w:val="44"/>
          <w:szCs w:val="44"/>
          <w:lang w:eastAsia="zh-CN"/>
        </w:rPr>
        <w:t>生</w:t>
      </w:r>
      <w:r>
        <w:rPr>
          <w:rFonts w:hint="eastAsia" w:ascii="方正小标宋简体" w:hAnsi="方正小标宋简体" w:eastAsia="方正小标宋简体" w:cs="方正小标宋简体"/>
          <w:sz w:val="44"/>
          <w:szCs w:val="44"/>
        </w:rPr>
        <w:t>健</w:t>
      </w:r>
      <w:r>
        <w:rPr>
          <w:rFonts w:hint="eastAsia" w:ascii="方正小标宋简体" w:hAnsi="方正小标宋简体" w:eastAsia="方正小标宋简体" w:cs="方正小标宋简体"/>
          <w:sz w:val="44"/>
          <w:szCs w:val="44"/>
          <w:lang w:eastAsia="zh-CN"/>
        </w:rPr>
        <w:t>康</w:t>
      </w:r>
      <w:r>
        <w:rPr>
          <w:rFonts w:hint="eastAsia" w:ascii="方正小标宋简体" w:hAnsi="方正小标宋简体" w:eastAsia="方正小标宋简体" w:cs="方正小标宋简体"/>
          <w:sz w:val="44"/>
          <w:szCs w:val="44"/>
        </w:rPr>
        <w:t>委</w:t>
      </w:r>
      <w:r>
        <w:rPr>
          <w:rFonts w:hint="eastAsia" w:ascii="方正小标宋简体" w:hAnsi="方正小标宋简体" w:eastAsia="方正小标宋简体" w:cs="方正小标宋简体"/>
          <w:sz w:val="44"/>
          <w:szCs w:val="44"/>
          <w:lang w:eastAsia="zh-CN"/>
        </w:rPr>
        <w:t>员会</w:t>
      </w:r>
    </w:p>
    <w:p>
      <w:pPr>
        <w:keepNext w:val="0"/>
        <w:keepLines w:val="0"/>
        <w:pageBreakBefore w:val="0"/>
        <w:widowControl w:val="0"/>
        <w:kinsoku/>
        <w:wordWrap/>
        <w:overflowPunct/>
        <w:topLinePunct w:val="0"/>
        <w:autoSpaceDE/>
        <w:autoSpaceDN/>
        <w:bidi w:val="0"/>
        <w:adjustRightInd w:val="0"/>
        <w:snapToGrid w:val="0"/>
        <w:spacing w:line="600" w:lineRule="atLeas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rPr>
        <w:t>2023年法治政府建设</w:t>
      </w:r>
      <w:r>
        <w:rPr>
          <w:rFonts w:hint="eastAsia" w:ascii="方正小标宋简体" w:hAnsi="方正小标宋简体" w:eastAsia="方正小标宋简体" w:cs="方正小标宋简体"/>
          <w:sz w:val="44"/>
          <w:szCs w:val="44"/>
          <w:lang w:eastAsia="zh-CN"/>
        </w:rPr>
        <w:t>情况的</w:t>
      </w:r>
      <w:r>
        <w:rPr>
          <w:rFonts w:hint="eastAsia" w:ascii="方正小标宋简体" w:hAnsi="方正小标宋简体" w:eastAsia="方正小标宋简体" w:cs="方正小标宋简体"/>
          <w:sz w:val="44"/>
          <w:szCs w:val="44"/>
        </w:rPr>
        <w:t>报告</w:t>
      </w:r>
    </w:p>
    <w:p>
      <w:pPr>
        <w:keepNext w:val="0"/>
        <w:keepLines w:val="0"/>
        <w:pageBreakBefore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中共博爱县委、博爱县人民政府：</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2023年，博爱县卫健委法治政府建设工作坚持以习近平新时代中国特色社会主义思想为指导，笃学践行习近平法治思想，真抓实干，夯实法治政府建设卫生健康基础。</w:t>
      </w:r>
      <w:r>
        <w:rPr>
          <w:rFonts w:hint="eastAsia" w:ascii="仿宋_GB2312" w:hAnsi="仿宋_GB2312" w:eastAsia="仿宋_GB2312" w:cs="仿宋_GB2312"/>
          <w:sz w:val="32"/>
          <w:szCs w:val="32"/>
          <w:lang w:eastAsia="zh-CN"/>
        </w:rPr>
        <w:t>现将工作情况</w:t>
      </w:r>
      <w:r>
        <w:rPr>
          <w:rFonts w:hint="eastAsia" w:ascii="仿宋_GB2312" w:hAnsi="仿宋_GB2312" w:eastAsia="仿宋_GB2312" w:cs="仿宋_GB2312"/>
          <w:sz w:val="32"/>
          <w:szCs w:val="32"/>
        </w:rPr>
        <w:t>报告如下：</w:t>
      </w:r>
    </w:p>
    <w:p>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ascii="黑体" w:hAnsi="黑体" w:eastAsia="黑体"/>
          <w:bCs/>
          <w:color w:val="000000" w:themeColor="text1"/>
          <w:spacing w:val="10"/>
          <w:kern w:val="0"/>
          <w:sz w:val="32"/>
          <w:szCs w:val="32"/>
          <w14:textFill>
            <w14:solidFill>
              <w14:schemeClr w14:val="tx1"/>
            </w14:solidFill>
          </w14:textFill>
        </w:rPr>
      </w:pPr>
      <w:r>
        <w:rPr>
          <w:rFonts w:hint="eastAsia" w:ascii="黑体" w:hAnsi="黑体" w:eastAsia="黑体"/>
          <w:color w:val="333333"/>
          <w:sz w:val="32"/>
          <w:szCs w:val="32"/>
          <w:shd w:val="clear" w:color="auto" w:fill="FFFFFF"/>
        </w:rPr>
        <w:t>一、党政主要负责人履行推进法治建设第一责任人职责</w:t>
      </w:r>
      <w:r>
        <w:rPr>
          <w:rFonts w:hint="eastAsia" w:ascii="黑体" w:hAnsi="黑体" w:eastAsia="黑体"/>
          <w:color w:val="333333"/>
          <w:sz w:val="32"/>
          <w:szCs w:val="32"/>
          <w:shd w:val="clear" w:color="auto" w:fill="FFFFFF"/>
          <w:lang w:val="en-US" w:eastAsia="zh-CN"/>
        </w:rPr>
        <w:t>,</w:t>
      </w:r>
      <w:r>
        <w:rPr>
          <w:rFonts w:hint="eastAsia" w:ascii="黑体" w:hAnsi="黑体" w:eastAsia="黑体"/>
          <w:color w:val="333333"/>
          <w:sz w:val="32"/>
          <w:szCs w:val="32"/>
          <w:shd w:val="clear" w:color="auto" w:fill="FFFFFF"/>
        </w:rPr>
        <w:t>加强法治政府建设的有关情况</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县卫健委主要负责人认真履行推进卫生健康法治建设第一责任人职责，带头学习贯彻习近平法治思想，全面贯彻党的二十大精神，全面落实国家、省市县关于法治建设的决策部署，团结带领班子成员，积极推进法治政府建设。</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楷体_GB2312" w:hAnsi="仿宋_GB2312" w:eastAsia="楷体_GB2312" w:cs="仿宋_GB2312"/>
          <w:sz w:val="32"/>
          <w:szCs w:val="32"/>
        </w:rPr>
        <w:t>（一）始终坚持中心组理论学习。</w:t>
      </w:r>
      <w:r>
        <w:rPr>
          <w:rFonts w:hint="eastAsia" w:ascii="仿宋_GB2312" w:hAnsi="仿宋_GB2312" w:eastAsia="仿宋_GB2312" w:cs="仿宋_GB2312"/>
          <w:sz w:val="32"/>
          <w:szCs w:val="32"/>
        </w:rPr>
        <w:t>将加强法治思想建设作为增强“四个意识”、坚定“四个自信”、做到“两个维护”的重要手段，持续营造“学”“严”“干”的氛围，把学习宣传贯彻习近平新时代中国特色社会主义思想和习近平法治思想作为首要政治任务来抓，深入学习宪法、民法典等国家基本法律，</w:t>
      </w:r>
      <w:r>
        <w:rPr>
          <w:rFonts w:hint="eastAsia" w:ascii="仿宋_GB2312" w:hAnsi="仿宋_GB2312" w:eastAsia="仿宋_GB2312" w:cs="仿宋_GB2312"/>
          <w:sz w:val="32"/>
          <w:szCs w:val="32"/>
          <w:lang w:eastAsia="zh-CN"/>
        </w:rPr>
        <w:t>学习卫生</w:t>
      </w:r>
      <w:r>
        <w:rPr>
          <w:rFonts w:hint="eastAsia" w:ascii="仿宋_GB2312" w:hAnsi="仿宋_GB2312" w:eastAsia="仿宋_GB2312" w:cs="仿宋_GB2312"/>
          <w:sz w:val="32"/>
          <w:szCs w:val="32"/>
        </w:rPr>
        <w:t>法律法规和党内法规，2023年党组中心组理论学习</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rPr>
        <w:t>12次。</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color w:val="333333"/>
          <w:sz w:val="32"/>
          <w:szCs w:val="32"/>
        </w:rPr>
      </w:pPr>
      <w:r>
        <w:rPr>
          <w:rFonts w:hint="eastAsia" w:ascii="楷体_GB2312" w:hAnsi="楷体" w:eastAsia="楷体_GB2312" w:cs="楷体"/>
          <w:sz w:val="32"/>
          <w:szCs w:val="32"/>
        </w:rPr>
        <w:t>（二）在卫健系统党员干部中开展“明方向、立规矩、正风气、强免疫”专题纪律教育</w:t>
      </w:r>
      <w:r>
        <w:rPr>
          <w:rFonts w:hint="eastAsia" w:ascii="仿宋_GB2312" w:hAnsi="仿宋_GB2312" w:eastAsia="仿宋_GB2312" w:cs="仿宋_GB2312"/>
          <w:color w:val="333333"/>
          <w:sz w:val="32"/>
          <w:szCs w:val="32"/>
        </w:rPr>
        <w:t>。7月21日</w:t>
      </w:r>
      <w:r>
        <w:rPr>
          <w:rFonts w:hint="eastAsia" w:ascii="仿宋_GB2312" w:hAnsi="仿宋_GB2312" w:eastAsia="仿宋_GB2312" w:cs="仿宋_GB2312"/>
          <w:color w:val="333333"/>
          <w:sz w:val="32"/>
          <w:szCs w:val="32"/>
          <w:lang w:eastAsia="zh-CN"/>
        </w:rPr>
        <w:t>召开</w:t>
      </w:r>
      <w:r>
        <w:rPr>
          <w:rFonts w:hint="eastAsia" w:ascii="仿宋_GB2312" w:hAnsi="仿宋_GB2312" w:eastAsia="仿宋_GB2312" w:cs="仿宋_GB2312"/>
          <w:color w:val="333333"/>
          <w:sz w:val="32"/>
          <w:szCs w:val="32"/>
        </w:rPr>
        <w:t>“书记讲纪法”专题会议，重点围绕政治纪律和政治规矩，结合当前工作，教育引导党员干部不断提高政治判断力、政治领悟力、政治执行力。系统各单位也相继</w:t>
      </w:r>
      <w:r>
        <w:rPr>
          <w:rFonts w:hint="eastAsia" w:ascii="仿宋_GB2312" w:hAnsi="仿宋_GB2312" w:eastAsia="仿宋_GB2312" w:cs="仿宋_GB2312"/>
          <w:color w:val="333333"/>
          <w:sz w:val="32"/>
          <w:szCs w:val="32"/>
          <w:lang w:eastAsia="zh-CN"/>
        </w:rPr>
        <w:t>开展</w:t>
      </w:r>
      <w:r>
        <w:rPr>
          <w:rFonts w:hint="eastAsia" w:ascii="仿宋_GB2312" w:hAnsi="仿宋_GB2312" w:eastAsia="仿宋_GB2312" w:cs="仿宋_GB2312"/>
          <w:color w:val="333333"/>
          <w:sz w:val="32"/>
          <w:szCs w:val="32"/>
        </w:rPr>
        <w:t>了“明方向、立规矩、正风气、强免疫”专题纪律教育工作和“书记讲纪法”活动。</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楷体_GB2312" w:hAnsi="楷体" w:eastAsia="楷体_GB2312" w:cs="楷体"/>
          <w:sz w:val="32"/>
          <w:szCs w:val="32"/>
        </w:rPr>
        <w:t>（三）加强廉政警示教育。</w:t>
      </w:r>
      <w:r>
        <w:rPr>
          <w:rFonts w:hint="eastAsia" w:ascii="仿宋_GB2312" w:hAnsi="仿宋_GB2312" w:eastAsia="仿宋_GB2312" w:cs="仿宋_GB2312"/>
          <w:sz w:val="32"/>
          <w:szCs w:val="32"/>
        </w:rPr>
        <w:t>将市、县纪委关于对违反中央八项规定工作中出现的典型问题、典型案例转发至各单位，督促各单位</w:t>
      </w:r>
      <w:r>
        <w:rPr>
          <w:rFonts w:hint="eastAsia" w:ascii="仿宋_GB2312" w:hAnsi="仿宋_GB2312" w:eastAsia="仿宋_GB2312" w:cs="仿宋_GB2312"/>
          <w:sz w:val="32"/>
          <w:szCs w:val="32"/>
          <w:lang w:val="en-US" w:eastAsia="zh-CN"/>
        </w:rPr>
        <w:t>召开专题会议学习，</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多种</w:t>
      </w:r>
      <w:r>
        <w:rPr>
          <w:rFonts w:hint="eastAsia" w:ascii="仿宋_GB2312" w:hAnsi="仿宋_GB2312" w:eastAsia="仿宋_GB2312" w:cs="仿宋_GB2312"/>
          <w:sz w:val="32"/>
          <w:szCs w:val="32"/>
        </w:rPr>
        <w:t>形式开展节日期间廉政及重要事项提醒，组织专项检查，确保风清气正。</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 w:eastAsia="楷体_GB2312" w:cs="楷体"/>
          <w:sz w:val="32"/>
          <w:szCs w:val="32"/>
        </w:rPr>
        <w:t>(四）</w:t>
      </w:r>
      <w:r>
        <w:rPr>
          <w:rFonts w:hint="eastAsia" w:ascii="楷体_GB2312" w:hAnsi="楷体" w:eastAsia="楷体_GB2312" w:cs="楷体"/>
          <w:sz w:val="32"/>
          <w:szCs w:val="32"/>
          <w:lang w:val="en-US" w:eastAsia="zh-CN"/>
        </w:rPr>
        <w:t>认真落实</w:t>
      </w:r>
      <w:r>
        <w:rPr>
          <w:rFonts w:hint="eastAsia" w:ascii="楷体_GB2312" w:hAnsi="楷体" w:eastAsia="楷体_GB2312" w:cs="楷体"/>
          <w:sz w:val="32"/>
          <w:szCs w:val="32"/>
        </w:rPr>
        <w:t>主要领导述职必述法制度。</w:t>
      </w:r>
      <w:r>
        <w:rPr>
          <w:rFonts w:hint="eastAsia" w:ascii="仿宋_GB2312" w:hAnsi="仿宋_GB2312" w:eastAsia="仿宋_GB2312" w:cs="仿宋_GB2312"/>
          <w:sz w:val="32"/>
          <w:szCs w:val="32"/>
        </w:rPr>
        <w:t>2023年主要领导带头开展述职必述法工作，</w:t>
      </w:r>
      <w:r>
        <w:rPr>
          <w:rFonts w:hint="eastAsia" w:ascii="仿宋_GB2312" w:hAnsi="仿宋_GB2312" w:eastAsia="仿宋_GB2312" w:cs="仿宋_GB2312"/>
          <w:sz w:val="32"/>
          <w:szCs w:val="32"/>
          <w:lang w:eastAsia="zh-CN"/>
        </w:rPr>
        <w:t>以述法促履职。</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推进法治政府建设的</w:t>
      </w:r>
      <w:r>
        <w:rPr>
          <w:rFonts w:hint="eastAsia" w:ascii="黑体" w:hAnsi="黑体" w:eastAsia="黑体"/>
          <w:sz w:val="32"/>
          <w:szCs w:val="32"/>
        </w:rPr>
        <w:t>主要</w:t>
      </w:r>
      <w:r>
        <w:rPr>
          <w:rFonts w:hint="eastAsia" w:ascii="黑体" w:hAnsi="黑体" w:eastAsia="黑体"/>
          <w:sz w:val="32"/>
          <w:szCs w:val="32"/>
          <w:lang w:eastAsia="zh-CN"/>
        </w:rPr>
        <w:t>举措</w:t>
      </w:r>
      <w:r>
        <w:rPr>
          <w:rFonts w:hint="eastAsia" w:ascii="黑体" w:hAnsi="黑体" w:eastAsia="黑体"/>
          <w:sz w:val="32"/>
          <w:szCs w:val="32"/>
        </w:rPr>
        <w:t>和成效</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楷体_GB2312" w:hAnsi="楷体" w:eastAsia="楷体_GB2312" w:cs="楷体"/>
          <w:sz w:val="32"/>
          <w:szCs w:val="32"/>
        </w:rPr>
        <w:t>（一）领导重视，</w:t>
      </w:r>
      <w:r>
        <w:rPr>
          <w:rFonts w:hint="eastAsia" w:ascii="楷体_GB2312" w:hAnsi="楷体" w:eastAsia="楷体_GB2312" w:cs="楷体"/>
          <w:sz w:val="32"/>
          <w:szCs w:val="32"/>
          <w:lang w:eastAsia="zh-CN"/>
        </w:rPr>
        <w:t>精心组织</w:t>
      </w:r>
      <w:r>
        <w:rPr>
          <w:rFonts w:hint="eastAsia" w:ascii="楷体" w:hAnsi="楷体" w:eastAsia="楷体" w:cs="楷体"/>
          <w:sz w:val="32"/>
          <w:szCs w:val="32"/>
        </w:rPr>
        <w:t>。</w:t>
      </w:r>
      <w:r>
        <w:rPr>
          <w:rFonts w:hint="eastAsia" w:ascii="仿宋_GB2312" w:hAnsi="仿宋_GB2312" w:eastAsia="仿宋_GB2312" w:cs="仿宋_GB2312"/>
          <w:sz w:val="32"/>
          <w:szCs w:val="32"/>
        </w:rPr>
        <w:t>县卫健委班子高度重视法治政府建设工作，成立卫健委法治政府建设工作领导小组，印发《博爱县卫生健康系统法治政府建设实施方案（2023—2025年）》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《2023年博爱县卫生健康系统普法依法治理工作要点》、《博爱县卫生健康委员会行政调解工作实施方案》，根据人事变动</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调整行政调解工作领导小组。</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_GB2312" w:hAnsi="仿宋_GB2312" w:eastAsia="仿宋_GB2312" w:cs="仿宋_GB2312"/>
          <w:sz w:val="32"/>
          <w:szCs w:val="32"/>
        </w:rPr>
      </w:pPr>
      <w:r>
        <w:rPr>
          <w:rFonts w:hint="eastAsia" w:ascii="楷体_GB2312" w:hAnsi="楷体" w:eastAsia="楷体_GB2312" w:cs="楷体"/>
          <w:sz w:val="32"/>
          <w:szCs w:val="32"/>
        </w:rPr>
        <w:t>（二）深入学习宣传贯彻党的二十大精神和习近平法治思想</w:t>
      </w:r>
      <w:r>
        <w:rPr>
          <w:rFonts w:hint="eastAsia" w:ascii="楷体_GB2312" w:hAnsi="黑体" w:eastAsia="楷体_GB2312"/>
          <w:sz w:val="32"/>
          <w:szCs w:val="32"/>
        </w:rPr>
        <w:t>。</w:t>
      </w:r>
      <w:r>
        <w:rPr>
          <w:rFonts w:hint="eastAsia" w:ascii="仿宋_GB2312" w:hAnsi="仿宋_GB2312" w:eastAsia="仿宋_GB2312" w:cs="仿宋_GB2312"/>
          <w:sz w:val="32"/>
          <w:szCs w:val="32"/>
        </w:rPr>
        <w:t>一是举办了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博爱县卫健系统党的二十大精神报告会”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月1日，博爱县十四届人大代表、焦作市市级百姓宣传员、全国优秀乡镇卫生院院长路保安围绕贯彻落实党的二十大精神，结合三十余年卫生健康工作实际作了题为《奋楫杨帆，献身卫生事业再出发》的精彩报告，全县卫健系统各单位负责人及其党员干部120余人聆听了报告。通过学习典型，迅速掀起了卫健系统学习贯彻落实二十大精神的热潮。二是</w:t>
      </w:r>
      <w:r>
        <w:rPr>
          <w:rFonts w:hint="eastAsia" w:ascii="仿宋_GB2312" w:hAnsi="仿宋_GB2312" w:eastAsia="仿宋_GB2312" w:cs="仿宋_GB2312"/>
          <w:sz w:val="32"/>
          <w:szCs w:val="32"/>
          <w:lang w:eastAsia="zh-CN"/>
        </w:rPr>
        <w:t>深入学习习近平法治思想。利用</w:t>
      </w:r>
      <w:r>
        <w:rPr>
          <w:rFonts w:hint="eastAsia" w:ascii="仿宋_GB2312" w:hAnsi="仿宋_GB2312" w:eastAsia="仿宋_GB2312" w:cs="仿宋_GB2312"/>
          <w:sz w:val="32"/>
          <w:szCs w:val="32"/>
        </w:rPr>
        <w:t>健康博爱公众号连载习近平法治思想学习问答（1-26期），</w:t>
      </w:r>
      <w:r>
        <w:rPr>
          <w:rFonts w:hint="eastAsia" w:ascii="仿宋_GB2312" w:hAnsi="仿宋_GB2312" w:eastAsia="仿宋_GB2312" w:cs="仿宋_GB2312"/>
          <w:color w:val="000000" w:themeColor="text1"/>
          <w:sz w:val="32"/>
          <w:szCs w:val="32"/>
          <w:lang w:eastAsia="zh-CN"/>
          <w14:textFill>
            <w14:solidFill>
              <w14:schemeClr w14:val="tx1"/>
            </w14:solidFill>
          </w14:textFill>
        </w:rPr>
        <w:t>组织</w:t>
      </w:r>
      <w:r>
        <w:rPr>
          <w:rFonts w:hint="eastAsia" w:ascii="仿宋_GB2312" w:hAnsi="仿宋_GB2312" w:eastAsia="仿宋_GB2312" w:cs="仿宋_GB2312"/>
          <w:sz w:val="32"/>
          <w:szCs w:val="32"/>
        </w:rPr>
        <w:t>全系统干部职工学习宣传。</w:t>
      </w:r>
    </w:p>
    <w:p>
      <w:pPr>
        <w:keepNext w:val="0"/>
        <w:keepLines w:val="0"/>
        <w:pageBreakBefore w:val="0"/>
        <w:kinsoku/>
        <w:wordWrap/>
        <w:overflowPunct/>
        <w:topLinePunct w:val="0"/>
        <w:autoSpaceDE/>
        <w:autoSpaceDN/>
        <w:bidi w:val="0"/>
        <w:snapToGrid/>
        <w:spacing w:line="560" w:lineRule="exact"/>
        <w:ind w:firstLine="640"/>
        <w:textAlignment w:val="auto"/>
        <w:rPr>
          <w:rFonts w:ascii="仿宋" w:hAnsi="仿宋" w:eastAsia="仿宋" w:cs="仿宋"/>
          <w:sz w:val="32"/>
          <w:szCs w:val="32"/>
        </w:rPr>
      </w:pPr>
      <w:r>
        <w:rPr>
          <w:rFonts w:hint="eastAsia" w:ascii="楷体_GB2312" w:hAnsi="楷体" w:eastAsia="楷体_GB2312" w:cs="楷体"/>
          <w:sz w:val="32"/>
          <w:szCs w:val="32"/>
        </w:rPr>
        <w:t>（三）形式多样开展宣传学习法律法规活动。</w:t>
      </w:r>
      <w:r>
        <w:rPr>
          <w:rFonts w:hint="eastAsia" w:ascii="仿宋_GB2312" w:hAnsi="仿宋" w:eastAsia="仿宋_GB2312" w:cs="仿宋"/>
          <w:sz w:val="32"/>
          <w:szCs w:val="32"/>
        </w:rPr>
        <w:t>一是2月6日至28日，在全系统开展依法行政宣传月活动。（</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）委机关召开依法行政</w:t>
      </w:r>
      <w:r>
        <w:rPr>
          <w:rFonts w:hint="eastAsia" w:ascii="仿宋_GB2312" w:hAnsi="仿宋" w:eastAsia="仿宋_GB2312" w:cs="仿宋"/>
          <w:sz w:val="32"/>
          <w:szCs w:val="32"/>
          <w:lang w:eastAsia="zh-CN"/>
        </w:rPr>
        <w:t>工作</w:t>
      </w:r>
      <w:r>
        <w:rPr>
          <w:rFonts w:hint="eastAsia" w:ascii="仿宋_GB2312" w:hAnsi="仿宋" w:eastAsia="仿宋_GB2312" w:cs="仿宋"/>
          <w:sz w:val="32"/>
          <w:szCs w:val="32"/>
        </w:rPr>
        <w:t>会，深入推进服务型行政执法建设，全面建设职能科学、权责法定、执法严明、公开公正、智能高效、廉洁诚信、人民满意的法治机关。（2）组织所有</w:t>
      </w:r>
      <w:r>
        <w:rPr>
          <w:rFonts w:hint="eastAsia" w:ascii="仿宋_GB2312" w:hAnsi="仿宋" w:eastAsia="仿宋_GB2312" w:cs="仿宋"/>
          <w:sz w:val="32"/>
          <w:szCs w:val="32"/>
          <w:lang w:eastAsia="zh-CN"/>
        </w:rPr>
        <w:t>卫生监督</w:t>
      </w:r>
      <w:r>
        <w:rPr>
          <w:rFonts w:hint="eastAsia" w:ascii="仿宋_GB2312" w:hAnsi="仿宋" w:eastAsia="仿宋_GB2312" w:cs="仿宋"/>
          <w:sz w:val="32"/>
          <w:szCs w:val="32"/>
        </w:rPr>
        <w:t>执法人员开展医疗机构依法执业培训，切实提升依法行政水平和服务能力。（</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各医疗机构</w:t>
      </w:r>
      <w:r>
        <w:rPr>
          <w:rFonts w:hint="eastAsia" w:ascii="仿宋_GB2312" w:hAnsi="仿宋" w:eastAsia="仿宋_GB2312" w:cs="仿宋"/>
          <w:sz w:val="32"/>
          <w:szCs w:val="32"/>
        </w:rPr>
        <w:t>利用电子屏</w:t>
      </w:r>
      <w:r>
        <w:rPr>
          <w:rFonts w:hint="eastAsia" w:ascii="仿宋_GB2312" w:hAnsi="仿宋" w:eastAsia="仿宋_GB2312" w:cs="仿宋"/>
          <w:sz w:val="32"/>
          <w:szCs w:val="32"/>
          <w:lang w:eastAsia="zh-CN"/>
        </w:rPr>
        <w:t>等形式</w:t>
      </w:r>
      <w:r>
        <w:rPr>
          <w:rFonts w:hint="eastAsia" w:ascii="仿宋_GB2312" w:hAnsi="仿宋" w:eastAsia="仿宋_GB2312" w:cs="仿宋"/>
          <w:sz w:val="32"/>
          <w:szCs w:val="32"/>
        </w:rPr>
        <w:t>广泛宣传活动主题及法治政府建设十大任务</w:t>
      </w:r>
      <w:r>
        <w:rPr>
          <w:rFonts w:hint="eastAsia" w:ascii="仿宋_GB2312" w:hAnsi="仿宋" w:eastAsia="仿宋_GB2312" w:cs="仿宋"/>
          <w:sz w:val="32"/>
          <w:szCs w:val="32"/>
          <w:lang w:eastAsia="zh-CN"/>
        </w:rPr>
        <w:t>。</w:t>
      </w:r>
      <w:r>
        <w:rPr>
          <w:rFonts w:hint="eastAsia" w:ascii="仿宋_GB2312" w:hAnsi="仿宋_GB2312" w:eastAsia="仿宋_GB2312" w:cs="仿宋_GB2312"/>
          <w:sz w:val="32"/>
          <w:szCs w:val="32"/>
        </w:rPr>
        <w:t>二是4月14日，健康博爱公众号公布了《河南省基本医疗卫生与健康促进条例》，</w:t>
      </w:r>
      <w:r>
        <w:rPr>
          <w:rFonts w:hint="eastAsia" w:ascii="仿宋_GB2312" w:hAnsi="仿宋_GB2312" w:eastAsia="仿宋_GB2312" w:cs="仿宋_GB2312"/>
          <w:sz w:val="32"/>
          <w:szCs w:val="32"/>
          <w:lang w:eastAsia="zh-CN"/>
        </w:rPr>
        <w:t>大力</w:t>
      </w:r>
      <w:r>
        <w:rPr>
          <w:rFonts w:hint="eastAsia" w:ascii="仿宋_GB2312" w:hAnsi="仿宋_GB2312" w:eastAsia="仿宋_GB2312" w:cs="仿宋_GB2312"/>
          <w:sz w:val="32"/>
          <w:szCs w:val="32"/>
        </w:rPr>
        <w:t>宣传卫生健康法规，</w:t>
      </w:r>
      <w:r>
        <w:rPr>
          <w:rFonts w:hint="eastAsia" w:ascii="仿宋_GB2312" w:hAnsi="仿宋_GB2312" w:eastAsia="仿宋_GB2312" w:cs="仿宋_GB2312"/>
          <w:sz w:val="32"/>
          <w:szCs w:val="32"/>
          <w:lang w:eastAsia="zh-CN"/>
        </w:rPr>
        <w:t>进一步</w:t>
      </w:r>
      <w:r>
        <w:rPr>
          <w:rFonts w:hint="eastAsia" w:ascii="仿宋_GB2312" w:hAnsi="仿宋_GB2312" w:eastAsia="仿宋_GB2312" w:cs="仿宋_GB2312"/>
          <w:sz w:val="32"/>
          <w:szCs w:val="32"/>
        </w:rPr>
        <w:t>促进医疗卫生与健康事业发展，保障公民基本医疗服务。三是开展了“4.15国家安全教育日”宣传活动，各医疗机构利用单位LED显示屏</w:t>
      </w:r>
      <w:r>
        <w:rPr>
          <w:rFonts w:hint="eastAsia" w:ascii="仿宋_GB2312" w:hAnsi="仿宋_GB2312" w:eastAsia="仿宋_GB2312" w:cs="仿宋_GB2312"/>
          <w:sz w:val="32"/>
          <w:szCs w:val="32"/>
          <w:lang w:eastAsia="zh-CN"/>
        </w:rPr>
        <w:t>、公众号</w:t>
      </w:r>
      <w:r>
        <w:rPr>
          <w:rFonts w:hint="eastAsia" w:ascii="仿宋_GB2312" w:hAnsi="仿宋_GB2312" w:eastAsia="仿宋_GB2312" w:cs="仿宋_GB2312"/>
          <w:sz w:val="32"/>
          <w:szCs w:val="32"/>
        </w:rPr>
        <w:t>等媒介，对国家安全相关内容进行宣传，</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组建国家安全教育志愿者宣讲团，开展进企业、进校园宣传活动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2023年共到</w:t>
      </w:r>
      <w:r>
        <w:rPr>
          <w:rFonts w:hint="eastAsia" w:ascii="仿宋_GB2312" w:hAnsi="仿宋_GB2312" w:eastAsia="仿宋_GB2312" w:cs="仿宋_GB2312"/>
          <w:sz w:val="32"/>
          <w:szCs w:val="32"/>
        </w:rPr>
        <w:t>电业局、金鑫恒拓公司、焦作安彩新材料有限公司、新华保险和县直幼儿园、部分小学开展国家安全、职业健康等知识宣讲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了公众的国家安全意识，营造了维护国家安全的浓厚法治氛围。四是开展“美好生活·民法典相伴”普法宣传活动。5月26日，在县委门前设立民法典宣传咨询台，发放民法典宣传单，提高群众知法懂法意识。五是8月份开展卫生健康系统法治政府建设宣传月系列活动。组织机关全体干部职工认真学习法治政府建设工作中本单位所承担的工作任务和八五普法中期评估安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对照《博爱县“八五”普法中期检查验收工作方案》全面</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自查。六是9月13日，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开展公平竞争政策宣传周活动及《反垄断法》普法学习。七是开展“宪法宣传周”活动。（1)“宪法宣传日”当天组织执法人员，在博爱公园北门开展宪法知识宣传，</w:t>
      </w: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rPr>
        <w:t>版面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宣传横幅，发放宣传单</w:t>
      </w:r>
      <w:r>
        <w:rPr>
          <w:rFonts w:hint="eastAsia" w:ascii="仿宋_GB2312" w:hAnsi="仿宋_GB2312" w:eastAsia="仿宋_GB2312" w:cs="仿宋_GB2312"/>
          <w:sz w:val="32"/>
          <w:szCs w:val="32"/>
          <w:lang w:eastAsia="zh-CN"/>
        </w:rPr>
        <w:t>等形式</w:t>
      </w:r>
      <w:r>
        <w:rPr>
          <w:rFonts w:hint="eastAsia" w:ascii="仿宋_GB2312" w:hAnsi="仿宋_GB2312" w:eastAsia="仿宋_GB2312" w:cs="仿宋_GB2312"/>
          <w:sz w:val="32"/>
          <w:szCs w:val="32"/>
        </w:rPr>
        <w:t>，引导群众认真学习国家基本大法。(2)</w:t>
      </w:r>
      <w:r>
        <w:rPr>
          <w:rFonts w:hint="eastAsia" w:ascii="仿宋_GB2312" w:hAnsi="仿宋_GB2312" w:eastAsia="仿宋_GB2312" w:cs="仿宋_GB2312"/>
          <w:sz w:val="32"/>
          <w:szCs w:val="32"/>
          <w:lang w:eastAsia="zh-CN"/>
        </w:rPr>
        <w:t>组织机关</w:t>
      </w:r>
      <w:r>
        <w:rPr>
          <w:rFonts w:hint="eastAsia" w:ascii="仿宋_GB2312" w:hAnsi="仿宋_GB2312" w:eastAsia="仿宋_GB2312" w:cs="仿宋_GB2312"/>
          <w:sz w:val="32"/>
          <w:szCs w:val="32"/>
        </w:rPr>
        <w:t>干部职工观看宪法微视频，以通俗易懂、生动活泼的方式让大家了解宪法，提高了普法的实际效果。(3)</w:t>
      </w:r>
      <w:r>
        <w:rPr>
          <w:rFonts w:hint="eastAsia" w:ascii="仿宋_GB2312" w:hAnsi="仿宋_GB2312" w:eastAsia="仿宋_GB2312" w:cs="仿宋_GB2312"/>
          <w:sz w:val="32"/>
          <w:szCs w:val="32"/>
          <w:lang w:eastAsia="zh-CN"/>
        </w:rPr>
        <w:t>各医疗机构多种形式宣传学习宪法知识。</w:t>
      </w:r>
      <w:r>
        <w:rPr>
          <w:rFonts w:ascii="仿宋_GB2312" w:hAnsi="仿宋_GB2312" w:eastAsia="仿宋_GB2312" w:cs="仿宋_GB2312"/>
          <w:sz w:val="32"/>
          <w:szCs w:val="32"/>
        </w:rPr>
        <w:t>召开党员及科主任会议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以会代训学法普法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组织部分医务人员进行</w:t>
      </w:r>
      <w:r>
        <w:rPr>
          <w:rFonts w:hint="eastAsia" w:ascii="仿宋_GB2312" w:hAnsi="仿宋_GB2312" w:eastAsia="仿宋_GB2312" w:cs="仿宋_GB2312"/>
          <w:sz w:val="32"/>
          <w:szCs w:val="32"/>
          <w:lang w:eastAsia="zh-CN"/>
        </w:rPr>
        <w:t>宪法</w:t>
      </w:r>
      <w:r>
        <w:rPr>
          <w:rFonts w:hint="eastAsia" w:ascii="仿宋_GB2312" w:hAnsi="仿宋_GB2312" w:eastAsia="仿宋_GB2312" w:cs="仿宋_GB2312"/>
          <w:sz w:val="32"/>
          <w:szCs w:val="32"/>
        </w:rPr>
        <w:t>宣誓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增强医务人员的宪法意识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通过院内大屏幕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微信公众号、抖音、简篇等</w:t>
      </w:r>
      <w:r>
        <w:rPr>
          <w:rFonts w:hint="eastAsia" w:ascii="仿宋_GB2312" w:hAnsi="仿宋_GB2312" w:eastAsia="仿宋_GB2312" w:cs="仿宋_GB2312"/>
          <w:sz w:val="32"/>
          <w:szCs w:val="32"/>
          <w:lang w:eastAsia="zh-CN"/>
        </w:rPr>
        <w:t>形式</w:t>
      </w:r>
      <w:r>
        <w:rPr>
          <w:rFonts w:hint="eastAsia" w:ascii="仿宋_GB2312" w:hAnsi="仿宋_GB2312" w:eastAsia="仿宋_GB2312" w:cs="仿宋_GB2312"/>
          <w:sz w:val="32"/>
          <w:szCs w:val="32"/>
        </w:rPr>
        <w:t>宣传</w:t>
      </w:r>
      <w:r>
        <w:rPr>
          <w:rFonts w:hint="eastAsia" w:ascii="仿宋_GB2312" w:hAnsi="仿宋_GB2312" w:eastAsia="仿宋_GB2312" w:cs="仿宋_GB2312"/>
          <w:sz w:val="32"/>
          <w:szCs w:val="32"/>
          <w:lang w:eastAsia="zh-CN"/>
        </w:rPr>
        <w:t>宪法知识，</w:t>
      </w:r>
      <w:r>
        <w:rPr>
          <w:rFonts w:hint="eastAsia" w:ascii="仿宋_GB2312" w:hAnsi="仿宋_GB2312" w:eastAsia="仿宋_GB2312" w:cs="仿宋_GB2312"/>
          <w:sz w:val="32"/>
          <w:szCs w:val="32"/>
        </w:rPr>
        <w:t>弘扬宪法精神。</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楷体_GB2312" w:hAnsi="楷体" w:eastAsia="楷体_GB2312" w:cs="楷体"/>
          <w:sz w:val="32"/>
          <w:szCs w:val="32"/>
        </w:rPr>
        <w:t>（</w:t>
      </w:r>
      <w:r>
        <w:rPr>
          <w:rFonts w:hint="eastAsia" w:ascii="楷体_GB2312" w:hAnsi="楷体" w:eastAsia="楷体_GB2312" w:cs="楷体"/>
          <w:sz w:val="32"/>
          <w:szCs w:val="32"/>
          <w:lang w:eastAsia="zh-CN"/>
        </w:rPr>
        <w:t>四</w:t>
      </w:r>
      <w:r>
        <w:rPr>
          <w:rFonts w:hint="eastAsia" w:ascii="楷体_GB2312" w:hAnsi="楷体" w:eastAsia="楷体_GB2312" w:cs="楷体"/>
          <w:sz w:val="32"/>
          <w:szCs w:val="32"/>
        </w:rPr>
        <w:t>）开展“百名普法大使”活动</w:t>
      </w:r>
      <w:r>
        <w:rPr>
          <w:rFonts w:hint="eastAsia" w:ascii="楷体" w:hAnsi="楷体" w:eastAsia="楷体" w:cs="楷体"/>
          <w:sz w:val="32"/>
          <w:szCs w:val="32"/>
        </w:rPr>
        <w:t>。</w:t>
      </w:r>
      <w:r>
        <w:rPr>
          <w:rFonts w:ascii="仿宋_GB2312" w:hAnsi="仿宋_GB2312" w:eastAsia="仿宋_GB2312" w:cs="仿宋_GB2312"/>
          <w:sz w:val="32"/>
          <w:szCs w:val="32"/>
        </w:rPr>
        <w:t>在全县卫生健康系统征集人员参加</w:t>
      </w:r>
      <w:r>
        <w:rPr>
          <w:rFonts w:hint="eastAsia" w:ascii="仿宋_GB2312" w:hAnsi="仿宋_GB2312" w:eastAsia="仿宋_GB2312" w:cs="仿宋_GB2312"/>
          <w:sz w:val="32"/>
          <w:szCs w:val="32"/>
        </w:rPr>
        <w:t>焦作市</w:t>
      </w:r>
      <w:r>
        <w:rPr>
          <w:rFonts w:ascii="仿宋_GB2312" w:hAnsi="仿宋_GB2312" w:eastAsia="仿宋_GB2312" w:cs="仿宋_GB2312"/>
          <w:sz w:val="32"/>
          <w:szCs w:val="32"/>
        </w:rPr>
        <w:t>“百名普法宣传大使”活动</w:t>
      </w:r>
      <w:r>
        <w:rPr>
          <w:rFonts w:hint="eastAsia" w:ascii="仿宋_GB2312" w:hAnsi="仿宋_GB2312" w:eastAsia="仿宋_GB2312" w:cs="仿宋_GB2312"/>
          <w:sz w:val="32"/>
          <w:szCs w:val="32"/>
        </w:rPr>
        <w:t>。县妇幼保健院张恩典代表博爱县参加焦作市“百名普法大使”选拔。</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 w:hAnsi="仿宋" w:eastAsia="仿宋" w:cs="仿宋"/>
          <w:sz w:val="32"/>
          <w:szCs w:val="32"/>
        </w:rPr>
      </w:pPr>
      <w:r>
        <w:rPr>
          <w:rFonts w:hint="eastAsia" w:ascii="楷体_GB2312" w:hAnsi="楷体" w:eastAsia="楷体_GB2312" w:cs="楷体"/>
          <w:sz w:val="32"/>
          <w:szCs w:val="32"/>
        </w:rPr>
        <w:t>（</w:t>
      </w:r>
      <w:r>
        <w:rPr>
          <w:rFonts w:hint="eastAsia" w:ascii="楷体_GB2312" w:hAnsi="楷体" w:eastAsia="楷体_GB2312" w:cs="楷体"/>
          <w:sz w:val="32"/>
          <w:szCs w:val="32"/>
          <w:lang w:eastAsia="zh-CN"/>
        </w:rPr>
        <w:t>五</w:t>
      </w:r>
      <w:r>
        <w:rPr>
          <w:rFonts w:hint="eastAsia" w:ascii="楷体_GB2312" w:hAnsi="楷体" w:eastAsia="楷体_GB2312" w:cs="楷体"/>
          <w:sz w:val="32"/>
          <w:szCs w:val="32"/>
        </w:rPr>
        <w:t>）做好法治医院建设工作。</w:t>
      </w:r>
      <w:r>
        <w:rPr>
          <w:rFonts w:hint="eastAsia" w:ascii="仿宋_GB2312" w:hAnsi="仿宋_GB2312" w:eastAsia="仿宋_GB2312" w:cs="仿宋_GB2312"/>
          <w:sz w:val="32"/>
          <w:szCs w:val="32"/>
        </w:rPr>
        <w:t>县卫健委以“法</w:t>
      </w:r>
      <w:r>
        <w:rPr>
          <w:rFonts w:hint="eastAsia" w:ascii="仿宋_GB2312" w:hAnsi="仿宋_GB2312" w:eastAsia="仿宋_GB2312" w:cs="仿宋_GB2312"/>
          <w:sz w:val="32"/>
          <w:szCs w:val="32"/>
          <w:lang w:eastAsia="zh-CN"/>
        </w:rPr>
        <w:t>治</w:t>
      </w:r>
      <w:r>
        <w:rPr>
          <w:rFonts w:hint="eastAsia" w:ascii="仿宋_GB2312" w:hAnsi="仿宋_GB2312" w:eastAsia="仿宋_GB2312" w:cs="仿宋_GB2312"/>
          <w:sz w:val="32"/>
          <w:szCs w:val="32"/>
        </w:rPr>
        <w:t>进单位”为主线，从加强医院法治建设，增强依法执业、依法管理入手，有力</w:t>
      </w:r>
      <w:r>
        <w:rPr>
          <w:rFonts w:hint="eastAsia" w:ascii="仿宋_GB2312" w:hAnsi="仿宋_GB2312" w:eastAsia="仿宋_GB2312" w:cs="仿宋_GB2312"/>
          <w:sz w:val="32"/>
          <w:szCs w:val="32"/>
          <w:lang w:eastAsia="zh-CN"/>
        </w:rPr>
        <w:t>推进</w:t>
      </w:r>
      <w:r>
        <w:rPr>
          <w:rFonts w:hint="eastAsia" w:ascii="仿宋_GB2312" w:hAnsi="仿宋_GB2312" w:eastAsia="仿宋_GB2312" w:cs="仿宋_GB2312"/>
          <w:sz w:val="32"/>
          <w:szCs w:val="32"/>
        </w:rPr>
        <w:t>法治医院建设。一是</w:t>
      </w:r>
      <w:r>
        <w:rPr>
          <w:rFonts w:hint="eastAsia" w:ascii="仿宋_GB2312" w:hAnsi="仿宋_GB2312" w:eastAsia="仿宋_GB2312" w:cs="仿宋_GB2312"/>
          <w:sz w:val="32"/>
          <w:szCs w:val="32"/>
          <w:lang w:eastAsia="zh-CN"/>
        </w:rPr>
        <w:t>制订文件。</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eastAsia="zh-CN"/>
        </w:rPr>
        <w:t>出台</w:t>
      </w:r>
      <w:r>
        <w:rPr>
          <w:rFonts w:hint="eastAsia" w:ascii="仿宋_GB2312" w:hAnsi="仿宋_GB2312" w:eastAsia="仿宋_GB2312" w:cs="仿宋_GB2312"/>
          <w:sz w:val="32"/>
          <w:szCs w:val="32"/>
        </w:rPr>
        <w:t>了《博爱县卫健委关于&lt;进一步加强法治医院建设的指导意见&gt;的通知》、《博爱县卫健委</w:t>
      </w:r>
      <w:r>
        <w:rPr>
          <w:rFonts w:hint="eastAsia" w:ascii="仿宋_GB2312" w:hAnsi="仿宋_GB2312" w:eastAsia="仿宋_GB2312" w:cs="仿宋_GB2312"/>
          <w:sz w:val="32"/>
          <w:szCs w:val="32"/>
          <w:lang w:val="en-US" w:eastAsia="zh-CN"/>
        </w:rPr>
        <w:t>关于</w:t>
      </w:r>
      <w:r>
        <w:rPr>
          <w:rFonts w:hint="eastAsia" w:ascii="仿宋_GB2312" w:hAnsi="仿宋_GB2312" w:eastAsia="仿宋_GB2312" w:cs="仿宋_GB2312"/>
          <w:sz w:val="32"/>
          <w:szCs w:val="32"/>
        </w:rPr>
        <w:t>&lt;法治医院建设工作考核方案&gt;的通知》。二是加强阵地建设，保障人员配备。各医疗机构均明确了法治工作部门，县人民医院设立独立的法治办，配备专职法治工作人员；其它医疗机构均加挂有法治办牌子，配备有兼职法治工作人员；三是</w:t>
      </w:r>
      <w:r>
        <w:rPr>
          <w:rFonts w:ascii="仿宋_GB2312" w:hAnsi="仿宋_GB2312" w:eastAsia="仿宋_GB2312" w:cs="仿宋_GB2312"/>
          <w:sz w:val="32"/>
          <w:szCs w:val="32"/>
        </w:rPr>
        <w:t>加大培训力度，营造学习氛围。各医疗机构大力宣传卫生法律法规，通过集中、科室晨会等多种形式，组织领导干部及医务人员认真学习习近平法治思想和相关法律法规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2023年</w:t>
      </w:r>
      <w:r>
        <w:rPr>
          <w:rFonts w:ascii="仿宋_GB2312" w:hAnsi="仿宋_GB2312" w:eastAsia="仿宋_GB2312" w:cs="仿宋_GB2312"/>
          <w:sz w:val="32"/>
          <w:szCs w:val="32"/>
        </w:rPr>
        <w:t>各医疗机构组织全院干部职工开展了至少1次的法律培训，切实将学法工作落到实处。</w:t>
      </w:r>
      <w:r>
        <w:rPr>
          <w:rFonts w:hint="eastAsia" w:ascii="仿宋_GB2312" w:hAnsi="仿宋_GB2312" w:eastAsia="仿宋_GB2312" w:cs="仿宋_GB2312"/>
          <w:sz w:val="32"/>
          <w:szCs w:val="32"/>
        </w:rPr>
        <w:t>四是坚持依法执业，规范诊疗行为。各医疗机构</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以提高医疗质量为主题的医疗安全专项活动，</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规范病历书写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提高医疗文书质量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医疗质量检查</w:t>
      </w:r>
      <w:r>
        <w:rPr>
          <w:rFonts w:hint="eastAsia" w:ascii="仿宋_GB2312" w:hAnsi="仿宋_GB2312" w:eastAsia="仿宋_GB2312" w:cs="仿宋_GB2312"/>
          <w:sz w:val="32"/>
          <w:szCs w:val="32"/>
          <w:lang w:eastAsia="zh-CN"/>
        </w:rPr>
        <w:t>考核</w:t>
      </w:r>
      <w:r>
        <w:rPr>
          <w:rFonts w:hint="eastAsia" w:ascii="仿宋_GB2312" w:hAnsi="仿宋_GB2312" w:eastAsia="仿宋_GB2312" w:cs="仿宋_GB2312"/>
          <w:sz w:val="32"/>
          <w:szCs w:val="32"/>
        </w:rPr>
        <w:t>结果与科室、个人的效益工资、职称晋升、年度考核、劳动聘用等挂钩，与干部选拔及任用</w:t>
      </w:r>
      <w:r>
        <w:rPr>
          <w:rFonts w:hint="eastAsia" w:ascii="仿宋_GB2312" w:hAnsi="仿宋_GB2312" w:eastAsia="仿宋_GB2312" w:cs="仿宋_GB2312"/>
          <w:sz w:val="32"/>
          <w:szCs w:val="32"/>
          <w:lang w:eastAsia="zh-CN"/>
        </w:rPr>
        <w:t>相</w:t>
      </w:r>
      <w:r>
        <w:rPr>
          <w:rFonts w:hint="eastAsia" w:ascii="仿宋_GB2312" w:hAnsi="仿宋_GB2312" w:eastAsia="仿宋_GB2312" w:cs="仿宋_GB2312"/>
          <w:sz w:val="32"/>
          <w:szCs w:val="32"/>
        </w:rPr>
        <w:t>结合，不断增强医护人员的医疗质量意识。五是建立卫生健康系统法律顾问制度。博爱县卫生健康集团总医院与河南苍穹律师事务所签订服务合同，为全县所有医疗机构提供法律服务和咨询，2023年共代理行政诉讼案件2起，提供法律咨询3件。六是</w:t>
      </w:r>
      <w:r>
        <w:rPr>
          <w:rFonts w:hint="eastAsia" w:ascii="仿宋_GB2312" w:hAnsi="仿宋_GB2312" w:eastAsia="仿宋_GB2312" w:cs="仿宋_GB2312"/>
          <w:sz w:val="32"/>
          <w:szCs w:val="32"/>
          <w:lang w:eastAsia="zh-CN"/>
        </w:rPr>
        <w:t>积极做好医疗纠纷调处工作。</w:t>
      </w:r>
      <w:r>
        <w:rPr>
          <w:rFonts w:hint="eastAsia" w:ascii="仿宋_GB2312" w:hAnsi="仿宋_GB2312" w:eastAsia="仿宋_GB2312" w:cs="仿宋_GB2312"/>
          <w:sz w:val="32"/>
          <w:szCs w:val="32"/>
        </w:rPr>
        <w:t>2023年共受理医疗纠纷案件7起，结案7起，结案率100%。</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sz w:val="32"/>
          <w:szCs w:val="32"/>
        </w:rPr>
      </w:pPr>
      <w:r>
        <w:rPr>
          <w:rFonts w:hint="eastAsia" w:ascii="楷体_GB2312" w:hAnsi="楷体" w:eastAsia="楷体_GB2312" w:cs="楷体"/>
          <w:sz w:val="32"/>
          <w:szCs w:val="32"/>
        </w:rPr>
        <w:t>（</w:t>
      </w:r>
      <w:r>
        <w:rPr>
          <w:rFonts w:hint="eastAsia" w:ascii="楷体_GB2312" w:hAnsi="楷体" w:eastAsia="楷体_GB2312" w:cs="楷体"/>
          <w:sz w:val="32"/>
          <w:szCs w:val="32"/>
          <w:lang w:eastAsia="zh-CN"/>
        </w:rPr>
        <w:t>六</w:t>
      </w:r>
      <w:r>
        <w:rPr>
          <w:rFonts w:hint="eastAsia" w:ascii="楷体_GB2312" w:hAnsi="楷体" w:eastAsia="楷体_GB2312" w:cs="楷体"/>
          <w:sz w:val="32"/>
          <w:szCs w:val="32"/>
        </w:rPr>
        <w:t>）</w:t>
      </w:r>
      <w:r>
        <w:rPr>
          <w:rFonts w:hint="eastAsia" w:ascii="楷体_GB2312" w:hAnsi="楷体" w:eastAsia="楷体_GB2312" w:cs="楷体"/>
          <w:sz w:val="32"/>
          <w:szCs w:val="32"/>
          <w:lang w:eastAsia="zh-CN"/>
        </w:rPr>
        <w:t>加强行业综合监管，</w:t>
      </w:r>
      <w:r>
        <w:rPr>
          <w:rFonts w:hint="eastAsia" w:ascii="楷体_GB2312" w:hAnsi="楷体" w:eastAsia="楷体_GB2312" w:cs="楷体"/>
          <w:sz w:val="32"/>
          <w:szCs w:val="32"/>
        </w:rPr>
        <w:t>开展卫生监督“蓝盾护航”行动。</w:t>
      </w:r>
      <w:r>
        <w:rPr>
          <w:rFonts w:hint="eastAsia" w:ascii="仿宋_GB2312" w:hAnsi="仿宋_GB2312" w:eastAsia="仿宋_GB2312" w:cs="仿宋_GB2312"/>
          <w:sz w:val="32"/>
          <w:szCs w:val="32"/>
        </w:rPr>
        <w:t>一是签署行政处罚委托书。委托县疾病预防控制中心（卫生监督所）对博爱县范围内的卫生健康类案件依法实施行政处罚。二是开展卫生监督“蓝盾护航”行动，提升卫生监督执法能力。2023年共</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监督检查1666户次，公共场所843户次，生活饮用水3户次，职业卫生24户次，放射诊疗19户次，学校卫生79户次，医疗卫生345户次，传染病防治346户次，餐饮具集中消毒单位3户次，消毒产品单位4户次。共查处违法案件52起，罚款金额34100元人民币。双随机全部完成国抽任务，监督完成率100%，案件完结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已全部检测并公示完毕。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bCs/>
          <w:color w:val="000000" w:themeColor="text1"/>
          <w:sz w:val="32"/>
          <w:szCs w:val="32"/>
          <w14:textFill>
            <w14:solidFill>
              <w14:schemeClr w14:val="tx1"/>
            </w14:solidFill>
          </w14:textFill>
        </w:rPr>
      </w:pPr>
      <w:r>
        <w:rPr>
          <w:rFonts w:hint="eastAsia" w:ascii="黑体" w:hAnsi="黑体" w:eastAsia="黑体"/>
          <w:color w:val="333333"/>
          <w:sz w:val="32"/>
          <w:szCs w:val="32"/>
          <w:shd w:val="clear" w:color="auto" w:fill="FFFFFF"/>
        </w:rPr>
        <w:t>三、</w:t>
      </w:r>
      <w:r>
        <w:rPr>
          <w:rFonts w:hint="eastAsia" w:ascii="黑体" w:hAnsi="黑体" w:eastAsia="黑体"/>
          <w:color w:val="333333"/>
          <w:sz w:val="32"/>
          <w:szCs w:val="32"/>
          <w:shd w:val="clear" w:color="auto" w:fill="FFFFFF"/>
          <w:lang w:eastAsia="zh-CN"/>
        </w:rPr>
        <w:t>推进法治政府建设</w:t>
      </w:r>
      <w:r>
        <w:rPr>
          <w:rFonts w:hint="eastAsia" w:ascii="黑体" w:hAnsi="黑体" w:eastAsia="黑体"/>
          <w:color w:val="333333"/>
          <w:sz w:val="32"/>
          <w:szCs w:val="32"/>
          <w:shd w:val="clear" w:color="auto" w:fill="FFFFFF"/>
        </w:rPr>
        <w:t>存在的不足</w:t>
      </w:r>
    </w:p>
    <w:p>
      <w:pPr>
        <w:pStyle w:val="8"/>
        <w:keepNext w:val="0"/>
        <w:keepLines w:val="0"/>
        <w:pageBreakBefore w:val="0"/>
        <w:widowControl/>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楷体_GB2312" w:hAnsi="楷体" w:eastAsia="楷体_GB2312" w:cs="楷体"/>
          <w:kern w:val="2"/>
          <w:sz w:val="32"/>
          <w:szCs w:val="32"/>
        </w:rPr>
        <w:t>（一）基层医疗卫生单位法治工作存在发展不平衡现象，意识形态工作有待进一步加强。</w:t>
      </w:r>
      <w:r>
        <w:rPr>
          <w:rFonts w:hint="eastAsia" w:ascii="仿宋_GB2312" w:hAnsi="仿宋_GB2312" w:eastAsia="仿宋_GB2312" w:cs="仿宋_GB2312"/>
          <w:kern w:val="2"/>
          <w:sz w:val="32"/>
          <w:szCs w:val="32"/>
        </w:rPr>
        <w:t>基层普遍存在重业务轻法治学习的情况和“重业务轻思想”倾向，在法治学习中，有“走过场”应付现象，对理论知识缺乏深钻细研的学习精神。</w:t>
      </w:r>
    </w:p>
    <w:p>
      <w:pPr>
        <w:pStyle w:val="8"/>
        <w:keepNext w:val="0"/>
        <w:keepLines w:val="0"/>
        <w:pageBreakBefore w:val="0"/>
        <w:widowControl/>
        <w:kinsoku/>
        <w:wordWrap/>
        <w:overflowPunct/>
        <w:topLinePunct w:val="0"/>
        <w:autoSpaceDE/>
        <w:autoSpaceDN/>
        <w:bidi w:val="0"/>
        <w:snapToGrid/>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楷体_GB2312" w:hAnsi="楷体" w:eastAsia="楷体_GB2312" w:cs="楷体"/>
          <w:kern w:val="2"/>
          <w:sz w:val="32"/>
          <w:szCs w:val="32"/>
        </w:rPr>
        <w:t>（二）法治工作人才缺乏，执法人员面临断层。</w:t>
      </w:r>
      <w:r>
        <w:rPr>
          <w:rFonts w:hint="eastAsia" w:ascii="仿宋_GB2312" w:hAnsi="仿宋_GB2312" w:eastAsia="仿宋_GB2312" w:cs="仿宋_GB2312"/>
          <w:kern w:val="2"/>
          <w:sz w:val="32"/>
          <w:szCs w:val="32"/>
        </w:rPr>
        <w:t>目前卫生健康全系统无专业法治人才，卫生监督</w:t>
      </w:r>
      <w:r>
        <w:rPr>
          <w:rFonts w:hint="eastAsia" w:ascii="仿宋_GB2312" w:hAnsi="仿宋_GB2312" w:eastAsia="仿宋_GB2312" w:cs="仿宋_GB2312"/>
          <w:kern w:val="2"/>
          <w:sz w:val="32"/>
          <w:szCs w:val="32"/>
          <w:lang w:eastAsia="zh-CN"/>
        </w:rPr>
        <w:t>执法人员</w:t>
      </w:r>
      <w:r>
        <w:rPr>
          <w:rFonts w:hint="eastAsia" w:ascii="仿宋_GB2312" w:hAnsi="仿宋_GB2312" w:eastAsia="仿宋_GB2312" w:cs="仿宋_GB2312"/>
          <w:kern w:val="2"/>
          <w:sz w:val="32"/>
          <w:szCs w:val="32"/>
        </w:rPr>
        <w:t>年龄老化，</w:t>
      </w:r>
      <w:r>
        <w:rPr>
          <w:rFonts w:hint="eastAsia" w:ascii="仿宋_GB2312" w:hAnsi="仿宋_GB2312" w:eastAsia="仿宋_GB2312" w:cs="仿宋_GB2312"/>
          <w:kern w:val="2"/>
          <w:sz w:val="32"/>
          <w:szCs w:val="32"/>
          <w:lang w:eastAsia="zh-CN"/>
        </w:rPr>
        <w:t>人员专业结构不合理，无法适应面广量大的监督</w:t>
      </w:r>
      <w:r>
        <w:rPr>
          <w:rFonts w:hint="eastAsia" w:ascii="仿宋_GB2312" w:hAnsi="仿宋_GB2312" w:eastAsia="仿宋_GB2312" w:cs="仿宋_GB2312"/>
          <w:kern w:val="2"/>
          <w:sz w:val="32"/>
          <w:szCs w:val="32"/>
        </w:rPr>
        <w:t>执法</w:t>
      </w:r>
      <w:r>
        <w:rPr>
          <w:rFonts w:hint="eastAsia" w:ascii="仿宋_GB2312" w:hAnsi="仿宋_GB2312" w:eastAsia="仿宋_GB2312" w:cs="仿宋_GB2312"/>
          <w:kern w:val="2"/>
          <w:sz w:val="32"/>
          <w:szCs w:val="32"/>
          <w:lang w:eastAsia="zh-CN"/>
        </w:rPr>
        <w:t>工作需求。</w:t>
      </w:r>
      <w:r>
        <w:rPr>
          <w:rFonts w:hint="eastAsia" w:ascii="仿宋_GB2312" w:hAnsi="仿宋_GB2312" w:eastAsia="仿宋_GB2312" w:cs="仿宋_GB2312"/>
          <w:kern w:val="2"/>
          <w:sz w:val="32"/>
          <w:szCs w:val="32"/>
          <w:lang w:val="en-US" w:eastAsia="zh-CN"/>
        </w:rPr>
        <w:t xml:space="preserve"> </w:t>
      </w: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四</w:t>
      </w:r>
      <w:r>
        <w:rPr>
          <w:rFonts w:hint="eastAsia" w:ascii="黑体" w:hAnsi="黑体" w:eastAsia="黑体"/>
          <w:color w:val="333333"/>
          <w:sz w:val="32"/>
          <w:szCs w:val="32"/>
          <w:shd w:val="clear" w:color="auto" w:fill="FFFFFF"/>
        </w:rPr>
        <w:t>、2024年推进法治政府建设的</w:t>
      </w:r>
      <w:r>
        <w:rPr>
          <w:rFonts w:hint="eastAsia" w:ascii="黑体" w:hAnsi="黑体" w:eastAsia="黑体"/>
          <w:color w:val="333333"/>
          <w:sz w:val="32"/>
          <w:szCs w:val="32"/>
          <w:shd w:val="clear" w:color="auto" w:fill="FFFFFF"/>
          <w:lang w:eastAsia="zh-CN"/>
        </w:rPr>
        <w:t>初步</w:t>
      </w:r>
      <w:r>
        <w:rPr>
          <w:rFonts w:hint="eastAsia" w:ascii="黑体" w:hAnsi="黑体" w:eastAsia="黑体"/>
          <w:color w:val="333333"/>
          <w:sz w:val="32"/>
          <w:szCs w:val="32"/>
          <w:shd w:val="clear" w:color="auto" w:fill="FFFFFF"/>
        </w:rPr>
        <w:t>安排</w:t>
      </w:r>
    </w:p>
    <w:p>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2"/>
          <w:sz w:val="32"/>
          <w:szCs w:val="32"/>
        </w:rPr>
      </w:pPr>
      <w:r>
        <w:rPr>
          <w:rFonts w:hint="eastAsia" w:ascii="楷体_GB2312" w:hAnsi="楷体" w:eastAsia="楷体_GB2312" w:cs="楷体"/>
          <w:kern w:val="2"/>
          <w:sz w:val="32"/>
          <w:szCs w:val="32"/>
        </w:rPr>
        <w:t>（一）</w:t>
      </w:r>
      <w:r>
        <w:rPr>
          <w:rFonts w:hint="eastAsia" w:ascii="楷体_GB2312" w:hAnsi="楷体" w:eastAsia="楷体_GB2312" w:cs="楷体"/>
          <w:kern w:val="2"/>
          <w:sz w:val="32"/>
          <w:szCs w:val="32"/>
          <w:lang w:eastAsia="zh-CN"/>
        </w:rPr>
        <w:t>强化主体责任落实</w:t>
      </w:r>
      <w:r>
        <w:rPr>
          <w:rFonts w:hint="eastAsia" w:ascii="楷体_GB2312" w:hAnsi="楷体" w:eastAsia="楷体_GB2312" w:cs="楷体"/>
          <w:kern w:val="2"/>
          <w:sz w:val="32"/>
          <w:szCs w:val="32"/>
        </w:rPr>
        <w:t>。</w:t>
      </w:r>
      <w:r>
        <w:rPr>
          <w:rFonts w:hint="eastAsia" w:ascii="仿宋_GB2312" w:hAnsi="仿宋_GB2312" w:eastAsia="仿宋_GB2312" w:cs="仿宋_GB2312"/>
          <w:kern w:val="2"/>
          <w:sz w:val="32"/>
          <w:szCs w:val="32"/>
          <w:lang w:eastAsia="zh-CN"/>
        </w:rPr>
        <w:t>持续深入学习党的二十大精神和习近平法治思想，落实主要负责人履行推进法治政府建设第一责任人职责，将建设法治政府摆在重要位置，严格落实领导干部学法制度</w:t>
      </w:r>
      <w:r>
        <w:rPr>
          <w:rFonts w:hint="eastAsia" w:ascii="仿宋_GB2312" w:hAnsi="仿宋_GB2312" w:eastAsia="仿宋_GB2312" w:cs="仿宋_GB2312"/>
          <w:kern w:val="2"/>
          <w:sz w:val="32"/>
          <w:szCs w:val="32"/>
        </w:rPr>
        <w:t>。</w:t>
      </w:r>
    </w:p>
    <w:p>
      <w:pPr>
        <w:pStyle w:val="8"/>
        <w:keepNext w:val="0"/>
        <w:keepLines w:val="0"/>
        <w:pageBreakBefore w:val="0"/>
        <w:widowControl/>
        <w:kinsoku/>
        <w:wordWrap/>
        <w:overflowPunct/>
        <w:topLinePunct w:val="0"/>
        <w:autoSpaceDE/>
        <w:autoSpaceDN/>
        <w:bidi w:val="0"/>
        <w:snapToGrid/>
        <w:spacing w:beforeAutospacing="0" w:afterAutospacing="0" w:line="560" w:lineRule="exact"/>
        <w:ind w:firstLine="640" w:firstLineChars="200"/>
        <w:textAlignment w:val="auto"/>
        <w:rPr>
          <w:rFonts w:hint="eastAsia" w:ascii="仿宋_GB2312" w:hAnsi="仿宋_GB2312" w:eastAsia="仿宋_GB2312" w:cs="仿宋_GB2312"/>
          <w:kern w:val="2"/>
          <w:sz w:val="32"/>
          <w:szCs w:val="32"/>
        </w:rPr>
      </w:pPr>
      <w:r>
        <w:rPr>
          <w:rFonts w:hint="eastAsia" w:ascii="楷体_GB2312" w:hAnsi="楷体" w:eastAsia="楷体_GB2312" w:cs="楷体"/>
          <w:kern w:val="2"/>
          <w:sz w:val="32"/>
          <w:szCs w:val="32"/>
        </w:rPr>
        <w:t>（二）持续提升卫生监督机构执法能力。</w:t>
      </w:r>
      <w:r>
        <w:rPr>
          <w:rFonts w:hint="eastAsia" w:ascii="仿宋_GB2312" w:hAnsi="仿宋_GB2312" w:eastAsia="仿宋_GB2312" w:cs="仿宋_GB2312"/>
          <w:kern w:val="2"/>
          <w:sz w:val="32"/>
          <w:szCs w:val="32"/>
          <w:lang w:eastAsia="zh-CN"/>
        </w:rPr>
        <w:t>加强执法业务培训，提高执法人员的执法水平，做到依法行政、文明执法。</w:t>
      </w:r>
      <w:r>
        <w:rPr>
          <w:rFonts w:hint="eastAsia" w:ascii="仿宋_GB2312" w:hAnsi="仿宋_GB2312" w:eastAsia="仿宋_GB2312" w:cs="仿宋_GB2312"/>
          <w:kern w:val="2"/>
          <w:sz w:val="32"/>
          <w:szCs w:val="32"/>
        </w:rPr>
        <w:t>加大对职业危害严重的建材、冶金、化工等行业用人单位</w:t>
      </w:r>
      <w:r>
        <w:rPr>
          <w:rFonts w:hint="eastAsia" w:ascii="仿宋_GB2312" w:hAnsi="仿宋_GB2312" w:eastAsia="仿宋_GB2312" w:cs="仿宋_GB2312"/>
          <w:kern w:val="2"/>
          <w:sz w:val="32"/>
          <w:szCs w:val="32"/>
          <w:lang w:eastAsia="zh-CN"/>
        </w:rPr>
        <w:t>的</w:t>
      </w:r>
      <w:r>
        <w:rPr>
          <w:rFonts w:hint="eastAsia" w:ascii="仿宋_GB2312" w:hAnsi="仿宋_GB2312" w:eastAsia="仿宋_GB2312" w:cs="仿宋_GB2312"/>
          <w:kern w:val="2"/>
          <w:sz w:val="32"/>
          <w:szCs w:val="32"/>
        </w:rPr>
        <w:t>监督检查，</w:t>
      </w:r>
      <w:r>
        <w:rPr>
          <w:rFonts w:hint="eastAsia" w:ascii="仿宋_GB2312" w:hAnsi="仿宋_GB2312" w:eastAsia="仿宋_GB2312" w:cs="仿宋_GB2312"/>
          <w:kern w:val="2"/>
          <w:sz w:val="32"/>
          <w:szCs w:val="32"/>
          <w:lang w:val="en-US" w:eastAsia="zh-CN"/>
        </w:rPr>
        <w:t xml:space="preserve"> 持</w:t>
      </w:r>
      <w:r>
        <w:rPr>
          <w:rFonts w:hint="eastAsia" w:ascii="仿宋_GB2312" w:hAnsi="仿宋_GB2312" w:eastAsia="仿宋_GB2312" w:cs="仿宋_GB2312"/>
          <w:kern w:val="2"/>
          <w:sz w:val="32"/>
          <w:szCs w:val="32"/>
        </w:rPr>
        <w:t>续</w:t>
      </w:r>
      <w:r>
        <w:rPr>
          <w:rFonts w:hint="eastAsia" w:ascii="仿宋_GB2312" w:hAnsi="仿宋_GB2312" w:eastAsia="仿宋_GB2312" w:cs="仿宋_GB2312"/>
          <w:kern w:val="2"/>
          <w:sz w:val="32"/>
          <w:szCs w:val="32"/>
          <w:lang w:eastAsia="zh-CN"/>
        </w:rPr>
        <w:t>推进</w:t>
      </w:r>
      <w:r>
        <w:rPr>
          <w:rFonts w:hint="eastAsia" w:ascii="仿宋_GB2312" w:hAnsi="仿宋_GB2312" w:eastAsia="仿宋_GB2312" w:cs="仿宋_GB2312"/>
          <w:kern w:val="2"/>
          <w:sz w:val="32"/>
          <w:szCs w:val="32"/>
        </w:rPr>
        <w:t>食品安全专项整治工作</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确保群众健康。</w:t>
      </w:r>
    </w:p>
    <w:p>
      <w:pPr>
        <w:pStyle w:val="8"/>
        <w:keepNext w:val="0"/>
        <w:keepLines w:val="0"/>
        <w:pageBreakBefore w:val="0"/>
        <w:widowControl/>
        <w:kinsoku/>
        <w:wordWrap/>
        <w:overflowPunct/>
        <w:topLinePunct w:val="0"/>
        <w:autoSpaceDE/>
        <w:autoSpaceDN/>
        <w:bidi w:val="0"/>
        <w:snapToGrid/>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楷体_GB2312" w:hAnsi="楷体" w:eastAsia="楷体_GB2312" w:cs="楷体"/>
          <w:kern w:val="2"/>
          <w:sz w:val="32"/>
          <w:szCs w:val="32"/>
          <w:lang w:val="en-US" w:eastAsia="zh-CN"/>
        </w:rPr>
        <w:t>（三）推进法治医疗建设。</w:t>
      </w:r>
      <w:r>
        <w:rPr>
          <w:rFonts w:hint="eastAsia" w:ascii="仿宋_GB2312" w:hAnsi="仿宋_GB2312" w:eastAsia="仿宋_GB2312" w:cs="仿宋_GB2312"/>
          <w:kern w:val="2"/>
          <w:sz w:val="32"/>
          <w:szCs w:val="32"/>
          <w:lang w:val="en-US" w:eastAsia="zh-CN"/>
        </w:rPr>
        <w:t>全面推进法治医院建设，为持续深化医改，建设健康博爱营造良好的法治环境。</w:t>
      </w:r>
    </w:p>
    <w:p>
      <w:pPr>
        <w:pStyle w:val="8"/>
        <w:keepNext w:val="0"/>
        <w:keepLines w:val="0"/>
        <w:pageBreakBefore w:val="0"/>
        <w:widowControl/>
        <w:kinsoku/>
        <w:wordWrap/>
        <w:overflowPunct/>
        <w:topLinePunct w:val="0"/>
        <w:autoSpaceDE/>
        <w:autoSpaceDN/>
        <w:bidi w:val="0"/>
        <w:snapToGrid/>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rPr>
      </w:pPr>
      <w:r>
        <w:rPr>
          <w:rFonts w:hint="eastAsia" w:ascii="楷体_GB2312" w:hAnsi="楷体" w:eastAsia="楷体_GB2312" w:cs="楷体"/>
          <w:kern w:val="2"/>
          <w:sz w:val="32"/>
          <w:szCs w:val="32"/>
          <w:lang w:val="en-US" w:eastAsia="zh-CN"/>
        </w:rPr>
        <w:t>（四）开展学法普法工作。</w:t>
      </w:r>
      <w:r>
        <w:rPr>
          <w:rFonts w:hint="eastAsia" w:ascii="仿宋_GB2312" w:hAnsi="仿宋_GB2312" w:eastAsia="仿宋_GB2312" w:cs="仿宋_GB2312"/>
          <w:kern w:val="2"/>
          <w:sz w:val="32"/>
          <w:szCs w:val="32"/>
          <w:lang w:val="en-US" w:eastAsia="zh-CN"/>
        </w:rPr>
        <w:t>按照“谁主管谁负责、谁执法谁普法、谁服务谁普法”的原则，落实普法责任制，深入开展法律法规宣传贯彻，采取多种形式广泛宣传法律法规及卫生健康领域法律，提高群众知晓率。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drawing>
          <wp:anchor distT="0" distB="0" distL="114300" distR="114300" simplePos="0" relativeHeight="251660288" behindDoc="1" locked="0" layoutInCell="1" allowOverlap="1">
            <wp:simplePos x="0" y="0"/>
            <wp:positionH relativeFrom="column">
              <wp:posOffset>3809365</wp:posOffset>
            </wp:positionH>
            <wp:positionV relativeFrom="paragraph">
              <wp:posOffset>49530</wp:posOffset>
            </wp:positionV>
            <wp:extent cx="1590675" cy="1590675"/>
            <wp:effectExtent l="0" t="0" r="9525" b="9525"/>
            <wp:wrapNone/>
            <wp:docPr id="1" name="图片 5" descr="CCF20210819_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CCF20210819_00000"/>
                    <pic:cNvPicPr>
                      <a:picLocks noChangeAspect="1"/>
                    </pic:cNvPicPr>
                  </pic:nvPicPr>
                  <pic:blipFill>
                    <a:blip r:embed="rId10">
                      <a:clrChange>
                        <a:clrFrom>
                          <a:srgbClr val="FBF9FC"/>
                        </a:clrFrom>
                        <a:clrTo>
                          <a:srgbClr val="FBF9FC">
                            <a:alpha val="0"/>
                          </a:srgbClr>
                        </a:clrTo>
                      </a:clrChange>
                    </a:blip>
                    <a:stretch>
                      <a:fillRect/>
                    </a:stretch>
                  </pic:blipFill>
                  <pic:spPr>
                    <a:xfrm>
                      <a:off x="0" y="0"/>
                      <a:ext cx="1590675" cy="159067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博爱县卫生健康委员会</w:t>
      </w:r>
    </w:p>
    <w:p>
      <w:pPr>
        <w:keepNext w:val="0"/>
        <w:keepLines w:val="0"/>
        <w:pageBreakBefore w:val="0"/>
        <w:kinsoku/>
        <w:wordWrap/>
        <w:overflowPunct/>
        <w:topLinePunct w:val="0"/>
        <w:autoSpaceDE/>
        <w:autoSpaceDN/>
        <w:bidi w:val="0"/>
        <w:snapToGrid/>
        <w:spacing w:line="560" w:lineRule="exact"/>
        <w:ind w:firstLine="6080" w:firstLineChars="19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2024年1月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ClvpApywEAAJwDAAAOAAAA&#10;AAAAAAEAIAAAADQBAABkcnMvZTJvRG9jLnhtbFBLBQYAAAAABgAGAFkBAABx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3MWFmZWMyOTgxNjNlN2M3ZmRhNTRmZGE0Yjk3YjYifQ=="/>
  </w:docVars>
  <w:rsids>
    <w:rsidRoot w:val="0059382B"/>
    <w:rsid w:val="000334A2"/>
    <w:rsid w:val="000D148A"/>
    <w:rsid w:val="000E1306"/>
    <w:rsid w:val="000E3FC3"/>
    <w:rsid w:val="00125861"/>
    <w:rsid w:val="001F2AD5"/>
    <w:rsid w:val="00300F5C"/>
    <w:rsid w:val="00525955"/>
    <w:rsid w:val="0059382B"/>
    <w:rsid w:val="00690502"/>
    <w:rsid w:val="006C778F"/>
    <w:rsid w:val="006F29D8"/>
    <w:rsid w:val="009E5870"/>
    <w:rsid w:val="009F0999"/>
    <w:rsid w:val="009F0D01"/>
    <w:rsid w:val="00B0507A"/>
    <w:rsid w:val="00D33FFA"/>
    <w:rsid w:val="00EF003C"/>
    <w:rsid w:val="01203FAE"/>
    <w:rsid w:val="01406406"/>
    <w:rsid w:val="01487061"/>
    <w:rsid w:val="016C71F3"/>
    <w:rsid w:val="01FA47FF"/>
    <w:rsid w:val="029F53A6"/>
    <w:rsid w:val="02CF6701"/>
    <w:rsid w:val="041B0A5C"/>
    <w:rsid w:val="04504BAA"/>
    <w:rsid w:val="04BF1E5B"/>
    <w:rsid w:val="04C410F4"/>
    <w:rsid w:val="054A784B"/>
    <w:rsid w:val="05917228"/>
    <w:rsid w:val="05B41169"/>
    <w:rsid w:val="05B42F17"/>
    <w:rsid w:val="05D83337"/>
    <w:rsid w:val="060A6FDB"/>
    <w:rsid w:val="06691F53"/>
    <w:rsid w:val="06BC6527"/>
    <w:rsid w:val="07372051"/>
    <w:rsid w:val="07966D78"/>
    <w:rsid w:val="07FD6DF7"/>
    <w:rsid w:val="08BB636A"/>
    <w:rsid w:val="08F301FA"/>
    <w:rsid w:val="092B7994"/>
    <w:rsid w:val="097F383C"/>
    <w:rsid w:val="09A6526C"/>
    <w:rsid w:val="0A59408D"/>
    <w:rsid w:val="0A7D421F"/>
    <w:rsid w:val="0AAC68B2"/>
    <w:rsid w:val="0ACE77F8"/>
    <w:rsid w:val="0B0654B5"/>
    <w:rsid w:val="0B136931"/>
    <w:rsid w:val="0B2B3C7B"/>
    <w:rsid w:val="0B61769D"/>
    <w:rsid w:val="0C48085D"/>
    <w:rsid w:val="0C851852"/>
    <w:rsid w:val="0CAF204C"/>
    <w:rsid w:val="0D63594E"/>
    <w:rsid w:val="0D7C3C39"/>
    <w:rsid w:val="0D814026"/>
    <w:rsid w:val="0DBC505E"/>
    <w:rsid w:val="0DF82C30"/>
    <w:rsid w:val="0DFC47AA"/>
    <w:rsid w:val="0E3177FA"/>
    <w:rsid w:val="0ED71034"/>
    <w:rsid w:val="0EEE56EB"/>
    <w:rsid w:val="0F5512C6"/>
    <w:rsid w:val="0F601A19"/>
    <w:rsid w:val="0FA364D6"/>
    <w:rsid w:val="0FCE1079"/>
    <w:rsid w:val="0FD20B69"/>
    <w:rsid w:val="0FE16FFE"/>
    <w:rsid w:val="0FFC7994"/>
    <w:rsid w:val="10090303"/>
    <w:rsid w:val="108D4A90"/>
    <w:rsid w:val="10EE19D3"/>
    <w:rsid w:val="11447845"/>
    <w:rsid w:val="12906AB9"/>
    <w:rsid w:val="159348F7"/>
    <w:rsid w:val="16351E52"/>
    <w:rsid w:val="16895CFA"/>
    <w:rsid w:val="16F972BA"/>
    <w:rsid w:val="17017F86"/>
    <w:rsid w:val="170535D2"/>
    <w:rsid w:val="18412131"/>
    <w:rsid w:val="19053D5D"/>
    <w:rsid w:val="196950AE"/>
    <w:rsid w:val="19DB686C"/>
    <w:rsid w:val="1A35763D"/>
    <w:rsid w:val="1A69031C"/>
    <w:rsid w:val="1B2F2D3A"/>
    <w:rsid w:val="1B505038"/>
    <w:rsid w:val="1D0D31E0"/>
    <w:rsid w:val="1D3A7D4E"/>
    <w:rsid w:val="1E0839A8"/>
    <w:rsid w:val="1E1862E1"/>
    <w:rsid w:val="1EDA5344"/>
    <w:rsid w:val="1F5A4A6D"/>
    <w:rsid w:val="200E08AD"/>
    <w:rsid w:val="21F66939"/>
    <w:rsid w:val="22280ABD"/>
    <w:rsid w:val="227635D6"/>
    <w:rsid w:val="2322550C"/>
    <w:rsid w:val="23A10B26"/>
    <w:rsid w:val="23CB7951"/>
    <w:rsid w:val="243454F7"/>
    <w:rsid w:val="245B0CD5"/>
    <w:rsid w:val="24967F5F"/>
    <w:rsid w:val="24BB79C6"/>
    <w:rsid w:val="25AD37B3"/>
    <w:rsid w:val="26437C73"/>
    <w:rsid w:val="26F5669E"/>
    <w:rsid w:val="278E13C2"/>
    <w:rsid w:val="27B35100"/>
    <w:rsid w:val="27DC212D"/>
    <w:rsid w:val="280A026F"/>
    <w:rsid w:val="286D547B"/>
    <w:rsid w:val="28E05C4D"/>
    <w:rsid w:val="2927387C"/>
    <w:rsid w:val="296248B4"/>
    <w:rsid w:val="2B1633B3"/>
    <w:rsid w:val="2B342280"/>
    <w:rsid w:val="2BBB02AC"/>
    <w:rsid w:val="2C041C52"/>
    <w:rsid w:val="2C70553A"/>
    <w:rsid w:val="2C730B86"/>
    <w:rsid w:val="2CCD473A"/>
    <w:rsid w:val="2CD94E8D"/>
    <w:rsid w:val="2D4744ED"/>
    <w:rsid w:val="2F0D52C2"/>
    <w:rsid w:val="2F5B602D"/>
    <w:rsid w:val="2F9B0B20"/>
    <w:rsid w:val="32CE6B16"/>
    <w:rsid w:val="332C57A5"/>
    <w:rsid w:val="33550FE6"/>
    <w:rsid w:val="359758E5"/>
    <w:rsid w:val="35B5220F"/>
    <w:rsid w:val="35D46B3A"/>
    <w:rsid w:val="367B5207"/>
    <w:rsid w:val="36D6068F"/>
    <w:rsid w:val="37695060"/>
    <w:rsid w:val="3862042D"/>
    <w:rsid w:val="38E01351"/>
    <w:rsid w:val="38E84D75"/>
    <w:rsid w:val="394F0285"/>
    <w:rsid w:val="3AAF1923"/>
    <w:rsid w:val="3B6B3A9C"/>
    <w:rsid w:val="3BC62A80"/>
    <w:rsid w:val="3BDF7FE6"/>
    <w:rsid w:val="3C265C15"/>
    <w:rsid w:val="3C634773"/>
    <w:rsid w:val="3CF873C3"/>
    <w:rsid w:val="3D577B32"/>
    <w:rsid w:val="3DC92CFC"/>
    <w:rsid w:val="3E173A67"/>
    <w:rsid w:val="3E410AE4"/>
    <w:rsid w:val="3E7F160D"/>
    <w:rsid w:val="3EDC080D"/>
    <w:rsid w:val="3F9B5FD2"/>
    <w:rsid w:val="3FCA4B09"/>
    <w:rsid w:val="402E32EA"/>
    <w:rsid w:val="40431D49"/>
    <w:rsid w:val="40A078A7"/>
    <w:rsid w:val="41076015"/>
    <w:rsid w:val="411275A7"/>
    <w:rsid w:val="41FF6CEC"/>
    <w:rsid w:val="429E100D"/>
    <w:rsid w:val="43394480"/>
    <w:rsid w:val="43866A12"/>
    <w:rsid w:val="44B9779D"/>
    <w:rsid w:val="44FC5765"/>
    <w:rsid w:val="45CC15DB"/>
    <w:rsid w:val="4729480B"/>
    <w:rsid w:val="472B40E0"/>
    <w:rsid w:val="489A776F"/>
    <w:rsid w:val="49107A31"/>
    <w:rsid w:val="4A2F038B"/>
    <w:rsid w:val="4A421E6C"/>
    <w:rsid w:val="4A534079"/>
    <w:rsid w:val="4A621C58"/>
    <w:rsid w:val="4A92466D"/>
    <w:rsid w:val="4AB4263E"/>
    <w:rsid w:val="4AD52CE0"/>
    <w:rsid w:val="4C2F4672"/>
    <w:rsid w:val="4C7D362F"/>
    <w:rsid w:val="4CFD02CC"/>
    <w:rsid w:val="4D1F46E6"/>
    <w:rsid w:val="4DBC0187"/>
    <w:rsid w:val="4DDE00FE"/>
    <w:rsid w:val="4E2F0959"/>
    <w:rsid w:val="4E880069"/>
    <w:rsid w:val="501C4F0D"/>
    <w:rsid w:val="50371D47"/>
    <w:rsid w:val="52BC29D7"/>
    <w:rsid w:val="532D3606"/>
    <w:rsid w:val="534A3B3F"/>
    <w:rsid w:val="538708F0"/>
    <w:rsid w:val="539D45B7"/>
    <w:rsid w:val="53D0673A"/>
    <w:rsid w:val="54CA318A"/>
    <w:rsid w:val="55BD4A9D"/>
    <w:rsid w:val="564706D2"/>
    <w:rsid w:val="573B211D"/>
    <w:rsid w:val="57E97DCB"/>
    <w:rsid w:val="57ED5E45"/>
    <w:rsid w:val="582A4EE9"/>
    <w:rsid w:val="585D2567"/>
    <w:rsid w:val="590B1FC3"/>
    <w:rsid w:val="59E7033A"/>
    <w:rsid w:val="5A4532B2"/>
    <w:rsid w:val="5B0647F0"/>
    <w:rsid w:val="5B1038C0"/>
    <w:rsid w:val="5C460ECA"/>
    <w:rsid w:val="5C58107B"/>
    <w:rsid w:val="5CAE15E3"/>
    <w:rsid w:val="5D5850AB"/>
    <w:rsid w:val="5E8E28CD"/>
    <w:rsid w:val="5F9F5213"/>
    <w:rsid w:val="5FFF5CB2"/>
    <w:rsid w:val="60BF3DBF"/>
    <w:rsid w:val="61C6117D"/>
    <w:rsid w:val="61FE0917"/>
    <w:rsid w:val="622D2FAA"/>
    <w:rsid w:val="62312A9A"/>
    <w:rsid w:val="62394B72"/>
    <w:rsid w:val="637F7835"/>
    <w:rsid w:val="639E5A1A"/>
    <w:rsid w:val="63DD455C"/>
    <w:rsid w:val="64080555"/>
    <w:rsid w:val="646B10BC"/>
    <w:rsid w:val="64790728"/>
    <w:rsid w:val="65401246"/>
    <w:rsid w:val="656211BC"/>
    <w:rsid w:val="66E856F1"/>
    <w:rsid w:val="67713939"/>
    <w:rsid w:val="67987117"/>
    <w:rsid w:val="68C857DA"/>
    <w:rsid w:val="698F62F8"/>
    <w:rsid w:val="6A876FCF"/>
    <w:rsid w:val="6B596BBE"/>
    <w:rsid w:val="6BA73DCD"/>
    <w:rsid w:val="6BD9385B"/>
    <w:rsid w:val="6C3513D9"/>
    <w:rsid w:val="6C4C51DC"/>
    <w:rsid w:val="6C7D4B2E"/>
    <w:rsid w:val="6C7F2654"/>
    <w:rsid w:val="6CF21078"/>
    <w:rsid w:val="6CF272CA"/>
    <w:rsid w:val="6D2F5E28"/>
    <w:rsid w:val="6D4A2C62"/>
    <w:rsid w:val="6DD82FBA"/>
    <w:rsid w:val="6DFA4688"/>
    <w:rsid w:val="6E33437C"/>
    <w:rsid w:val="6EBC193D"/>
    <w:rsid w:val="6EDD7CBB"/>
    <w:rsid w:val="6F3A62E1"/>
    <w:rsid w:val="704B4899"/>
    <w:rsid w:val="70E21403"/>
    <w:rsid w:val="71946BA2"/>
    <w:rsid w:val="727D13E4"/>
    <w:rsid w:val="759251A6"/>
    <w:rsid w:val="760F4A49"/>
    <w:rsid w:val="764D37C3"/>
    <w:rsid w:val="76FE0619"/>
    <w:rsid w:val="773724A9"/>
    <w:rsid w:val="774D634D"/>
    <w:rsid w:val="785B63AB"/>
    <w:rsid w:val="78EC72C3"/>
    <w:rsid w:val="794669D3"/>
    <w:rsid w:val="794B223C"/>
    <w:rsid w:val="79507FD7"/>
    <w:rsid w:val="79733540"/>
    <w:rsid w:val="799A6D1F"/>
    <w:rsid w:val="7AB45BBF"/>
    <w:rsid w:val="7ABD0F17"/>
    <w:rsid w:val="7AF215E4"/>
    <w:rsid w:val="7B566C76"/>
    <w:rsid w:val="7CA3413D"/>
    <w:rsid w:val="7CEE0A85"/>
    <w:rsid w:val="7CF130FA"/>
    <w:rsid w:val="7D19384B"/>
    <w:rsid w:val="7D6C09D3"/>
    <w:rsid w:val="7D957F29"/>
    <w:rsid w:val="7DB87774"/>
    <w:rsid w:val="7E9C52E7"/>
    <w:rsid w:val="7ED54355"/>
    <w:rsid w:val="7F007624"/>
    <w:rsid w:val="7F207CC7"/>
    <w:rsid w:val="7F313C82"/>
    <w:rsid w:val="7FAE7080"/>
    <w:rsid w:val="7FAF2DF8"/>
    <w:rsid w:val="7FFD1DB6"/>
    <w:rsid w:val="9BBF3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黑体"/>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cs="Times New Roman"/>
      <w:b/>
      <w:bCs/>
      <w:kern w:val="0"/>
      <w:sz w:val="27"/>
      <w:szCs w:val="27"/>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unhideWhenUsed/>
    <w:qFormat/>
    <w:uiPriority w:val="99"/>
    <w:pPr>
      <w:spacing w:after="120"/>
    </w:pPr>
  </w:style>
  <w:style w:type="paragraph" w:styleId="4">
    <w:name w:val="Body Text Indent"/>
    <w:basedOn w:val="1"/>
    <w:qFormat/>
    <w:uiPriority w:val="0"/>
    <w:pPr>
      <w:ind w:firstLine="570"/>
    </w:pPr>
    <w:rPr>
      <w:rFonts w:ascii="仿宋_GB2312" w:eastAsia="仿宋_GB2312"/>
      <w:sz w:val="32"/>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0"/>
    <w:pPr>
      <w:spacing w:after="120" w:line="480" w:lineRule="auto"/>
    </w:pPr>
  </w:style>
  <w:style w:type="paragraph" w:styleId="8">
    <w:name w:val="Normal (Web)"/>
    <w:basedOn w:val="1"/>
    <w:qFormat/>
    <w:uiPriority w:val="0"/>
    <w:pPr>
      <w:spacing w:beforeAutospacing="1" w:afterAutospacing="1"/>
      <w:jc w:val="left"/>
    </w:pPr>
    <w:rPr>
      <w:kern w:val="0"/>
      <w:sz w:val="24"/>
    </w:rPr>
  </w:style>
  <w:style w:type="paragraph" w:styleId="9">
    <w:name w:val="Title"/>
    <w:next w:val="10"/>
    <w:qFormat/>
    <w:uiPriority w:val="0"/>
    <w:pPr>
      <w:widowControl w:val="0"/>
      <w:spacing w:before="240" w:after="60"/>
      <w:jc w:val="both"/>
      <w:outlineLvl w:val="0"/>
    </w:pPr>
    <w:rPr>
      <w:rFonts w:ascii="Arial" w:hAnsi="Arial" w:eastAsia="仿宋" w:cs="Times New Roman"/>
      <w:kern w:val="2"/>
      <w:sz w:val="21"/>
      <w:szCs w:val="24"/>
      <w:lang w:val="en-US" w:eastAsia="zh-CN" w:bidi="ar-SA"/>
    </w:rPr>
  </w:style>
  <w:style w:type="paragraph" w:customStyle="1" w:styleId="10">
    <w:name w:val="112"/>
    <w:qFormat/>
    <w:uiPriority w:val="0"/>
    <w:pPr>
      <w:widowControl w:val="0"/>
      <w:jc w:val="both"/>
    </w:pPr>
    <w:rPr>
      <w:rFonts w:ascii="Calibri" w:hAnsi="Calibri" w:eastAsia="仿宋" w:cs="Times New Roman"/>
      <w:kern w:val="2"/>
      <w:sz w:val="32"/>
      <w:szCs w:val="22"/>
      <w:lang w:val="en-US" w:eastAsia="zh-CN" w:bidi="ar-SA"/>
    </w:rPr>
  </w:style>
  <w:style w:type="paragraph" w:styleId="11">
    <w:name w:val="Body Text First Indent"/>
    <w:basedOn w:val="3"/>
    <w:next w:val="12"/>
    <w:qFormat/>
    <w:uiPriority w:val="0"/>
    <w:pPr>
      <w:spacing w:after="0"/>
      <w:ind w:firstLine="420" w:firstLineChars="100"/>
    </w:pPr>
  </w:style>
  <w:style w:type="paragraph" w:styleId="12">
    <w:name w:val="Body Text First Indent 2"/>
    <w:basedOn w:val="4"/>
    <w:next w:val="11"/>
    <w:qFormat/>
    <w:uiPriority w:val="99"/>
    <w:pPr>
      <w:ind w:firstLine="420" w:firstLineChars="200"/>
    </w:pPr>
  </w:style>
  <w:style w:type="character" w:customStyle="1" w:styleId="15">
    <w:name w:val="页眉 Char"/>
    <w:basedOn w:val="14"/>
    <w:link w:val="6"/>
    <w:qFormat/>
    <w:uiPriority w:val="0"/>
    <w:rPr>
      <w:rFonts w:ascii="Times New Roman" w:hAnsi="Times New Roman" w:eastAsia="宋体" w:cs="黑体"/>
      <w:kern w:val="2"/>
      <w:sz w:val="18"/>
      <w:szCs w:val="18"/>
    </w:rPr>
  </w:style>
  <w:style w:type="character" w:customStyle="1" w:styleId="16">
    <w:name w:val="页脚 Char"/>
    <w:basedOn w:val="14"/>
    <w:link w:val="5"/>
    <w:qFormat/>
    <w:uiPriority w:val="0"/>
    <w:rPr>
      <w:rFonts w:ascii="Times New Roman" w:hAnsi="Times New Roman" w:eastAsia="宋体" w:cs="黑体"/>
      <w:kern w:val="2"/>
      <w:sz w:val="18"/>
      <w:szCs w:val="18"/>
    </w:rPr>
  </w:style>
  <w:style w:type="paragraph" w:customStyle="1" w:styleId="17">
    <w:name w:val="p0"/>
    <w:basedOn w:val="1"/>
    <w:qFormat/>
    <w:uiPriority w:val="0"/>
    <w:pPr>
      <w:widowControl/>
      <w:spacing w:line="408" w:lineRule="auto"/>
      <w:ind w:left="1"/>
      <w:textAlignment w:val="bottom"/>
    </w:pPr>
    <w:rPr>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3523</Words>
  <Characters>3623</Characters>
  <Lines>34</Lines>
  <Paragraphs>9</Paragraphs>
  <TotalTime>117</TotalTime>
  <ScaleCrop>false</ScaleCrop>
  <LinksUpToDate>false</LinksUpToDate>
  <CharactersWithSpaces>3663</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2024-01-10T10:15:00Z</dcterms:created>
  <dc:creator>Administrator</dc:creator>
  <cp:lastModifiedBy>ql</cp:lastModifiedBy>
  <cp:lastPrinted>2024-01-24T10:23:00Z</cp:lastPrinted>
  <dcterms:modified xsi:type="dcterms:W3CDTF">2024-03-22T08:39:07Z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E99E441A04D94BFA99D55111A7E5583B_13</vt:lpwstr>
  </property>
</Properties>
</file>