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b w:val="0"/>
          <w:bCs/>
          <w:sz w:val="44"/>
          <w:szCs w:val="44"/>
        </w:rPr>
      </w:pPr>
      <w:bookmarkStart w:id="0" w:name="_GoBack"/>
      <w:r>
        <w:rPr>
          <w:rFonts w:hint="eastAsia" w:ascii="方正小标宋简体" w:hAnsi="黑体" w:eastAsia="方正小标宋简体"/>
          <w:b w:val="0"/>
          <w:bCs/>
          <w:sz w:val="44"/>
          <w:szCs w:val="44"/>
        </w:rPr>
        <w:t>博爱县应急</w:t>
      </w:r>
      <w:r>
        <w:rPr>
          <w:rFonts w:hint="eastAsia" w:ascii="方正小标宋简体" w:hAnsi="黑体" w:eastAsia="方正小标宋简体"/>
          <w:b w:val="0"/>
          <w:bCs/>
          <w:sz w:val="44"/>
          <w:szCs w:val="44"/>
          <w:lang w:eastAsia="zh-CN"/>
        </w:rPr>
        <w:t>管理</w:t>
      </w:r>
      <w:r>
        <w:rPr>
          <w:rFonts w:hint="eastAsia" w:ascii="方正小标宋简体" w:hAnsi="黑体" w:eastAsia="方正小标宋简体"/>
          <w:b w:val="0"/>
          <w:bCs/>
          <w:sz w:val="44"/>
          <w:szCs w:val="44"/>
        </w:rPr>
        <w:t>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b w:val="0"/>
          <w:bCs/>
          <w:sz w:val="44"/>
          <w:szCs w:val="44"/>
        </w:rPr>
      </w:pPr>
      <w:r>
        <w:rPr>
          <w:rFonts w:hint="eastAsia" w:ascii="方正小标宋简体" w:hAnsi="黑体" w:eastAsia="方正小标宋简体"/>
          <w:b w:val="0"/>
          <w:bCs/>
          <w:sz w:val="44"/>
          <w:szCs w:val="44"/>
        </w:rPr>
        <w:t>关于2023年法治政府建设情况的报告</w:t>
      </w:r>
    </w:p>
    <w:bookmarkEnd w:id="0"/>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中共博爱县委、县人民政府：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2023年，县应急局在县委、县政府的正确领导下，坚持以习近平新时代中国特色社会主义思想为指导，全面贯彻落实党的二十大精神，深入贯彻习近平法治思想和习近平总书记安全生产、应急管理系列重要讲话、重要指示精神，认真落实中央、省、市、县关于法治政府建设部署，促进依法行政，全面推进法治建设，营造良好的安全生产和应急管理法治环境。现将我局2023年法治政府建设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一、2023年党政主要负责人履行推进法治建设第一责任人职责，加强法治政府建设的有关情况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2023年我局主要负责人，承担履行法治建设第一责任人责任，带领领导班子，不断完善局党委对法治建设的领导。深入贯彻落实党的二十大精神和习近平法治思想，全面履行应急管理部门法治建设各项任务，不断推进应急管理部门法治建设迈上新台阶，依法行政取得新成效，2023年全年度行政复议事项和行政诉讼案件均为0。</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lang w:bidi="ar"/>
          <w14:textFill>
            <w14:solidFill>
              <w14:schemeClr w14:val="tx1"/>
            </w14:solidFill>
          </w14:textFill>
        </w:rPr>
        <w:t>（一）建强班子，充实法治工作力量，当学法用法“领头人”。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color w:val="000000" w:themeColor="text1"/>
          <w:sz w:val="32"/>
          <w:szCs w:val="32"/>
          <w:lang w:bidi="ar"/>
          <w14:textFill>
            <w14:solidFill>
              <w14:schemeClr w14:val="tx1"/>
            </w14:solidFill>
          </w14:textFill>
        </w:rPr>
      </w:pPr>
      <w:r>
        <w:rPr>
          <w:rFonts w:hint="eastAsia" w:ascii="仿宋_GB2312" w:hAnsi="Calibri" w:eastAsia="仿宋_GB2312" w:cs="仿宋_GB2312"/>
          <w:color w:val="000000" w:themeColor="text1"/>
          <w:sz w:val="32"/>
          <w:szCs w:val="32"/>
          <w:lang w:bidi="ar"/>
          <w14:textFill>
            <w14:solidFill>
              <w14:schemeClr w14:val="tx1"/>
            </w14:solidFill>
          </w14:textFill>
        </w:rPr>
        <w:t>局机关主要负责人坚持工作日清日查周汇报，及时研究部署解决法治建设重大问题。在工作上，以习近平新时代中国特色社会主义思想为指导，自觉将学习贯彻习近平法治思想和习近平总书记关于依法治国重要论述、重要指示批示精神贯穿工作全过程。一是健全领导干部领头学制度。结合每周例会、局务会，组织班子成员轮流</w:t>
      </w:r>
      <w:r>
        <w:rPr>
          <w:rFonts w:hint="eastAsia" w:ascii="仿宋_GB2312" w:hAnsi="Calibri" w:eastAsia="仿宋_GB2312" w:cs="仿宋_GB2312"/>
          <w:color w:val="000000" w:themeColor="text1"/>
          <w:sz w:val="32"/>
          <w:szCs w:val="32"/>
          <w:lang w:eastAsia="zh-CN" w:bidi="ar"/>
          <w14:textFill>
            <w14:solidFill>
              <w14:schemeClr w14:val="tx1"/>
            </w14:solidFill>
          </w14:textFill>
        </w:rPr>
        <w:t>学习</w:t>
      </w:r>
      <w:r>
        <w:rPr>
          <w:rFonts w:hint="eastAsia" w:ascii="仿宋_GB2312" w:hAnsi="Calibri" w:eastAsia="仿宋_GB2312" w:cs="仿宋_GB2312"/>
          <w:color w:val="000000" w:themeColor="text1"/>
          <w:sz w:val="32"/>
          <w:szCs w:val="32"/>
          <w:lang w:bidi="ar"/>
          <w14:textFill>
            <w14:solidFill>
              <w14:schemeClr w14:val="tx1"/>
            </w14:solidFill>
          </w14:textFill>
        </w:rPr>
        <w:t>法律法规。2023年共组织20场次，进一步树牢干部职工法治观念和法治意识。二是在县应急管理局建立案件股室联合会审机制，对每起案件进行合法性审查，对照行政处罚法、安全生产法及自由裁量原则，确定处罚种类、处罚额度。三是着力加强法治建设领导小组建设，完善组成人员动态调整机制，充实专门工作力量，至2023年底，全局</w:t>
      </w:r>
      <w:r>
        <w:rPr>
          <w:rFonts w:hint="eastAsia" w:ascii="仿宋_GB2312" w:hAnsi="Calibri" w:eastAsia="仿宋_GB2312" w:cs="仿宋_GB2312"/>
          <w:color w:val="000000" w:themeColor="text1"/>
          <w:sz w:val="32"/>
          <w:szCs w:val="32"/>
          <w:lang w:eastAsia="zh-CN" w:bidi="ar"/>
          <w14:textFill>
            <w14:solidFill>
              <w14:schemeClr w14:val="tx1"/>
            </w14:solidFill>
          </w14:textFill>
        </w:rPr>
        <w:t>持</w:t>
      </w:r>
      <w:r>
        <w:rPr>
          <w:rFonts w:hint="eastAsia" w:ascii="仿宋_GB2312" w:hAnsi="Calibri" w:eastAsia="仿宋_GB2312" w:cs="仿宋_GB2312"/>
          <w:color w:val="000000" w:themeColor="text1"/>
          <w:sz w:val="32"/>
          <w:szCs w:val="32"/>
          <w:lang w:bidi="ar"/>
          <w14:textFill>
            <w14:solidFill>
              <w14:schemeClr w14:val="tx1"/>
            </w14:solidFill>
          </w14:textFill>
        </w:rPr>
        <w:t>执法证人员20人。四</w:t>
      </w:r>
      <w:r>
        <w:rPr>
          <w:rFonts w:hint="eastAsia" w:ascii="仿宋_GB2312" w:hAnsi="Calibri" w:eastAsia="仿宋_GB2312" w:cs="仿宋_GB2312"/>
          <w:color w:val="000000" w:themeColor="text1"/>
          <w:sz w:val="32"/>
          <w:szCs w:val="32"/>
          <w:lang w:eastAsia="zh-CN" w:bidi="ar"/>
          <w14:textFill>
            <w14:solidFill>
              <w14:schemeClr w14:val="tx1"/>
            </w14:solidFill>
          </w14:textFill>
        </w:rPr>
        <w:t>是</w:t>
      </w:r>
      <w:r>
        <w:rPr>
          <w:rFonts w:hint="eastAsia" w:ascii="仿宋_GB2312" w:hAnsi="Calibri" w:eastAsia="仿宋_GB2312" w:cs="仿宋_GB2312"/>
          <w:color w:val="000000" w:themeColor="text1"/>
          <w:sz w:val="32"/>
          <w:szCs w:val="32"/>
          <w:lang w:bidi="ar"/>
          <w14:textFill>
            <w14:solidFill>
              <w14:schemeClr w14:val="tx1"/>
            </w14:solidFill>
          </w14:textFill>
        </w:rPr>
        <w:t>开展比武练兵活动，2023年度多次在局机关内部组织开展执法案卷评比活动。组织好全局公职人员2023年度学法考试，参与率100%，合格率100%</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lang w:bidi="ar"/>
          <w14:textFill>
            <w14:solidFill>
              <w14:schemeClr w14:val="tx1"/>
            </w14:solidFill>
          </w14:textFill>
        </w:rPr>
        <w:t>（二）以身作则，加强普法宣传，当法治建设“宣传员”。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hAnsi="Calibri" w:eastAsia="仿宋_GB2312" w:cs="仿宋_GB2312"/>
          <w:color w:val="000000" w:themeColor="text1"/>
          <w:sz w:val="32"/>
          <w:szCs w:val="32"/>
          <w:lang w:bidi="ar"/>
          <w14:textFill>
            <w14:solidFill>
              <w14:schemeClr w14:val="tx1"/>
            </w14:solidFill>
          </w14:textFill>
        </w:rPr>
        <w:t>局机关主要负责人始终坚持用法治思维和法治方式统筹应急管理工作。切实履行好法治建设重要组织者、推动者和实践者的职责，对单位法治建设重要工作亲自部署、亲自过问、亲自协调、重要任务亲自督办。一是全面实施“八五”普法。以新《行政处罚法》实施2周年、“12·4”国家宪法日等重要时间节点为契机，结合“5·12”防灾减灾、“安全生产月”“11·9”消防宣传、“一把手谈法治”等活动，通过“线上+线下”相结合方式，全面普及安全生产、应急管理、防灾减灾救灾等法律法规知识。2023年，共开展集中宣传6次，发放宣传材料6000余份，有效提升广大群众法律意识。二是严格按照“谁执法谁普法”责任制。定期组织安全生产专家深入危化、工贸企业开展高水平“把脉问诊”，累计检查企业200家次，发现问题隐患1200余处，消除1200余处。同时，加强对应急管理开展执法、普法工作的指导，把执法办案与法治宣传相结合，把法治宣传融入监管执法和服务企业中来。选取近年来省内10起和全国有代表性的5起</w:t>
      </w:r>
      <w:r>
        <w:rPr>
          <w:rFonts w:hint="eastAsia" w:ascii="仿宋_GB2312" w:hAnsi="Calibri" w:eastAsia="仿宋_GB2312" w:cs="仿宋_GB2312"/>
          <w:color w:val="000000" w:themeColor="text1"/>
          <w:sz w:val="32"/>
          <w:szCs w:val="32"/>
          <w:lang w:eastAsia="zh-CN" w:bidi="ar"/>
          <w14:textFill>
            <w14:solidFill>
              <w14:schemeClr w14:val="tx1"/>
            </w14:solidFill>
          </w14:textFill>
        </w:rPr>
        <w:t>安全生产</w:t>
      </w:r>
      <w:r>
        <w:rPr>
          <w:rFonts w:hint="eastAsia" w:ascii="仿宋_GB2312" w:hAnsi="Calibri" w:eastAsia="仿宋_GB2312" w:cs="仿宋_GB2312"/>
          <w:color w:val="000000" w:themeColor="text1"/>
          <w:sz w:val="32"/>
          <w:szCs w:val="32"/>
          <w:lang w:bidi="ar"/>
          <w14:textFill>
            <w14:solidFill>
              <w14:schemeClr w14:val="tx1"/>
            </w14:solidFill>
          </w14:textFill>
        </w:rPr>
        <w:t>事故典型案例，组织企业参加18期以案释法宣传活动，促进企业增强尊法守法用法的行动自觉。</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lang w:bidi="ar"/>
          <w14:textFill>
            <w14:solidFill>
              <w14:schemeClr w14:val="tx1"/>
            </w14:solidFill>
          </w14:textFill>
        </w:rPr>
        <w:t>（三）严格程序，坚持依法行政，当文明执法“应急人”。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b/>
          <w:color w:val="000000" w:themeColor="text1"/>
          <w:sz w:val="32"/>
          <w:szCs w:val="32"/>
          <w14:textFill>
            <w14:solidFill>
              <w14:schemeClr w14:val="tx1"/>
            </w14:solidFill>
          </w14:textFill>
        </w:rPr>
      </w:pPr>
      <w:r>
        <w:rPr>
          <w:rFonts w:hint="eastAsia" w:ascii="仿宋_GB2312" w:hAnsi="Calibri" w:eastAsia="仿宋_GB2312" w:cs="仿宋_GB2312"/>
          <w:color w:val="000000" w:themeColor="text1"/>
          <w:sz w:val="32"/>
          <w:szCs w:val="32"/>
          <w:lang w:bidi="ar"/>
          <w14:textFill>
            <w14:solidFill>
              <w14:schemeClr w14:val="tx1"/>
            </w14:solidFill>
          </w14:textFill>
        </w:rPr>
        <w:t>局机关主要负责人在日常工作中始终坚持依法行政。一是严格执行行政执法和行政决策程序。对于重大罚款事项，坚持层层审核并上会讨论，严格按照《河南省应急管理厅实施〈安全生产法〉行管行政处罚裁量基准（2021年版）》实行，避免在行政执法过程中出现选择</w:t>
      </w:r>
      <w:r>
        <w:rPr>
          <w:rFonts w:hint="eastAsia" w:ascii="仿宋_GB2312" w:hAnsi="Calibri" w:eastAsia="仿宋_GB2312" w:cs="仿宋_GB2312"/>
          <w:color w:val="000000" w:themeColor="text1"/>
          <w:sz w:val="32"/>
          <w:szCs w:val="32"/>
          <w:lang w:eastAsia="zh-CN" w:bidi="ar"/>
          <w14:textFill>
            <w14:solidFill>
              <w14:schemeClr w14:val="tx1"/>
            </w14:solidFill>
          </w14:textFill>
        </w:rPr>
        <w:t>性</w:t>
      </w:r>
      <w:r>
        <w:rPr>
          <w:rFonts w:hint="eastAsia" w:ascii="仿宋_GB2312" w:hAnsi="Calibri" w:eastAsia="仿宋_GB2312" w:cs="仿宋_GB2312"/>
          <w:color w:val="000000" w:themeColor="text1"/>
          <w:sz w:val="32"/>
          <w:szCs w:val="32"/>
          <w:lang w:bidi="ar"/>
          <w14:textFill>
            <w14:solidFill>
              <w14:schemeClr w14:val="tx1"/>
            </w14:solidFill>
          </w14:textFill>
        </w:rPr>
        <w:t>执法、随意执法、不公平执法现象。加强对行政规范性文件合法性审核工作的监督指导，严格执行规范性文件发文程序，做好相关文件公开公示工作。二是根据执法力量、重点企业数量，科学、合理制定年度监督检查计划，对重点区域、重点时段、重点环节、重点企业，坚持“四不两直”，重在发现问题、查处违法行为，对重大、恶劣违法行为一律按上限处罚。2023年全局共立案20起，行政处罚31.1万元。出台《博爱县安全生产领域守信激励与失信惩戒办法（试行）》，对违法行为进行联合惩戒，坚决整治执法“宽松软”难题。三是畅通行政执法投诉渠道，采取柔性执法与刚性执法相结合。在局设立投诉信箱和投诉电话，并对提供线索的单位和个人进行奖励。年度多次组织企业自查自检活动，督促企业主动排除隐患。对于严重违法事实，加强“行刑衔接”，年度报送公安进行刑事侦查案件共5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黑体" w:hAnsi="黑体" w:eastAsia="黑体"/>
          <w:b/>
          <w:color w:val="000000" w:themeColor="text1"/>
          <w:sz w:val="32"/>
          <w:szCs w:val="32"/>
          <w14:textFill>
            <w14:solidFill>
              <w14:schemeClr w14:val="tx1"/>
            </w14:solidFill>
          </w14:textFill>
        </w:rPr>
        <w:t>二、2023年推进法治政府建设的主要举措和成效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 w:hAnsi="楷体" w:eastAsia="楷体"/>
          <w:b/>
          <w:color w:val="000000" w:themeColor="text1"/>
          <w:sz w:val="32"/>
          <w:szCs w:val="32"/>
          <w14:textFill>
            <w14:solidFill>
              <w14:schemeClr w14:val="tx1"/>
            </w14:solidFill>
          </w14:textFill>
        </w:rPr>
        <w:t>（一）深入学习宣传贯彻习近平法治思想、党的二十大精神等，不断提升法治思维和依法行政能力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我局及时学习贯彻落实习近平总书记重要讲话重要指示精神，将习近平法治思想列入党委理论学习中心组内容，通过局党委会议、局长办公会、党委理论学习中心组学习、党支部“三会一课”、全体干部职工会议组织习近平法治思想、党的二十大关于法治建设重大部署、《中国共产党章程》《习近平法治思想学习纲要》《中国共产党纪律处分条例》《河南省安全生产条例》等专题学习会，制定2023年度普法计划和普法责任清单，推进党政主要负责人年终述法全覆盖。推进领导干部学法制度化、系统化、常态化，不断提高领导班子和领导干部法治思维和依法行政的能力和水平。积极组织执法人员参加2023年度省、市、县行政执法人员能力提升测试和执法证</w:t>
      </w:r>
      <w:r>
        <w:rPr>
          <w:rFonts w:hint="eastAsia" w:ascii="仿宋_GB2312" w:eastAsia="仿宋_GB2312"/>
          <w:color w:val="000000" w:themeColor="text1"/>
          <w:sz w:val="32"/>
          <w:szCs w:val="32"/>
          <w:lang w:eastAsia="zh-CN"/>
          <w14:textFill>
            <w14:solidFill>
              <w14:schemeClr w14:val="tx1"/>
            </w14:solidFill>
          </w14:textFill>
        </w:rPr>
        <w:t>审验</w:t>
      </w:r>
      <w:r>
        <w:rPr>
          <w:rFonts w:hint="eastAsia" w:ascii="仿宋_GB2312" w:eastAsia="仿宋_GB2312"/>
          <w:color w:val="000000" w:themeColor="text1"/>
          <w:sz w:val="32"/>
          <w:szCs w:val="32"/>
          <w14:textFill>
            <w14:solidFill>
              <w14:schemeClr w14:val="tx1"/>
            </w14:solidFill>
          </w14:textFill>
        </w:rPr>
        <w:t>考试，参考率、优秀率均达到100%。全力推动法治建设各项任务落实，确保我局的法治政府建设得到稳步推进。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 w:hAnsi="楷体" w:eastAsia="楷体"/>
          <w:b/>
          <w:color w:val="000000" w:themeColor="text1"/>
          <w:sz w:val="32"/>
          <w:szCs w:val="32"/>
          <w14:textFill>
            <w14:solidFill>
              <w14:schemeClr w14:val="tx1"/>
            </w14:solidFill>
          </w14:textFill>
        </w:rPr>
        <w:t>（二）严格落实党政主要负责人履行推进法治建设第一责任人职责，持续深化应急管理法治政府部门建设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局主要领导带头组织学习习近平法治思想、《法治政府建设实施纲要（2021-2025年）》等，履行推进法治建设第一责任人职责，始终坚持将法治建设与局中心工作同部署、同推进、同考核，充分发挥本单位党政主要领导在推进法治建设中的领导核心作用，专题研究部署法治建设，将法治政府建设纳入年终述职述法计划。督促领导班子其他成员依法办事，坚持重视法治素养和法治能力用人导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 w:hAnsi="楷体" w:eastAsia="楷体"/>
          <w:b/>
          <w:color w:val="000000" w:themeColor="text1"/>
          <w:sz w:val="32"/>
          <w:szCs w:val="32"/>
          <w14:textFill>
            <w14:solidFill>
              <w14:schemeClr w14:val="tx1"/>
            </w14:solidFill>
          </w14:textFill>
        </w:rPr>
        <w:t>（三）全面履行安全生产、应急管理职能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bCs/>
          <w:color w:val="000000" w:themeColor="text1"/>
          <w:sz w:val="32"/>
          <w:szCs w:val="32"/>
          <w14:textFill>
            <w14:solidFill>
              <w14:schemeClr w14:val="tx1"/>
            </w14:solidFill>
          </w14:textFill>
        </w:rPr>
        <w:t>　1.强化安全生产监管，持续提升行政执法能力和水平。</w:t>
      </w:r>
      <w:r>
        <w:rPr>
          <w:rFonts w:hint="eastAsia" w:ascii="仿宋_GB2312" w:eastAsia="仿宋_GB2312"/>
          <w:color w:val="000000" w:themeColor="text1"/>
          <w:sz w:val="32"/>
          <w:szCs w:val="32"/>
          <w14:textFill>
            <w14:solidFill>
              <w14:schemeClr w14:val="tx1"/>
            </w14:solidFill>
          </w14:textFill>
        </w:rPr>
        <w:t>全面落实包容审慎监管要求，推行“互联网＋监管”和“双随机、一公开”监管模式，推进安全生产行政执法公示、执法全过程记录、重大执法决定法制审核制度的落实，加强执法人员培训，强化执法队伍建设，积极探索联合执法制度，进一步加强安全生产重点领域执法力度，把严格、文明、公正、规范执法贯穿全过程，做到执法与服务相结合，行政执法程序逐步规范化、法制化、人性化。截至12月8日，全县开展非煤矿山、危险化学品、烟花爆竹、重点工贸企业监管执法检查共163家次，出动人数326人次，排查隐患262项，已完成整改262项，立案处罚20宗，行政处罚20次，共处罚款31.1万元。同时从严查处瞒报事故，对群众举报做到有报必查，经查必果，件件有答复、事事有着落，充分发挥了群众监督举报的职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bCs/>
          <w:color w:val="000000" w:themeColor="text1"/>
          <w:sz w:val="32"/>
          <w:szCs w:val="32"/>
          <w14:textFill>
            <w14:solidFill>
              <w14:schemeClr w14:val="tx1"/>
            </w14:solidFill>
          </w14:textFill>
        </w:rPr>
        <w:t>2.提升行政审批效能，深入推进“放管服”改革。</w:t>
      </w:r>
      <w:r>
        <w:rPr>
          <w:rFonts w:hint="eastAsia" w:ascii="仿宋_GB2312" w:eastAsia="仿宋_GB2312"/>
          <w:color w:val="000000" w:themeColor="text1"/>
          <w:sz w:val="32"/>
          <w:szCs w:val="32"/>
          <w14:textFill>
            <w14:solidFill>
              <w14:schemeClr w14:val="tx1"/>
            </w14:solidFill>
          </w14:textFill>
        </w:rPr>
        <w:t>2023年以来，根据国家法律法规和部门规章的要求，及时注销有效期届满未被批准延续的危险化学品经营许可证，并将注销情况抄送企业所在属地政府和相关部门，要求加强对证照过期企业的日常监管和执法监察，加强安全许可现场核查工作，进一步规范和加强企业建设项目安全设施“三同时”监管工作，将每宗行政审批事项的办理结果在政务信息资源共享平台和行政执法信息公示平台公示，全面实现行政审批公开化。对政务服务事项法定依据、受理要件、申报材料等进行全面优化梳理，严格办事流程，提高办事效能。截至12月8日，我局共受理并办结危险化学品经营许可行政审批和公共服务事项事项共4宗。所有行政审批备案事项100%在规定时限内办理完毕，未接到任何相关投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bCs/>
          <w:color w:val="000000" w:themeColor="text1"/>
          <w:sz w:val="32"/>
          <w:szCs w:val="32"/>
          <w14:textFill>
            <w14:solidFill>
              <w14:schemeClr w14:val="tx1"/>
            </w14:solidFill>
          </w14:textFill>
        </w:rPr>
        <w:t>3.加强行政规范性文件管理，强化合法性审查刚性约束。</w:t>
      </w:r>
      <w:r>
        <w:rPr>
          <w:rFonts w:hint="eastAsia" w:ascii="仿宋_GB2312" w:eastAsia="仿宋_GB2312"/>
          <w:color w:val="000000" w:themeColor="text1"/>
          <w:sz w:val="32"/>
          <w:szCs w:val="32"/>
          <w14:textFill>
            <w14:solidFill>
              <w14:schemeClr w14:val="tx1"/>
            </w14:solidFill>
          </w14:textFill>
        </w:rPr>
        <w:t>加强对现有规范性文件的自查和清理工作，加大推进合法性审查和备案审查力度，确保重大决策、重大行政执法决定、规范性文件合法有效。严格贯彻国务院《重大行政决策程序暂行条例》《河南省重大行政决策程序规定》，健全落实合法性审查程序相关配套制度，强化合法性审查刚性约束。截至12月8日，我局未作出重大行政决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 w:hAnsi="楷体" w:eastAsia="楷体"/>
          <w:b/>
          <w:color w:val="000000" w:themeColor="text1"/>
          <w:sz w:val="32"/>
          <w:szCs w:val="32"/>
          <w14:textFill>
            <w14:solidFill>
              <w14:schemeClr w14:val="tx1"/>
            </w14:solidFill>
          </w14:textFill>
        </w:rPr>
        <w:t>（四）扎实开展安全普法宣传教育，增强全民法治观念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bCs/>
          <w:color w:val="000000" w:themeColor="text1"/>
          <w:sz w:val="32"/>
          <w:szCs w:val="32"/>
          <w14:textFill>
            <w14:solidFill>
              <w14:schemeClr w14:val="tx1"/>
            </w14:solidFill>
          </w14:textFill>
        </w:rPr>
        <w:t>　1.开展普法宣传进企业、进学校、进社区等“五进”宣传活动。</w:t>
      </w:r>
      <w:r>
        <w:rPr>
          <w:rFonts w:hint="eastAsia" w:ascii="仿宋_GB2312" w:eastAsia="仿宋_GB2312"/>
          <w:color w:val="000000" w:themeColor="text1"/>
          <w:sz w:val="32"/>
          <w:szCs w:val="32"/>
          <w14:textFill>
            <w14:solidFill>
              <w14:schemeClr w14:val="tx1"/>
            </w14:solidFill>
          </w14:textFill>
        </w:rPr>
        <w:t>开展“法治宣传教育、群众性法治文化活动”宣传活动，5月12日、6月16日我局组织志愿者到县一中、马营村开展法治宣传教育、群众性法治文化普法教育活动。深入讲解了党的二十大精神的思想精髓和核心要义及未成年人保护法、民法典、宪法、扫黑除恶等相关法律知识，引导群众增强法治意识，提升法治素养。共发放各类法治宣传物资1500余份，接受现场群众法律咨询10余人次。8月16日在县一中开展地震应急避险演练活动和应急管理普法进学校主题教育宣传活动，此次活动增强了学生的法律意识、安全防范意识、风险意识和自我保护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bCs/>
          <w:color w:val="000000" w:themeColor="text1"/>
          <w:sz w:val="32"/>
          <w:szCs w:val="32"/>
          <w14:textFill>
            <w14:solidFill>
              <w14:schemeClr w14:val="tx1"/>
            </w14:solidFill>
          </w14:textFill>
        </w:rPr>
        <w:t>　2.突出重点任务和重要节点普法宣传。</w:t>
      </w:r>
      <w:r>
        <w:rPr>
          <w:rFonts w:hint="eastAsia" w:ascii="仿宋_GB2312" w:eastAsia="仿宋_GB2312"/>
          <w:color w:val="000000" w:themeColor="text1"/>
          <w:sz w:val="32"/>
          <w:szCs w:val="32"/>
          <w14:textFill>
            <w14:solidFill>
              <w14:schemeClr w14:val="tx1"/>
            </w14:solidFill>
          </w14:textFill>
        </w:rPr>
        <w:t>通过“5·12”防灾减灾日、“安全生产月”和“12·4”宪法宣传周等重要节点，组织开展主题法治宣传活动，重点宣传《民法典》《安全生产法》《刑法修正案（十一）》《河南省安全生产条例》等相关法律法规，引导广大群众增强安全生产法治意识。其中6月16日，我局牵头组织开展安全生产月咨询台集中宣传活动，通过摆设安全生产咨询台、悬挂横幅、张贴海报、发放宣传资料、设立宣传展板、发放礼品等方式，向广大群众普及《安全生产法》《刑法修正案（十一）》、道路交通安全、城镇燃气安全、用电安全、地质灾害防灾避险、建筑施工安全、消防安全、防溺水安全、应急防护等法律法规和安全知识。共派发宣传手册、单张2万余份，派发宣传环保袋、围裙、扇子、文具等小礼品2000余份，悬挂横幅6条，设立宣传展板60块，细心解答群众咨询400余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bCs/>
          <w:color w:val="000000" w:themeColor="text1"/>
          <w:sz w:val="32"/>
          <w:szCs w:val="32"/>
          <w14:textFill>
            <w14:solidFill>
              <w14:schemeClr w14:val="tx1"/>
            </w14:solidFill>
          </w14:textFill>
        </w:rPr>
        <w:t>3.组织开展党政领导干部安全生产应知应会知识测试活动。</w:t>
      </w:r>
      <w:r>
        <w:rPr>
          <w:rFonts w:hint="eastAsia" w:ascii="仿宋_GB2312" w:eastAsia="仿宋_GB2312"/>
          <w:color w:val="000000" w:themeColor="text1"/>
          <w:sz w:val="32"/>
          <w:szCs w:val="32"/>
          <w14:textFill>
            <w14:solidFill>
              <w14:schemeClr w14:val="tx1"/>
            </w14:solidFill>
          </w14:textFill>
        </w:rPr>
        <w:t>为深入学习贯彻习近平总书记关于安全生产的重要指示批示精神，落实县委、县政府主要领导的指示要求，8月份，我局组织全县危化生产、经营企业、工贸行业企业150余人开展安全生产应知应会知识测试，通过对安全生产知识和相关法律法规的测试，进一步压实企业主体责任，增强安全生产意识，树牢安全发展理念，提升安全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黑体" w:hAnsi="黑体" w:eastAsia="黑体"/>
          <w:b/>
          <w:color w:val="000000" w:themeColor="text1"/>
          <w:sz w:val="32"/>
          <w:szCs w:val="32"/>
          <w14:textFill>
            <w14:solidFill>
              <w14:schemeClr w14:val="tx1"/>
            </w14:solidFill>
          </w14:textFill>
        </w:rPr>
        <w:t>三、2023年度推进法治政府建设存在的不足、原因和问题整改情况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2023年，我局在推进法治政府建设方面进展顺利，取得了阶段性成效，但工作中还存在一些问题和不足。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（一）普法力量有待加强，缺乏法律专业的专业人才，普法力度有待进一步提高。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（二）行政执法人员法律水平有待进一步提升。行政执法人员对安全生产法律法规的学习程度和熟悉程度还不够深入，一定程度上影响执法工作的开展。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针对以上不足，我单位已采取以下措施，在2024年的工作中，将会进一步深化举措，建强队伍，创新工作方法，进一步加强单位行政执法水平。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除日常加强培训外，机关鼓励干部职工加强自身法治素养，考取注册安全工程师等证件，引进安全相关专业人才。目前单位注册安全工程师持证人员2名，在职进修人员1名。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（二）积极引进外部力量，一是邀请司法局工作人员来单位进行现场指导讲课；二是和公安、检察院等司法机关多方合作，加强行刑衔接；三是设置我县应急管理专家组，多次邀请专家参与行政执法和行政指导。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黑体" w:hAnsi="黑体" w:eastAsia="黑体"/>
          <w:b/>
          <w:color w:val="000000" w:themeColor="text1"/>
          <w:sz w:val="32"/>
          <w:szCs w:val="32"/>
          <w14:textFill>
            <w14:solidFill>
              <w14:schemeClr w14:val="tx1"/>
            </w14:solidFill>
          </w14:textFill>
        </w:rPr>
        <w:t>四、2024年推进法治政府建设的初步安排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_GB2312" w:hAnsi="楷体_GB2312" w:eastAsia="楷体_GB2312" w:cs="楷体_GB2312"/>
          <w:b/>
          <w:bCs/>
          <w:color w:val="000000" w:themeColor="text1"/>
          <w:sz w:val="32"/>
          <w:szCs w:val="32"/>
          <w14:textFill>
            <w14:solidFill>
              <w14:schemeClr w14:val="tx1"/>
            </w14:solidFill>
          </w14:textFill>
        </w:rPr>
        <w:t>（一）加强组织领导，强化执法规范化建设。</w:t>
      </w:r>
      <w:r>
        <w:rPr>
          <w:rFonts w:hint="eastAsia" w:ascii="仿宋_GB2312" w:eastAsia="仿宋_GB2312"/>
          <w:color w:val="000000" w:themeColor="text1"/>
          <w:sz w:val="32"/>
          <w:szCs w:val="32"/>
          <w14:textFill>
            <w14:solidFill>
              <w14:schemeClr w14:val="tx1"/>
            </w14:solidFill>
          </w14:textFill>
        </w:rPr>
        <w:t>积极制定2024年度执法计划，拟定年度普法责任清单、法治政府建设工作要点等，进一步明确职责分工，压紧压实责任。深入推进行政执法“三项制度”，深化应急管理综合行政执法改革，提升应急管理执法队伍素质形象。依法履行安全生产监管职责，进一步推进各项工作依法规范和管理，不断提高法治化管理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_GB2312" w:hAnsi="楷体_GB2312" w:eastAsia="楷体_GB2312" w:cs="楷体_GB2312"/>
          <w:b/>
          <w:bCs/>
          <w:color w:val="000000" w:themeColor="text1"/>
          <w:sz w:val="32"/>
          <w:szCs w:val="32"/>
          <w14:textFill>
            <w14:solidFill>
              <w14:schemeClr w14:val="tx1"/>
            </w14:solidFill>
          </w14:textFill>
        </w:rPr>
        <w:t>（二）加大普法宣贯力度，落实“谁执法谁普法”责任制。</w:t>
      </w:r>
      <w:r>
        <w:rPr>
          <w:rFonts w:hint="eastAsia" w:ascii="仿宋_GB2312" w:eastAsia="仿宋_GB2312"/>
          <w:color w:val="000000" w:themeColor="text1"/>
          <w:sz w:val="32"/>
          <w:szCs w:val="32"/>
          <w14:textFill>
            <w14:solidFill>
              <w14:schemeClr w14:val="tx1"/>
            </w14:solidFill>
          </w14:textFill>
        </w:rPr>
        <w:t>结合“安全生产月”“12·4”宪法宣传周等活动，进一步加强《中华人民共和国宪法》《安全生产法》《行政处罚法》《河南省安全生产条例》等法律法规的学习宣贯，不断推进普法工作深入开展，提升工作人员依法履职能力和依法行政水平，在执法过程中进行实时普法、精准普法，提高社会公众对相关法律法规的知晓度，营造人人尊法学法守法用法的良好社会氛围。</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（三）全面贯彻落实法治政府建设各项工作部署要求。</w:t>
      </w:r>
      <w:r>
        <w:rPr>
          <w:rFonts w:hint="eastAsia" w:ascii="仿宋_GB2312" w:eastAsia="仿宋_GB2312"/>
          <w:color w:val="000000" w:themeColor="text1"/>
          <w:sz w:val="32"/>
          <w:szCs w:val="32"/>
          <w14:textFill>
            <w14:solidFill>
              <w14:schemeClr w14:val="tx1"/>
            </w14:solidFill>
          </w14:textFill>
        </w:rPr>
        <w:t>按照国家、省、市、县关于法治政府建设相关部署，坚持把法治政府建设作为一项常态化工作抓好抓牢，进一步规范行政决策行为、健全依法行政制度机制建设、强化执法监督、完善执法程序、提高执法质量，提升依法行政水平，努力推进全县应急管理系统法治政府建设工作再上新台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黑体" w:hAnsi="黑体" w:eastAsia="黑体"/>
          <w:b/>
          <w:sz w:val="32"/>
          <w:szCs w:val="32"/>
        </w:rPr>
      </w:pPr>
      <w:r>
        <w:rPr>
          <w:rFonts w:hint="eastAsia" w:ascii="黑体" w:hAnsi="黑体" w:eastAsia="黑体"/>
          <w:b/>
          <w:sz w:val="32"/>
          <w:szCs w:val="32"/>
        </w:rPr>
        <w:t>五、其他需要报告的情况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sz w:val="32"/>
          <w:szCs w:val="32"/>
        </w:rPr>
      </w:pPr>
      <w:r>
        <w:rPr>
          <w:rFonts w:hint="eastAsia" w:ascii="仿宋_GB2312" w:eastAsia="仿宋_GB2312"/>
          <w:sz w:val="32"/>
          <w:szCs w:val="32"/>
        </w:rPr>
        <w:t xml:space="preserve"> 2024年1月1</w:t>
      </w:r>
      <w:r>
        <w:rPr>
          <w:rFonts w:hint="eastAsia" w:ascii="仿宋_GB2312" w:eastAsia="仿宋_GB2312"/>
          <w:sz w:val="32"/>
          <w:szCs w:val="32"/>
          <w:lang w:val="en-US" w:eastAsia="zh-CN"/>
        </w:rPr>
        <w:t>7</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t>1</w:t>
                          </w:r>
                          <w:r>
                            <w:rPr>
                              <w:rFonts w:hint="default" w:ascii="Times New Roman" w:hAnsi="Times New Roman" w:eastAsia="宋体"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t>1</w:t>
                    </w:r>
                    <w:r>
                      <w:rPr>
                        <w:rFonts w:hint="default" w:ascii="Times New Roman" w:hAnsi="Times New Roman" w:eastAsia="宋体"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25401"/>
    <w:multiLevelType w:val="singleLevel"/>
    <w:tmpl w:val="E0E254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YThkZjk5MzBjNDQ4YjZmOTFkNjBkYzYxOTA4NDAifQ=="/>
  </w:docVars>
  <w:rsids>
    <w:rsidRoot w:val="00000000"/>
    <w:rsid w:val="00953D9C"/>
    <w:rsid w:val="01207B0A"/>
    <w:rsid w:val="01CB7AD3"/>
    <w:rsid w:val="03C344B4"/>
    <w:rsid w:val="03F11C32"/>
    <w:rsid w:val="059E08AA"/>
    <w:rsid w:val="05CE0E52"/>
    <w:rsid w:val="06127C3D"/>
    <w:rsid w:val="07DC0503"/>
    <w:rsid w:val="083E2F6B"/>
    <w:rsid w:val="08915791"/>
    <w:rsid w:val="09CB082F"/>
    <w:rsid w:val="0A434869"/>
    <w:rsid w:val="0BC34B58"/>
    <w:rsid w:val="0C3855D8"/>
    <w:rsid w:val="0CC3748F"/>
    <w:rsid w:val="12FC7CAB"/>
    <w:rsid w:val="13A4281C"/>
    <w:rsid w:val="15AE7982"/>
    <w:rsid w:val="17DB0046"/>
    <w:rsid w:val="18544ABD"/>
    <w:rsid w:val="19033B41"/>
    <w:rsid w:val="1D0C4F8F"/>
    <w:rsid w:val="1E4D0963"/>
    <w:rsid w:val="1F861028"/>
    <w:rsid w:val="208A4B48"/>
    <w:rsid w:val="21AD0AEE"/>
    <w:rsid w:val="220152DE"/>
    <w:rsid w:val="23700996"/>
    <w:rsid w:val="23C81C42"/>
    <w:rsid w:val="26510300"/>
    <w:rsid w:val="26633E71"/>
    <w:rsid w:val="26A76454"/>
    <w:rsid w:val="26DB7EAB"/>
    <w:rsid w:val="29FF68AC"/>
    <w:rsid w:val="2A4915D0"/>
    <w:rsid w:val="2B0F13E1"/>
    <w:rsid w:val="2B6F3ED0"/>
    <w:rsid w:val="2BEC66B7"/>
    <w:rsid w:val="2BF51A0F"/>
    <w:rsid w:val="2D0E7D49"/>
    <w:rsid w:val="30B31668"/>
    <w:rsid w:val="322B163D"/>
    <w:rsid w:val="32D57EA5"/>
    <w:rsid w:val="35B446E9"/>
    <w:rsid w:val="37C87FD8"/>
    <w:rsid w:val="38575800"/>
    <w:rsid w:val="39667980"/>
    <w:rsid w:val="3CE04016"/>
    <w:rsid w:val="3DE10046"/>
    <w:rsid w:val="3F6FA4D5"/>
    <w:rsid w:val="43495490"/>
    <w:rsid w:val="43E837B0"/>
    <w:rsid w:val="47501D98"/>
    <w:rsid w:val="48BE2810"/>
    <w:rsid w:val="4A527BD5"/>
    <w:rsid w:val="4B9C03BF"/>
    <w:rsid w:val="4CD64AED"/>
    <w:rsid w:val="517448D5"/>
    <w:rsid w:val="52E02222"/>
    <w:rsid w:val="53283BC9"/>
    <w:rsid w:val="556C5FEF"/>
    <w:rsid w:val="598D0C2A"/>
    <w:rsid w:val="5ABE28B2"/>
    <w:rsid w:val="5B646A46"/>
    <w:rsid w:val="5E4F2952"/>
    <w:rsid w:val="5E8819C0"/>
    <w:rsid w:val="5F245B8C"/>
    <w:rsid w:val="612B4288"/>
    <w:rsid w:val="621719D8"/>
    <w:rsid w:val="62214605"/>
    <w:rsid w:val="62744735"/>
    <w:rsid w:val="63ED479F"/>
    <w:rsid w:val="64030466"/>
    <w:rsid w:val="65FE136A"/>
    <w:rsid w:val="671D183F"/>
    <w:rsid w:val="69054339"/>
    <w:rsid w:val="699658D9"/>
    <w:rsid w:val="6A7774B8"/>
    <w:rsid w:val="6AFA59F3"/>
    <w:rsid w:val="6B146AB5"/>
    <w:rsid w:val="6BD30875"/>
    <w:rsid w:val="6BF55EC6"/>
    <w:rsid w:val="6D8D5A35"/>
    <w:rsid w:val="6E9C129B"/>
    <w:rsid w:val="718B55F7"/>
    <w:rsid w:val="719E532A"/>
    <w:rsid w:val="724A0215"/>
    <w:rsid w:val="725B321B"/>
    <w:rsid w:val="75D43A11"/>
    <w:rsid w:val="7664518C"/>
    <w:rsid w:val="772331A0"/>
    <w:rsid w:val="77FA34D6"/>
    <w:rsid w:val="78236589"/>
    <w:rsid w:val="7CF60710"/>
    <w:rsid w:val="7D676F18"/>
    <w:rsid w:val="7D6D77C9"/>
    <w:rsid w:val="7DA6207C"/>
    <w:rsid w:val="7E1C7D03"/>
    <w:rsid w:val="7E885398"/>
    <w:rsid w:val="7FA7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99"/>
    <w:pPr>
      <w:widowControl w:val="0"/>
      <w:autoSpaceDE w:val="0"/>
      <w:autoSpaceDN w:val="0"/>
      <w:adjustRightInd w:val="0"/>
    </w:pPr>
    <w:rPr>
      <w:rFonts w:ascii="仿宋_GB2312" w:hAnsi="Calibri" w:eastAsia="仿宋_GB2312"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1299</Words>
  <Characters>1336</Characters>
  <Lines>0</Lines>
  <Paragraphs>0</Paragraphs>
  <TotalTime>24</TotalTime>
  <ScaleCrop>false</ScaleCrop>
  <LinksUpToDate>false</LinksUpToDate>
  <CharactersWithSpaces>1444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2021-05-10T17:14:00Z</dcterms:created>
  <dc:creator>121j</dc:creator>
  <cp:lastModifiedBy>baxrmzf</cp:lastModifiedBy>
  <cp:lastPrinted>2023-02-28T18:12:00Z</cp:lastPrinted>
  <dcterms:modified xsi:type="dcterms:W3CDTF">2024-03-22T10:22:56Z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6B98AC4938554CCA8481A356908BEEB6_13</vt:lpwstr>
  </property>
</Properties>
</file>