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黑体" w:cs="Times New Roman"/>
          <w:sz w:val="32"/>
        </w:rPr>
      </w:pPr>
      <w:r>
        <w:rPr>
          <w:rFonts w:hint="default" w:ascii="Times New Roman" w:hAnsi="Times New Roman" w:eastAsia="黑体" w:cs="Times New Roman"/>
          <w:sz w:val="32"/>
        </w:rPr>
        <w:t>附</w:t>
      </w:r>
      <w:r>
        <w:rPr>
          <w:rFonts w:hint="eastAsia" w:eastAsia="黑体" w:cs="Times New Roman"/>
          <w:sz w:val="32"/>
          <w:lang w:val="en-US" w:eastAsia="zh-CN"/>
        </w:rPr>
        <w:t xml:space="preserve"> </w:t>
      </w:r>
      <w:r>
        <w:rPr>
          <w:rFonts w:hint="default" w:ascii="Times New Roman" w:hAnsi="Times New Roman" w:eastAsia="黑体" w:cs="Times New Roman"/>
          <w:sz w:val="32"/>
        </w:rPr>
        <w:t>件</w:t>
      </w:r>
    </w:p>
    <w:p>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rPr>
      </w:pPr>
      <w:bookmarkStart w:id="0" w:name="_GoBack"/>
      <w:r>
        <w:rPr>
          <w:rFonts w:hint="default" w:ascii="Times New Roman" w:hAnsi="Times New Roman" w:eastAsia="方正小标宋简体" w:cs="Times New Roman"/>
          <w:sz w:val="44"/>
        </w:rPr>
        <w:t>重污染天气</w:t>
      </w:r>
      <w:r>
        <w:rPr>
          <w:rFonts w:hint="default" w:ascii="Times New Roman" w:hAnsi="Times New Roman" w:eastAsia="方正小标宋简体" w:cs="Times New Roman"/>
          <w:sz w:val="44"/>
          <w:lang w:eastAsia="zh-CN"/>
        </w:rPr>
        <w:t>应急处置</w:t>
      </w:r>
      <w:r>
        <w:rPr>
          <w:rFonts w:hint="default" w:ascii="Times New Roman" w:hAnsi="Times New Roman" w:eastAsia="方正小标宋简体" w:cs="Times New Roman"/>
          <w:sz w:val="44"/>
        </w:rPr>
        <w:t>单位及职责</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重污染天气应急处置由</w:t>
      </w:r>
      <w:r>
        <w:rPr>
          <w:rFonts w:hint="eastAsia" w:eastAsia="仿宋_GB2312" w:cs="Times New Roman"/>
          <w:color w:val="auto"/>
          <w:sz w:val="32"/>
          <w:lang w:eastAsia="zh-CN"/>
        </w:rPr>
        <w:t>县</w:t>
      </w:r>
      <w:r>
        <w:rPr>
          <w:rFonts w:hint="default" w:ascii="Times New Roman" w:hAnsi="Times New Roman" w:eastAsia="仿宋_GB2312" w:cs="Times New Roman"/>
          <w:color w:val="auto"/>
          <w:sz w:val="32"/>
        </w:rPr>
        <w:t>污染防治攻坚战领导小组</w:t>
      </w:r>
      <w:r>
        <w:rPr>
          <w:rFonts w:hint="default" w:ascii="Times New Roman" w:hAnsi="Times New Roman" w:eastAsia="仿宋_GB2312" w:cs="Times New Roman"/>
          <w:color w:val="auto"/>
          <w:sz w:val="32"/>
          <w:lang w:eastAsia="zh-CN"/>
        </w:rPr>
        <w:t>成员单位负责，按照责任分工，密切配合，形成合力</w:t>
      </w:r>
      <w:r>
        <w:rPr>
          <w:rFonts w:hint="eastAsia" w:eastAsia="仿宋_GB2312" w:cs="Times New Roman"/>
          <w:color w:val="auto"/>
          <w:sz w:val="32"/>
          <w:lang w:eastAsia="zh-CN"/>
        </w:rPr>
        <w:t>。具体</w:t>
      </w:r>
      <w:r>
        <w:rPr>
          <w:rFonts w:hint="default" w:ascii="Times New Roman" w:hAnsi="Times New Roman" w:eastAsia="仿宋_GB2312" w:cs="Times New Roman"/>
          <w:color w:val="auto"/>
          <w:sz w:val="32"/>
          <w:lang w:eastAsia="zh-CN"/>
        </w:rPr>
        <w:t>职责如下：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.宣传部</w:t>
      </w:r>
      <w:r>
        <w:rPr>
          <w:rFonts w:hint="eastAsia" w:eastAsia="仿宋_GB2312" w:cs="Times New Roman"/>
          <w:sz w:val="32"/>
          <w:lang w:eastAsia="zh-CN"/>
        </w:rPr>
        <w:t>：</w:t>
      </w:r>
      <w:r>
        <w:rPr>
          <w:rFonts w:hint="default" w:ascii="Times New Roman" w:hAnsi="Times New Roman" w:eastAsia="仿宋_GB2312" w:cs="Times New Roman"/>
          <w:sz w:val="32"/>
        </w:rPr>
        <w:t>负责协调全</w:t>
      </w:r>
      <w:r>
        <w:rPr>
          <w:rFonts w:hint="eastAsia" w:eastAsia="仿宋_GB2312" w:cs="Times New Roman"/>
          <w:sz w:val="32"/>
          <w:lang w:eastAsia="zh-CN"/>
        </w:rPr>
        <w:t>县</w:t>
      </w:r>
      <w:r>
        <w:rPr>
          <w:rFonts w:hint="default" w:ascii="Times New Roman" w:hAnsi="Times New Roman" w:eastAsia="仿宋_GB2312" w:cs="Times New Roman"/>
          <w:sz w:val="32"/>
        </w:rPr>
        <w:t>重污染天气应对的宣传报道工作。根据政府有关部门发布的权威信息，组织新闻媒体做好报道工作。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2</w:t>
      </w:r>
      <w:r>
        <w:rPr>
          <w:rFonts w:hint="default" w:ascii="Times New Roman" w:hAnsi="Times New Roman" w:eastAsia="仿宋_GB2312" w:cs="Times New Roman"/>
          <w:sz w:val="32"/>
        </w:rPr>
        <w:t>.</w:t>
      </w:r>
      <w:r>
        <w:rPr>
          <w:rFonts w:hint="eastAsia" w:eastAsia="仿宋_GB2312" w:cs="Times New Roman"/>
          <w:sz w:val="32"/>
          <w:lang w:eastAsia="zh-CN"/>
        </w:rPr>
        <w:t>发改委：</w:t>
      </w:r>
      <w:r>
        <w:rPr>
          <w:rFonts w:hint="default" w:ascii="Times New Roman" w:hAnsi="Times New Roman" w:eastAsia="仿宋_GB2312" w:cs="Times New Roman"/>
          <w:sz w:val="32"/>
        </w:rPr>
        <w:t>负责协调重污染天气期间电力调度、保障工作</w:t>
      </w:r>
      <w:r>
        <w:rPr>
          <w:rFonts w:hint="default" w:ascii="Times New Roman" w:hAnsi="Times New Roman" w:eastAsia="仿宋_GB2312" w:cs="Times New Roman"/>
          <w:sz w:val="32"/>
          <w:lang w:eastAsia="zh-CN"/>
        </w:rPr>
        <w:t>；督促</w:t>
      </w:r>
      <w:r>
        <w:rPr>
          <w:rFonts w:hint="default" w:ascii="Times New Roman" w:hAnsi="Times New Roman" w:eastAsia="仿宋_GB2312" w:cs="Times New Roman"/>
          <w:sz w:val="32"/>
        </w:rPr>
        <w:t>全</w:t>
      </w:r>
      <w:r>
        <w:rPr>
          <w:rFonts w:hint="eastAsia" w:eastAsia="仿宋_GB2312" w:cs="Times New Roman"/>
          <w:sz w:val="32"/>
          <w:lang w:eastAsia="zh-CN"/>
        </w:rPr>
        <w:t>县</w:t>
      </w:r>
      <w:r>
        <w:rPr>
          <w:rFonts w:hint="default" w:ascii="Times New Roman" w:hAnsi="Times New Roman" w:eastAsia="仿宋_GB2312" w:cs="Times New Roman"/>
          <w:sz w:val="32"/>
        </w:rPr>
        <w:t>统调燃煤发电企业</w:t>
      </w:r>
      <w:r>
        <w:rPr>
          <w:rFonts w:hint="default" w:ascii="Times New Roman" w:hAnsi="Times New Roman" w:eastAsia="仿宋_GB2312" w:cs="Times New Roman"/>
          <w:sz w:val="32"/>
          <w:lang w:eastAsia="zh-CN"/>
        </w:rPr>
        <w:t>落实省</w:t>
      </w:r>
      <w:r>
        <w:rPr>
          <w:rFonts w:hint="default" w:ascii="Times New Roman" w:hAnsi="Times New Roman" w:eastAsia="仿宋_GB2312" w:cs="Times New Roman"/>
          <w:sz w:val="32"/>
        </w:rPr>
        <w:t>电力调度应急方案。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w:t>
      </w:r>
      <w:r>
        <w:rPr>
          <w:rFonts w:hint="eastAsia" w:eastAsia="仿宋_GB2312" w:cs="Times New Roman"/>
          <w:sz w:val="32"/>
          <w:lang w:eastAsia="zh-CN"/>
        </w:rPr>
        <w:t>科技工信</w:t>
      </w:r>
      <w:r>
        <w:rPr>
          <w:rFonts w:hint="default" w:ascii="Times New Roman" w:hAnsi="Times New Roman" w:eastAsia="仿宋_GB2312" w:cs="Times New Roman"/>
          <w:sz w:val="32"/>
        </w:rPr>
        <w:t>局</w:t>
      </w:r>
      <w:r>
        <w:rPr>
          <w:rFonts w:hint="eastAsia" w:eastAsia="仿宋_GB2312" w:cs="Times New Roman"/>
          <w:sz w:val="32"/>
          <w:lang w:eastAsia="zh-CN"/>
        </w:rPr>
        <w:t>：</w:t>
      </w:r>
      <w:r>
        <w:rPr>
          <w:rFonts w:hint="default" w:ascii="Times New Roman" w:hAnsi="Times New Roman" w:eastAsia="仿宋_GB2312" w:cs="Times New Roman"/>
          <w:sz w:val="32"/>
        </w:rPr>
        <w:t>负责指导工业企业开展绿色化改造工作，推动工业绿色发展，</w:t>
      </w:r>
      <w:r>
        <w:rPr>
          <w:rFonts w:hint="default" w:ascii="Times New Roman" w:hAnsi="Times New Roman" w:eastAsia="仿宋_GB2312" w:cs="Times New Roman"/>
          <w:sz w:val="32"/>
          <w:lang w:eastAsia="zh-CN"/>
        </w:rPr>
        <w:t>组织实施季节性生产调控措施，</w:t>
      </w:r>
      <w:r>
        <w:rPr>
          <w:rFonts w:hint="default" w:ascii="Times New Roman" w:hAnsi="Times New Roman" w:eastAsia="仿宋_GB2312" w:cs="Times New Roman"/>
          <w:sz w:val="32"/>
        </w:rPr>
        <w:t>并监督检查落实情况。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r>
        <w:rPr>
          <w:rFonts w:hint="eastAsia" w:eastAsia="仿宋_GB2312" w:cs="Times New Roman"/>
          <w:sz w:val="32"/>
          <w:lang w:eastAsia="zh-CN"/>
        </w:rPr>
        <w:t>教育体育</w:t>
      </w:r>
      <w:r>
        <w:rPr>
          <w:rFonts w:hint="default" w:ascii="Times New Roman" w:hAnsi="Times New Roman" w:eastAsia="仿宋_GB2312" w:cs="Times New Roman"/>
          <w:sz w:val="32"/>
        </w:rPr>
        <w:t>局</w:t>
      </w:r>
      <w:r>
        <w:rPr>
          <w:rFonts w:hint="eastAsia" w:eastAsia="仿宋_GB2312" w:cs="Times New Roman"/>
          <w:sz w:val="32"/>
          <w:lang w:eastAsia="zh-CN"/>
        </w:rPr>
        <w:t>：</w:t>
      </w:r>
      <w:r>
        <w:rPr>
          <w:rFonts w:hint="default" w:ascii="Times New Roman" w:hAnsi="Times New Roman" w:eastAsia="仿宋_GB2312" w:cs="Times New Roman"/>
          <w:sz w:val="32"/>
        </w:rPr>
        <w:t>负责制定重污染天气中小学校和幼儿园减少户外活动及停课实施方案，并督导落实</w:t>
      </w:r>
      <w:r>
        <w:rPr>
          <w:rFonts w:hint="eastAsia" w:eastAsia="仿宋_GB2312" w:cs="Times New Roman"/>
          <w:sz w:val="32"/>
          <w:lang w:eastAsia="zh-CN"/>
        </w:rPr>
        <w:t>；</w:t>
      </w:r>
      <w:r>
        <w:rPr>
          <w:rFonts w:hint="default" w:ascii="Times New Roman" w:hAnsi="Times New Roman" w:eastAsia="仿宋_GB2312" w:cs="Times New Roman"/>
          <w:sz w:val="32"/>
          <w:lang w:val="en-US" w:eastAsia="zh-CN"/>
        </w:rPr>
        <w:t>负责制定重污染天气减少或停止露天体育活动实施方案，并督导落实。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9"/>
          <w:sz w:val="32"/>
        </w:rPr>
      </w:pP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.公安局</w:t>
      </w:r>
      <w:r>
        <w:rPr>
          <w:rFonts w:hint="eastAsia" w:eastAsia="仿宋_GB2312" w:cs="Times New Roman"/>
          <w:sz w:val="32"/>
          <w:lang w:eastAsia="zh-CN"/>
        </w:rPr>
        <w:t>：</w:t>
      </w:r>
      <w:r>
        <w:rPr>
          <w:rFonts w:hint="default" w:ascii="Times New Roman" w:hAnsi="Times New Roman" w:eastAsia="仿宋_GB2312" w:cs="Times New Roman"/>
          <w:sz w:val="32"/>
        </w:rPr>
        <w:t>按照</w:t>
      </w:r>
      <w:r>
        <w:rPr>
          <w:rFonts w:hint="eastAsia" w:eastAsia="仿宋_GB2312" w:cs="Times New Roman"/>
          <w:sz w:val="32"/>
          <w:lang w:eastAsia="zh-CN"/>
        </w:rPr>
        <w:t>县</w:t>
      </w:r>
      <w:r>
        <w:rPr>
          <w:rFonts w:hint="default" w:ascii="Times New Roman" w:hAnsi="Times New Roman" w:eastAsia="仿宋_GB2312" w:cs="Times New Roman"/>
          <w:sz w:val="32"/>
        </w:rPr>
        <w:t>政府发布的</w:t>
      </w:r>
      <w:r>
        <w:rPr>
          <w:rFonts w:hint="default" w:ascii="Times New Roman" w:hAnsi="Times New Roman" w:eastAsia="仿宋_GB2312" w:cs="Times New Roman"/>
          <w:sz w:val="32"/>
          <w:lang w:eastAsia="zh-CN"/>
        </w:rPr>
        <w:t>车辆禁</w:t>
      </w:r>
      <w:r>
        <w:rPr>
          <w:rFonts w:hint="default" w:ascii="Times New Roman" w:hAnsi="Times New Roman" w:eastAsia="仿宋_GB2312" w:cs="Times New Roman"/>
          <w:sz w:val="32"/>
        </w:rPr>
        <w:t>限行通告，</w:t>
      </w:r>
      <w:r>
        <w:rPr>
          <w:rFonts w:hint="default" w:ascii="Times New Roman" w:hAnsi="Times New Roman" w:eastAsia="仿宋_GB2312" w:cs="Times New Roman"/>
          <w:sz w:val="32"/>
          <w:lang w:eastAsia="zh-CN"/>
        </w:rPr>
        <w:t>依法</w:t>
      </w:r>
      <w:r>
        <w:rPr>
          <w:rFonts w:hint="default" w:ascii="Times New Roman" w:hAnsi="Times New Roman" w:eastAsia="仿宋_GB2312" w:cs="Times New Roman"/>
          <w:sz w:val="32"/>
        </w:rPr>
        <w:t>落实</w:t>
      </w:r>
      <w:r>
        <w:rPr>
          <w:rFonts w:hint="default" w:ascii="Times New Roman" w:hAnsi="Times New Roman" w:eastAsia="仿宋_GB2312" w:cs="Times New Roman"/>
          <w:sz w:val="32"/>
          <w:lang w:eastAsia="zh-CN"/>
        </w:rPr>
        <w:t>禁限行措施，依据部门分工负责</w:t>
      </w:r>
      <w:r>
        <w:rPr>
          <w:rFonts w:hint="default" w:ascii="Times New Roman" w:hAnsi="Times New Roman" w:eastAsia="仿宋_GB2312" w:cs="Times New Roman"/>
          <w:spacing w:val="-9"/>
          <w:sz w:val="32"/>
        </w:rPr>
        <w:t>烟花爆竹</w:t>
      </w:r>
      <w:r>
        <w:rPr>
          <w:rFonts w:hint="default" w:ascii="Times New Roman" w:hAnsi="Times New Roman" w:eastAsia="仿宋_GB2312" w:cs="Times New Roman"/>
          <w:spacing w:val="-9"/>
          <w:sz w:val="32"/>
          <w:lang w:eastAsia="zh-CN"/>
        </w:rPr>
        <w:t>禁燃禁放的监督管理工作</w:t>
      </w:r>
      <w:r>
        <w:rPr>
          <w:rFonts w:hint="default" w:ascii="Times New Roman" w:hAnsi="Times New Roman" w:eastAsia="仿宋_GB2312" w:cs="Times New Roman"/>
          <w:spacing w:val="-9"/>
          <w:sz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.财政局</w:t>
      </w:r>
      <w:r>
        <w:rPr>
          <w:rFonts w:hint="eastAsia" w:eastAsia="仿宋_GB2312" w:cs="Times New Roman"/>
          <w:sz w:val="32"/>
          <w:lang w:eastAsia="zh-CN"/>
        </w:rPr>
        <w:t>：</w:t>
      </w:r>
      <w:r>
        <w:rPr>
          <w:rFonts w:hint="default" w:ascii="Times New Roman" w:hAnsi="Times New Roman" w:eastAsia="仿宋_GB2312" w:cs="Times New Roman"/>
          <w:sz w:val="32"/>
        </w:rPr>
        <w:t>负责</w:t>
      </w:r>
      <w:r>
        <w:rPr>
          <w:rFonts w:hint="default" w:ascii="Times New Roman" w:hAnsi="Times New Roman" w:eastAsia="仿宋_GB2312" w:cs="Times New Roman"/>
          <w:sz w:val="32"/>
          <w:lang w:eastAsia="zh-CN"/>
        </w:rPr>
        <w:t>统筹</w:t>
      </w:r>
      <w:r>
        <w:rPr>
          <w:rFonts w:hint="default" w:ascii="Times New Roman" w:hAnsi="Times New Roman" w:eastAsia="仿宋_GB2312" w:cs="Times New Roman"/>
          <w:sz w:val="32"/>
        </w:rPr>
        <w:t>保障</w:t>
      </w:r>
      <w:r>
        <w:rPr>
          <w:rFonts w:hint="eastAsia" w:eastAsia="仿宋_GB2312" w:cs="Times New Roman"/>
          <w:sz w:val="32"/>
          <w:lang w:eastAsia="zh-CN"/>
        </w:rPr>
        <w:t>县</w:t>
      </w:r>
      <w:r>
        <w:rPr>
          <w:rFonts w:hint="default" w:ascii="Times New Roman" w:hAnsi="Times New Roman" w:eastAsia="仿宋_GB2312" w:cs="Times New Roman"/>
          <w:sz w:val="32"/>
          <w:lang w:eastAsia="zh-CN"/>
        </w:rPr>
        <w:t>级</w:t>
      </w:r>
      <w:r>
        <w:rPr>
          <w:rFonts w:hint="default" w:ascii="Times New Roman" w:hAnsi="Times New Roman" w:eastAsia="仿宋_GB2312" w:cs="Times New Roman"/>
          <w:sz w:val="32"/>
        </w:rPr>
        <w:t>重污染天气应急处置工作所需</w:t>
      </w:r>
      <w:r>
        <w:rPr>
          <w:rFonts w:hint="default" w:ascii="Times New Roman" w:hAnsi="Times New Roman" w:eastAsia="仿宋_GB2312" w:cs="Times New Roman"/>
          <w:sz w:val="32"/>
          <w:lang w:eastAsia="zh-CN"/>
        </w:rPr>
        <w:t>经费</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按照财政事权和支出责任相匹配的原则，为重污染天气应急处置工作提供经费保障并做好资金使用绩效管理工作</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7</w:t>
      </w:r>
      <w:r>
        <w:rPr>
          <w:rFonts w:hint="default" w:ascii="Times New Roman" w:hAnsi="Times New Roman" w:eastAsia="仿宋_GB2312" w:cs="Times New Roman"/>
          <w:sz w:val="32"/>
        </w:rPr>
        <w:t>.自然资源局</w:t>
      </w:r>
      <w:r>
        <w:rPr>
          <w:rFonts w:hint="eastAsia" w:eastAsia="仿宋_GB2312" w:cs="Times New Roman"/>
          <w:sz w:val="32"/>
          <w:lang w:eastAsia="zh-CN"/>
        </w:rPr>
        <w:t>：</w:t>
      </w:r>
      <w:r>
        <w:rPr>
          <w:rFonts w:hint="default" w:ascii="Times New Roman" w:hAnsi="Times New Roman" w:eastAsia="仿宋_GB2312" w:cs="Times New Roman"/>
          <w:sz w:val="32"/>
        </w:rPr>
        <w:t>负责</w:t>
      </w:r>
      <w:r>
        <w:rPr>
          <w:rFonts w:hint="default" w:ascii="Times New Roman" w:hAnsi="Times New Roman" w:eastAsia="仿宋_GB2312" w:cs="Times New Roman"/>
          <w:sz w:val="32"/>
          <w:lang w:eastAsia="zh-CN"/>
        </w:rPr>
        <w:t>制定辖区</w:t>
      </w:r>
      <w:r>
        <w:rPr>
          <w:rFonts w:hint="default" w:ascii="Times New Roman" w:hAnsi="Times New Roman" w:eastAsia="仿宋_GB2312" w:cs="Times New Roman"/>
          <w:sz w:val="32"/>
        </w:rPr>
        <w:t>非煤矿山</w:t>
      </w:r>
      <w:r>
        <w:rPr>
          <w:rFonts w:hint="default" w:ascii="Times New Roman" w:hAnsi="Times New Roman" w:eastAsia="仿宋_GB2312" w:cs="Times New Roman"/>
          <w:sz w:val="32"/>
          <w:lang w:eastAsia="zh-CN"/>
        </w:rPr>
        <w:t>开采、运输、修复</w:t>
      </w:r>
      <w:r>
        <w:rPr>
          <w:rFonts w:hint="default" w:ascii="Times New Roman" w:hAnsi="Times New Roman" w:eastAsia="仿宋_GB2312" w:cs="Times New Roman"/>
          <w:sz w:val="32"/>
        </w:rPr>
        <w:t>等</w:t>
      </w:r>
      <w:r>
        <w:rPr>
          <w:rFonts w:hint="default" w:ascii="Times New Roman" w:hAnsi="Times New Roman" w:eastAsia="仿宋_GB2312" w:cs="Times New Roman"/>
          <w:sz w:val="32"/>
          <w:lang w:eastAsia="zh-CN"/>
        </w:rPr>
        <w:t>过程中的</w:t>
      </w:r>
      <w:r>
        <w:rPr>
          <w:rFonts w:hint="default" w:ascii="Times New Roman" w:hAnsi="Times New Roman" w:eastAsia="仿宋_GB2312" w:cs="Times New Roman"/>
          <w:sz w:val="32"/>
        </w:rPr>
        <w:t>扬尘控制实施方案，并督导落实。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val="en-US" w:eastAsia="zh-CN"/>
        </w:rPr>
        <w:t>8</w:t>
      </w:r>
      <w:r>
        <w:rPr>
          <w:rFonts w:hint="default" w:ascii="Times New Roman" w:hAnsi="Times New Roman" w:eastAsia="仿宋_GB2312" w:cs="Times New Roman"/>
          <w:sz w:val="32"/>
        </w:rPr>
        <w:t>.生态环境</w:t>
      </w:r>
      <w:r>
        <w:rPr>
          <w:rFonts w:hint="eastAsia" w:eastAsia="仿宋_GB2312" w:cs="Times New Roman"/>
          <w:sz w:val="32"/>
          <w:lang w:eastAsia="zh-CN"/>
        </w:rPr>
        <w:t>分</w:t>
      </w:r>
      <w:r>
        <w:rPr>
          <w:rFonts w:hint="default" w:ascii="Times New Roman" w:hAnsi="Times New Roman" w:eastAsia="仿宋_GB2312" w:cs="Times New Roman"/>
          <w:sz w:val="32"/>
        </w:rPr>
        <w:t>局</w:t>
      </w:r>
      <w:r>
        <w:rPr>
          <w:rFonts w:hint="eastAsia" w:eastAsia="仿宋_GB2312" w:cs="Times New Roman"/>
          <w:sz w:val="32"/>
          <w:lang w:eastAsia="zh-CN"/>
        </w:rPr>
        <w:t>：</w:t>
      </w:r>
      <w:r>
        <w:rPr>
          <w:rFonts w:hint="default" w:ascii="Times New Roman" w:hAnsi="Times New Roman" w:eastAsia="仿宋_GB2312" w:cs="Times New Roman"/>
          <w:sz w:val="32"/>
        </w:rPr>
        <w:t>负责环境空气质量监测，会同</w:t>
      </w:r>
      <w:r>
        <w:rPr>
          <w:rFonts w:hint="eastAsia" w:eastAsia="仿宋_GB2312" w:cs="Times New Roman"/>
          <w:sz w:val="32"/>
          <w:lang w:eastAsia="zh-CN"/>
        </w:rPr>
        <w:t>县</w:t>
      </w:r>
      <w:r>
        <w:rPr>
          <w:rFonts w:hint="default" w:ascii="Times New Roman" w:hAnsi="Times New Roman" w:eastAsia="仿宋_GB2312" w:cs="Times New Roman"/>
          <w:sz w:val="32"/>
        </w:rPr>
        <w:t>气象局开展重污染天气预警会商和环境空气质量预报，向</w:t>
      </w:r>
      <w:r>
        <w:rPr>
          <w:rFonts w:hint="eastAsia" w:eastAsia="仿宋_GB2312" w:cs="Times New Roman"/>
          <w:sz w:val="32"/>
          <w:lang w:eastAsia="zh-CN"/>
        </w:rPr>
        <w:t>县</w:t>
      </w:r>
      <w:r>
        <w:rPr>
          <w:rFonts w:hint="default" w:ascii="Times New Roman" w:hAnsi="Times New Roman" w:eastAsia="仿宋_GB2312" w:cs="Times New Roman"/>
          <w:sz w:val="32"/>
        </w:rPr>
        <w:t>污染防治攻坚办提出预警建议</w:t>
      </w:r>
      <w:r>
        <w:rPr>
          <w:rFonts w:hint="default" w:ascii="Times New Roman" w:hAnsi="Times New Roman" w:eastAsia="仿宋_GB2312" w:cs="Times New Roman"/>
          <w:sz w:val="32"/>
          <w:lang w:eastAsia="zh-CN"/>
        </w:rPr>
        <w:t>，并根据</w:t>
      </w:r>
      <w:r>
        <w:rPr>
          <w:rFonts w:hint="eastAsia" w:eastAsia="仿宋_GB2312" w:cs="Times New Roman"/>
          <w:sz w:val="32"/>
          <w:lang w:eastAsia="zh-CN"/>
        </w:rPr>
        <w:t>县</w:t>
      </w:r>
      <w:r>
        <w:rPr>
          <w:rFonts w:hint="default" w:ascii="Times New Roman" w:hAnsi="Times New Roman" w:eastAsia="仿宋_GB2312" w:cs="Times New Roman"/>
          <w:sz w:val="32"/>
        </w:rPr>
        <w:t>污染防治攻坚办</w:t>
      </w:r>
      <w:r>
        <w:rPr>
          <w:rFonts w:hint="default" w:ascii="Times New Roman" w:hAnsi="Times New Roman" w:eastAsia="仿宋_GB2312" w:cs="Times New Roman"/>
          <w:sz w:val="32"/>
          <w:lang w:eastAsia="zh-CN"/>
        </w:rPr>
        <w:t>指令发布预警信息；制定</w:t>
      </w:r>
      <w:r>
        <w:rPr>
          <w:rFonts w:hint="default" w:ascii="Times New Roman" w:hAnsi="Times New Roman" w:eastAsia="仿宋_GB2312" w:cs="Times New Roman"/>
          <w:sz w:val="32"/>
        </w:rPr>
        <w:t>重污染天气大气污染物排放情况执法检查</w:t>
      </w:r>
      <w:r>
        <w:rPr>
          <w:rFonts w:hint="default" w:ascii="Times New Roman" w:hAnsi="Times New Roman" w:eastAsia="仿宋_GB2312" w:cs="Times New Roman"/>
          <w:sz w:val="32"/>
          <w:lang w:eastAsia="zh-CN"/>
        </w:rPr>
        <w:t>方案，并督导落实；督导各</w:t>
      </w:r>
      <w:r>
        <w:rPr>
          <w:rFonts w:hint="eastAsia" w:eastAsia="仿宋_GB2312" w:cs="Times New Roman"/>
          <w:sz w:val="32"/>
          <w:lang w:eastAsia="zh-CN"/>
        </w:rPr>
        <w:t>乡镇人民政府、街道办事处</w:t>
      </w:r>
      <w:r>
        <w:rPr>
          <w:rFonts w:hint="default" w:ascii="Times New Roman" w:hAnsi="Times New Roman" w:eastAsia="仿宋_GB2312" w:cs="Times New Roman"/>
          <w:sz w:val="32"/>
          <w:lang w:eastAsia="zh-CN"/>
        </w:rPr>
        <w:t>编制并落实重污染天气应急预案；依据部门分工负责烟花爆竹禁燃禁放的</w:t>
      </w:r>
      <w:r>
        <w:rPr>
          <w:rFonts w:hint="eastAsia" w:eastAsia="仿宋_GB2312" w:cs="Times New Roman"/>
          <w:sz w:val="32"/>
          <w:lang w:eastAsia="zh-CN"/>
        </w:rPr>
        <w:t>督导</w:t>
      </w:r>
      <w:r>
        <w:rPr>
          <w:rFonts w:hint="default" w:ascii="Times New Roman" w:hAnsi="Times New Roman" w:eastAsia="仿宋_GB2312" w:cs="Times New Roman"/>
          <w:sz w:val="32"/>
          <w:lang w:eastAsia="zh-CN"/>
        </w:rPr>
        <w:t>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9</w:t>
      </w:r>
      <w:r>
        <w:rPr>
          <w:rFonts w:hint="default" w:ascii="Times New Roman" w:hAnsi="Times New Roman" w:eastAsia="仿宋_GB2312" w:cs="Times New Roman"/>
          <w:sz w:val="32"/>
        </w:rPr>
        <w:t>.</w:t>
      </w:r>
      <w:r>
        <w:rPr>
          <w:rFonts w:hint="eastAsia" w:eastAsia="仿宋_GB2312" w:cs="Times New Roman"/>
          <w:sz w:val="32"/>
          <w:lang w:eastAsia="zh-CN"/>
        </w:rPr>
        <w:t>住房城乡建设局：</w:t>
      </w:r>
      <w:r>
        <w:rPr>
          <w:rFonts w:hint="default" w:ascii="Times New Roman" w:hAnsi="Times New Roman" w:eastAsia="仿宋_GB2312" w:cs="Times New Roman"/>
          <w:sz w:val="32"/>
        </w:rPr>
        <w:t>负责制定重污染天气建筑施工工地</w:t>
      </w:r>
      <w:r>
        <w:rPr>
          <w:rFonts w:hint="default" w:ascii="Times New Roman" w:hAnsi="Times New Roman" w:eastAsia="仿宋_GB2312" w:cs="Times New Roman"/>
          <w:sz w:val="32"/>
          <w:lang w:eastAsia="zh-CN"/>
        </w:rPr>
        <w:t>扬尘控制和</w:t>
      </w:r>
      <w:r>
        <w:rPr>
          <w:rFonts w:hint="default" w:ascii="Times New Roman" w:hAnsi="Times New Roman" w:eastAsia="仿宋_GB2312" w:cs="Times New Roman"/>
          <w:sz w:val="32"/>
        </w:rPr>
        <w:t>施工</w:t>
      </w:r>
      <w:r>
        <w:rPr>
          <w:rFonts w:hint="default" w:ascii="Times New Roman" w:hAnsi="Times New Roman" w:eastAsia="仿宋_GB2312" w:cs="Times New Roman"/>
          <w:sz w:val="32"/>
          <w:lang w:eastAsia="zh-CN"/>
        </w:rPr>
        <w:t>工地工程机械管控方案</w:t>
      </w:r>
      <w:r>
        <w:rPr>
          <w:rFonts w:hint="default" w:ascii="Times New Roman" w:hAnsi="Times New Roman" w:eastAsia="仿宋_GB2312" w:cs="Times New Roman"/>
          <w:sz w:val="32"/>
          <w:lang w:val="en-US" w:eastAsia="zh-CN"/>
        </w:rPr>
        <w:t>，</w:t>
      </w:r>
      <w:r>
        <w:rPr>
          <w:rFonts w:hint="default" w:ascii="Times New Roman" w:hAnsi="Times New Roman" w:eastAsia="仿宋_GB2312" w:cs="Times New Roman"/>
          <w:sz w:val="32"/>
        </w:rPr>
        <w:t>并督导落实。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1</w:t>
      </w:r>
      <w:r>
        <w:rPr>
          <w:rFonts w:hint="default" w:ascii="Times New Roman" w:hAnsi="Times New Roman" w:eastAsia="仿宋_GB2312" w:cs="Times New Roman"/>
          <w:sz w:val="32"/>
          <w:lang w:val="en-US" w:eastAsia="zh-CN"/>
        </w:rPr>
        <w:t>0</w:t>
      </w:r>
      <w:r>
        <w:rPr>
          <w:rFonts w:hint="default" w:ascii="Times New Roman" w:hAnsi="Times New Roman" w:eastAsia="仿宋_GB2312" w:cs="Times New Roman"/>
          <w:sz w:val="32"/>
        </w:rPr>
        <w:t>.交通运输局</w:t>
      </w:r>
      <w:r>
        <w:rPr>
          <w:rFonts w:hint="eastAsia" w:eastAsia="仿宋_GB2312" w:cs="Times New Roman"/>
          <w:sz w:val="32"/>
          <w:lang w:eastAsia="zh-CN"/>
        </w:rPr>
        <w:t>：</w:t>
      </w:r>
      <w:r>
        <w:rPr>
          <w:rFonts w:hint="default" w:ascii="Times New Roman" w:hAnsi="Times New Roman" w:eastAsia="仿宋_GB2312" w:cs="Times New Roman"/>
          <w:sz w:val="32"/>
        </w:rPr>
        <w:t>负责制定重污染天气交通运力应急保障</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rPr>
        <w:t>国省干线公路</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高速公路施工</w:t>
      </w:r>
      <w:r>
        <w:rPr>
          <w:rFonts w:hint="default" w:ascii="Times New Roman" w:hAnsi="Times New Roman" w:eastAsia="仿宋_GB2312" w:cs="Times New Roman"/>
          <w:sz w:val="32"/>
          <w:lang w:eastAsia="zh-CN"/>
        </w:rPr>
        <w:t>等扬尘控制实施方案</w:t>
      </w:r>
      <w:r>
        <w:rPr>
          <w:rFonts w:hint="default" w:ascii="Times New Roman" w:hAnsi="Times New Roman" w:eastAsia="仿宋_GB2312" w:cs="Times New Roman"/>
          <w:sz w:val="32"/>
        </w:rPr>
        <w:t>，并督导落实</w:t>
      </w:r>
      <w:r>
        <w:rPr>
          <w:rFonts w:hint="default" w:ascii="Times New Roman" w:hAnsi="Times New Roman" w:eastAsia="仿宋_GB2312" w:cs="Times New Roman"/>
          <w:sz w:val="32"/>
          <w:lang w:eastAsia="zh-CN"/>
        </w:rPr>
        <w:t>；依据部门分工负责烟花爆竹禁燃禁放的监督管理工作</w:t>
      </w:r>
      <w:r>
        <w:rPr>
          <w:rFonts w:hint="eastAsia" w:eastAsia="仿宋_GB2312" w:cs="Times New Roman"/>
          <w:sz w:val="32"/>
          <w:lang w:eastAsia="zh-CN"/>
        </w:rPr>
        <w:t>；</w:t>
      </w:r>
      <w:r>
        <w:rPr>
          <w:rFonts w:hint="default" w:ascii="Times New Roman" w:hAnsi="Times New Roman" w:eastAsia="仿宋_GB2312" w:cs="Times New Roman"/>
          <w:sz w:val="32"/>
          <w:lang w:val="en-US" w:eastAsia="zh-CN"/>
        </w:rPr>
        <w:t>制定</w:t>
      </w:r>
      <w:r>
        <w:rPr>
          <w:rFonts w:hint="default" w:ascii="Times New Roman" w:hAnsi="Times New Roman" w:eastAsia="仿宋_GB2312" w:cs="Times New Roman"/>
          <w:sz w:val="32"/>
        </w:rPr>
        <w:t>重污染天气期间</w:t>
      </w:r>
      <w:r>
        <w:rPr>
          <w:rFonts w:hint="default" w:ascii="Times New Roman" w:hAnsi="Times New Roman" w:eastAsia="仿宋_GB2312" w:cs="Times New Roman"/>
          <w:sz w:val="32"/>
          <w:lang w:eastAsia="zh-CN"/>
        </w:rPr>
        <w:t>国省道路</w:t>
      </w:r>
      <w:r>
        <w:rPr>
          <w:rFonts w:hint="default" w:ascii="Times New Roman" w:hAnsi="Times New Roman" w:eastAsia="仿宋_GB2312" w:cs="Times New Roman"/>
          <w:sz w:val="32"/>
        </w:rPr>
        <w:t>扬尘控制实施方案，并督导</w:t>
      </w:r>
      <w:r>
        <w:rPr>
          <w:rFonts w:hint="default" w:ascii="Times New Roman" w:hAnsi="Times New Roman" w:eastAsia="仿宋_GB2312" w:cs="Times New Roman"/>
          <w:sz w:val="32"/>
          <w:lang w:val="en-US" w:eastAsia="zh-CN"/>
        </w:rPr>
        <w:t>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eastAsia" w:eastAsia="仿宋_GB2312" w:cs="Times New Roman"/>
          <w:sz w:val="32"/>
          <w:lang w:val="en-US" w:eastAsia="zh-CN"/>
        </w:rPr>
        <w:t>1</w:t>
      </w:r>
      <w:r>
        <w:rPr>
          <w:rFonts w:hint="default" w:ascii="Times New Roman" w:hAnsi="Times New Roman" w:eastAsia="仿宋_GB2312" w:cs="Times New Roman"/>
          <w:sz w:val="32"/>
        </w:rPr>
        <w:t>.水利局</w:t>
      </w:r>
      <w:r>
        <w:rPr>
          <w:rFonts w:hint="eastAsia" w:eastAsia="仿宋_GB2312" w:cs="Times New Roman"/>
          <w:sz w:val="32"/>
          <w:lang w:eastAsia="zh-CN"/>
        </w:rPr>
        <w:t>：</w:t>
      </w:r>
      <w:r>
        <w:rPr>
          <w:rFonts w:hint="default" w:ascii="Times New Roman" w:hAnsi="Times New Roman" w:eastAsia="仿宋_GB2312" w:cs="Times New Roman"/>
          <w:sz w:val="32"/>
        </w:rPr>
        <w:t>负责制定重污染天气水利工程施工场地</w:t>
      </w:r>
      <w:r>
        <w:rPr>
          <w:rFonts w:hint="default" w:ascii="Times New Roman" w:hAnsi="Times New Roman" w:eastAsia="仿宋_GB2312" w:cs="Times New Roman"/>
          <w:sz w:val="32"/>
          <w:lang w:eastAsia="zh-CN"/>
        </w:rPr>
        <w:t>扬尘控制实施方案，</w:t>
      </w:r>
      <w:r>
        <w:rPr>
          <w:rFonts w:hint="default" w:ascii="Times New Roman" w:hAnsi="Times New Roman" w:eastAsia="仿宋_GB2312" w:cs="Times New Roman"/>
          <w:sz w:val="32"/>
        </w:rPr>
        <w:t>并督导落实。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eastAsia" w:eastAsia="仿宋_GB2312" w:cs="Times New Roman"/>
          <w:sz w:val="32"/>
          <w:lang w:val="en-US" w:eastAsia="zh-CN"/>
        </w:rPr>
        <w:t>2</w:t>
      </w:r>
      <w:r>
        <w:rPr>
          <w:rFonts w:hint="default" w:ascii="Times New Roman" w:hAnsi="Times New Roman" w:eastAsia="仿宋_GB2312" w:cs="Times New Roman"/>
          <w:sz w:val="32"/>
        </w:rPr>
        <w:t>.农业农村局</w:t>
      </w:r>
      <w:r>
        <w:rPr>
          <w:rFonts w:hint="eastAsia" w:eastAsia="仿宋_GB2312" w:cs="Times New Roman"/>
          <w:sz w:val="32"/>
          <w:lang w:eastAsia="zh-CN"/>
        </w:rPr>
        <w:t>：</w:t>
      </w:r>
      <w:r>
        <w:rPr>
          <w:rFonts w:hint="default" w:ascii="Times New Roman" w:hAnsi="Times New Roman" w:eastAsia="仿宋_GB2312" w:cs="Times New Roman"/>
          <w:sz w:val="32"/>
        </w:rPr>
        <w:t>负责制定禁止农作物秸杆露天焚烧实施方案，并督导落实。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val="en-US" w:eastAsia="zh-CN"/>
        </w:rPr>
        <w:t>1</w:t>
      </w:r>
      <w:r>
        <w:rPr>
          <w:rFonts w:hint="eastAsia" w:eastAsia="仿宋_GB2312" w:cs="Times New Roman"/>
          <w:sz w:val="32"/>
          <w:lang w:val="en-US" w:eastAsia="zh-CN"/>
        </w:rPr>
        <w:t>3</w:t>
      </w:r>
      <w:r>
        <w:rPr>
          <w:rFonts w:hint="default" w:ascii="Times New Roman" w:hAnsi="Times New Roman" w:eastAsia="仿宋_GB2312" w:cs="Times New Roman"/>
          <w:sz w:val="32"/>
        </w:rPr>
        <w:t>.商务局</w:t>
      </w:r>
      <w:r>
        <w:rPr>
          <w:rFonts w:hint="eastAsia" w:eastAsia="仿宋_GB2312" w:cs="Times New Roman"/>
          <w:sz w:val="32"/>
          <w:lang w:eastAsia="zh-CN"/>
        </w:rPr>
        <w:t>：</w:t>
      </w:r>
      <w:r>
        <w:rPr>
          <w:rFonts w:hint="default" w:ascii="Times New Roman" w:hAnsi="Times New Roman" w:eastAsia="仿宋_GB2312" w:cs="Times New Roman"/>
          <w:sz w:val="32"/>
        </w:rPr>
        <w:t>负责制定加油站重污染天气应急</w:t>
      </w:r>
      <w:r>
        <w:rPr>
          <w:rFonts w:hint="eastAsia" w:eastAsia="仿宋_GB2312" w:cs="Times New Roman"/>
          <w:sz w:val="32"/>
          <w:lang w:eastAsia="zh-CN"/>
        </w:rPr>
        <w:t>预案</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加大黑加油站点的打击力度，</w:t>
      </w:r>
      <w:r>
        <w:rPr>
          <w:rFonts w:hint="default" w:ascii="Times New Roman" w:hAnsi="Times New Roman" w:eastAsia="仿宋_GB2312" w:cs="Times New Roman"/>
          <w:sz w:val="32"/>
        </w:rPr>
        <w:t>并督导落实。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eastAsia" w:eastAsia="仿宋_GB2312" w:cs="Times New Roman"/>
          <w:sz w:val="32"/>
          <w:lang w:val="en-US" w:eastAsia="zh-CN"/>
        </w:rPr>
        <w:t>4</w:t>
      </w:r>
      <w:r>
        <w:rPr>
          <w:rFonts w:hint="default" w:ascii="Times New Roman" w:hAnsi="Times New Roman" w:eastAsia="仿宋_GB2312" w:cs="Times New Roman"/>
          <w:sz w:val="32"/>
        </w:rPr>
        <w:t>.卫生健康委</w:t>
      </w:r>
      <w:r>
        <w:rPr>
          <w:rFonts w:hint="eastAsia" w:eastAsia="仿宋_GB2312" w:cs="Times New Roman"/>
          <w:sz w:val="32"/>
          <w:lang w:eastAsia="zh-CN"/>
        </w:rPr>
        <w:t>：</w:t>
      </w:r>
      <w:r>
        <w:rPr>
          <w:rFonts w:hint="default" w:ascii="Times New Roman" w:hAnsi="Times New Roman" w:eastAsia="仿宋_GB2312" w:cs="Times New Roman"/>
          <w:sz w:val="32"/>
        </w:rPr>
        <w:t>负责制定重污染天气应急诊疗措施，并督导落实；配合宣传部门做好健康</w:t>
      </w:r>
      <w:r>
        <w:rPr>
          <w:rFonts w:hint="default" w:ascii="Times New Roman" w:hAnsi="Times New Roman" w:eastAsia="仿宋_GB2312" w:cs="Times New Roman"/>
          <w:sz w:val="32"/>
          <w:lang w:eastAsia="zh-CN"/>
        </w:rPr>
        <w:t>预防</w:t>
      </w:r>
      <w:r>
        <w:rPr>
          <w:rFonts w:hint="default" w:ascii="Times New Roman" w:hAnsi="Times New Roman" w:eastAsia="仿宋_GB2312" w:cs="Times New Roman"/>
          <w:sz w:val="32"/>
        </w:rPr>
        <w:t>知识普及工作。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1</w:t>
      </w:r>
      <w:r>
        <w:rPr>
          <w:rFonts w:hint="eastAsia" w:eastAsia="仿宋_GB2312" w:cs="Times New Roman"/>
          <w:sz w:val="32"/>
          <w:lang w:val="en-US" w:eastAsia="zh-CN"/>
        </w:rPr>
        <w:t>5</w:t>
      </w:r>
      <w:r>
        <w:rPr>
          <w:rFonts w:hint="default" w:ascii="Times New Roman" w:hAnsi="Times New Roman" w:eastAsia="仿宋_GB2312" w:cs="Times New Roman"/>
          <w:sz w:val="32"/>
          <w:lang w:val="en-US" w:eastAsia="zh-CN"/>
        </w:rPr>
        <w:t>.应急管理局</w:t>
      </w:r>
      <w:r>
        <w:rPr>
          <w:rFonts w:hint="eastAsia" w:eastAsia="仿宋_GB2312" w:cs="Times New Roman"/>
          <w:sz w:val="32"/>
          <w:lang w:val="en-US" w:eastAsia="zh-CN"/>
        </w:rPr>
        <w:t>：</w:t>
      </w:r>
      <w:r>
        <w:rPr>
          <w:rFonts w:hint="default" w:ascii="Times New Roman" w:hAnsi="Times New Roman" w:eastAsia="仿宋_GB2312" w:cs="Times New Roman"/>
          <w:sz w:val="32"/>
          <w:lang w:val="en-US" w:eastAsia="zh-CN"/>
        </w:rPr>
        <w:t>负责烟花爆竹的安全生产监督管理工作，依法查处非法生产、经营、储存烟花爆竹行为。配合相关部门打击烟花爆竹违法犯罪行为。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lang w:val="en-US" w:eastAsia="zh-CN"/>
        </w:rPr>
      </w:pPr>
      <w:r>
        <w:rPr>
          <w:rFonts w:hint="eastAsia" w:eastAsia="仿宋_GB2312" w:cs="Times New Roman"/>
          <w:sz w:val="32"/>
          <w:lang w:val="en-US" w:eastAsia="zh-CN"/>
        </w:rPr>
        <w:t>16.文化广电旅游局：负责制定重污染天气在建文旅项目施工场地扬尘管控实施方案，并督导落实。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lang w:val="en-US" w:eastAsia="zh-CN"/>
        </w:rPr>
      </w:pPr>
      <w:r>
        <w:rPr>
          <w:rFonts w:hint="eastAsia" w:eastAsia="仿宋_GB2312" w:cs="Times New Roman"/>
          <w:sz w:val="32"/>
          <w:lang w:val="en-US" w:eastAsia="zh-CN"/>
        </w:rPr>
        <w:t>17</w:t>
      </w:r>
      <w:r>
        <w:rPr>
          <w:rFonts w:hint="default" w:ascii="Times New Roman" w:hAnsi="Times New Roman" w:eastAsia="仿宋_GB2312" w:cs="Times New Roman"/>
          <w:sz w:val="32"/>
          <w:lang w:val="en-US" w:eastAsia="zh-CN"/>
        </w:rPr>
        <w:t>.市场监管局</w:t>
      </w:r>
      <w:r>
        <w:rPr>
          <w:rFonts w:hint="eastAsia" w:eastAsia="仿宋_GB2312" w:cs="Times New Roman"/>
          <w:sz w:val="32"/>
          <w:lang w:val="en-US" w:eastAsia="zh-CN"/>
        </w:rPr>
        <w:t>：</w:t>
      </w:r>
      <w:r>
        <w:rPr>
          <w:rFonts w:hint="default" w:ascii="Times New Roman" w:hAnsi="Times New Roman" w:eastAsia="仿宋_GB2312" w:cs="Times New Roman"/>
          <w:sz w:val="32"/>
          <w:lang w:val="en-US" w:eastAsia="zh-CN"/>
        </w:rPr>
        <w:t>负责制定重污染天气高污染燃料禁燃区内禁止生产和销售高污染燃料、打击劣质油品和车用尿素的专项执法检查实施方案，并督导落实。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lang w:val="en-US" w:eastAsia="zh-CN"/>
        </w:rPr>
      </w:pPr>
      <w:r>
        <w:rPr>
          <w:rFonts w:hint="eastAsia" w:eastAsia="仿宋_GB2312" w:cs="Times New Roman"/>
          <w:sz w:val="32"/>
          <w:lang w:val="en-US" w:eastAsia="zh-CN"/>
        </w:rPr>
        <w:t>18</w:t>
      </w:r>
      <w:r>
        <w:rPr>
          <w:rFonts w:hint="default" w:ascii="Times New Roman" w:hAnsi="Times New Roman" w:eastAsia="仿宋_GB2312" w:cs="Times New Roman"/>
          <w:sz w:val="32"/>
          <w:lang w:val="en-US" w:eastAsia="zh-CN"/>
        </w:rPr>
        <w:t>.</w:t>
      </w:r>
      <w:r>
        <w:rPr>
          <w:rFonts w:hint="eastAsia" w:eastAsia="仿宋_GB2312" w:cs="Times New Roman"/>
          <w:sz w:val="32"/>
          <w:lang w:val="en-US" w:eastAsia="zh-CN"/>
        </w:rPr>
        <w:t>机关事务中心：</w:t>
      </w:r>
      <w:r>
        <w:rPr>
          <w:rFonts w:hint="default" w:ascii="Times New Roman" w:hAnsi="Times New Roman" w:eastAsia="仿宋_GB2312" w:cs="Times New Roman"/>
          <w:sz w:val="32"/>
          <w:lang w:val="en-US" w:eastAsia="zh-CN"/>
        </w:rPr>
        <w:t>负责制定重污染天气行政事业单位一般公务用车管理方案，并督导落实。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lang w:val="en-US" w:eastAsia="zh-CN"/>
        </w:rPr>
      </w:pPr>
      <w:r>
        <w:rPr>
          <w:rFonts w:hint="eastAsia" w:eastAsia="仿宋_GB2312" w:cs="Times New Roman"/>
          <w:sz w:val="32"/>
          <w:lang w:val="en-US" w:eastAsia="zh-CN"/>
        </w:rPr>
        <w:t>19</w:t>
      </w:r>
      <w:r>
        <w:rPr>
          <w:rFonts w:hint="default" w:ascii="Times New Roman" w:hAnsi="Times New Roman" w:eastAsia="仿宋_GB2312" w:cs="Times New Roman"/>
          <w:sz w:val="32"/>
        </w:rPr>
        <w:t>.城管局</w:t>
      </w:r>
      <w:r>
        <w:rPr>
          <w:rFonts w:hint="eastAsia" w:eastAsia="仿宋_GB2312" w:cs="Times New Roman"/>
          <w:sz w:val="32"/>
          <w:lang w:eastAsia="zh-CN"/>
        </w:rPr>
        <w:t>：</w:t>
      </w:r>
      <w:r>
        <w:rPr>
          <w:rFonts w:hint="default" w:ascii="Times New Roman" w:hAnsi="Times New Roman" w:eastAsia="仿宋_GB2312" w:cs="Times New Roman"/>
          <w:sz w:val="32"/>
        </w:rPr>
        <w:t>根据职责范围和重污染天气期间工作要求，对扬尘、渣土车运输、露天烧烤、垃圾露天焚烧等加强督导检查，确保各项管控措施落实到位。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r>
        <w:rPr>
          <w:rFonts w:hint="eastAsia" w:eastAsia="仿宋_GB2312" w:cs="Times New Roman"/>
          <w:sz w:val="32"/>
          <w:lang w:val="en-US" w:eastAsia="zh-CN"/>
        </w:rPr>
        <w:t>20</w:t>
      </w:r>
      <w:r>
        <w:rPr>
          <w:rFonts w:hint="default" w:ascii="Times New Roman" w:hAnsi="Times New Roman" w:eastAsia="仿宋_GB2312" w:cs="Times New Roman"/>
          <w:sz w:val="32"/>
        </w:rPr>
        <w:t>.气象局</w:t>
      </w:r>
      <w:r>
        <w:rPr>
          <w:rFonts w:hint="eastAsia" w:eastAsia="仿宋_GB2312" w:cs="Times New Roman"/>
          <w:sz w:val="32"/>
          <w:lang w:eastAsia="zh-CN"/>
        </w:rPr>
        <w:t>：</w:t>
      </w:r>
      <w:r>
        <w:rPr>
          <w:rFonts w:hint="default" w:ascii="Times New Roman" w:hAnsi="Times New Roman" w:eastAsia="仿宋_GB2312" w:cs="Times New Roman"/>
          <w:sz w:val="32"/>
        </w:rPr>
        <w:t>负责开展空气污染气象条件等级分析预报，配合生态环境部门做好重污染天气预警会商和空气质量预报联合发布工作，适时开展人工影响天气作业。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eastAsia" w:eastAsia="仿宋_GB2312" w:cs="Times New Roman"/>
          <w:sz w:val="32"/>
          <w:lang w:val="en-US" w:eastAsia="zh-CN"/>
        </w:rPr>
        <w:t>1.</w:t>
      </w:r>
      <w:r>
        <w:rPr>
          <w:rFonts w:hint="default" w:ascii="Times New Roman" w:hAnsi="Times New Roman" w:eastAsia="仿宋_GB2312" w:cs="Times New Roman"/>
          <w:sz w:val="32"/>
        </w:rPr>
        <w:t>河务局</w:t>
      </w:r>
      <w:r>
        <w:rPr>
          <w:rFonts w:hint="eastAsia" w:eastAsia="仿宋_GB2312" w:cs="Times New Roman"/>
          <w:sz w:val="32"/>
          <w:lang w:eastAsia="zh-CN"/>
        </w:rPr>
        <w:t>：</w:t>
      </w:r>
      <w:r>
        <w:rPr>
          <w:rFonts w:hint="default" w:ascii="Times New Roman" w:hAnsi="Times New Roman" w:eastAsia="仿宋_GB2312" w:cs="Times New Roman"/>
          <w:sz w:val="32"/>
        </w:rPr>
        <w:t>负责制定重污染天气</w:t>
      </w:r>
      <w:r>
        <w:rPr>
          <w:rFonts w:hint="eastAsia" w:eastAsia="仿宋_GB2312" w:cs="Times New Roman"/>
          <w:sz w:val="32"/>
          <w:lang w:eastAsia="zh-CN"/>
        </w:rPr>
        <w:t>沁河</w:t>
      </w:r>
      <w:r>
        <w:rPr>
          <w:rFonts w:hint="default" w:ascii="Times New Roman" w:hAnsi="Times New Roman" w:eastAsia="仿宋_GB2312" w:cs="Times New Roman"/>
          <w:sz w:val="32"/>
        </w:rPr>
        <w:t>水利工程施工场地控尘、施工运输车辆及工程机械管控实施方案，并督导落实。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eastAsia" w:eastAsia="仿宋_GB2312" w:cs="Times New Roman"/>
          <w:sz w:val="32"/>
          <w:lang w:val="en-US" w:eastAsia="zh-CN"/>
        </w:rPr>
        <w:t>2</w:t>
      </w:r>
      <w:r>
        <w:rPr>
          <w:rFonts w:hint="default" w:ascii="Times New Roman" w:hAnsi="Times New Roman" w:eastAsia="仿宋_GB2312" w:cs="Times New Roman"/>
          <w:sz w:val="32"/>
        </w:rPr>
        <w:t>.供电公司</w:t>
      </w:r>
      <w:r>
        <w:rPr>
          <w:rFonts w:hint="eastAsia" w:eastAsia="仿宋_GB2312" w:cs="Times New Roman"/>
          <w:sz w:val="32"/>
          <w:lang w:eastAsia="zh-CN"/>
        </w:rPr>
        <w:t>：</w:t>
      </w:r>
      <w:r>
        <w:rPr>
          <w:rFonts w:hint="default" w:ascii="Times New Roman" w:hAnsi="Times New Roman" w:eastAsia="仿宋_GB2312" w:cs="Times New Roman"/>
          <w:sz w:val="32"/>
        </w:rPr>
        <w:t>负责管控企业</w:t>
      </w:r>
      <w:r>
        <w:rPr>
          <w:rFonts w:hint="default" w:ascii="Times New Roman" w:hAnsi="Times New Roman" w:eastAsia="仿宋_GB2312" w:cs="Times New Roman"/>
          <w:sz w:val="32"/>
          <w:lang w:eastAsia="zh-CN"/>
        </w:rPr>
        <w:t>用电量监测和电力调度工作</w:t>
      </w:r>
      <w:r>
        <w:rPr>
          <w:rFonts w:hint="default" w:ascii="Times New Roman" w:hAnsi="Times New Roman" w:eastAsia="仿宋_GB2312" w:cs="Times New Roman"/>
          <w:sz w:val="32"/>
        </w:rPr>
        <w:t>，积极配合</w:t>
      </w:r>
      <w:r>
        <w:rPr>
          <w:rFonts w:hint="default" w:ascii="Times New Roman" w:hAnsi="Times New Roman" w:eastAsia="仿宋_GB2312" w:cs="Times New Roman"/>
          <w:sz w:val="32"/>
          <w:lang w:eastAsia="zh-CN"/>
        </w:rPr>
        <w:t>各</w:t>
      </w:r>
      <w:r>
        <w:rPr>
          <w:rFonts w:hint="eastAsia" w:eastAsia="仿宋_GB2312" w:cs="Times New Roman"/>
          <w:sz w:val="32"/>
          <w:lang w:eastAsia="zh-CN"/>
        </w:rPr>
        <w:t>乡镇人民政府、街道办事处</w:t>
      </w:r>
      <w:r>
        <w:rPr>
          <w:rFonts w:hint="default" w:ascii="Times New Roman" w:hAnsi="Times New Roman" w:eastAsia="仿宋_GB2312" w:cs="Times New Roman"/>
          <w:sz w:val="32"/>
        </w:rPr>
        <w:t>在确保安全条件下采取相应</w:t>
      </w:r>
      <w:r>
        <w:rPr>
          <w:rFonts w:hint="default" w:ascii="Times New Roman" w:hAnsi="Times New Roman" w:eastAsia="仿宋_GB2312" w:cs="Times New Roman"/>
          <w:sz w:val="32"/>
          <w:lang w:eastAsia="zh-CN"/>
        </w:rPr>
        <w:t>停限电</w:t>
      </w:r>
      <w:r>
        <w:rPr>
          <w:rFonts w:hint="default" w:ascii="Times New Roman" w:hAnsi="Times New Roman" w:eastAsia="仿宋_GB2312" w:cs="Times New Roman"/>
          <w:sz w:val="32"/>
        </w:rPr>
        <w:t>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spacing w:line="500" w:lineRule="exact"/>
        <w:ind w:firstLine="400"/>
        <w:jc w:val="right"/>
        <w:rPr>
          <w:rFonts w:hint="eastAsia" w:eastAsia="仿宋_GB2312"/>
        </w:rPr>
      </w:pPr>
    </w:p>
    <w:p>
      <w:pPr>
        <w:keepNext w:val="0"/>
        <w:keepLines w:val="0"/>
        <w:pageBreakBefore w:val="0"/>
        <w:widowControl w:val="0"/>
        <w:kinsoku w:val="0"/>
        <w:wordWrap/>
        <w:overflowPunct/>
        <w:topLinePunct w:val="0"/>
        <w:autoSpaceDE/>
        <w:autoSpaceDN/>
        <w:bidi w:val="0"/>
        <w:adjustRightInd/>
        <w:snapToGrid/>
        <w:spacing w:before="0" w:beforeLines="100" w:line="560" w:lineRule="exact"/>
        <w:ind w:right="0" w:rightChars="0"/>
        <w:textAlignment w:val="auto"/>
        <w:rPr>
          <w:rFonts w:eastAsia="仿宋_GB2312"/>
          <w:sz w:val="28"/>
          <w:szCs w:val="28"/>
        </w:rPr>
      </w:pPr>
    </w:p>
    <w:p>
      <w:pPr>
        <w:kinsoku w:val="0"/>
        <w:spacing w:line="560" w:lineRule="exact"/>
        <w:ind w:right="-300" w:rightChars="-150" w:firstLine="220" w:firstLineChars="100"/>
        <w:rPr>
          <w:rFonts w:hint="eastAsia" w:eastAsia="仿宋_GB2312"/>
          <w:kern w:val="0"/>
          <w:sz w:val="32"/>
          <w:szCs w:val="32"/>
          <w:lang w:eastAsia="zh-CN"/>
        </w:rPr>
      </w:pPr>
      <w:r>
        <w:rPr>
          <w:rFonts w:ascii="Calibri" w:hAnsi="Calibri" w:eastAsia="仿宋_GB2312"/>
          <w:sz w:val="22"/>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464185</wp:posOffset>
                </wp:positionV>
                <wp:extent cx="5781675" cy="635"/>
                <wp:effectExtent l="0" t="9525" r="9525" b="12700"/>
                <wp:wrapNone/>
                <wp:docPr id="11" name="直接箭头连接符 11"/>
                <wp:cNvGraphicFramePr/>
                <a:graphic xmlns:a="http://schemas.openxmlformats.org/drawingml/2006/main">
                  <a:graphicData uri="http://schemas.microsoft.com/office/word/2010/wordprocessingShape">
                    <wps:wsp>
                      <wps:cNvCnPr/>
                      <wps:spPr>
                        <a:xfrm>
                          <a:off x="0" y="0"/>
                          <a:ext cx="5781675"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pt;margin-top:36.55pt;height:0.05pt;width:455.25pt;z-index:251660288;mso-width-relative:page;mso-height-relative:page;" filled="f" stroked="t" coordsize="21600,21600" o:gfxdata="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HYlXF9UAAAAIAQAADwAAAAAA&#10;AAABACAAAAA4AAAAZHJzL2Rvd25yZXYueG1sUEsBAhQAFAAAAAgAh07iQP0mDboAAgAA8QMAAA4A&#10;AAAAAAAAAQAgAAAAOgEAAGRycy9lMm9Eb2MueG1sUEsFBgAAAAAGAAYAWQEAAKwFAAAAAA==&#10;">
                <v:fill on="f" focussize="0,0"/>
                <v:stroke weight="1.5pt" color="#000000" joinstyle="round"/>
                <v:imagedata o:title=""/>
                <o:lock v:ext="edit" aspectratio="f"/>
              </v:shape>
            </w:pict>
          </mc:Fallback>
        </mc:AlternateContent>
      </w:r>
      <w:r>
        <w:rPr>
          <w:rFonts w:ascii="Calibri" w:hAnsi="Calibri" w:eastAsia="仿宋_GB2312"/>
          <w:sz w:val="22"/>
        </w:rPr>
        <mc:AlternateContent>
          <mc:Choice Requires="wps">
            <w:drawing>
              <wp:anchor distT="0" distB="0" distL="114300" distR="114300" simplePos="0" relativeHeight="251661312" behindDoc="0" locked="0" layoutInCell="1" allowOverlap="1">
                <wp:simplePos x="0" y="0"/>
                <wp:positionH relativeFrom="column">
                  <wp:posOffset>-21590</wp:posOffset>
                </wp:positionH>
                <wp:positionV relativeFrom="paragraph">
                  <wp:posOffset>-40005</wp:posOffset>
                </wp:positionV>
                <wp:extent cx="5781675" cy="635"/>
                <wp:effectExtent l="0" t="9525" r="9525" b="12700"/>
                <wp:wrapNone/>
                <wp:docPr id="12" name="直接箭头连接符 12"/>
                <wp:cNvGraphicFramePr/>
                <a:graphic xmlns:a="http://schemas.openxmlformats.org/drawingml/2006/main">
                  <a:graphicData uri="http://schemas.microsoft.com/office/word/2010/wordprocessingShape">
                    <wps:wsp>
                      <wps:cNvCnPr/>
                      <wps:spPr>
                        <a:xfrm>
                          <a:off x="0" y="0"/>
                          <a:ext cx="5781675"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pt;margin-top:-3.15pt;height:0.05pt;width:455.25pt;z-index:251661312;mso-width-relative:page;mso-height-relative:page;" filled="f" stroked="t" coordsize="21600,21600" o:gfxdata="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UFmPa9UAAAAIAQAADwAAAAAA&#10;AAABACAAAAA4AAAAZHJzL2Rvd25yZXYueG1sUEsBAhQAFAAAAAgAh07iQOtsbe8AAgAA8QMAAA4A&#10;AAAAAAAAAQAgAAAAOgEAAGRycy9lMm9Eb2MueG1sUEsFBgAAAAAGAAYAWQEAAKwFAAAAAA==&#10;">
                <v:fill on="f" focussize="0,0"/>
                <v:stroke weight="1.5pt" color="#000000" joinstyle="round"/>
                <v:imagedata o:title=""/>
                <o:lock v:ext="edit" aspectratio="f"/>
              </v:shape>
            </w:pict>
          </mc:Fallback>
        </mc:AlternateContent>
      </w:r>
      <w:r>
        <w:rPr>
          <w:rFonts w:eastAsia="仿宋_GB2312"/>
          <w:sz w:val="28"/>
          <w:szCs w:val="28"/>
        </w:rPr>
        <w:t xml:space="preserve">博爱县人民政府办公室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lang w:val="en-US" w:eastAsia="zh-CN"/>
        </w:rPr>
        <w:t xml:space="preserve"> </w:t>
      </w:r>
      <w:r>
        <w:rPr>
          <w:rFonts w:eastAsia="仿宋_GB2312"/>
          <w:sz w:val="28"/>
          <w:szCs w:val="28"/>
        </w:rPr>
        <w:t>202</w:t>
      </w:r>
      <w:r>
        <w:rPr>
          <w:rFonts w:hint="eastAsia" w:eastAsia="仿宋_GB2312"/>
          <w:sz w:val="28"/>
          <w:szCs w:val="28"/>
          <w:lang w:val="en-US" w:eastAsia="zh-CN"/>
        </w:rPr>
        <w:t>4</w:t>
      </w:r>
      <w:r>
        <w:rPr>
          <w:rFonts w:eastAsia="仿宋_GB2312"/>
          <w:sz w:val="28"/>
          <w:szCs w:val="28"/>
        </w:rPr>
        <w:t>年</w:t>
      </w:r>
      <w:r>
        <w:rPr>
          <w:rFonts w:hint="eastAsia" w:eastAsia="仿宋_GB2312"/>
          <w:sz w:val="28"/>
          <w:szCs w:val="28"/>
          <w:lang w:val="en-US" w:eastAsia="zh-CN"/>
        </w:rPr>
        <w:t>4</w:t>
      </w:r>
      <w:r>
        <w:rPr>
          <w:rFonts w:eastAsia="仿宋_GB2312"/>
          <w:sz w:val="28"/>
          <w:szCs w:val="28"/>
        </w:rPr>
        <w:t>月</w:t>
      </w:r>
      <w:r>
        <w:rPr>
          <w:rFonts w:hint="eastAsia" w:eastAsia="仿宋_GB2312"/>
          <w:sz w:val="28"/>
          <w:szCs w:val="28"/>
          <w:lang w:val="en-US" w:eastAsia="zh-CN"/>
        </w:rPr>
        <w:t>3</w:t>
      </w:r>
      <w:r>
        <w:rPr>
          <w:rFonts w:eastAsia="仿宋_GB2312"/>
          <w:sz w:val="28"/>
          <w:szCs w:val="28"/>
        </w:rPr>
        <w:t xml:space="preserve">日印发  </w:t>
      </w:r>
    </w:p>
    <w:sectPr>
      <w:headerReference r:id="rId5" w:type="default"/>
      <w:footerReference r:id="rId7" w:type="default"/>
      <w:headerReference r:id="rId6" w:type="even"/>
      <w:footerReference r:id="rId8" w:type="even"/>
      <w:footnotePr>
        <w:numFmt w:val="decimalHalfWidth"/>
      </w:footnotePr>
      <w:endnotePr>
        <w:numFmt w:val="chineseCounting"/>
      </w:endnotePr>
      <w:pgSz w:w="11905" w:h="16837"/>
      <w:pgMar w:top="2098" w:right="1474" w:bottom="1984" w:left="1474" w:header="566" w:footer="130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方正小标宋_GBK"/>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CESI宋体-GB13000">
    <w:panose1 w:val="02000500000000000000"/>
    <w:charset w:val="86"/>
    <w:family w:val="auto"/>
    <w:pitch w:val="default"/>
    <w:sig w:usb0="800002BF" w:usb1="18C77CF8"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 xml:space="preserve"> —</w:t>
                    </w:r>
                  </w:p>
                </w:txbxContent>
              </v:textbox>
            </v:shape>
          </w:pict>
        </mc:Fallback>
      </mc:AlternateContent>
    </w:r>
    <w:r>
      <w:rPr>
        <w:rFonts w:ascii="Times New Roman" w:hAnsi="Times New Roman" w:eastAsia="宋体" w:cs="Times New Roman"/>
        <w:lang w:val="en-US" w:eastAsia="zh-CN" w:bidi="ar-SA"/>
      </w:rPr>
      <mc:AlternateContent>
        <mc:Choice Requires="wps">
          <w:drawing>
            <wp:inline distT="0" distB="0" distL="114300" distR="114300">
              <wp:extent cx="5651500" cy="539750"/>
              <wp:effectExtent l="0" t="0" r="0" b="0"/>
              <wp:docPr id="4" name="矩形 1038"/>
              <wp:cNvGraphicFramePr/>
              <a:graphic xmlns:a="http://schemas.openxmlformats.org/drawingml/2006/main">
                <a:graphicData uri="http://schemas.microsoft.com/office/word/2010/wordprocessingShape">
                  <wps:wsp>
                    <wps:cNvSpPr>
                      <a:spLocks noRot="1"/>
                    </wps:cNvSpPr>
                    <wps:spPr>
                      <a:xfrm>
                        <a:off x="0" y="0"/>
                        <a:ext cx="5651500" cy="539750"/>
                      </a:xfrm>
                      <a:prstGeom prst="rect">
                        <a:avLst/>
                      </a:prstGeom>
                      <a:noFill/>
                      <a:ln>
                        <a:noFill/>
                      </a:ln>
                    </wps:spPr>
                    <wps:bodyPr upright="1"/>
                  </wps:wsp>
                </a:graphicData>
              </a:graphic>
            </wp:inline>
          </w:drawing>
        </mc:Choice>
        <mc:Fallback>
          <w:pict>
            <v:rect id="矩形 1038" o:spid="_x0000_s1026" o:spt="1" style="height:42.5pt;width:445pt;" filled="f" stroked="f" coordsize="21600,21600" o:gfxdata="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Cvwoys1AAAAAQBAAAPAAAAAAAAAAEAIAAAADgAAABkcnMvZG93bnJldi54&#10;bWxQSwECFAAUAAAACACHTuJAiKCW268BAABcAwAADgAAAAAAAAABACAAAAA5AQAAZHJzL2Uyb0Rv&#10;Yy54bWxQSwUGAAAAAAYABgBZAQAAWgUAAAAA&#10;">
              <v:fill on="f" focussize="0,0"/>
              <v:stroke on="f"/>
              <v:imagedata o:title=""/>
              <o:lock v:ext="edit" rotation="t" aspectratio="f"/>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ascii="Times New Roman" w:hAnsi="Times New Roman" w:eastAsia="宋体" w:cs="Times New Roman"/>
        <w:lang w:val="en-US" w:eastAsia="zh-CN" w:bidi="ar-SA"/>
      </w:rPr>
      <mc:AlternateContent>
        <mc:Choice Requires="wps">
          <w:drawing>
            <wp:anchor distT="0" distB="0" distL="114300" distR="114300" simplePos="0" relativeHeight="251664384" behindDoc="0" locked="1" layoutInCell="1" allowOverlap="1">
              <wp:simplePos x="0" y="0"/>
              <wp:positionH relativeFrom="margin">
                <wp:align>left</wp:align>
              </wp:positionH>
              <wp:positionV relativeFrom="paragraph">
                <wp:posOffset>0</wp:posOffset>
              </wp:positionV>
              <wp:extent cx="5651500" cy="539750"/>
              <wp:effectExtent l="0" t="0" r="0" b="0"/>
              <wp:wrapNone/>
              <wp:docPr id="10" name="文本框 6"/>
              <wp:cNvGraphicFramePr/>
              <a:graphic xmlns:a="http://schemas.openxmlformats.org/drawingml/2006/main">
                <a:graphicData uri="http://schemas.microsoft.com/office/word/2010/wordprocessingShape">
                  <wps:wsp>
                    <wps:cNvSpPr/>
                    <wps:spPr>
                      <a:xfrm>
                        <a:off x="0" y="0"/>
                        <a:ext cx="5651500" cy="539750"/>
                      </a:xfrm>
                      <a:prstGeom prst="rect">
                        <a:avLst/>
                      </a:prstGeom>
                      <a:noFill/>
                      <a:ln>
                        <a:noFill/>
                      </a:ln>
                    </wps:spPr>
                    <wps:txbx>
                      <w:txbxContent>
                        <w:p>
                          <w:pPr>
                            <w:widowControl w:val="0"/>
                            <w:spacing w:line="439" w:lineRule="atLeast"/>
                            <w:ind w:left="0" w:leftChars="0" w:firstLine="280" w:firstLineChars="100"/>
                            <w:jc w:val="left"/>
                            <w:rPr>
                              <w:rFonts w:hint="eastAsia" w:ascii="CESI宋体-GB13000" w:hAnsi="CESI宋体-GB13000" w:eastAsia="CESI宋体-GB13000" w:cs="CESI宋体-GB13000"/>
                              <w:sz w:val="28"/>
                              <w:lang w:eastAsia="zh-CN"/>
                            </w:rPr>
                          </w:pPr>
                        </w:p>
                      </w:txbxContent>
                    </wps:txbx>
                    <wps:bodyPr lIns="0" tIns="0" rIns="0" bIns="0" upright="1"/>
                  </wps:wsp>
                </a:graphicData>
              </a:graphic>
            </wp:anchor>
          </w:drawing>
        </mc:Choice>
        <mc:Fallback>
          <w:pict>
            <v:rect id="文本框 6" o:spid="_x0000_s1026" o:spt="1" style="position:absolute;left:0pt;margin-top:0pt;height:42.5pt;width:445pt;mso-position-horizontal:left;mso-position-horizontal-relative:margin;z-index:251664384;mso-width-relative:page;mso-height-relative:page;" filled="f" stroked="f" coordsize="21600,21600" o:gfxdata="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B6GMFC1AAAAAQBAAAPAAAAAAAAAAEAIAAAADgAAABkcnMvZG93&#10;bnJldi54bWxQSwECFAAUAAAACACHTuJAba+I97UBAABpAwAADgAAAAAAAAABACAAAAA5AQAAZHJz&#10;L2Uyb0RvYy54bWxQSwUGAAAAAAYABgBZAQAAYAUAAAAA&#10;">
              <v:fill on="f" focussize="0,0"/>
              <v:stroke on="f"/>
              <v:imagedata o:title=""/>
              <o:lock v:ext="edit" aspectratio="f"/>
              <v:textbox inset="0mm,0mm,0mm,0mm">
                <w:txbxContent>
                  <w:p>
                    <w:pPr>
                      <w:widowControl w:val="0"/>
                      <w:spacing w:line="439" w:lineRule="atLeast"/>
                      <w:ind w:left="0" w:leftChars="0" w:firstLine="280" w:firstLineChars="100"/>
                      <w:jc w:val="left"/>
                      <w:rPr>
                        <w:rFonts w:hint="eastAsia" w:ascii="CESI宋体-GB13000" w:hAnsi="CESI宋体-GB13000" w:eastAsia="CESI宋体-GB13000" w:cs="CESI宋体-GB13000"/>
                        <w:sz w:val="28"/>
                        <w:lang w:eastAsia="zh-CN"/>
                      </w:rPr>
                    </w:pP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rFonts w:ascii="Times New Roman" w:hAnsi="Times New Roman" w:eastAsia="宋体" w:cs="Times New Roman"/>
        <w:lang w:val="en-US" w:eastAsia="zh-CN" w:bidi="ar-SA"/>
      </w:rPr>
      <mc:AlternateContent>
        <mc:Choice Requires="wps">
          <w:drawing>
            <wp:anchor distT="0" distB="0" distL="114300" distR="114300" simplePos="0" relativeHeight="251663360" behindDoc="0" locked="1" layoutInCell="1" allowOverlap="1">
              <wp:simplePos x="0" y="0"/>
              <wp:positionH relativeFrom="column">
                <wp:posOffset>0</wp:posOffset>
              </wp:positionH>
              <wp:positionV relativeFrom="paragraph">
                <wp:posOffset>0</wp:posOffset>
              </wp:positionV>
              <wp:extent cx="5615940" cy="219710"/>
              <wp:effectExtent l="0" t="0" r="0" b="0"/>
              <wp:wrapNone/>
              <wp:docPr id="8" name="Text Box 2"/>
              <wp:cNvGraphicFramePr/>
              <a:graphic xmlns:a="http://schemas.openxmlformats.org/drawingml/2006/main">
                <a:graphicData uri="http://schemas.microsoft.com/office/word/2010/wordprocessingShape">
                  <wps:wsp>
                    <wps:cNvSpPr/>
                    <wps:spPr>
                      <a:xfrm>
                        <a:off x="0" y="0"/>
                        <a:ext cx="5615940" cy="219710"/>
                      </a:xfrm>
                      <a:prstGeom prst="rect">
                        <a:avLst/>
                      </a:prstGeom>
                      <a:noFill/>
                      <a:ln>
                        <a:noFill/>
                      </a:ln>
                    </wps:spPr>
                    <wps:txbx>
                      <w:txbxContent>
                        <w:p>
                          <w:pPr>
                            <w:widowControl w:val="0"/>
                            <w:spacing w:line="334" w:lineRule="atLeast"/>
                            <w:rPr>
                              <w:rFonts w:hint="eastAsia"/>
                              <w:sz w:val="21"/>
                            </w:rPr>
                          </w:pPr>
                        </w:p>
                      </w:txbxContent>
                    </wps:txbx>
                    <wps:bodyPr lIns="0" tIns="0" rIns="0" bIns="0" upright="1"/>
                  </wps:wsp>
                </a:graphicData>
              </a:graphic>
            </wp:anchor>
          </w:drawing>
        </mc:Choice>
        <mc:Fallback>
          <w:pict>
            <v:rect id="Text Box 2" o:spid="_x0000_s1026" o:spt="1" style="position:absolute;left:0pt;margin-left:0pt;margin-top:0pt;height:17.3pt;width:442.2pt;z-index:251663360;mso-width-relative:page;mso-height-relative:page;" filled="f" stroked="f" coordsize="21600,21600" o:gfxdata="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v5Qfg1wAAAAQBAAAPAAAAAAAAAAEAIAAAADgAAABkcnMvZG93bnJldi54bWxQSwEC&#10;FAAUAAAACACHTuJA75Vx1KYBAABnAwAADgAAAAAAAAABACAAAAA8AQAAZHJzL2Uyb0RvYy54bWxQ&#10;SwUGAAAAAAYABgBZAQAAVAUAAAAA&#10;">
              <v:fill on="f" focussize="0,0"/>
              <v:stroke on="f"/>
              <v:imagedata o:title=""/>
              <o:lock v:ext="edit" aspectratio="f"/>
              <v:textbox inset="0mm,0mm,0mm,0mm">
                <w:txbxContent>
                  <w:p>
                    <w:pPr>
                      <w:widowControl w:val="0"/>
                      <w:spacing w:line="334" w:lineRule="atLeast"/>
                      <w:rPr>
                        <w:rFonts w:hint="eastAsia"/>
                        <w:sz w:val="21"/>
                      </w:rPr>
                    </w:pPr>
                  </w:p>
                </w:txbxContent>
              </v:textbox>
              <w10:anchorlock/>
            </v:rect>
          </w:pict>
        </mc:Fallback>
      </mc:AlternateContent>
    </w:r>
    <w:r>
      <w:rPr>
        <w:rFonts w:ascii="Times New Roman" w:hAnsi="Times New Roman" w:eastAsia="宋体" w:cs="Times New Roman"/>
        <w:lang w:val="en-US" w:eastAsia="zh-CN" w:bidi="ar-SA"/>
      </w:rPr>
      <mc:AlternateContent>
        <mc:Choice Requires="wps">
          <w:drawing>
            <wp:inline distT="0" distB="0" distL="114300" distR="114300">
              <wp:extent cx="5615940" cy="266700"/>
              <wp:effectExtent l="0" t="0" r="0" b="0"/>
              <wp:docPr id="3" name="矩形 1028"/>
              <wp:cNvGraphicFramePr/>
              <a:graphic xmlns:a="http://schemas.openxmlformats.org/drawingml/2006/main">
                <a:graphicData uri="http://schemas.microsoft.com/office/word/2010/wordprocessingShape">
                  <wps:wsp>
                    <wps:cNvSpPr>
                      <a:spLocks noRot="1"/>
                    </wps:cNvSpPr>
                    <wps:spPr>
                      <a:xfrm>
                        <a:off x="0" y="0"/>
                        <a:ext cx="5615940" cy="266700"/>
                      </a:xfrm>
                      <a:prstGeom prst="rect">
                        <a:avLst/>
                      </a:prstGeom>
                      <a:noFill/>
                      <a:ln>
                        <a:noFill/>
                      </a:ln>
                    </wps:spPr>
                    <wps:bodyPr upright="1"/>
                  </wps:wsp>
                </a:graphicData>
              </a:graphic>
            </wp:inline>
          </w:drawing>
        </mc:Choice>
        <mc:Fallback>
          <w:pict>
            <v:rect id="矩形 1028" o:spid="_x0000_s1026" o:spt="1" style="height:21pt;width:442.2pt;" filled="f" stroked="f" coordsize="21600,21600" o:gfxdata="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OQvUn7WAAAABAEAAA8AAAAAAAAAAQAgAAAAOAAAAGRycy9kb3ducmV2&#10;LnhtbFBLAQIUABQAAAAIAIdO4kCSB6fUrwEAAFwDAAAOAAAAAAAAAAEAIAAAADsBAABkcnMvZTJv&#10;RG9jLnhtbFBLBQYAAAAABgAGAFkBAABcBQAAAAA=&#10;">
              <v:fill on="f" focussize="0,0"/>
              <v:stroke on="f"/>
              <v:imagedata o:title=""/>
              <o:lock v:ext="edit" rotation="t" aspectratio="f"/>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rFonts w:ascii="Times New Roman" w:hAnsi="Times New Roman" w:eastAsia="宋体" w:cs="Times New Roman"/>
        <w:lang w:val="en-US" w:eastAsia="zh-CN" w:bidi="ar-SA"/>
      </w:rPr>
      <mc:AlternateContent>
        <mc:Choice Requires="wps">
          <w:drawing>
            <wp:anchor distT="0" distB="0" distL="114300" distR="114300" simplePos="0" relativeHeight="251662336" behindDoc="0" locked="1" layoutInCell="1" allowOverlap="1">
              <wp:simplePos x="0" y="0"/>
              <wp:positionH relativeFrom="column">
                <wp:posOffset>0</wp:posOffset>
              </wp:positionH>
              <wp:positionV relativeFrom="paragraph">
                <wp:posOffset>0</wp:posOffset>
              </wp:positionV>
              <wp:extent cx="5615940" cy="971550"/>
              <wp:effectExtent l="0" t="0" r="0" b="0"/>
              <wp:wrapNone/>
              <wp:docPr id="7" name="Text Box 1"/>
              <wp:cNvGraphicFramePr/>
              <a:graphic xmlns:a="http://schemas.openxmlformats.org/drawingml/2006/main">
                <a:graphicData uri="http://schemas.microsoft.com/office/word/2010/wordprocessingShape">
                  <wps:wsp>
                    <wps:cNvSpPr/>
                    <wps:spPr>
                      <a:xfrm>
                        <a:off x="0" y="0"/>
                        <a:ext cx="5615940" cy="971550"/>
                      </a:xfrm>
                      <a:prstGeom prst="rect">
                        <a:avLst/>
                      </a:prstGeom>
                      <a:noFill/>
                      <a:ln>
                        <a:noFill/>
                      </a:ln>
                    </wps:spPr>
                    <wps:txbx>
                      <w:txbxContent>
                        <w:p>
                          <w:pPr>
                            <w:widowControl w:val="0"/>
                            <w:spacing w:line="334" w:lineRule="atLeast"/>
                            <w:rPr>
                              <w:rFonts w:hint="eastAsia"/>
                              <w:sz w:val="21"/>
                            </w:rPr>
                          </w:pPr>
                        </w:p>
                      </w:txbxContent>
                    </wps:txbx>
                    <wps:bodyPr lIns="0" tIns="0" rIns="0" bIns="0" upright="1"/>
                  </wps:wsp>
                </a:graphicData>
              </a:graphic>
            </wp:anchor>
          </w:drawing>
        </mc:Choice>
        <mc:Fallback>
          <w:pict>
            <v:rect id="Text Box 1" o:spid="_x0000_s1026" o:spt="1" style="position:absolute;left:0pt;margin-left:0pt;margin-top:0pt;height:76.5pt;width:442.2pt;z-index:251662336;mso-width-relative:page;mso-height-relative:page;" filled="f" stroked="f" coordsize="21600,21600" o:gfxdata="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f0dbE1wAAAAUBAAAPAAAAAAAAAAEAIAAAADgAAABkcnMvZG93bnJldi54bWxQSwEC&#10;FAAUAAAACACHTuJAodeaiqYBAABnAwAADgAAAAAAAAABACAAAAA8AQAAZHJzL2Uyb0RvYy54bWxQ&#10;SwUGAAAAAAYABgBZAQAAVAUAAAAA&#10;">
              <v:fill on="f" focussize="0,0"/>
              <v:stroke on="f"/>
              <v:imagedata o:title=""/>
              <o:lock v:ext="edit" aspectratio="f"/>
              <v:textbox inset="0mm,0mm,0mm,0mm">
                <w:txbxContent>
                  <w:p>
                    <w:pPr>
                      <w:widowControl w:val="0"/>
                      <w:spacing w:line="334" w:lineRule="atLeast"/>
                      <w:rPr>
                        <w:rFonts w:hint="eastAsia"/>
                        <w:sz w:val="21"/>
                      </w:rPr>
                    </w:pPr>
                  </w:p>
                </w:txbxContent>
              </v:textbox>
              <w10:anchorlock/>
            </v:rect>
          </w:pict>
        </mc:Fallback>
      </mc:AlternateContent>
    </w:r>
    <w:r>
      <w:rPr>
        <w:rFonts w:ascii="Times New Roman" w:hAnsi="Times New Roman" w:eastAsia="宋体" w:cs="Times New Roman"/>
        <w:lang w:val="en-US" w:eastAsia="zh-CN" w:bidi="ar-SA"/>
      </w:rPr>
      <mc:AlternateContent>
        <mc:Choice Requires="wps">
          <w:drawing>
            <wp:inline distT="0" distB="0" distL="114300" distR="114300">
              <wp:extent cx="5615940" cy="971550"/>
              <wp:effectExtent l="0" t="0" r="0" b="0"/>
              <wp:docPr id="5" name="矩形 1026"/>
              <wp:cNvGraphicFramePr/>
              <a:graphic xmlns:a="http://schemas.openxmlformats.org/drawingml/2006/main">
                <a:graphicData uri="http://schemas.microsoft.com/office/word/2010/wordprocessingShape">
                  <wps:wsp>
                    <wps:cNvSpPr>
                      <a:spLocks noRot="1"/>
                    </wps:cNvSpPr>
                    <wps:spPr>
                      <a:xfrm>
                        <a:off x="0" y="0"/>
                        <a:ext cx="5615940" cy="971550"/>
                      </a:xfrm>
                      <a:prstGeom prst="rect">
                        <a:avLst/>
                      </a:prstGeom>
                      <a:noFill/>
                      <a:ln>
                        <a:noFill/>
                      </a:ln>
                    </wps:spPr>
                    <wps:bodyPr upright="1"/>
                  </wps:wsp>
                </a:graphicData>
              </a:graphic>
            </wp:inline>
          </w:drawing>
        </mc:Choice>
        <mc:Fallback>
          <w:pict>
            <v:rect id="矩形 1026" o:spid="_x0000_s1026" o:spt="1" style="height:76.5pt;width:442.2pt;" filled="f" stroked="f" coordsize="21600,21600" o:gfxdata="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J66gTLXAAAABQEAAA8AAAAAAAAAAQAgAAAAOAAAAGRycy9kb3ducmV2&#10;LnhtbFBLAQIUABQAAAAIAIdO4kCmwYtMrgEAAFwDAAAOAAAAAAAAAAEAIAAAADwBAABkcnMvZTJv&#10;RG9jLnhtbFBLBQYAAAAABgAGAFkBAABcBQAAAAA=&#10;">
              <v:fill on="f" focussize="0,0"/>
              <v:stroke on="f"/>
              <v:imagedata o:title=""/>
              <o:lock v:ext="edit" rotation="t" aspectratio="f"/>
              <w10:wrap type="non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839"/>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hdrShapeDefaults>
    <o:shapelayout v:ext="edit">
      <o:idmap v:ext="edit" data="3"/>
    </o:shapelayout>
  </w:hdrShapeDefaults>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Y2ZmYWUwMjkwZTE5ODZhZGMzMzQyNmIzYTFkOGIifQ=="/>
  </w:docVars>
  <w:rsids>
    <w:rsidRoot w:val="00000000"/>
    <w:rsid w:val="0462668B"/>
    <w:rsid w:val="05EF7EA7"/>
    <w:rsid w:val="070E784E"/>
    <w:rsid w:val="0C1930D5"/>
    <w:rsid w:val="11A51171"/>
    <w:rsid w:val="11D363A6"/>
    <w:rsid w:val="142F2398"/>
    <w:rsid w:val="16455E01"/>
    <w:rsid w:val="1A3E4FEC"/>
    <w:rsid w:val="1A8839F8"/>
    <w:rsid w:val="1CD32386"/>
    <w:rsid w:val="1D184A21"/>
    <w:rsid w:val="1D2422D8"/>
    <w:rsid w:val="1D4634D8"/>
    <w:rsid w:val="1E176665"/>
    <w:rsid w:val="1E2615B2"/>
    <w:rsid w:val="1E6301D7"/>
    <w:rsid w:val="1E716874"/>
    <w:rsid w:val="1EBA24EE"/>
    <w:rsid w:val="1F1314F9"/>
    <w:rsid w:val="2259278F"/>
    <w:rsid w:val="24476541"/>
    <w:rsid w:val="25C80A58"/>
    <w:rsid w:val="260A08C4"/>
    <w:rsid w:val="263F0183"/>
    <w:rsid w:val="29894DD2"/>
    <w:rsid w:val="299B7DC6"/>
    <w:rsid w:val="2CFF241A"/>
    <w:rsid w:val="2D946C24"/>
    <w:rsid w:val="2F9815E3"/>
    <w:rsid w:val="2FF62AAF"/>
    <w:rsid w:val="309C4B4F"/>
    <w:rsid w:val="36586080"/>
    <w:rsid w:val="366820EB"/>
    <w:rsid w:val="368D102E"/>
    <w:rsid w:val="3A3376C4"/>
    <w:rsid w:val="3AF45EA5"/>
    <w:rsid w:val="3DF859AA"/>
    <w:rsid w:val="3F8D3D23"/>
    <w:rsid w:val="45607565"/>
    <w:rsid w:val="477725B3"/>
    <w:rsid w:val="47C8112E"/>
    <w:rsid w:val="48863729"/>
    <w:rsid w:val="4A064990"/>
    <w:rsid w:val="4DDD3C2F"/>
    <w:rsid w:val="4DDE0F4B"/>
    <w:rsid w:val="4E091C23"/>
    <w:rsid w:val="4E347D1E"/>
    <w:rsid w:val="4E6A73C2"/>
    <w:rsid w:val="535D728F"/>
    <w:rsid w:val="54444C6A"/>
    <w:rsid w:val="54B74B11"/>
    <w:rsid w:val="55DC0909"/>
    <w:rsid w:val="5A4E0416"/>
    <w:rsid w:val="5AE14D89"/>
    <w:rsid w:val="5B412FA6"/>
    <w:rsid w:val="5C5801C9"/>
    <w:rsid w:val="5D021438"/>
    <w:rsid w:val="61453502"/>
    <w:rsid w:val="61CE6BA4"/>
    <w:rsid w:val="63915350"/>
    <w:rsid w:val="639F6688"/>
    <w:rsid w:val="670F0ED0"/>
    <w:rsid w:val="68D90A15"/>
    <w:rsid w:val="6A1E4E03"/>
    <w:rsid w:val="6A55309E"/>
    <w:rsid w:val="6CCE7137"/>
    <w:rsid w:val="6E513152"/>
    <w:rsid w:val="6E530FAB"/>
    <w:rsid w:val="714F5900"/>
    <w:rsid w:val="745C5384"/>
    <w:rsid w:val="76A01C4E"/>
    <w:rsid w:val="780E6661"/>
    <w:rsid w:val="78286C50"/>
    <w:rsid w:val="784E7AE0"/>
    <w:rsid w:val="79582B32"/>
    <w:rsid w:val="7AB4166C"/>
    <w:rsid w:val="7CD807B3"/>
    <w:rsid w:val="7D4A0A5C"/>
    <w:rsid w:val="7EFE0922"/>
    <w:rsid w:val="DFF7FF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1"/>
    <w:basedOn w:val="1"/>
    <w:next w:val="1"/>
    <w:qFormat/>
    <w:uiPriority w:val="0"/>
    <w:pPr>
      <w:spacing w:before="104" w:after="104" w:line="0" w:lineRule="atLeast"/>
      <w:ind w:firstLine="0" w:firstLineChars="0"/>
      <w:jc w:val="center"/>
    </w:pPr>
    <w:rPr>
      <w:rFonts w:ascii="Arial" w:hAnsi="Arial" w:eastAsia="黑体"/>
      <w:sz w:val="32"/>
    </w:rPr>
  </w:style>
  <w:style w:type="paragraph" w:styleId="3">
    <w:name w:val="heading 2"/>
    <w:basedOn w:val="2"/>
    <w:next w:val="1"/>
    <w:qFormat/>
    <w:uiPriority w:val="0"/>
    <w:pPr>
      <w:spacing w:line="0" w:lineRule="atLeast"/>
      <w:ind w:firstLine="0" w:firstLineChars="0"/>
      <w:jc w:val="center"/>
    </w:pPr>
    <w:rPr>
      <w:rFonts w:ascii="Times New Roman" w:hAnsi="Times New Roman"/>
      <w:sz w:val="28"/>
    </w:rPr>
  </w:style>
  <w:style w:type="paragraph" w:styleId="4">
    <w:name w:val="heading 3"/>
    <w:basedOn w:val="3"/>
    <w:next w:val="1"/>
    <w:link w:val="32"/>
    <w:qFormat/>
    <w:uiPriority w:val="0"/>
    <w:pPr>
      <w:spacing w:before="104" w:after="104"/>
      <w:ind w:firstLine="0" w:firstLineChars="0"/>
    </w:pPr>
    <w:rPr>
      <w:rFonts w:eastAsia="黑体"/>
    </w:rPr>
  </w:style>
  <w:style w:type="paragraph" w:styleId="5">
    <w:name w:val="heading 4"/>
    <w:basedOn w:val="4"/>
    <w:next w:val="1"/>
    <w:unhideWhenUsed/>
    <w:qFormat/>
    <w:uiPriority w:val="0"/>
    <w:pPr>
      <w:keepNext/>
      <w:keepLines/>
      <w:spacing w:before="200" w:beforeAutospacing="0" w:after="200" w:afterAutospacing="0" w:line="560" w:lineRule="exact"/>
      <w:ind w:firstLine="0" w:firstLineChars="0"/>
      <w:outlineLvl w:val="3"/>
    </w:pPr>
    <w:rPr>
      <w:rFonts w:ascii="仿宋" w:hAnsi="仿宋"/>
    </w:rPr>
  </w:style>
  <w:style w:type="character" w:default="1" w:styleId="22">
    <w:name w:val="Default Paragraph Font"/>
    <w:qFormat/>
    <w:uiPriority w:val="0"/>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next w:val="10"/>
    <w:qFormat/>
    <w:uiPriority w:val="99"/>
    <w:pPr>
      <w:spacing w:after="120"/>
      <w:ind w:left="420" w:leftChars="200"/>
    </w:pPr>
    <w:rPr>
      <w:kern w:val="0"/>
      <w:sz w:val="20"/>
      <w:szCs w:val="20"/>
    </w:rPr>
  </w:style>
  <w:style w:type="paragraph" w:styleId="10">
    <w:name w:val="Body Text First Indent 2"/>
    <w:basedOn w:val="9"/>
    <w:next w:val="1"/>
    <w:unhideWhenUsed/>
    <w:qFormat/>
    <w:uiPriority w:val="99"/>
    <w:pPr>
      <w:widowControl w:val="0"/>
      <w:ind w:firstLine="420" w:firstLineChars="200"/>
      <w:jc w:val="both"/>
    </w:pPr>
    <w:rPr>
      <w:rFonts w:ascii="Times New Roman" w:hAnsi="Times New Roman" w:eastAsia="宋体" w:cs="Calibri"/>
      <w:kern w:val="2"/>
      <w:sz w:val="24"/>
      <w:szCs w:val="24"/>
      <w:lang w:val="en-US" w:eastAsia="zh-CN" w:bidi="ar-SA"/>
    </w:rPr>
  </w:style>
  <w:style w:type="paragraph" w:styleId="11">
    <w:name w:val="toc 3"/>
    <w:basedOn w:val="1"/>
    <w:next w:val="1"/>
    <w:qFormat/>
    <w:uiPriority w:val="0"/>
    <w:pPr>
      <w:spacing w:line="306" w:lineRule="auto"/>
    </w:pPr>
  </w:style>
  <w:style w:type="paragraph" w:styleId="12">
    <w:name w:val="footer"/>
    <w:basedOn w:val="1"/>
    <w:unhideWhenUsed/>
    <w:qFormat/>
    <w:uiPriority w:val="99"/>
    <w:pPr>
      <w:tabs>
        <w:tab w:val="center" w:pos="4153"/>
        <w:tab w:val="right" w:pos="8306"/>
      </w:tabs>
      <w:snapToGrid w:val="0"/>
      <w:jc w:val="left"/>
    </w:pPr>
    <w:rPr>
      <w:sz w:val="18"/>
    </w:rPr>
  </w:style>
  <w:style w:type="paragraph" w:styleId="13">
    <w:name w:val="header"/>
    <w:basedOn w:val="1"/>
    <w:next w:val="12"/>
    <w:qFormat/>
    <w:uiPriority w:val="99"/>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4">
    <w:name w:val="toc 1"/>
    <w:basedOn w:val="1"/>
    <w:next w:val="1"/>
    <w:qFormat/>
    <w:uiPriority w:val="0"/>
    <w:pPr>
      <w:spacing w:after="104" w:line="0" w:lineRule="atLeast"/>
      <w:ind w:firstLine="0" w:firstLineChars="0"/>
      <w:jc w:val="left"/>
    </w:pPr>
    <w:rPr>
      <w:rFonts w:ascii="Arial" w:hAnsi="Arial" w:eastAsia="黑体"/>
      <w:sz w:val="28"/>
    </w:rPr>
  </w:style>
  <w:style w:type="paragraph" w:styleId="15">
    <w:name w:val="toc 4"/>
    <w:basedOn w:val="1"/>
    <w:next w:val="1"/>
    <w:qFormat/>
    <w:uiPriority w:val="0"/>
    <w:pPr>
      <w:spacing w:line="306" w:lineRule="auto"/>
      <w:ind w:firstLine="629" w:firstLineChars="0"/>
    </w:pPr>
  </w:style>
  <w:style w:type="paragraph" w:styleId="16">
    <w:name w:val="toc 2"/>
    <w:basedOn w:val="1"/>
    <w:next w:val="1"/>
    <w:qFormat/>
    <w:uiPriority w:val="0"/>
    <w:pPr>
      <w:spacing w:line="306" w:lineRule="auto"/>
      <w:ind w:firstLine="209" w:firstLineChars="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8">
    <w:name w:val="Normal (Web)"/>
    <w:basedOn w:val="1"/>
    <w:qFormat/>
    <w:uiPriority w:val="0"/>
    <w:pPr>
      <w:spacing w:before="100" w:beforeAutospacing="1" w:after="100" w:afterAutospacing="1"/>
      <w:ind w:left="0" w:right="0"/>
      <w:jc w:val="left"/>
    </w:pPr>
    <w:rPr>
      <w:kern w:val="0"/>
      <w:sz w:val="24"/>
      <w:lang w:val="en-US" w:eastAsia="zh-CN"/>
    </w:rPr>
  </w:style>
  <w:style w:type="paragraph" w:styleId="19">
    <w:name w:val="Title"/>
    <w:basedOn w:val="1"/>
    <w:qFormat/>
    <w:uiPriority w:val="0"/>
    <w:pPr>
      <w:spacing w:before="209" w:after="209" w:line="0" w:lineRule="atLeast"/>
      <w:ind w:firstLine="0" w:firstLineChars="0"/>
      <w:jc w:val="center"/>
    </w:pPr>
    <w:rPr>
      <w:rFonts w:ascii="Arial" w:hAnsi="Arial" w:eastAsia="黑体"/>
      <w:sz w:val="52"/>
    </w:rPr>
  </w:style>
  <w:style w:type="paragraph" w:styleId="20">
    <w:name w:val="Body Text First Indent"/>
    <w:basedOn w:val="8"/>
    <w:next w:val="10"/>
    <w:unhideWhenUsed/>
    <w:qFormat/>
    <w:uiPriority w:val="99"/>
    <w:pPr>
      <w:widowControl w:val="0"/>
      <w:spacing w:after="120"/>
      <w:ind w:firstLine="420" w:firstLineChars="100"/>
      <w:jc w:val="both"/>
    </w:pPr>
    <w:rPr>
      <w:rFonts w:ascii="Calibri" w:hAnsi="Calibri" w:eastAsia="宋体" w:cs="Times New Roman"/>
      <w:kern w:val="2"/>
      <w:sz w:val="32"/>
      <w:szCs w:val="24"/>
      <w:lang w:val="en-US" w:eastAsia="zh-CN" w:bidi="ar-SA"/>
    </w:rPr>
  </w:style>
  <w:style w:type="character" w:styleId="23">
    <w:name w:val="page number"/>
    <w:qFormat/>
    <w:uiPriority w:val="0"/>
    <w:rPr>
      <w:rFonts w:cs="Times New Roman"/>
    </w:rPr>
  </w:style>
  <w:style w:type="paragraph" w:customStyle="1" w:styleId="24">
    <w:name w:val="目录标题"/>
    <w:basedOn w:val="1"/>
    <w:qFormat/>
    <w:uiPriority w:val="0"/>
    <w:pPr>
      <w:spacing w:before="209" w:after="209" w:line="0" w:lineRule="atLeast"/>
      <w:jc w:val="center"/>
    </w:pPr>
    <w:rPr>
      <w:rFonts w:ascii="Arial" w:hAnsi="Arial" w:eastAsia="黑体"/>
      <w:spacing w:val="209"/>
      <w:sz w:val="52"/>
    </w:rPr>
  </w:style>
  <w:style w:type="paragraph" w:customStyle="1" w:styleId="25">
    <w:name w:val="文章附标题"/>
    <w:basedOn w:val="1"/>
    <w:qFormat/>
    <w:uiPriority w:val="0"/>
    <w:pPr>
      <w:spacing w:before="104" w:after="104" w:line="0" w:lineRule="atLeast"/>
      <w:ind w:firstLine="0" w:firstLineChars="0"/>
      <w:jc w:val="center"/>
    </w:pPr>
    <w:rPr>
      <w:sz w:val="36"/>
    </w:rPr>
  </w:style>
  <w:style w:type="paragraph" w:customStyle="1" w:styleId="26">
    <w:name w:val="WPS Plain"/>
    <w:qFormat/>
    <w:uiPriority w:val="0"/>
    <w:rPr>
      <w:rFonts w:ascii="Times New Roman" w:hAnsi="Times New Roman" w:eastAsia="宋体" w:cs="Times New Roman"/>
      <w:lang w:val="en-US" w:eastAsia="zh-CN" w:bidi="ar-SA"/>
    </w:rPr>
  </w:style>
  <w:style w:type="paragraph" w:customStyle="1" w:styleId="27">
    <w:name w:val="样式 正文001 + 首行缩进:  2 字符1"/>
    <w:basedOn w:val="1"/>
    <w:qFormat/>
    <w:uiPriority w:val="0"/>
    <w:pPr>
      <w:spacing w:before="60" w:after="100" w:afterAutospacing="1" w:line="460" w:lineRule="exact"/>
      <w:ind w:firstLine="480" w:firstLineChars="200"/>
    </w:pPr>
    <w:rPr>
      <w:rFonts w:ascii="宋体" w:hAnsi="宋体" w:cs="宋体"/>
      <w:sz w:val="24"/>
    </w:rPr>
  </w:style>
  <w:style w:type="paragraph" w:customStyle="1" w:styleId="28">
    <w:name w:val="p16"/>
    <w:basedOn w:val="1"/>
    <w:qFormat/>
    <w:uiPriority w:val="0"/>
    <w:pPr>
      <w:widowControl/>
      <w:spacing w:beforeLines="0" w:after="100"/>
      <w:ind w:firstLine="0" w:firstLineChars="0"/>
      <w:jc w:val="left"/>
    </w:pPr>
    <w:rPr>
      <w:rFonts w:ascii="宋体" w:hAnsi="宋体" w:eastAsia="宋体" w:cs="宋体"/>
      <w:kern w:val="0"/>
      <w:sz w:val="24"/>
      <w:szCs w:val="24"/>
    </w:rPr>
  </w:style>
  <w:style w:type="paragraph" w:customStyle="1" w:styleId="29">
    <w:name w:val="p0"/>
    <w:basedOn w:val="1"/>
    <w:qFormat/>
    <w:uiPriority w:val="0"/>
    <w:pPr>
      <w:widowControl/>
      <w:spacing w:beforeLines="0"/>
      <w:ind w:firstLine="0" w:firstLineChars="0"/>
    </w:pPr>
    <w:rPr>
      <w:rFonts w:ascii="Calibri" w:hAnsi="Calibri" w:eastAsia="宋体" w:cs="宋体"/>
      <w:kern w:val="0"/>
      <w:szCs w:val="21"/>
    </w:rPr>
  </w:style>
  <w:style w:type="character" w:customStyle="1" w:styleId="30">
    <w:name w:val="链接"/>
    <w:basedOn w:val="22"/>
    <w:qFormat/>
    <w:uiPriority w:val="0"/>
    <w:rPr>
      <w:color w:val="0000FF"/>
      <w:u w:val="single" w:color="0000FF"/>
    </w:rPr>
  </w:style>
  <w:style w:type="character" w:customStyle="1" w:styleId="31">
    <w:name w:val="超级链接"/>
    <w:basedOn w:val="22"/>
    <w:qFormat/>
    <w:uiPriority w:val="0"/>
    <w:rPr>
      <w:color w:val="0000FF"/>
      <w:u w:val="single" w:color="0000FF"/>
    </w:rPr>
  </w:style>
  <w:style w:type="character" w:customStyle="1" w:styleId="32">
    <w:name w:val="标题 3 Char Char"/>
    <w:link w:val="4"/>
    <w:qFormat/>
    <w:uiPriority w:val="1"/>
    <w:rPr>
      <w:rFonts w:eastAsia="黑体"/>
    </w:rPr>
  </w:style>
  <w:style w:type="character" w:customStyle="1" w:styleId="33">
    <w:name w:val="标题1"/>
    <w:basedOn w:val="22"/>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11937</Words>
  <Characters>12336</Characters>
  <Lines>0</Lines>
  <Paragraphs>0</Paragraphs>
  <TotalTime>4</TotalTime>
  <ScaleCrop>false</ScaleCrop>
  <LinksUpToDate>false</LinksUpToDate>
  <CharactersWithSpaces>12342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2021-05-01T02:25:00Z</dcterms:created>
  <dc:creator>FFF</dc:creator>
  <cp:lastModifiedBy>baxrmzf</cp:lastModifiedBy>
  <cp:lastPrinted>2024-03-12T14:49:00Z</cp:lastPrinted>
  <dcterms:modified xsi:type="dcterms:W3CDTF">2024-04-16T10:10:30Z</dcterms:modified>
  <dc:title>博爱县重污染天气应急预案（2023年修订）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06EDC1C38AAE46C3990B9103037A4CE5_13</vt:lpwstr>
  </property>
</Properties>
</file>