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659" w:tblpY="1119"/>
        <w:tblOverlap w:val="never"/>
        <w:tblW w:w="1069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4306"/>
        <w:gridCol w:w="5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航空港实验区政务服务大厅咨询服务电话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政务服务中心咨询电话：60890001、60890002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政务服务中心投诉电话：60890123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组织人事和社会保障局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60890239（工伤认定）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60890238（社保关系）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60890219（社保卡）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60890237（医疗生育）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60890251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/>
              </w:rPr>
              <w:t>（工伤失业养老待遇、失业金）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61312075（机关事业单位养老）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60890229（人事代理和就业失业登记）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经济发展局(统计局）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60890160（企业投资项目备案）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建设局（郑州市生态环境局郑州航空港经济综合实验区分局）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60890165（人防、建设、环保）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微软雅黑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60890137（房管）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60890171(交通运输)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科技人才局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60890173（成品油、商业预付卡、外贸、科学技术合同认证等）、60890285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教育文化卫生体育局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60890179（卫生、文化、体育）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6080193（教育）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社会事业局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60890127（婚姻登记）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60890172（养殖、农业、残联）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综合行政执法局（城市管理局）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市场监督管理局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60890167（食药监）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60890169（工商）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60890293（质监）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郑州市自然资源和规划局郑州航空港经济综合实验区分局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60890129（不动产）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60890159（规划）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公安分局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55956200（交警车驾管）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89907108（出入境）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55956620（郑港户籍）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55956650（新港户籍）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消防救援支队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税务分局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公积金中心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68511955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水务有限公司（一水厂）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水务发展公司（二水厂)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56591555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国家电网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68806880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兴港电力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郑州热力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港区热力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60879299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兴港燃气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60890117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华润燃气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62580036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中国联通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62589700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中国电信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60298903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中国移动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13598892207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河南有线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15515601552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40B4B"/>
    <w:rsid w:val="70A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0" w:firstLine="0" w:firstLineChars="0"/>
      <w:jc w:val="center"/>
      <w:outlineLvl w:val="0"/>
    </w:pPr>
    <w:rPr>
      <w:rFonts w:eastAsia="方正小标宋简体"/>
      <w:sz w:val="44"/>
      <w:szCs w:val="4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1716</Words>
  <Characters>2093</Characters>
  <Paragraphs>253</Paragraphs>
  <TotalTime>5</TotalTime>
  <ScaleCrop>false</ScaleCrop>
  <LinksUpToDate>false</LinksUpToDate>
  <CharactersWithSpaces>2158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2021-08-02T13:13:00Z</dcterms:created>
  <dc:creator>lenovo</dc:creator>
  <cp:lastModifiedBy>李凯</cp:lastModifiedBy>
  <cp:lastPrinted>2020-03-24T08:15:00Z</cp:lastPrinted>
  <dcterms:modified xsi:type="dcterms:W3CDTF">2021-08-03T03:22:47Z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6740ba7a7096410ba7bef2ea2891e29e</vt:lpwstr>
  </property>
</Properties>
</file>