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sz w:val="32"/>
        </w:rPr>
      </w:pPr>
      <w:r>
        <w:rPr>
          <w:rFonts w:hint="eastAsia" w:ascii="宋体" w:hAnsi="宋体" w:eastAsia="黑体"/>
          <w:sz w:val="32"/>
        </w:rPr>
        <w:t>附件1</w:t>
      </w:r>
    </w:p>
    <w:p>
      <w:pPr>
        <w:rPr>
          <w:rFonts w:hint="eastAsia" w:ascii="宋体" w:hAnsi="宋体" w:eastAsia="黑体"/>
          <w:sz w:val="32"/>
        </w:rPr>
      </w:pPr>
    </w:p>
    <w:p>
      <w:pPr>
        <w:snapToGrid w:val="0"/>
        <w:spacing w:line="276" w:lineRule="auto"/>
        <w:jc w:val="center"/>
        <w:rPr>
          <w:rFonts w:hint="eastAsia" w:ascii="宋体" w:hAnsi="宋体" w:eastAsia="方正小标宋_GBK"/>
          <w:sz w:val="44"/>
          <w:szCs w:val="44"/>
        </w:rPr>
      </w:pPr>
      <w:bookmarkStart w:id="0" w:name="_GoBack"/>
      <w:r>
        <w:rPr>
          <w:rFonts w:hint="eastAsia" w:ascii="宋体" w:hAnsi="宋体" w:eastAsia="方正小标宋_GBK"/>
          <w:sz w:val="44"/>
          <w:szCs w:val="44"/>
        </w:rPr>
        <w:t>相关解释</w:t>
      </w:r>
    </w:p>
    <w:bookmarkEnd w:id="0"/>
    <w:p>
      <w:pPr>
        <w:rPr>
          <w:rFonts w:hint="eastAsia" w:ascii="宋体" w:hAnsi="宋体" w:eastAsia="仿宋"/>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spacing w:val="0"/>
          <w:sz w:val="32"/>
          <w:szCs w:val="32"/>
          <w:shd w:val="clear" w:color="auto" w:fill="FFFFFF"/>
        </w:rPr>
      </w:pPr>
      <w:r>
        <w:rPr>
          <w:rFonts w:hint="eastAsia" w:ascii="黑体" w:hAnsi="黑体" w:eastAsia="黑体" w:cs="黑体"/>
          <w:i w:val="0"/>
          <w:caps w:val="0"/>
          <w:color w:val="000000"/>
          <w:spacing w:val="0"/>
          <w:sz w:val="32"/>
          <w:szCs w:val="32"/>
          <w:shd w:val="clear" w:color="auto" w:fill="FFFFFF"/>
          <w:lang w:eastAsia="zh-CN"/>
        </w:rPr>
        <w:t>一、</w:t>
      </w:r>
      <w:r>
        <w:rPr>
          <w:rFonts w:hint="eastAsia" w:ascii="黑体" w:hAnsi="黑体" w:eastAsia="黑体" w:cs="黑体"/>
          <w:i w:val="0"/>
          <w:caps w:val="0"/>
          <w:color w:val="000000"/>
          <w:spacing w:val="0"/>
          <w:sz w:val="32"/>
          <w:szCs w:val="32"/>
          <w:shd w:val="clear" w:color="auto" w:fill="FFFFFF"/>
        </w:rPr>
        <w:t>主要统计指标解释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000000"/>
          <w:spacing w:val="0"/>
          <w:sz w:val="32"/>
          <w:szCs w:val="32"/>
          <w:shd w:val="clear" w:color="auto" w:fill="FFFFFF"/>
          <w:lang w:val="en"/>
        </w:rPr>
      </w:pPr>
      <w:r>
        <w:rPr>
          <w:rFonts w:hint="eastAsia" w:ascii="仿宋_GB2312" w:hAnsi="仿宋_GB2312" w:eastAsia="仿宋_GB2312" w:cs="仿宋_GB2312"/>
          <w:b w:val="0"/>
          <w:bCs w:val="0"/>
          <w:i w:val="0"/>
          <w:caps w:val="0"/>
          <w:color w:val="000000"/>
          <w:spacing w:val="0"/>
          <w:sz w:val="32"/>
          <w:szCs w:val="32"/>
          <w:shd w:val="clear" w:color="auto" w:fill="FFFFFF"/>
        </w:rPr>
        <w:t>企业从业人员</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指在企业</w:t>
      </w:r>
      <w:r>
        <w:rPr>
          <w:rFonts w:hint="default" w:ascii="仿宋_GB2312" w:hAnsi="仿宋_GB2312" w:cs="仿宋_GB2312"/>
          <w:i w:val="0"/>
          <w:caps w:val="0"/>
          <w:color w:val="000000"/>
          <w:spacing w:val="0"/>
          <w:sz w:val="32"/>
          <w:szCs w:val="32"/>
          <w:shd w:val="clear" w:color="auto" w:fill="FFFFFF"/>
          <w:lang w:val="en"/>
        </w:rPr>
        <w:t>取得工资或其他形式的</w:t>
      </w:r>
      <w:r>
        <w:rPr>
          <w:rFonts w:hint="eastAsia" w:ascii="仿宋_GB2312" w:hAnsi="仿宋_GB2312" w:eastAsia="仿宋_GB2312" w:cs="仿宋_GB2312"/>
          <w:i w:val="0"/>
          <w:caps w:val="0"/>
          <w:color w:val="000000"/>
          <w:spacing w:val="0"/>
          <w:sz w:val="32"/>
          <w:szCs w:val="32"/>
          <w:shd w:val="clear" w:color="auto" w:fill="FFFFFF"/>
        </w:rPr>
        <w:t>劳动报酬的人员</w:t>
      </w:r>
      <w:r>
        <w:rPr>
          <w:rFonts w:hint="default" w:ascii="仿宋_GB2312" w:hAnsi="仿宋_GB2312" w:cs="仿宋_GB2312"/>
          <w:i w:val="0"/>
          <w:caps w:val="0"/>
          <w:color w:val="000000"/>
          <w:spacing w:val="0"/>
          <w:sz w:val="32"/>
          <w:szCs w:val="32"/>
          <w:shd w:val="clear" w:color="auto" w:fill="FFFFFF"/>
          <w:lang w:val="e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val="0"/>
          <w:bCs w:val="0"/>
          <w:i w:val="0"/>
          <w:caps w:val="0"/>
          <w:color w:val="000000"/>
          <w:spacing w:val="0"/>
          <w:sz w:val="32"/>
          <w:szCs w:val="32"/>
          <w:shd w:val="clear" w:color="auto" w:fill="FFFFFF"/>
        </w:rPr>
        <w:t>职业</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i w:val="0"/>
          <w:caps w:val="0"/>
          <w:color w:val="000000"/>
          <w:spacing w:val="0"/>
          <w:sz w:val="32"/>
          <w:szCs w:val="32"/>
          <w:shd w:val="clear" w:color="auto" w:fill="FFFFFF"/>
        </w:rPr>
        <w:t>指从业人员为获取主要生活来源所从事的社会工作类别。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val="0"/>
          <w:bCs w:val="0"/>
          <w:i w:val="0"/>
          <w:caps w:val="0"/>
          <w:color w:val="000000"/>
          <w:spacing w:val="0"/>
          <w:sz w:val="32"/>
          <w:szCs w:val="32"/>
          <w:shd w:val="clear" w:color="auto" w:fill="FFFFFF"/>
        </w:rPr>
        <w:t>工资价位</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指企业从业人员在报告期内的工资水平，包括基本工资、奖金、津贴和补贴、加班加点工资和特殊情况下支付的工资等。它在一定程度上体现了劳动力市场价格水平。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rPr>
        <w:t>企业</w:t>
      </w:r>
      <w:r>
        <w:rPr>
          <w:rFonts w:hint="eastAsia" w:ascii="仿宋_GB2312" w:hAnsi="仿宋_GB2312" w:eastAsia="仿宋_GB2312" w:cs="仿宋_GB2312"/>
          <w:i w:val="0"/>
          <w:caps w:val="0"/>
          <w:color w:val="000000"/>
          <w:spacing w:val="0"/>
          <w:sz w:val="32"/>
          <w:szCs w:val="32"/>
          <w:shd w:val="clear" w:color="auto" w:fill="FFFFFF"/>
          <w:lang w:eastAsia="zh-CN"/>
        </w:rPr>
        <w:t>人工成本：指企业在生产、经营和提供劳务活动中因使用劳动力而发生的所有直接和间接的费用总和，包括从业人员工资报酬、福利费用、教育经费、保险费用、劳动保护费用、住房费用和其他人工成本等。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val="0"/>
          <w:bCs w:val="0"/>
          <w:i w:val="0"/>
          <w:caps w:val="0"/>
          <w:color w:val="000000"/>
          <w:spacing w:val="0"/>
          <w:sz w:val="32"/>
          <w:szCs w:val="32"/>
          <w:shd w:val="clear" w:color="auto" w:fill="FFFFFF"/>
        </w:rPr>
        <w:t>分位值</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i w:val="0"/>
          <w:caps w:val="0"/>
          <w:color w:val="000000"/>
          <w:spacing w:val="0"/>
          <w:sz w:val="32"/>
          <w:szCs w:val="32"/>
          <w:shd w:val="clear" w:color="auto" w:fill="FFFFFF"/>
        </w:rPr>
        <w:t>指将数据由低到高排序，在数列中处于相应百分比位置的数据。它表示有相应比例的数据低于或等于该数值。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cs="仿宋_GB2312"/>
          <w:i w:val="0"/>
          <w:caps w:val="0"/>
          <w:color w:val="000000"/>
          <w:spacing w:val="0"/>
          <w:sz w:val="32"/>
          <w:szCs w:val="32"/>
          <w:shd w:val="clear" w:color="auto" w:fill="FFFFFF"/>
          <w:lang w:eastAsia="zh-CN"/>
        </w:rPr>
        <w:t>行业门类：指根据企业从事的社会经济活动性质对各类单位进行的分类，本调查按照《关于执行新国民经济行业分类国家标准的通知》</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国统字</w:t>
      </w:r>
      <w:r>
        <w:rPr>
          <w:rFonts w:hint="eastAsia" w:ascii="仿宋_GB2312" w:hAnsi="仿宋_GB2312" w:eastAsia="仿宋_GB2312" w:cs="仿宋_GB2312"/>
          <w:sz w:val="32"/>
        </w:rPr>
        <w:t>〔201</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w:t>
      </w:r>
      <w:r>
        <w:rPr>
          <w:rFonts w:hint="eastAsia" w:ascii="仿宋_GB2312" w:hAnsi="仿宋_GB2312" w:cs="仿宋_GB2312"/>
          <w:sz w:val="32"/>
          <w:lang w:val="en-US" w:eastAsia="zh-CN"/>
        </w:rPr>
        <w:t>142</w:t>
      </w:r>
      <w:r>
        <w:rPr>
          <w:rFonts w:hint="eastAsia" w:ascii="仿宋_GB2312" w:hAnsi="仿宋_GB2312" w:eastAsia="仿宋_GB2312" w:cs="仿宋_GB2312"/>
          <w:sz w:val="32"/>
          <w:lang w:val="en-US" w:eastAsia="zh-CN"/>
        </w:rPr>
        <w:t>号</w:t>
      </w:r>
      <w:r>
        <w:rPr>
          <w:rFonts w:hint="eastAsia" w:ascii="仿宋_GB2312" w:hAnsi="仿宋_GB2312" w:eastAsia="仿宋_GB2312" w:cs="仿宋_GB2312"/>
          <w:sz w:val="32"/>
        </w:rPr>
        <w:t>）</w:t>
      </w:r>
      <w:r>
        <w:rPr>
          <w:rFonts w:hint="eastAsia" w:ascii="仿宋_GB2312" w:hAnsi="仿宋_GB2312" w:cs="仿宋_GB2312"/>
          <w:sz w:val="32"/>
          <w:lang w:eastAsia="zh-CN"/>
        </w:rPr>
        <w:t>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黑体" w:hAnsi="黑体" w:eastAsia="黑体" w:cs="黑体"/>
          <w:i w:val="0"/>
          <w:caps w:val="0"/>
          <w:color w:val="000000"/>
          <w:spacing w:val="0"/>
          <w:sz w:val="32"/>
          <w:szCs w:val="32"/>
          <w:shd w:val="clear" w:color="auto" w:fill="FFFFFF"/>
          <w:lang w:eastAsia="zh-CN"/>
        </w:rPr>
        <w:t>二、</w:t>
      </w:r>
      <w:r>
        <w:rPr>
          <w:rFonts w:hint="eastAsia" w:ascii="黑体" w:hAnsi="黑体" w:eastAsia="黑体" w:cs="黑体"/>
          <w:i w:val="0"/>
          <w:caps w:val="0"/>
          <w:color w:val="000000"/>
          <w:spacing w:val="0"/>
          <w:sz w:val="32"/>
          <w:szCs w:val="32"/>
          <w:shd w:val="clear" w:color="auto" w:fill="FFFFFF"/>
        </w:rPr>
        <w:t>划分标准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职业按《中华人民共和国职业分类大典》（2015年</w:t>
      </w:r>
      <w:r>
        <w:rPr>
          <w:rFonts w:hint="eastAsia" w:ascii="仿宋_GB2312" w:hAnsi="仿宋_GB2312" w:eastAsia="仿宋_GB2312" w:cs="仿宋_GB2312"/>
          <w:i w:val="0"/>
          <w:caps w:val="0"/>
          <w:color w:val="000000"/>
          <w:spacing w:val="0"/>
          <w:sz w:val="32"/>
          <w:szCs w:val="32"/>
          <w:shd w:val="clear" w:color="auto" w:fill="FFFFFF"/>
          <w:lang w:eastAsia="zh-CN"/>
        </w:rPr>
        <w:t>修订</w:t>
      </w:r>
      <w:r>
        <w:rPr>
          <w:rFonts w:hint="eastAsia" w:ascii="仿宋_GB2312" w:hAnsi="仿宋_GB2312" w:eastAsia="仿宋_GB2312" w:cs="仿宋_GB2312"/>
          <w:i w:val="0"/>
          <w:caps w:val="0"/>
          <w:color w:val="000000"/>
          <w:spacing w:val="0"/>
          <w:sz w:val="32"/>
          <w:szCs w:val="32"/>
          <w:shd w:val="clear" w:color="auto" w:fill="FFFFFF"/>
        </w:rPr>
        <w:t>）的职业小类划分。</w:t>
      </w:r>
    </w:p>
    <w:p>
      <w:pPr>
        <w:numPr>
          <w:ilvl w:val="0"/>
          <w:numId w:val="0"/>
        </w:numPr>
        <w:bidi w:val="0"/>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企业规模按照《统计上大中小微型企业划分办法（</w:t>
      </w:r>
      <w:r>
        <w:rPr>
          <w:rFonts w:hint="eastAsia" w:ascii="仿宋_GB2312" w:hAnsi="仿宋_GB2312" w:eastAsia="仿宋_GB2312" w:cs="仿宋_GB2312"/>
          <w:lang w:val="en-US" w:eastAsia="zh-CN"/>
        </w:rPr>
        <w:t>2017</w:t>
      </w:r>
      <w:r>
        <w:rPr>
          <w:rFonts w:hint="eastAsia" w:ascii="仿宋_GB2312" w:hAnsi="仿宋_GB2312" w:eastAsia="仿宋_GB2312" w:cs="仿宋_GB2312"/>
          <w:lang w:eastAsia="zh-CN"/>
        </w:rPr>
        <w:t>）》</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国统字</w:t>
      </w:r>
      <w:r>
        <w:rPr>
          <w:rFonts w:hint="eastAsia" w:ascii="仿宋_GB2312" w:hAnsi="仿宋_GB2312" w:eastAsia="仿宋_GB2312" w:cs="仿宋_GB2312"/>
          <w:sz w:val="32"/>
        </w:rPr>
        <w:t>〔201</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213号</w:t>
      </w:r>
      <w:r>
        <w:rPr>
          <w:rFonts w:hint="eastAsia" w:ascii="仿宋_GB2312" w:hAnsi="仿宋_GB2312" w:eastAsia="仿宋_GB2312" w:cs="仿宋_GB2312"/>
          <w:sz w:val="32"/>
        </w:rPr>
        <w:t>）</w:t>
      </w:r>
      <w:r>
        <w:rPr>
          <w:rFonts w:hint="eastAsia" w:ascii="仿宋_GB2312" w:hAnsi="仿宋_GB2312" w:eastAsia="仿宋_GB2312" w:cs="仿宋_GB2312"/>
          <w:lang w:eastAsia="zh-CN"/>
        </w:rPr>
        <w:t>和《关于印发金融业企业划型标准规定的通知》</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银发</w:t>
      </w:r>
      <w:r>
        <w:rPr>
          <w:rFonts w:hint="eastAsia" w:ascii="仿宋_GB2312" w:hAnsi="仿宋_GB2312" w:eastAsia="仿宋_GB2312" w:cs="仿宋_GB2312"/>
          <w:sz w:val="32"/>
        </w:rPr>
        <w:t>〔201</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309号</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划分。</w:t>
      </w:r>
    </w:p>
    <w:p>
      <w:pPr>
        <w:bidi w:val="0"/>
        <w:ind w:firstLine="640" w:firstLineChars="200"/>
        <w:rPr>
          <w:rFonts w:hint="eastAsia" w:ascii="仿宋_GB2312" w:hAnsi="仿宋_GB2312" w:eastAsia="仿宋_GB2312" w:cs="仿宋_GB2312"/>
        </w:rPr>
      </w:pPr>
      <w:r>
        <w:rPr>
          <w:rFonts w:hint="eastAsia" w:ascii="黑体" w:hAnsi="黑体" w:eastAsia="黑体" w:cs="黑体"/>
          <w:lang w:eastAsia="zh-CN"/>
        </w:rPr>
        <w:t>三、</w:t>
      </w:r>
      <w:r>
        <w:rPr>
          <w:rFonts w:hint="eastAsia" w:ascii="黑体" w:hAnsi="黑体" w:eastAsia="黑体" w:cs="黑体"/>
        </w:rPr>
        <w:t>调查方法</w:t>
      </w:r>
    </w:p>
    <w:p>
      <w:pPr>
        <w:bidi w:val="0"/>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rPr>
        <w:t>根据河南省统计局</w:t>
      </w:r>
      <w:r>
        <w:rPr>
          <w:rFonts w:hint="eastAsia" w:ascii="仿宋_GB2312" w:hAnsi="仿宋_GB2312" w:eastAsia="仿宋_GB2312" w:cs="仿宋_GB2312"/>
          <w:lang w:eastAsia="zh-CN"/>
        </w:rPr>
        <w:t>批准、</w:t>
      </w:r>
      <w:r>
        <w:rPr>
          <w:rFonts w:hint="eastAsia" w:ascii="仿宋_GB2312" w:hAnsi="仿宋_GB2312" w:eastAsia="仿宋_GB2312" w:cs="仿宋_GB2312"/>
        </w:rPr>
        <w:t>河南省人力资源和社会保障厅</w:t>
      </w:r>
      <w:r>
        <w:rPr>
          <w:rFonts w:hint="eastAsia" w:ascii="仿宋_GB2312" w:hAnsi="仿宋_GB2312" w:eastAsia="仿宋_GB2312" w:cs="仿宋_GB2312"/>
          <w:lang w:eastAsia="zh-CN"/>
        </w:rPr>
        <w:t>制定的《</w:t>
      </w:r>
      <w:r>
        <w:rPr>
          <w:rFonts w:hint="eastAsia" w:ascii="仿宋_GB2312" w:hAnsi="仿宋_GB2312" w:eastAsia="仿宋_GB2312" w:cs="仿宋_GB2312"/>
        </w:rPr>
        <w:t>企业人工成本情况</w:t>
      </w:r>
      <w:r>
        <w:rPr>
          <w:rFonts w:hint="eastAsia" w:ascii="仿宋_GB2312" w:hAnsi="仿宋_GB2312" w:eastAsia="仿宋_GB2312" w:cs="仿宋_GB2312"/>
          <w:lang w:eastAsia="zh-CN"/>
        </w:rPr>
        <w:t>》和《</w:t>
      </w:r>
      <w:r>
        <w:rPr>
          <w:rFonts w:hint="eastAsia" w:ascii="仿宋_GB2312" w:hAnsi="仿宋_GB2312" w:eastAsia="仿宋_GB2312" w:cs="仿宋_GB2312"/>
        </w:rPr>
        <w:t>企业从业人员工资报酬情况</w:t>
      </w:r>
      <w:r>
        <w:rPr>
          <w:rFonts w:hint="eastAsia" w:ascii="仿宋_GB2312" w:hAnsi="仿宋_GB2312" w:eastAsia="仿宋_GB2312" w:cs="仿宋_GB2312"/>
          <w:lang w:eastAsia="zh-CN"/>
        </w:rPr>
        <w:t>》两张调查表，</w:t>
      </w:r>
      <w:r>
        <w:rPr>
          <w:rFonts w:hint="eastAsia" w:ascii="仿宋_GB2312" w:hAnsi="仿宋_GB2312" w:eastAsia="仿宋_GB2312" w:cs="仿宋_GB2312"/>
        </w:rPr>
        <w:t>采用抽样调查的方法。</w:t>
      </w:r>
    </w:p>
    <w:p>
      <w:pPr>
        <w:widowControl/>
        <w:rPr>
          <w:rFonts w:hint="eastAsia" w:ascii="宋体" w:hAnsi="宋体" w:eastAsia="黑体"/>
          <w:kern w:val="0"/>
          <w:szCs w:val="32"/>
        </w:rPr>
      </w:pPr>
    </w:p>
    <w:p>
      <w:pPr>
        <w:widowControl/>
        <w:rPr>
          <w:rFonts w:hint="eastAsia" w:ascii="宋体" w:hAnsi="宋体" w:eastAsia="黑体"/>
          <w:kern w:val="0"/>
          <w:szCs w:val="32"/>
        </w:rPr>
      </w:pPr>
    </w:p>
    <w:p>
      <w:pPr>
        <w:widowControl/>
        <w:rPr>
          <w:rFonts w:hint="eastAsia" w:ascii="宋体" w:hAnsi="宋体" w:eastAsia="黑体"/>
          <w:kern w:val="0"/>
          <w:szCs w:val="32"/>
        </w:rPr>
      </w:pPr>
    </w:p>
    <w:p>
      <w:pPr>
        <w:rPr>
          <w:rFonts w:hint="eastAsia" w:ascii="宋体" w:hAnsi="宋体"/>
          <w:szCs w:val="32"/>
        </w:rPr>
      </w:pPr>
    </w:p>
    <w:p>
      <w:pPr>
        <w:rPr>
          <w:rFonts w:hint="eastAsia" w:ascii="宋体" w:hAnsi="宋体"/>
          <w:szCs w:val="32"/>
        </w:rPr>
      </w:pPr>
    </w:p>
    <w:p>
      <w:pPr>
        <w:rPr>
          <w:rFonts w:hint="eastAsia" w:ascii="宋体" w:hAnsi="宋体"/>
          <w:szCs w:val="32"/>
        </w:rPr>
      </w:pPr>
    </w:p>
    <w:p>
      <w:pPr>
        <w:rPr>
          <w:rFonts w:hint="eastAsia" w:ascii="宋体" w:hAnsi="宋体"/>
          <w:szCs w:val="32"/>
        </w:rPr>
      </w:pPr>
    </w:p>
    <w:p>
      <w:pPr>
        <w:rPr>
          <w:rFonts w:hint="eastAsia" w:ascii="宋体" w:hAnsi="宋体"/>
          <w:szCs w:val="32"/>
        </w:rPr>
      </w:pPr>
    </w:p>
    <w:p>
      <w:pPr>
        <w:rPr>
          <w:rFonts w:hint="eastAsia" w:ascii="宋体" w:hAnsi="宋体"/>
          <w:szCs w:val="32"/>
        </w:rPr>
      </w:pPr>
    </w:p>
    <w:p>
      <w:pPr>
        <w:rPr>
          <w:rFonts w:hint="eastAsia" w:ascii="宋体" w:hAnsi="宋体"/>
          <w:szCs w:val="32"/>
        </w:rPr>
      </w:pPr>
    </w:p>
    <w:p>
      <w:pPr>
        <w:rPr>
          <w:rFonts w:hint="eastAsia" w:ascii="宋体" w:hAnsi="宋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A722B"/>
    <w:rsid w:val="130A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2021-11-19T05:57:00Z</dcterms:created>
  <dc:creator>CC</dc:creator>
  <cp:lastModifiedBy>CC</cp:lastModifiedBy>
  <dcterms:modified xsi:type="dcterms:W3CDTF">2021-11-19T05:57:50Z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BB041EDB7E4C4B2CAF0461C4B4925D58</vt:lpwstr>
  </property>
</Properties>
</file>