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郑州航空港经济综合实验区八岗办事处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default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2021年政府信息公开年度报告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总体情况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八岗办事处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全面贯彻落实《中华人民共和国政府信息条例》文件要求，按照上级部门工作部署要求，结合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八岗办事处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工作实际，围绕着为群众办好事办实事，进一步提高政府信息公开工作的质量和实效，取得不错实效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强化组织领导，建立长效工作机制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八岗办事处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高度重视政府信息公开工作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坚持实事求是、公开透明的原则及时做好政府信息公开工作，及时调整政府信息公开工作领导小组，明确分管领导牵头、各职能部门及党政办公室负责具体工作落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实，完善政府信息公开主动公开、依申请公开、保密审查、协调发布、责任追究等制度，将政务公开列为重点工作来抓。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加强日常管理，确保工作落实到位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落实政府信息公开工作文件的规章制度，力争做到拓宽公开渠道、创新公开方法、丰富公开形式。坚持“先审查后公开”的原则，严格把关，确保信息公开不出纰漏。不发布与政府职能没有直接关联的信息，不发布任何涉及国家安全和有保密要求的信息，不发布未经审核的信息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（三）加大政府信息公开力度，提升服务水平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“贴近群众”为原则，创新工作载体，丰富公开形式，强化服务意识。以政府网站为平台，全面公开政府信息，围绕公众关注的热点问题、政务动态、政府文件等方面积极开展主动公开政府信息的发布工作，保证信息的时效性，努力做到信息公开工作常抓不懈，自觉接受社会和公众的监督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主动公开政府信息情况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</w:p>
    <w:tbl>
      <w:tblPr>
        <w:tblStyle w:val="9"/>
        <w:tblW w:w="78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83"/>
        <w:gridCol w:w="1754"/>
        <w:gridCol w:w="1745"/>
        <w:gridCol w:w="1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80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/>
              </w:rPr>
              <w:t>第二十条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第（一）项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信息内容</w:t>
            </w:r>
          </w:p>
        </w:tc>
        <w:tc>
          <w:tcPr>
            <w:tcW w:w="1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本年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制发件数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本年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废止件数</w:t>
            </w:r>
          </w:p>
        </w:tc>
        <w:tc>
          <w:tcPr>
            <w:tcW w:w="1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现行有效件数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规章</w:t>
            </w:r>
          </w:p>
        </w:tc>
        <w:tc>
          <w:tcPr>
            <w:tcW w:w="1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0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0 </w:t>
            </w:r>
          </w:p>
        </w:tc>
        <w:tc>
          <w:tcPr>
            <w:tcW w:w="1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规范性文件</w:t>
            </w:r>
          </w:p>
        </w:tc>
        <w:tc>
          <w:tcPr>
            <w:tcW w:w="1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0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0 </w:t>
            </w:r>
          </w:p>
        </w:tc>
        <w:tc>
          <w:tcPr>
            <w:tcW w:w="1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80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第二十条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第（五）项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信息内容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行政许可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80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第二十条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第（六）项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信息内容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行政处罚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行政强制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80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第二十条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第（八）项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信息内容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本年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收费金额（单位：万元）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行政事业性收费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/>
          <w:b w:val="0"/>
          <w:bCs/>
        </w:rPr>
      </w:pPr>
      <w:r>
        <w:rPr>
          <w:rFonts w:hint="eastAsia"/>
          <w:b w:val="0"/>
          <w:bCs/>
          <w:lang w:eastAsia="zh-CN"/>
        </w:rPr>
        <w:t>三、收到和处理政府信息公开申请情况</w:t>
      </w:r>
    </w:p>
    <w:tbl>
      <w:tblPr>
        <w:tblStyle w:val="9"/>
        <w:tblpPr w:leftFromText="180" w:rightFromText="180" w:vertAnchor="text" w:horzAnchor="page" w:tblpX="1356" w:tblpY="647"/>
        <w:tblOverlap w:val="never"/>
        <w:tblW w:w="95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816"/>
        <w:gridCol w:w="2587"/>
        <w:gridCol w:w="967"/>
        <w:gridCol w:w="693"/>
        <w:gridCol w:w="693"/>
        <w:gridCol w:w="921"/>
        <w:gridCol w:w="828"/>
        <w:gridCol w:w="648"/>
        <w:gridCol w:w="7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8" w:type="dxa"/>
            <w:gridSpan w:val="3"/>
            <w:vMerge w:val="restart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518" w:type="dxa"/>
            <w:gridSpan w:val="7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8" w:type="dxa"/>
            <w:gridSpan w:val="3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7" w:type="dxa"/>
            <w:vMerge w:val="restart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自然人</w:t>
            </w:r>
          </w:p>
        </w:tc>
        <w:tc>
          <w:tcPr>
            <w:tcW w:w="3783" w:type="dxa"/>
            <w:gridSpan w:val="5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法人或其他组织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8" w:type="dxa"/>
            <w:gridSpan w:val="3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7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商业企业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科研机构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社会公益组织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法律服务机构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其他</w:t>
            </w:r>
          </w:p>
        </w:tc>
        <w:tc>
          <w:tcPr>
            <w:tcW w:w="768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8" w:type="dxa"/>
            <w:gridSpan w:val="3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8" w:type="dxa"/>
            <w:gridSpan w:val="3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05" w:type="dxa"/>
            <w:vMerge w:val="restart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三、本年度办理结果</w:t>
            </w:r>
          </w:p>
        </w:tc>
        <w:tc>
          <w:tcPr>
            <w:tcW w:w="3403" w:type="dxa"/>
            <w:gridSpan w:val="2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（一）予以公开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（二）部分公开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（区分处理的，只计这一情形，不计其他情形）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shd w:val="clear" w:color="auto" w:fill="auto"/>
            <w:tcMar>
              <w:left w:w="84" w:type="dxa"/>
              <w:right w:w="84" w:type="dxa"/>
            </w:tcMar>
            <w:textDirection w:val="tbLr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（三）不予公开</w:t>
            </w: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1.属于国家秘密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2.其他法律行政法规禁止公开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3.危及“三安全一稳定”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4.保护第三方合法权益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5.属于三类内部事务信息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6.属于四类过程性信息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7.属于行政执法案卷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8.属于行政查询事项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shd w:val="clear" w:color="auto" w:fill="auto"/>
            <w:tcMar>
              <w:left w:w="84" w:type="dxa"/>
              <w:right w:w="84" w:type="dxa"/>
            </w:tcMar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（四）无法提供</w:t>
            </w: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1.本机关不掌握相关政府信息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2.没有现成信息需要另行制作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3.补正后申请内容仍不明确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vMerge w:val="restart"/>
            <w:shd w:val="clear" w:color="auto" w:fill="auto"/>
            <w:tcMar>
              <w:left w:w="84" w:type="dxa"/>
              <w:right w:w="84" w:type="dxa"/>
            </w:tcMar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（五）不予处理</w:t>
            </w: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1.信访举报投诉类申请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2.重复申请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3.要求提供公开出版物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4.无正当理由大量反复申请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vMerge w:val="restart"/>
            <w:shd w:val="clear" w:color="auto" w:fill="auto"/>
            <w:tcMar>
              <w:left w:w="84" w:type="dxa"/>
              <w:right w:w="84" w:type="dxa"/>
            </w:tcMar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3.其他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03" w:type="dxa"/>
            <w:gridSpan w:val="2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（七）总计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8" w:type="dxa"/>
            <w:gridSpan w:val="3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四、结转下年度继续办理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/>
          <w:b w:val="0"/>
          <w:bCs/>
        </w:rPr>
      </w:pPr>
    </w:p>
    <w:p>
      <w:pPr>
        <w:rPr>
          <w:rFonts w:hint="default"/>
          <w:b w:val="0"/>
          <w:bCs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/>
          <w:b w:val="0"/>
          <w:bCs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default"/>
          <w:b w:val="0"/>
          <w:bCs/>
        </w:rPr>
        <w:t>四、政府信息公开行政复议</w:t>
      </w:r>
      <w:r>
        <w:rPr>
          <w:rFonts w:hint="eastAsia"/>
          <w:b w:val="0"/>
          <w:bCs/>
          <w:lang w:eastAsia="zh-CN"/>
        </w:rPr>
        <w:t>、</w:t>
      </w:r>
      <w:r>
        <w:rPr>
          <w:rFonts w:hint="default"/>
          <w:b w:val="0"/>
          <w:bCs/>
        </w:rPr>
        <w:t>行政诉讼情况</w:t>
      </w:r>
    </w:p>
    <w:tbl>
      <w:tblPr>
        <w:tblStyle w:val="9"/>
        <w:tblpPr w:leftFromText="180" w:rightFromText="180" w:vertAnchor="text" w:horzAnchor="page" w:tblpX="1478" w:tblpY="83"/>
        <w:tblOverlap w:val="never"/>
        <w:tblW w:w="93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行政复议</w:t>
            </w:r>
          </w:p>
        </w:tc>
        <w:tc>
          <w:tcPr>
            <w:tcW w:w="62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维持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其他结果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6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未经复议直接起诉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结果维持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其他结果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总计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结果维持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其他结果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/>
          <w:b w:val="0"/>
          <w:bCs/>
        </w:rPr>
      </w:pP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val="en-US" w:eastAsia="zh-CN"/>
        </w:rPr>
        <w:t>五、</w:t>
      </w:r>
      <w:r>
        <w:rPr>
          <w:rFonts w:hint="default"/>
          <w:b w:val="0"/>
          <w:bCs/>
        </w:rPr>
        <w:t>存在的主要问题和改进</w:t>
      </w:r>
      <w:r>
        <w:rPr>
          <w:rFonts w:hint="eastAsia"/>
          <w:b w:val="0"/>
          <w:bCs/>
          <w:lang w:eastAsia="zh-CN"/>
        </w:rPr>
        <w:t>情况</w:t>
      </w:r>
    </w:p>
    <w:p>
      <w:pPr>
        <w:ind w:firstLine="640" w:firstLineChars="200"/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en-US" w:eastAsia="zh-CN" w:bidi="ar"/>
        </w:rPr>
        <w:t>（一）存在问题。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75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一是政务公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开内容需要进一步深化，与群众的需求还存在一些距离；二是缺乏专业的政务公开人才，技术服务能力不够。</w:t>
      </w:r>
    </w:p>
    <w:p>
      <w:pPr>
        <w:ind w:firstLine="640" w:firstLineChars="200"/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en-US" w:eastAsia="zh-CN" w:bidi="ar"/>
        </w:rPr>
        <w:t>（二）下一步工作措施。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75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1、进一步加强政府网站监督。加强对政务公开工作的监督，层层落实责任，定期督查通报，确保政务公开工作落到实处。逐步完善法定主动公开内容信息，确保平台中新增栏目得到及时更新。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75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2、进一步加强主动公开。坚持以公开为常态，不公开为例外原则。抓好政府网站信息公开专栏建设，充分利用电视、微博、微信等媒体平台，多方位发布政府信息，形成多形式、多渠道、多载体开展政府信息公开工作的局面。做好政策解读和热点回应工作，及时发布权威信息，回应公众期盼和解决民生痛点问题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75" w:afterAutospacing="0" w:line="525" w:lineRule="atLeast"/>
        <w:ind w:left="0" w:right="0" w:firstLine="420"/>
        <w:jc w:val="left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3、进一步完善政务公开工作。认真学习，加强队伍建设，加强管理教育力度，强化督查，保证政务公开工作有效开展。进一步完善相关工作制度，建立健全政务公开工作长效机制，通过规范和完善，扎扎实实推进政务公开工作开展。把涉及人民群众切身利益的各类事项作为公开重点，进一步梳理、规范信息公开内容，加大网上公开力度，全面、规范做好公开档案资料的归集、整理、收藏工作，开创政务公开工作的新局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2021年，公民、法人或其他组织申请获取政府信息时，均免费提供。</w:t>
      </w:r>
    </w:p>
    <w:sectPr>
      <w:footerReference r:id="rId3" w:type="default"/>
      <w:pgSz w:w="11906" w:h="16838"/>
      <w:pgMar w:top="2098" w:right="1474" w:bottom="1984" w:left="1587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AC6C98"/>
    <w:multiLevelType w:val="singleLevel"/>
    <w:tmpl w:val="CEAC6C9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B9FD8FD"/>
    <w:multiLevelType w:val="singleLevel"/>
    <w:tmpl w:val="1B9FD8F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758A287"/>
    <w:multiLevelType w:val="singleLevel"/>
    <w:tmpl w:val="5758A2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D468E"/>
    <w:rsid w:val="0079606D"/>
    <w:rsid w:val="01E0373D"/>
    <w:rsid w:val="025A01FA"/>
    <w:rsid w:val="0288005D"/>
    <w:rsid w:val="041F2F73"/>
    <w:rsid w:val="043A3509"/>
    <w:rsid w:val="0808754A"/>
    <w:rsid w:val="0A21150B"/>
    <w:rsid w:val="0ADD339A"/>
    <w:rsid w:val="0CCA7BDB"/>
    <w:rsid w:val="0D4D7E25"/>
    <w:rsid w:val="0DB97155"/>
    <w:rsid w:val="0E3D4D16"/>
    <w:rsid w:val="111E4FAD"/>
    <w:rsid w:val="112C2875"/>
    <w:rsid w:val="116F01B0"/>
    <w:rsid w:val="13E40E6B"/>
    <w:rsid w:val="15FE40E3"/>
    <w:rsid w:val="16534086"/>
    <w:rsid w:val="17210AD2"/>
    <w:rsid w:val="189270E7"/>
    <w:rsid w:val="1C9B2CFE"/>
    <w:rsid w:val="1E4C2733"/>
    <w:rsid w:val="209B0B03"/>
    <w:rsid w:val="210743EB"/>
    <w:rsid w:val="219C2D85"/>
    <w:rsid w:val="27433F89"/>
    <w:rsid w:val="27CC1EEA"/>
    <w:rsid w:val="27DB3A7B"/>
    <w:rsid w:val="284B1061"/>
    <w:rsid w:val="29023E15"/>
    <w:rsid w:val="2AC7466B"/>
    <w:rsid w:val="31415C3B"/>
    <w:rsid w:val="324C037B"/>
    <w:rsid w:val="354159C6"/>
    <w:rsid w:val="35E12B4D"/>
    <w:rsid w:val="36DD0EA9"/>
    <w:rsid w:val="37BD2913"/>
    <w:rsid w:val="3A4B3142"/>
    <w:rsid w:val="3B1654FE"/>
    <w:rsid w:val="3B8D5F63"/>
    <w:rsid w:val="3ECA737B"/>
    <w:rsid w:val="3FBD468E"/>
    <w:rsid w:val="42C625B5"/>
    <w:rsid w:val="43822AD9"/>
    <w:rsid w:val="469A4A54"/>
    <w:rsid w:val="47D85733"/>
    <w:rsid w:val="48960A8F"/>
    <w:rsid w:val="4A355DB6"/>
    <w:rsid w:val="4B627A28"/>
    <w:rsid w:val="4B814383"/>
    <w:rsid w:val="4BDC5DB3"/>
    <w:rsid w:val="4CB132D9"/>
    <w:rsid w:val="4D6B23E9"/>
    <w:rsid w:val="4DA67EC1"/>
    <w:rsid w:val="4DE6697F"/>
    <w:rsid w:val="4E6F3571"/>
    <w:rsid w:val="51FA7A4E"/>
    <w:rsid w:val="521A1920"/>
    <w:rsid w:val="52CB6777"/>
    <w:rsid w:val="54752926"/>
    <w:rsid w:val="555836E3"/>
    <w:rsid w:val="565740D6"/>
    <w:rsid w:val="589439A2"/>
    <w:rsid w:val="58E75B55"/>
    <w:rsid w:val="58FD3449"/>
    <w:rsid w:val="59D07DF5"/>
    <w:rsid w:val="5B4517BC"/>
    <w:rsid w:val="5D812854"/>
    <w:rsid w:val="61BC0BFC"/>
    <w:rsid w:val="635B76A3"/>
    <w:rsid w:val="671D539B"/>
    <w:rsid w:val="67C31259"/>
    <w:rsid w:val="6B0B4E40"/>
    <w:rsid w:val="6C3B6B79"/>
    <w:rsid w:val="6E7B6E4B"/>
    <w:rsid w:val="6F494CED"/>
    <w:rsid w:val="6F4D336D"/>
    <w:rsid w:val="746C6B3C"/>
    <w:rsid w:val="759D5960"/>
    <w:rsid w:val="772A0CEB"/>
    <w:rsid w:val="78994869"/>
    <w:rsid w:val="7CAB49F5"/>
    <w:rsid w:val="7EBA13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2022-01-07T03:50:00Z</dcterms:created>
  <dc:creator>Administrator</dc:creator>
  <cp:lastModifiedBy>Administrator</cp:lastModifiedBy>
  <dcterms:modified xsi:type="dcterms:W3CDTF">2022-01-25T02:44:53Z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2C6017B1DE7242D59FF391713104C73A</vt:lpwstr>
  </property>
</Properties>
</file>