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郑州航空港经济综合实验区张庄办事处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2022年政府信息公开年度报告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0" w:leftChars="0" w:firstLine="640" w:firstLineChars="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张庄办事处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年全面贯彻落实《中华人民共和国政府信息条例》文件要求，按照上级部门工作部署要求，结合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张庄办事处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工作实际，围绕着为群众办好事办实事，进一步提高政府信息公开工作的质量和实效，取得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良好效果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本报告中所列数据的统计时间为2022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年1月1日至12月31日。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eastAsia="仿宋" w:cs="仿宋" w:asciiTheme="minorAscii" w:hAnsiTheme="minorAscii"/>
          <w:b w:val="0"/>
          <w:bCs w:val="0"/>
          <w:sz w:val="32"/>
          <w:szCs w:val="32"/>
        </w:rPr>
        <w:t>强化领导，建立长效工作机制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张庄办事处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加强政府信息资源的规划，信息化管理，加强和联网政府信息平台建设，推进政务信息公开平台与政务服务平台融合，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坚持实事求是、公开透明的原则及时做好政府信息公开工作，及时调整政府信息公开工作领导小组，明确分管领导牵头、各职能部门及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负责具体工作落实，完善政府信息公开主动公开、依申请公开、保密审查、协调发布、责任追究等制度，将政务公开列为重点工作来抓。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强化便民服务措施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根据国家，省市关于推进重点领域政府信息公开工作要求，在政府服务场所设施政府信息查阅场所，建立完善政府信息公开申请渠道，为公民，法人和其他组织获取政府信息提供便利；政府信息申请内容不明确的，应当给与指导和释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（三）加大政府信息公开力度，提升服务水平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”为原则，创新工作载体，丰富公开形式，强化服务意识。以政府网站为平台，全面公开政府信息，围绕公众关注的热点问题、政务动态、政府文件等方面积极开展主动公开政府信息的发布工作，保证信息的时效性，努力做到信息公开工作常抓不懈，自觉接受社会和公众的监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主动公开政府信息情况</w:t>
      </w:r>
    </w:p>
    <w:p>
      <w:pPr>
        <w:rPr>
          <w:rFonts w:hint="default"/>
          <w:lang w:val="en-US"/>
        </w:rPr>
      </w:pPr>
      <w:r>
        <w:rPr>
          <w:rFonts w:hint="eastAsia"/>
          <w:b w:val="0"/>
          <w:bCs/>
          <w:lang w:val="en-US" w:eastAsia="zh-CN"/>
        </w:rPr>
        <w:t xml:space="preserve">    </w:t>
      </w:r>
    </w:p>
    <w:tbl>
      <w:tblPr>
        <w:tblStyle w:val="6"/>
        <w:tblW w:w="7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3"/>
        <w:gridCol w:w="1754"/>
        <w:gridCol w:w="1745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</w:rPr>
              <w:t>第二十条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制发件数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废止件数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规章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规范性文件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行政许可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行政处罚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行政强制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行政事业性收费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eastAsia"/>
          <w:b w:val="0"/>
          <w:bCs/>
          <w:lang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356" w:tblpY="647"/>
        <w:tblOverlap w:val="never"/>
        <w:tblW w:w="9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16"/>
        <w:gridCol w:w="2587"/>
        <w:gridCol w:w="967"/>
        <w:gridCol w:w="693"/>
        <w:gridCol w:w="693"/>
        <w:gridCol w:w="921"/>
        <w:gridCol w:w="828"/>
        <w:gridCol w:w="648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518" w:type="dxa"/>
            <w:gridSpan w:val="7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783" w:type="dxa"/>
            <w:gridSpan w:val="5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05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3403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（二）部分公开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（区分处理的，只计这一情形，不计其他情形）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03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</w:p>
    <w:p>
      <w:pPr>
        <w:rPr>
          <w:rFonts w:hint="default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default"/>
          <w:b w:val="0"/>
          <w:bCs/>
        </w:rPr>
        <w:t>四、政府信息公开行政复议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default"/>
          <w:b w:val="0"/>
          <w:bCs/>
        </w:rPr>
        <w:t>行政诉讼情况</w:t>
      </w:r>
    </w:p>
    <w:tbl>
      <w:tblPr>
        <w:tblStyle w:val="6"/>
        <w:tblpPr w:leftFromText="180" w:rightFromText="180" w:vertAnchor="text" w:horzAnchor="page" w:tblpX="1478" w:tblpY="83"/>
        <w:tblOverlap w:val="never"/>
        <w:tblW w:w="9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2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维持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五、</w:t>
      </w:r>
      <w:r>
        <w:rPr>
          <w:rFonts w:hint="default"/>
          <w:b w:val="0"/>
          <w:bCs/>
        </w:rPr>
        <w:t>存在的主要问题和改进</w:t>
      </w:r>
      <w:r>
        <w:rPr>
          <w:rFonts w:hint="eastAsia"/>
          <w:b w:val="0"/>
          <w:bCs/>
          <w:lang w:eastAsia="zh-CN"/>
        </w:rPr>
        <w:t>情况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  <w:t>（一）存在问题。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一是政务公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开内容需要进一步深化，与群众的需求还存在一些距离；二是缺乏专业的政务公开人才，技术服务能力不够。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三网络硬件设施配套不完善，制约信息上报效率。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 w:bidi="ar"/>
        </w:rPr>
        <w:t>（二）下一步工作措施。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1、进一步加强政府网站监督。加强对政务公开工作的监督，层层落实责任，定期督查通报，确保政务公开工作落到实处。逐步完善法定主动公开内容信息，确保平台中新增栏目得到及时更新。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进一步深化公开内容，对原有的政务信息公开目录进行补充完善，保证公开信息的完整性和准确性，抓好政府网站信息公开专栏建设，多方位发布政府信息，做好政策解读和热点回应工作，及时发布权威信息，回应公众期盼和热点难点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3、进一步完善政务公开工作。认真学习，加强队伍建设，加强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业务人员培训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强化督查，保证政务公开工作有效开展。进一步完善相关工作制度，建立健全政务公开工作长效机制，通过规范和完善，扎扎实实推进政务公开工作开展。把涉及人民群众切身利益的各类事项作为公开重点，进一步梳理、规范信息公开内容，加大网上公开力度，全面、规范做好公开档案资料的归集、整理、收藏工作，开创政务公开工作的新局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75" w:afterAutospacing="0" w:line="525" w:lineRule="atLeast"/>
        <w:ind w:left="0" w:right="0" w:firstLine="42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加快办事处政务网络硬件设施配套，进一步优化政务信息上报和便民服务流程，提高群众满意度和办事效率。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赞无其他需求报告的事项</w:t>
      </w:r>
    </w:p>
    <w:p/>
    <w:sectPr>
      <w:footerReference r:id="rId3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C6C98"/>
    <w:multiLevelType w:val="singleLevel"/>
    <w:tmpl w:val="CEAC6C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9FD8FD"/>
    <w:multiLevelType w:val="singleLevel"/>
    <w:tmpl w:val="1B9FD8FD"/>
    <w:lvl w:ilvl="0" w:tentative="0">
      <w:start w:val="1"/>
      <w:numFmt w:val="chineseCounting"/>
      <w:suff w:val="nothing"/>
      <w:lvlText w:val="（%1）"/>
      <w:lvlJc w:val="left"/>
      <w:pPr>
        <w:ind w:left="200"/>
      </w:pPr>
      <w:rPr>
        <w:rFonts w:hint="eastAsia"/>
      </w:rPr>
    </w:lvl>
  </w:abstractNum>
  <w:abstractNum w:abstractNumId="2">
    <w:nsid w:val="5758A287"/>
    <w:multiLevelType w:val="singleLevel"/>
    <w:tmpl w:val="5758A287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mRkMzE5NzMyOWE0NDYyYjI1OWRjNTkwZTZjNzEifQ=="/>
  </w:docVars>
  <w:rsids>
    <w:rsidRoot w:val="00000000"/>
    <w:rsid w:val="038D3F33"/>
    <w:rsid w:val="06811C48"/>
    <w:rsid w:val="2A01690C"/>
    <w:rsid w:val="3B354101"/>
    <w:rsid w:val="3E2E7185"/>
    <w:rsid w:val="41036525"/>
    <w:rsid w:val="51F37EF0"/>
    <w:rsid w:val="520876E8"/>
    <w:rsid w:val="55C00A05"/>
    <w:rsid w:val="668533B4"/>
    <w:rsid w:val="7CDF68F7"/>
    <w:rsid w:val="7EE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2079</Words>
  <Characters>2109</Characters>
  <Lines>0</Lines>
  <Paragraphs>0</Paragraphs>
  <TotalTime>36</TotalTime>
  <ScaleCrop>false</ScaleCrop>
  <LinksUpToDate>false</LinksUpToDate>
  <CharactersWithSpaces>2146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2022-01-26T03:11:00Z</dcterms:created>
  <dc:creator>hi</dc:creator>
  <cp:lastModifiedBy>稳稳的幸福</cp:lastModifiedBy>
  <dcterms:modified xsi:type="dcterms:W3CDTF">2023-02-08T02:11:52Z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63DFD841AF1B422FAFF3B906B7A50A9B</vt:lpwstr>
  </property>
</Properties>
</file>