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spacing w:line="70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小标宋简体" w:eastAsia="方正小标宋简体"/>
          <w:kern w:val="0"/>
          <w:sz w:val="40"/>
          <w:szCs w:val="40"/>
          <w:lang w:bidi="ar"/>
        </w:rPr>
        <w:t>市政府决定新列入的行政职权目录</w:t>
      </w:r>
    </w:p>
    <w:tbl>
      <w:tblPr>
        <w:tblStyle w:val="2"/>
        <w:tblW w:w="956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1003"/>
        <w:gridCol w:w="7084"/>
        <w:gridCol w:w="9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  <w:lang w:bidi="ar"/>
              </w:rPr>
              <w:t>职权总类及数量</w:t>
            </w:r>
          </w:p>
        </w:tc>
        <w:tc>
          <w:tcPr>
            <w:tcW w:w="7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  <w:lang w:bidi="ar"/>
              </w:rPr>
              <w:t>行政职权名称</w:t>
            </w: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(</w:t>
            </w:r>
            <w:r>
              <w:rPr>
                <w:rFonts w:ascii="Times New Roman" w:hAnsi="黑体" w:eastAsia="黑体"/>
                <w:kern w:val="0"/>
                <w:sz w:val="24"/>
                <w:lang w:bidi="ar"/>
              </w:rPr>
              <w:t>含子项</w:t>
            </w: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信阳市公安局(共79项)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行政许可共1项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机动车抵押登记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其他职权共23项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机动车检验预约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二手车转移登记预选号牌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驾考违规情况举报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二手车转入业务预选号牌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异地考试预约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打印学习驾驶证明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新车注册登记预选号牌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取消预约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戒毒所被监管人员家属会见预约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拘留所被监管人员律师会见预约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考试预约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取消异地预约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看守所被监管人员律师会见预约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拘留所被监管人员家属会见预约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新能源汽车换发号牌预选号牌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新能源汽车换发号牌预约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机动车检验预约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二手车转移登记预选号牌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道路交通设施管理和使用，损毁城市道路交通安全设施的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道路交通设施管理和使用，影响或者损害城市道路交通安全设施功能的行为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道路交通设施管理和使用，妨碍城市道路交通安全设施的正常使用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道路交通设施管理和使用，影响停车泊位的正常使用行为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道路交通设施管理和使用，允许社会机动车通行的道路的交通安全设施出现损坏、缺失或者存在安全隐患的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行政检查共34项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对烟花爆竹道路运输单位监管，对烟花爆竹道路运输单位的行政检查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对金融机构营业场所、金库安全防范设施建设的监管、对金融机构营业场所和金库安全防范设施建设情况的行政检查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对第三类易制毒化学品运输的监管，对第三类易制毒化学品运输备案的行政检查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对配置射击运动枪支（弹药）的监管、对配置射击运动枪支（弹药）情况的行政检查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对弩制造、销售、进口、运输、使用的监管，对弩制造、销售、进口、运输、使用情况的行政检查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对民用爆炸物品从业单位的监管、对民用爆炸物品从业单位的行政检查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对保安从业单位、保安培训单位、保安员及其服务活动的监管，对保安从业单位、保安培训单位、保安员及其服务活动的行政检查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对机动车安全技术检验合格标志情况的监管、对随车放置机动车检验合格标志的行政检查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对营业性射击场设立的监管，对营业性射击场设立情况的行政检查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对校车驾驶人是否依法取得校车驾驶资格进行监管、对校车驾驶人是否依法取得校车驾驶资格的行政检查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对民用爆炸物品运输单位的监管，对民用爆炸物品运输单位的行政检查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对第一类、第二类易制毒化学品运输的监管，对第一类、第二类易制毒化学品运输许可的行政检查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对民用爆炸物品使用单位的监管，对民用爆炸物品使用单位的行政检查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对配备公务用枪（弹药）的监管，对配备公务用枪（弹药）情况的行政检查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对路面行驶机动车无牌无证、假牌假证的监管、对机动车号牌和行驶证真伪、机动车登记信息等情况的行政检查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16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对计算机信息系统安全专用产品销售许可的监管、对违规销售计算机信息系统安全专用产品的行政检查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17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对跨省、自治区、直辖市举办大型群众性活动的监管，对跨省、自治区、直辖市举办大型群众性活动的行政检查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18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对第二类、第三类易制毒化学品购买的监管、对第二类、第三类易制毒化学品购买备案的行政检查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19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对危险化学品道路运输的监管，对危险化学品道路运输的行政检查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20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对民用枪支持枪的监管，对民用枪支持枪情况的行政检查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21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对民用枪支（弹药）配售的监管，对民用枪支（弹药）配售情况的行政检查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22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对非外交、体育人员携带枪支（弹药）入、出境的监管，对非外交、体育人员携带枪支（弹药）入、出境的行政检查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23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对路面机动车悬挂临时通行牌证的监管，对机动车悬挂临时通行牌证情况的行政检查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24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对公务用枪持枪的监管，对公务用枪持枪情况的行政检查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对机动车驾驶证核发、审验的监管，对机动车驾驶人的机动车驾驶证核发、审验的行政检查。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26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对爆破作业单位的监管，对爆破作业单位的行政检查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27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对制造民用枪支（弹药）的监管，对民用枪支（弹药）制造情况的行政检查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28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对剧毒化学品购买单位监管，对剧毒化学品购买单位的行政检查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29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对枪支（弹药）运输的监管，对枪支（弹药）运输情况的行政检查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30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对剧毒化学品道路运输的监管，对剧毒化学品道路运输的行政检查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31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对民用枪支（弹药）配购的监管，对民用枪支（弹药）配购情况的行政检查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32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对烟花爆竹从业单位监管，对烟花爆竹从业单位的行政检查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33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对举办焰火晚会及其他大型焰火燃放活动单位监管，对举办焰火晚会及其他大型焰火燃放活动单位的行政检查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34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对放射性物品运输单位监管，对放射性物品运输单位的行政检查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行政处罚共21项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对烟花爆竹道路运输单位监管，对烟花爆竹道路运输单位的行政处罚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对金融机构营业场所、金库安全防范设施建设的监管，对金融机构违反行政许可规定的行政处罚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对金融机构营业场所、金库安全防范设施建设的监管，对金融机构营业场所和金库安全防范设施存在治安隐患的行政处罚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对民用爆炸物品从业单位的监管，对民用爆炸物品从业单位的行政处罚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对保安从业单位、保安培训单位、保安员及其服务活动的监管、对保安从业单位的行政处罚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对保安从业单位、保安培训单位、保安员及其服务活动的监管，对保安员的行政处罚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对机动车安全技术检验合格标志情况的监管，对随车放置机动车检验合格标志、检验监管系统核发标志情况的行政处罚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对校车驾驶人是否依法取得校车驾驶资格进行监管，对校车驾驶人是否依法取得校车驾驶资格的行政处罚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对民用爆炸物品运输单位的监管，对民用爆炸物品运输单位的行政处罚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对民用爆炸物品使用单位的监管，对民用爆炸物品使用单位的行政处罚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对路面行驶机动车无牌无证、假牌假证的监管，对机动车号牌和行驶证真伪、机动车登记信息等情况的行政处罚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对计算机信息系统安全专用产品销售许可的监管，对违规销售计算机信息系统安全专用产品的行政处罚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对危险化学品道路运输的监管，对危险化学品道路运输的行政处罚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对路面机动车悬挂临时通行牌证的监管，对机动车悬挂临时通行牌证情况的行政处罚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对机动车驾驶证核发、审验的监管，对机动车驾驶人的机动车驾驶证核发、审验的行政处罚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16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对爆破作业单位的监管，对爆破作业单位的行政处罚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17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对剧毒化学品购买单位监管，对剧毒化学品购买单位的行政处罚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18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对剧毒化学品道路运输的监管，对剧毒化学品道路运输的行政处罚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19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对烟花爆竹从业单位监管，对烟花爆竹从业单位的行政处罚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20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对举办焰火晚会及其他大型焰火燃放活动单位监管，对举办焰火晚会及其他大型焰火燃放活动单位的行政处罚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21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对放射性物品运输单位监管，对放射性物品运输单位的行政处罚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信阳市卫生健康委员会(共2项)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行政许可共2项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母婴保健服务人员（产前筛查）资格认定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根据豫卫办</w:t>
            </w:r>
            <w:r>
              <w:rPr>
                <w:rStyle w:val="4"/>
                <w:rFonts w:hint="default" w:ascii="Times New Roman" w:hAnsi="Times New Roman" w:cs="Times New Roman"/>
                <w:lang w:bidi="ar"/>
              </w:rPr>
              <w:t>〔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2018</w:t>
            </w:r>
            <w:r>
              <w:rPr>
                <w:rStyle w:val="4"/>
                <w:rFonts w:hint="default" w:ascii="Times New Roman" w:hAnsi="Times New Roman" w:cs="Times New Roman"/>
                <w:lang w:bidi="ar"/>
              </w:rPr>
              <w:t>〕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84号新增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母婴保健技术服务（产前筛查）机构执业许可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根据豫卫办</w:t>
            </w:r>
            <w:r>
              <w:rPr>
                <w:rStyle w:val="4"/>
                <w:rFonts w:hint="default" w:ascii="Times New Roman" w:hAnsi="Times New Roman" w:cs="Times New Roman"/>
                <w:lang w:bidi="ar"/>
              </w:rPr>
              <w:t>〔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2018</w:t>
            </w:r>
            <w:r>
              <w:rPr>
                <w:rStyle w:val="4"/>
                <w:rFonts w:hint="default" w:ascii="Times New Roman" w:hAnsi="Times New Roman" w:cs="Times New Roman"/>
                <w:lang w:bidi="ar"/>
              </w:rPr>
              <w:t>〕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85号新增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信阳市自然资源和规划局（共2项）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行政确认共2项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不动产登记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自然资源确权登记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信阳市农业农村局(共3项)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行政许可共2项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动物防疫条件合格证核发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进入地方级水生野生动植物自然保护区实验区开展参观、旅游活动审批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其他职权共1项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对一筹两年的村民一事一议筹资筹劳方案审核批准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下放至县级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信阳市金融工作局（共5项）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行政许可共3项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融资担保机构变更名称备案（复审)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融资担保机构变更持有5%以上股权的股东备案（复审)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融资担保机构变更董事、监事、高级管理人员备案（复审)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行政检查共1项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对典当行及分支机构的行政检查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行政处罚共1项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对典当行及分支机构的行政处罚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信阳市司法局（共23项）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lang w:bidi="ar"/>
              </w:rPr>
              <w:t>其他职权共23项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河南省行政执法证审验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河南省行政执法监督证审验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组织行政执法人员培训考试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监督检查行政执法工作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开展行政执法责任追究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协调市政府各部门在实施法律法规规章和行政执法中存在的争议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处理行政执法投诉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重大行政处罚备案审查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指导行政裁决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“放管服”改革措施的法制协调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负责相应立法规划和年度立法计划建议的协调工作，组织拟订市政府年度立法工作建议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负责市政府提请的相应地方性法规和市政府规章的组织起草、审查、修改、协调工作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承办市政府相关规章的解释工作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起草或者组织起草重要的或者法律关系复杂的地方性法规、市政府规章草案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承办市地方性法规、市政府规章的修改、废止工作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编纂市政府规章的正式版本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指导监督全市党政机关法律顾问工作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市政府法律顾问办公室日常工作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市政府规章和规范性文件备案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规范性文件备案审查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规范性文件异议审查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开展或组织开展市政府规章和规范性文件清理工作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指导司法行政系统法治建设工作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7987B2"/>
    <w:rsid w:val="9F7987B2"/>
    <w:rsid w:val="ED77F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51"/>
    <w:basedOn w:val="3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2021-04-09T11:47:00Z</dcterms:created>
  <dc:creator>huanghe</dc:creator>
  <cp:lastModifiedBy>huanghe</cp:lastModifiedBy>
  <dcterms:modified xsi:type="dcterms:W3CDTF">2021-04-09T11:51:09Z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