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val="en-US" w:eastAsia="zh-CN"/>
        </w:rPr>
        <w:t xml:space="preserve"> </w:t>
      </w:r>
    </w:p>
    <w:p>
      <w:pPr>
        <w:ind w:firstLine="396" w:firstLineChars="100"/>
        <w:jc w:val="center"/>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val="en-US" w:eastAsia="zh-CN"/>
        </w:rPr>
        <w:t>息县2021年度衔接推进乡村振兴补助资金绩效自评报告</w:t>
      </w:r>
    </w:p>
    <w:p>
      <w:pPr>
        <w:ind w:firstLine="1890" w:firstLineChars="750"/>
        <w:jc w:val="both"/>
        <w:rPr>
          <w:rFonts w:hint="eastAsia" w:ascii="方正小标宋简体" w:hAnsi="方正小标宋简体" w:eastAsia="方正小标宋简体" w:cs="方正小标宋简体"/>
          <w:w w:val="90"/>
          <w:sz w:val="28"/>
          <w:szCs w:val="28"/>
          <w:lang w:val="en-US" w:eastAsia="zh-CN"/>
        </w:rPr>
      </w:pPr>
    </w:p>
    <w:p>
      <w:pPr>
        <w:numPr>
          <w:ilvl w:val="0"/>
          <w:numId w:val="0"/>
        </w:numPr>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eastAsia="zh-CN"/>
        </w:rPr>
        <w:t>一、衔接推进乡村振兴补助资金</w:t>
      </w:r>
      <w:r>
        <w:rPr>
          <w:rFonts w:hint="eastAsia" w:ascii="黑体" w:hAnsi="黑体" w:eastAsia="黑体" w:cs="黑体"/>
          <w:b/>
          <w:bCs/>
          <w:sz w:val="32"/>
          <w:szCs w:val="32"/>
        </w:rPr>
        <w:t>绩效考评开展情况</w:t>
      </w:r>
    </w:p>
    <w:p>
      <w:pPr>
        <w:numPr>
          <w:ilvl w:val="0"/>
          <w:numId w:val="0"/>
        </w:numPr>
        <w:ind w:firstLine="640" w:firstLineChars="200"/>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lang w:eastAsia="zh-CN"/>
        </w:rPr>
        <w:t>息县县委、县政府高度重视</w:t>
      </w:r>
      <w:r>
        <w:rPr>
          <w:rStyle w:val="6"/>
          <w:rFonts w:hint="eastAsia" w:ascii="仿宋_GB2312" w:hAnsi="仿宋_GB2312" w:eastAsia="仿宋_GB2312" w:cs="仿宋_GB2312"/>
          <w:sz w:val="32"/>
          <w:szCs w:val="32"/>
          <w:lang w:val="en-US" w:eastAsia="zh-CN"/>
        </w:rPr>
        <w:t>2021年衔接资金绩效评价</w:t>
      </w:r>
      <w:r>
        <w:rPr>
          <w:rStyle w:val="6"/>
          <w:rFonts w:hint="eastAsia" w:ascii="仿宋_GB2312" w:hAnsi="仿宋_GB2312" w:eastAsia="仿宋_GB2312" w:cs="仿宋_GB2312"/>
          <w:sz w:val="32"/>
          <w:szCs w:val="32"/>
          <w:lang w:eastAsia="zh-CN"/>
        </w:rPr>
        <w:t>工作，县主要领导组织相关单位召开会议，明确责任分工，扎实推进</w:t>
      </w:r>
      <w:r>
        <w:rPr>
          <w:rFonts w:hint="eastAsia" w:ascii="仿宋_GB2312" w:hAnsi="仿宋_GB2312" w:eastAsia="仿宋_GB2312" w:cs="仿宋_GB2312"/>
          <w:sz w:val="32"/>
          <w:szCs w:val="32"/>
          <w:lang w:val="en-US" w:eastAsia="zh-CN"/>
        </w:rPr>
        <w:t>财政扶贫资金绩效评价工作。成立了常务副县长任组长，相关单位负责人为成员的财政扶贫资金绩效评价工作领导小组。</w:t>
      </w:r>
      <w:r>
        <w:rPr>
          <w:rFonts w:hint="eastAsia" w:ascii="仿宋_GB2312" w:hAnsi="仿宋_GB2312" w:eastAsia="仿宋_GB2312" w:cs="仿宋_GB2312"/>
          <w:sz w:val="32"/>
          <w:szCs w:val="32"/>
          <w:lang w:eastAsia="zh-CN"/>
        </w:rPr>
        <w:t>对绩效评价工作方案各时间节点要求上报的各项表格和文件，县政府常务副县长和分管副县长亲自把关，逐项审核。对上报绩效评价相关资料不及时、标准低的乡镇办和单位，县督查局进行督导问责。</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w:t>
      </w:r>
      <w:r>
        <w:rPr>
          <w:rFonts w:hint="eastAsia" w:ascii="黑体" w:hAnsi="黑体" w:eastAsia="黑体" w:cs="黑体"/>
          <w:b/>
          <w:bCs/>
          <w:sz w:val="32"/>
          <w:szCs w:val="32"/>
          <w:lang w:eastAsia="zh-CN"/>
        </w:rPr>
        <w:t>衔接推进乡村振兴补助资金</w:t>
      </w:r>
      <w:r>
        <w:rPr>
          <w:rFonts w:hint="eastAsia" w:ascii="黑体" w:hAnsi="黑体" w:eastAsia="黑体" w:cs="黑体"/>
          <w:b/>
          <w:bCs/>
          <w:sz w:val="32"/>
          <w:szCs w:val="32"/>
        </w:rPr>
        <w:t>绩效评价自评情况</w:t>
      </w:r>
    </w:p>
    <w:p>
      <w:pPr>
        <w:ind w:firstLine="482" w:firstLineChars="150"/>
        <w:rPr>
          <w:rFonts w:hint="eastAsia" w:ascii="楷体" w:hAnsi="楷体" w:eastAsia="楷体" w:cs="楷体"/>
          <w:b/>
          <w:bCs/>
          <w:sz w:val="32"/>
          <w:szCs w:val="32"/>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资金保障</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10</w:t>
      </w:r>
      <w:r>
        <w:rPr>
          <w:rFonts w:hint="eastAsia" w:ascii="楷体" w:hAnsi="楷体" w:eastAsia="楷体" w:cs="楷体"/>
          <w:b/>
          <w:bCs/>
          <w:sz w:val="32"/>
          <w:szCs w:val="32"/>
        </w:rPr>
        <w:t>分）</w:t>
      </w:r>
    </w:p>
    <w:p>
      <w:pPr>
        <w:ind w:firstLine="321" w:firstLineChars="100"/>
        <w:rPr>
          <w:rFonts w:hint="eastAsia" w:ascii="仿宋_GB2312" w:hAnsi="仿宋_GB2312" w:eastAsia="仿宋_GB2312" w:cs="仿宋_GB2312"/>
          <w:b/>
          <w:bCs/>
          <w:sz w:val="32"/>
          <w:szCs w:val="32"/>
          <w:lang w:val="en-US" w:eastAsia="zh-CN"/>
        </w:rPr>
      </w:pPr>
      <w:r>
        <w:rPr>
          <w:rFonts w:hint="eastAsia" w:ascii="楷体" w:hAnsi="楷体" w:eastAsia="楷体" w:cs="楷体"/>
          <w:b/>
          <w:bCs/>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1.市、县履行支出责任情况（8分）</w:t>
      </w:r>
    </w:p>
    <w:p>
      <w:pPr>
        <w:ind w:firstLine="321" w:firstLineChars="1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2.中央和省级财政衔接资金分解下达进度（2分）</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w:t>
      </w:r>
      <w:r>
        <w:rPr>
          <w:rFonts w:hint="eastAsia" w:ascii="楷体" w:hAnsi="楷体" w:eastAsia="楷体" w:cs="楷体"/>
          <w:b/>
          <w:bCs/>
          <w:sz w:val="32"/>
          <w:szCs w:val="32"/>
          <w:lang w:eastAsia="zh-CN"/>
        </w:rPr>
        <w:t>项目管理</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20</w:t>
      </w:r>
      <w:r>
        <w:rPr>
          <w:rFonts w:hint="eastAsia" w:ascii="楷体" w:hAnsi="楷体" w:eastAsia="楷体" w:cs="楷体"/>
          <w:b/>
          <w:bCs/>
          <w:sz w:val="32"/>
          <w:szCs w:val="32"/>
        </w:rPr>
        <w:t>分）</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3.项目库建设管理情况（8分）</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2020年10月息县即启动2021年县级项目库建设工作，严格履行村申报、乡审核、县审定的程序。</w:t>
      </w:r>
      <w:r>
        <w:rPr>
          <w:rFonts w:hint="eastAsia" w:ascii="仿宋_GB2312" w:hAnsi="仿宋_GB2312" w:eastAsia="仿宋_GB2312" w:cs="仿宋_GB2312"/>
          <w:sz w:val="32"/>
          <w:szCs w:val="32"/>
          <w:lang w:eastAsia="zh-CN"/>
        </w:rPr>
        <w:t>县脱贫攻坚指挥部下发《</w:t>
      </w:r>
      <w:r>
        <w:rPr>
          <w:rFonts w:hint="eastAsia" w:ascii="仿宋_GB2312" w:hAnsi="仿宋_GB2312" w:eastAsia="仿宋_GB2312" w:cs="仿宋_GB2312"/>
          <w:sz w:val="32"/>
          <w:szCs w:val="32"/>
          <w:lang w:val="en-US" w:eastAsia="zh-CN"/>
        </w:rPr>
        <w:t>息县脱贫攻坚指挥部办公室关于印发息县 2021 年县级脱贫攻坚项目库编制指南的通知</w:t>
      </w:r>
      <w:r>
        <w:rPr>
          <w:rFonts w:hint="eastAsia" w:ascii="仿宋_GB2312" w:hAnsi="仿宋_GB2312" w:eastAsia="仿宋_GB2312" w:cs="仿宋_GB2312"/>
          <w:sz w:val="32"/>
          <w:szCs w:val="32"/>
          <w:lang w:eastAsia="zh-CN"/>
        </w:rPr>
        <w:t>》（息脱贫指</w:t>
      </w:r>
      <w:r>
        <w:rPr>
          <w:rFonts w:hint="eastAsia" w:ascii="仿宋_GB2312" w:hAnsi="仿宋_GB2312" w:eastAsia="仿宋_GB2312" w:cs="仿宋_GB2312"/>
          <w:color w:val="000000"/>
          <w:kern w:val="0"/>
          <w:sz w:val="32"/>
          <w:szCs w:val="32"/>
          <w:shd w:val="clear" w:color="auto" w:fill="FAFAFA"/>
        </w:rPr>
        <w:t>〔20</w:t>
      </w:r>
      <w:r>
        <w:rPr>
          <w:rFonts w:hint="eastAsia" w:ascii="仿宋_GB2312" w:hAnsi="仿宋_GB2312" w:eastAsia="仿宋_GB2312" w:cs="仿宋_GB2312"/>
          <w:color w:val="000000"/>
          <w:kern w:val="0"/>
          <w:sz w:val="32"/>
          <w:szCs w:val="32"/>
          <w:shd w:val="clear" w:color="auto" w:fill="FAFAFA"/>
          <w:lang w:val="en-US" w:eastAsia="zh-CN"/>
        </w:rPr>
        <w:t>20</w:t>
      </w:r>
      <w:r>
        <w:rPr>
          <w:rFonts w:hint="eastAsia" w:ascii="仿宋_GB2312" w:hAnsi="仿宋_GB2312" w:eastAsia="仿宋_GB2312" w:cs="仿宋_GB2312"/>
          <w:color w:val="000000"/>
          <w:kern w:val="0"/>
          <w:sz w:val="32"/>
          <w:szCs w:val="32"/>
          <w:shd w:val="clear" w:color="auto" w:fill="FAFAFA"/>
        </w:rPr>
        <w:t>〕</w:t>
      </w:r>
      <w:r>
        <w:rPr>
          <w:rFonts w:hint="eastAsia" w:ascii="仿宋_GB2312" w:hAnsi="仿宋_GB2312" w:eastAsia="仿宋_GB2312" w:cs="仿宋_GB2312"/>
          <w:color w:val="000000"/>
          <w:kern w:val="0"/>
          <w:sz w:val="32"/>
          <w:szCs w:val="32"/>
          <w:shd w:val="clear" w:color="auto" w:fill="FAFAFA"/>
          <w:lang w:val="en-US" w:eastAsia="zh-CN"/>
        </w:rPr>
        <w:t>80</w:t>
      </w:r>
      <w:r>
        <w:rPr>
          <w:rFonts w:hint="eastAsia" w:ascii="仿宋_GB2312" w:hAnsi="仿宋_GB2312" w:eastAsia="仿宋_GB2312" w:cs="仿宋_GB2312"/>
          <w:sz w:val="32"/>
          <w:szCs w:val="32"/>
          <w:lang w:eastAsia="zh-CN"/>
        </w:rPr>
        <w:t>号）、及《息县扶贫项目库建设管理流程图》。</w:t>
      </w:r>
      <w:r>
        <w:rPr>
          <w:rFonts w:hint="eastAsia" w:ascii="仿宋_GB2312" w:hAnsi="仿宋_GB2312" w:eastAsia="仿宋_GB2312" w:cs="仿宋_GB2312"/>
          <w:b w:val="0"/>
          <w:bCs w:val="0"/>
          <w:sz w:val="32"/>
          <w:szCs w:val="32"/>
          <w:lang w:val="en-US" w:eastAsia="zh-CN"/>
        </w:rPr>
        <w:t>2021年息县衔接资金项目库规模为3.18亿元。2020年统筹整合财政涉农资金规模为2.37亿元，实施项目182个，项目均为项目库中的项目。2021年10月，息县启动2022年衔接资金项目库建设工作，2021年12月6日县政府常务会正式批复2022年衔接资金项目库规模为3.36亿元，入库项目均已录入防反贫监测信息系统。</w:t>
      </w:r>
    </w:p>
    <w:p>
      <w:p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FF0000"/>
          <w:sz w:val="32"/>
          <w:szCs w:val="32"/>
          <w:lang w:val="en-US" w:eastAsia="zh-CN"/>
        </w:rPr>
        <w:t>自评得分：8分。</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4.项目绩效管理情况（4分）</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息县2021年统筹整合财政涉农资金项目实施方案中均按照要求明确项目建设的绩效目标，县财政局、乡村振兴局对项目实施开展全流程的监督，确保项目建设合规，资金使用安全，绩效发挥明显。</w:t>
      </w:r>
    </w:p>
    <w:p>
      <w:pPr>
        <w:ind w:firstLine="640" w:firstLineChars="200"/>
        <w:rPr>
          <w:rFonts w:hint="eastAsia" w:ascii="仿宋_GB2312" w:hAnsi="仿宋_GB2312" w:eastAsia="仿宋_GB2312" w:cs="仿宋_GB2312"/>
          <w:color w:val="FF0000"/>
          <w:kern w:val="0"/>
          <w:sz w:val="32"/>
          <w:szCs w:val="32"/>
          <w:shd w:val="clear" w:color="auto" w:fill="FAFAFA"/>
          <w:lang w:val="en-US" w:eastAsia="zh-CN"/>
        </w:rPr>
      </w:pPr>
      <w:r>
        <w:rPr>
          <w:rFonts w:hint="eastAsia" w:ascii="仿宋_GB2312" w:hAnsi="仿宋_GB2312" w:eastAsia="仿宋_GB2312" w:cs="仿宋_GB2312"/>
          <w:color w:val="FF0000"/>
          <w:kern w:val="0"/>
          <w:sz w:val="32"/>
          <w:szCs w:val="32"/>
          <w:shd w:val="clear" w:color="auto" w:fill="FAFAFA"/>
          <w:lang w:val="en-US" w:eastAsia="zh-CN"/>
        </w:rPr>
        <w:t>自评得分：4分。</w:t>
      </w:r>
      <w:bookmarkStart w:id="0" w:name="_GoBack"/>
      <w:bookmarkEnd w:id="0"/>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000000"/>
          <w:kern w:val="0"/>
          <w:sz w:val="32"/>
          <w:szCs w:val="32"/>
          <w:shd w:val="clear" w:color="auto" w:fill="FAFAFA"/>
          <w:lang w:val="en-US" w:eastAsia="zh-CN"/>
        </w:rPr>
        <w:t>5.信息公开和公告公示落实情况</w:t>
      </w:r>
      <w:r>
        <w:rPr>
          <w:rFonts w:hint="eastAsia" w:ascii="仿宋_GB2312" w:hAnsi="仿宋_GB2312" w:eastAsia="仿宋_GB2312" w:cs="仿宋_GB2312"/>
          <w:b/>
          <w:bCs/>
          <w:sz w:val="32"/>
          <w:szCs w:val="32"/>
          <w:lang w:val="en-US" w:eastAsia="zh-CN"/>
        </w:rPr>
        <w:t>（4分）</w:t>
      </w:r>
    </w:p>
    <w:p>
      <w:pPr>
        <w:ind w:firstLine="640" w:firstLineChars="200"/>
        <w:rPr>
          <w:rFonts w:hint="eastAsia" w:ascii="仿宋_GB2312" w:hAnsi="仿宋_GB2312" w:eastAsia="仿宋_GB2312" w:cs="仿宋_GB2312"/>
          <w:color w:val="000000"/>
          <w:kern w:val="0"/>
          <w:sz w:val="32"/>
          <w:szCs w:val="32"/>
          <w:shd w:val="clear" w:color="auto" w:fill="FAFAFA"/>
          <w:lang w:val="en-US" w:eastAsia="zh-CN"/>
        </w:rPr>
      </w:pPr>
      <w:r>
        <w:rPr>
          <w:rFonts w:hint="eastAsia" w:ascii="仿宋_GB2312" w:hAnsi="仿宋_GB2312" w:eastAsia="仿宋_GB2312" w:cs="仿宋_GB2312"/>
          <w:color w:val="000000"/>
          <w:kern w:val="0"/>
          <w:sz w:val="32"/>
          <w:szCs w:val="32"/>
          <w:shd w:val="clear" w:color="auto" w:fill="FAFAFA"/>
          <w:lang w:val="en-US" w:eastAsia="zh-CN"/>
        </w:rPr>
        <w:t>县级在县政府网站进行公示，包括2021年各级衔接资金分配使用情况、县级项目库、统筹整合资金实施方案、项目完成情况。乡村按照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shd w:val="clear" w:color="auto" w:fill="FAFAFA"/>
        </w:rPr>
        <w:t>息县财政专项扶贫资金项目公告公示实施细则（试行）》</w:t>
      </w:r>
      <w:r>
        <w:rPr>
          <w:rFonts w:hint="eastAsia" w:ascii="仿宋_GB2312" w:hAnsi="仿宋_GB2312" w:eastAsia="仿宋_GB2312" w:cs="仿宋_GB2312"/>
          <w:color w:val="000000"/>
          <w:sz w:val="32"/>
          <w:szCs w:val="32"/>
          <w:shd w:val="clear" w:color="auto" w:fill="FAFAFA"/>
          <w:lang w:eastAsia="zh-CN"/>
        </w:rPr>
        <w:t>（</w:t>
      </w:r>
      <w:r>
        <w:rPr>
          <w:rFonts w:hint="eastAsia" w:ascii="仿宋_GB2312" w:hAnsi="仿宋_GB2312" w:eastAsia="仿宋_GB2312" w:cs="仿宋_GB2312"/>
          <w:color w:val="000000"/>
          <w:kern w:val="0"/>
          <w:sz w:val="32"/>
          <w:szCs w:val="32"/>
          <w:shd w:val="clear" w:color="auto" w:fill="FAFAFA"/>
        </w:rPr>
        <w:t>息开发财字〔2017〕15号</w:t>
      </w:r>
      <w:r>
        <w:rPr>
          <w:rFonts w:hint="eastAsia" w:ascii="仿宋_GB2312" w:hAnsi="仿宋_GB2312" w:eastAsia="仿宋_GB2312" w:cs="仿宋_GB2312"/>
          <w:color w:val="000000"/>
          <w:kern w:val="0"/>
          <w:sz w:val="32"/>
          <w:szCs w:val="32"/>
          <w:shd w:val="clear" w:color="auto" w:fill="FAFAFA"/>
          <w:lang w:eastAsia="zh-CN"/>
        </w:rPr>
        <w:t>）要求，对本乡镇办及各村实施的项目通过在乡村政务公开栏张贴公告、设立公告牌的方式进行公示，公示时间不少于</w:t>
      </w:r>
      <w:r>
        <w:rPr>
          <w:rFonts w:hint="eastAsia" w:ascii="仿宋_GB2312" w:hAnsi="仿宋_GB2312" w:eastAsia="仿宋_GB2312" w:cs="仿宋_GB2312"/>
          <w:color w:val="000000"/>
          <w:kern w:val="0"/>
          <w:sz w:val="32"/>
          <w:szCs w:val="32"/>
          <w:shd w:val="clear" w:color="auto" w:fill="FAFAFA"/>
          <w:lang w:val="en-US" w:eastAsia="zh-CN"/>
        </w:rPr>
        <w:t>10天</w:t>
      </w:r>
      <w:r>
        <w:rPr>
          <w:rFonts w:hint="eastAsia" w:ascii="仿宋_GB2312" w:hAnsi="仿宋_GB2312" w:eastAsia="仿宋_GB2312" w:cs="仿宋_GB2312"/>
          <w:color w:val="000000"/>
          <w:kern w:val="0"/>
          <w:sz w:val="32"/>
          <w:szCs w:val="32"/>
          <w:shd w:val="clear" w:color="auto" w:fill="FAFAFA"/>
          <w:lang w:eastAsia="zh-CN"/>
        </w:rPr>
        <w:t>。公示内容为</w:t>
      </w:r>
      <w:r>
        <w:rPr>
          <w:rFonts w:hint="eastAsia" w:ascii="仿宋_GB2312" w:hAnsi="仿宋_GB2312" w:eastAsia="仿宋_GB2312" w:cs="仿宋_GB2312"/>
          <w:color w:val="000000"/>
          <w:kern w:val="0"/>
          <w:sz w:val="32"/>
          <w:szCs w:val="32"/>
          <w:shd w:val="clear" w:color="auto" w:fill="FAFAFA"/>
          <w:lang w:val="en-US" w:eastAsia="zh-CN"/>
        </w:rPr>
        <w:t>2021年统筹整合资金安排的基础设施类项目、产业发展类项目。</w:t>
      </w:r>
    </w:p>
    <w:p>
      <w:pPr>
        <w:ind w:firstLine="640" w:firstLineChars="200"/>
        <w:rPr>
          <w:rFonts w:hint="eastAsia" w:ascii="仿宋_GB2312" w:hAnsi="仿宋_GB2312" w:eastAsia="仿宋_GB2312" w:cs="仿宋_GB2312"/>
          <w:color w:val="FF0000"/>
          <w:kern w:val="0"/>
          <w:sz w:val="32"/>
          <w:szCs w:val="32"/>
          <w:shd w:val="clear" w:color="auto" w:fill="FAFAFA"/>
          <w:lang w:val="en-US" w:eastAsia="zh-CN"/>
        </w:rPr>
      </w:pPr>
      <w:r>
        <w:rPr>
          <w:rFonts w:hint="eastAsia" w:ascii="仿宋_GB2312" w:hAnsi="仿宋_GB2312" w:eastAsia="仿宋_GB2312" w:cs="仿宋_GB2312"/>
          <w:color w:val="FF0000"/>
          <w:kern w:val="0"/>
          <w:sz w:val="32"/>
          <w:szCs w:val="32"/>
          <w:shd w:val="clear" w:color="auto" w:fill="FAFAFA"/>
          <w:lang w:val="en-US" w:eastAsia="zh-CN"/>
        </w:rPr>
        <w:t>自评得分：4分。</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000000"/>
          <w:kern w:val="0"/>
          <w:sz w:val="32"/>
          <w:szCs w:val="32"/>
          <w:shd w:val="clear" w:color="auto" w:fill="FAFAFA"/>
          <w:lang w:val="en-US" w:eastAsia="zh-CN"/>
        </w:rPr>
        <w:t>6.跟踪督促及发现问题整改情况</w:t>
      </w:r>
      <w:r>
        <w:rPr>
          <w:rFonts w:hint="eastAsia" w:ascii="仿宋_GB2312" w:hAnsi="仿宋_GB2312" w:eastAsia="仿宋_GB2312" w:cs="仿宋_GB2312"/>
          <w:b/>
          <w:bCs/>
          <w:sz w:val="32"/>
          <w:szCs w:val="32"/>
          <w:lang w:val="en-US" w:eastAsia="zh-CN"/>
        </w:rPr>
        <w:t>（4分）</w:t>
      </w:r>
    </w:p>
    <w:p>
      <w:pPr>
        <w:numPr>
          <w:ilvl w:val="0"/>
          <w:numId w:val="0"/>
        </w:numPr>
        <w:ind w:firstLine="640"/>
        <w:rPr>
          <w:rFonts w:hint="eastAsia" w:ascii="仿宋_GB2312" w:hAnsi="仿宋_GB2312" w:eastAsia="仿宋_GB2312" w:cs="仿宋_GB2312"/>
          <w:color w:val="000000"/>
          <w:kern w:val="0"/>
          <w:sz w:val="32"/>
          <w:szCs w:val="32"/>
          <w:shd w:val="clear" w:color="auto" w:fill="FAFAFA"/>
          <w:lang w:val="en-US" w:eastAsia="zh-CN"/>
        </w:rPr>
      </w:pPr>
      <w:r>
        <w:rPr>
          <w:rFonts w:hint="eastAsia" w:ascii="仿宋_GB2312" w:hAnsi="仿宋_GB2312" w:eastAsia="仿宋_GB2312" w:cs="仿宋_GB2312"/>
          <w:color w:val="000000"/>
          <w:kern w:val="0"/>
          <w:sz w:val="32"/>
          <w:szCs w:val="32"/>
          <w:shd w:val="clear" w:color="auto" w:fill="FAFAFA"/>
          <w:lang w:val="en-US" w:eastAsia="zh-CN"/>
        </w:rPr>
        <w:t>县财政局会同乡村振兴局</w:t>
      </w:r>
      <w:r>
        <w:rPr>
          <w:rFonts w:hint="eastAsia" w:ascii="仿宋_GB2312" w:hAnsi="仿宋_GB2312" w:eastAsia="仿宋_GB2312" w:cs="仿宋_GB2312"/>
          <w:color w:val="000000"/>
          <w:kern w:val="0"/>
          <w:sz w:val="32"/>
          <w:szCs w:val="32"/>
          <w:shd w:val="clear" w:color="auto" w:fill="FAFAFA"/>
          <w:lang w:eastAsia="zh-CN"/>
        </w:rPr>
        <w:t>对</w:t>
      </w:r>
      <w:r>
        <w:rPr>
          <w:rFonts w:hint="eastAsia" w:ascii="仿宋_GB2312" w:hAnsi="仿宋_GB2312" w:eastAsia="仿宋_GB2312" w:cs="仿宋_GB2312"/>
          <w:color w:val="000000"/>
          <w:kern w:val="0"/>
          <w:sz w:val="32"/>
          <w:szCs w:val="32"/>
          <w:shd w:val="clear" w:color="auto" w:fill="FAFAFA"/>
          <w:lang w:val="en-US" w:eastAsia="zh-CN"/>
        </w:rPr>
        <w:t>2021年统筹整合财政涉农资金项目进行了督导检查，发现部分乡镇实施的2021年产业发展项目进度较慢方面的问题，并向相关乡镇下达了整改通知，相关乡镇针对问题进行了整改，目前已整改到位。</w:t>
      </w:r>
    </w:p>
    <w:p>
      <w:pPr>
        <w:numPr>
          <w:ilvl w:val="0"/>
          <w:numId w:val="0"/>
        </w:numPr>
        <w:ind w:firstLine="640"/>
        <w:rPr>
          <w:rFonts w:hint="eastAsia" w:ascii="仿宋_GB2312" w:hAnsi="仿宋_GB2312" w:eastAsia="仿宋_GB2312" w:cs="仿宋_GB2312"/>
          <w:color w:val="000000"/>
          <w:kern w:val="0"/>
          <w:sz w:val="32"/>
          <w:szCs w:val="32"/>
          <w:shd w:val="clear" w:color="auto" w:fill="FAFAFA"/>
          <w:lang w:val="en-US" w:eastAsia="zh-CN"/>
        </w:rPr>
      </w:pPr>
      <w:r>
        <w:rPr>
          <w:rFonts w:hint="eastAsia" w:ascii="仿宋_GB2312" w:hAnsi="仿宋_GB2312" w:eastAsia="仿宋_GB2312" w:cs="仿宋_GB2312"/>
          <w:color w:val="000000"/>
          <w:kern w:val="0"/>
          <w:sz w:val="32"/>
          <w:szCs w:val="32"/>
          <w:shd w:val="clear" w:color="auto" w:fill="FAFAFA"/>
          <w:lang w:val="en-US" w:eastAsia="zh-CN"/>
        </w:rPr>
        <w:t>2021年审计反馈24个问题，均已按要求整改到位。</w:t>
      </w:r>
    </w:p>
    <w:p>
      <w:pPr>
        <w:numPr>
          <w:ilvl w:val="0"/>
          <w:numId w:val="0"/>
        </w:numPr>
        <w:ind w:firstLine="640"/>
        <w:rPr>
          <w:rFonts w:hint="default" w:ascii="仿宋_GB2312" w:hAnsi="仿宋_GB2312" w:eastAsia="仿宋_GB2312" w:cs="仿宋_GB2312"/>
          <w:color w:val="000000"/>
          <w:kern w:val="0"/>
          <w:sz w:val="32"/>
          <w:szCs w:val="32"/>
          <w:shd w:val="clear" w:color="auto" w:fill="FAFAFA"/>
          <w:lang w:val="en-US" w:eastAsia="zh-CN"/>
        </w:rPr>
      </w:pPr>
      <w:r>
        <w:rPr>
          <w:rFonts w:hint="eastAsia" w:ascii="仿宋_GB2312" w:hAnsi="仿宋_GB2312" w:eastAsia="仿宋_GB2312" w:cs="仿宋_GB2312"/>
          <w:color w:val="000000"/>
          <w:kern w:val="0"/>
          <w:sz w:val="32"/>
          <w:szCs w:val="32"/>
          <w:shd w:val="clear" w:color="auto" w:fill="FAFAFA"/>
          <w:lang w:val="en-US" w:eastAsia="zh-CN"/>
        </w:rPr>
        <w:t>2021年全国12317防反贫监测和乡村振兴咨询服务平台反馈的问题28件，均已及时处理到位。</w:t>
      </w:r>
    </w:p>
    <w:p>
      <w:pPr>
        <w:numPr>
          <w:ilvl w:val="0"/>
          <w:numId w:val="0"/>
        </w:numPr>
        <w:ind w:firstLine="640"/>
        <w:rPr>
          <w:rFonts w:hint="eastAsia" w:ascii="仿宋_GB2312" w:hAnsi="仿宋_GB2312" w:eastAsia="仿宋_GB2312" w:cs="仿宋_GB2312"/>
          <w:color w:val="FF0000"/>
          <w:kern w:val="0"/>
          <w:sz w:val="32"/>
          <w:szCs w:val="32"/>
          <w:shd w:val="clear" w:color="auto" w:fill="FAFAFA"/>
          <w:lang w:val="en-US" w:eastAsia="zh-CN"/>
        </w:rPr>
      </w:pPr>
      <w:r>
        <w:rPr>
          <w:rFonts w:hint="eastAsia" w:ascii="仿宋_GB2312" w:hAnsi="仿宋_GB2312" w:eastAsia="仿宋_GB2312" w:cs="仿宋_GB2312"/>
          <w:color w:val="FF0000"/>
          <w:kern w:val="0"/>
          <w:sz w:val="32"/>
          <w:szCs w:val="32"/>
          <w:shd w:val="clear" w:color="auto" w:fill="FAFAFA"/>
          <w:lang w:val="en-US" w:eastAsia="zh-CN"/>
        </w:rPr>
        <w:t>自评得分：4分。</w:t>
      </w:r>
    </w:p>
    <w:p>
      <w:pPr>
        <w:numPr>
          <w:ilvl w:val="0"/>
          <w:numId w:val="0"/>
        </w:numPr>
        <w:ind w:firstLine="643" w:firstLineChars="200"/>
        <w:rPr>
          <w:rFonts w:hint="eastAsia" w:ascii="仿宋_GB2312" w:hAnsi="仿宋_GB2312" w:eastAsia="仿宋_GB2312" w:cs="仿宋_GB2312"/>
          <w:color w:val="FF0000"/>
          <w:kern w:val="0"/>
          <w:sz w:val="32"/>
          <w:szCs w:val="32"/>
          <w:shd w:val="clear" w:color="auto" w:fill="FAFAFA"/>
          <w:lang w:val="en-US" w:eastAsia="zh-CN"/>
        </w:rPr>
      </w:pPr>
      <w:r>
        <w:rPr>
          <w:rFonts w:hint="eastAsia" w:ascii="仿宋_GB2312" w:hAnsi="仿宋_GB2312" w:eastAsia="仿宋_GB2312" w:cs="仿宋_GB2312"/>
          <w:b/>
          <w:bCs/>
          <w:color w:val="000000" w:themeColor="text1"/>
          <w:kern w:val="0"/>
          <w:sz w:val="32"/>
          <w:szCs w:val="32"/>
          <w:shd w:val="clear" w:color="auto" w:fill="FAFAFA"/>
          <w:lang w:val="en-US" w:eastAsia="zh-CN"/>
          <w14:textFill>
            <w14:solidFill>
              <w14:schemeClr w14:val="tx1"/>
            </w14:solidFill>
          </w14:textFill>
        </w:rPr>
        <w:t>（三）使用成效（67分）</w:t>
      </w:r>
    </w:p>
    <w:p>
      <w:pPr>
        <w:numPr>
          <w:ilvl w:val="0"/>
          <w:numId w:val="0"/>
        </w:numPr>
        <w:ind w:firstLine="643" w:firstLineChars="200"/>
        <w:rPr>
          <w:rFonts w:hint="eastAsia" w:ascii="仿宋_GB2312" w:hAnsi="仿宋_GB2312" w:eastAsia="仿宋_GB2312" w:cs="仿宋_GB2312"/>
          <w:b/>
          <w:bCs/>
          <w:color w:val="000000"/>
          <w:kern w:val="0"/>
          <w:sz w:val="32"/>
          <w:szCs w:val="32"/>
          <w:shd w:val="clear" w:color="auto" w:fill="FAFAFA"/>
          <w:lang w:val="en-US" w:eastAsia="zh-CN"/>
        </w:rPr>
      </w:pPr>
      <w:r>
        <w:rPr>
          <w:rFonts w:hint="eastAsia" w:ascii="仿宋_GB2312" w:hAnsi="仿宋_GB2312" w:eastAsia="仿宋_GB2312" w:cs="仿宋_GB2312"/>
          <w:b/>
          <w:bCs/>
          <w:color w:val="000000"/>
          <w:kern w:val="0"/>
          <w:sz w:val="32"/>
          <w:szCs w:val="32"/>
          <w:shd w:val="clear" w:color="auto" w:fill="FAFAFA"/>
          <w:lang w:val="en-US" w:eastAsia="zh-CN"/>
        </w:rPr>
        <w:t>7.有序推进项目实施等工作情况（8分）</w:t>
      </w:r>
    </w:p>
    <w:p>
      <w:pPr>
        <w:numPr>
          <w:ilvl w:val="0"/>
          <w:numId w:val="0"/>
        </w:numPr>
        <w:ind w:firstLine="640" w:firstLineChars="200"/>
        <w:rPr>
          <w:rFonts w:hint="eastAsia" w:ascii="仿宋_GB2312" w:hAnsi="仿宋_GB2312" w:eastAsia="仿宋_GB2312" w:cs="仿宋_GB2312"/>
          <w:color w:val="000000" w:themeColor="text1"/>
          <w:kern w:val="0"/>
          <w:sz w:val="32"/>
          <w:szCs w:val="32"/>
          <w:shd w:val="clear" w:color="auto" w:fill="FAFAFA"/>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AFAFA"/>
          <w:lang w:val="en-US" w:eastAsia="zh-CN"/>
          <w14:textFill>
            <w14:solidFill>
              <w14:schemeClr w14:val="tx1"/>
            </w14:solidFill>
          </w14:textFill>
        </w:rPr>
        <w:t>2021年全县统筹整合财政涉农资金项目均按照上级要求的时间节点组织实施，7月份和10月份的资金支出进度均达到序时进度。</w:t>
      </w:r>
    </w:p>
    <w:p>
      <w:pPr>
        <w:numPr>
          <w:ilvl w:val="0"/>
          <w:numId w:val="0"/>
        </w:numPr>
        <w:ind w:firstLine="640"/>
        <w:rPr>
          <w:rFonts w:hint="default" w:ascii="仿宋_GB2312" w:hAnsi="仿宋_GB2312" w:eastAsia="仿宋_GB2312" w:cs="仿宋_GB2312"/>
          <w:color w:val="000000" w:themeColor="text1"/>
          <w:kern w:val="0"/>
          <w:sz w:val="32"/>
          <w:szCs w:val="32"/>
          <w:shd w:val="clear" w:color="auto" w:fill="FAFAFA"/>
          <w:lang w:val="en-US" w:eastAsia="zh-CN"/>
          <w14:textFill>
            <w14:solidFill>
              <w14:schemeClr w14:val="tx1"/>
            </w14:solidFill>
          </w14:textFill>
        </w:rPr>
      </w:pPr>
      <w:r>
        <w:rPr>
          <w:rFonts w:hint="eastAsia" w:ascii="仿宋_GB2312" w:hAnsi="仿宋_GB2312" w:eastAsia="仿宋_GB2312" w:cs="仿宋_GB2312"/>
          <w:color w:val="FF0000"/>
          <w:kern w:val="0"/>
          <w:sz w:val="32"/>
          <w:szCs w:val="32"/>
          <w:shd w:val="clear" w:color="auto" w:fill="FAFAFA"/>
          <w:lang w:val="en-US" w:eastAsia="zh-CN"/>
        </w:rPr>
        <w:t>自评得分：8分。</w:t>
      </w:r>
    </w:p>
    <w:p>
      <w:pPr>
        <w:ind w:firstLine="321" w:firstLineChars="1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8、预算执行率（7分）</w:t>
      </w:r>
    </w:p>
    <w:p>
      <w:pPr>
        <w:ind w:firstLine="320" w:firstLineChars="100"/>
        <w:rPr>
          <w:rFonts w:hint="eastAsia" w:ascii="仿宋_GB2312" w:eastAsia="仿宋_GB2312"/>
          <w:sz w:val="32"/>
          <w:szCs w:val="32"/>
          <w:lang w:val="en-US" w:eastAsia="zh-CN"/>
        </w:rPr>
      </w:pPr>
      <w:r>
        <w:rPr>
          <w:rFonts w:hint="eastAsia" w:ascii="仿宋_GB2312" w:eastAsia="仿宋_GB2312"/>
          <w:sz w:val="32"/>
          <w:szCs w:val="32"/>
          <w:lang w:val="en-US" w:eastAsia="zh-CN"/>
        </w:rPr>
        <w:t>2021年中央、省市县四级财政预算安排财政衔接资金21302万元，已全部拨付。2021年衔接资金预算执行率100%。</w:t>
      </w:r>
    </w:p>
    <w:p>
      <w:pPr>
        <w:ind w:firstLine="320" w:firstLineChars="100"/>
        <w:rPr>
          <w:rFonts w:hint="eastAsia" w:ascii="仿宋_GB2312" w:eastAsia="仿宋_GB2312"/>
          <w:sz w:val="32"/>
          <w:szCs w:val="32"/>
          <w:lang w:val="en-US" w:eastAsia="zh-CN"/>
        </w:rPr>
      </w:pPr>
      <w:r>
        <w:rPr>
          <w:rFonts w:hint="eastAsia" w:ascii="仿宋_GB2312" w:eastAsia="仿宋_GB2312"/>
          <w:sz w:val="32"/>
          <w:szCs w:val="32"/>
          <w:lang w:val="en-US" w:eastAsia="zh-CN"/>
        </w:rPr>
        <w:t>2020年各级预算安排资金均已拨付，年度资金预算执行率100%。</w:t>
      </w:r>
    </w:p>
    <w:p>
      <w:pPr>
        <w:ind w:firstLine="320" w:firstLineChars="100"/>
        <w:rPr>
          <w:rFonts w:hint="eastAsia" w:ascii="仿宋_GB2312" w:eastAsia="仿宋_GB2312"/>
          <w:sz w:val="32"/>
          <w:szCs w:val="32"/>
          <w:lang w:val="en-US" w:eastAsia="zh-CN"/>
        </w:rPr>
      </w:pPr>
      <w:r>
        <w:rPr>
          <w:rFonts w:hint="eastAsia" w:ascii="仿宋_GB2312" w:eastAsia="仿宋_GB2312"/>
          <w:sz w:val="32"/>
          <w:szCs w:val="32"/>
          <w:lang w:val="en-US" w:eastAsia="zh-CN"/>
        </w:rPr>
        <w:t>不存在两年以上的资金结转结余情况。</w:t>
      </w:r>
    </w:p>
    <w:p>
      <w:pPr>
        <w:numPr>
          <w:ilvl w:val="0"/>
          <w:numId w:val="0"/>
        </w:numPr>
        <w:ind w:firstLine="640"/>
        <w:rPr>
          <w:rFonts w:hint="eastAsia" w:ascii="仿宋_GB2312" w:hAnsi="仿宋_GB2312" w:eastAsia="仿宋_GB2312" w:cs="仿宋_GB2312"/>
          <w:color w:val="FF0000"/>
          <w:kern w:val="0"/>
          <w:sz w:val="32"/>
          <w:szCs w:val="32"/>
          <w:shd w:val="clear" w:color="auto" w:fill="FAFAFA"/>
          <w:lang w:val="en-US" w:eastAsia="zh-CN"/>
        </w:rPr>
      </w:pPr>
      <w:r>
        <w:rPr>
          <w:rFonts w:hint="eastAsia" w:ascii="仿宋_GB2312" w:hAnsi="仿宋_GB2312" w:eastAsia="仿宋_GB2312" w:cs="仿宋_GB2312"/>
          <w:color w:val="FF0000"/>
          <w:kern w:val="0"/>
          <w:sz w:val="32"/>
          <w:szCs w:val="32"/>
          <w:shd w:val="clear" w:color="auto" w:fill="FAFAFA"/>
          <w:lang w:val="en-US" w:eastAsia="zh-CN"/>
        </w:rPr>
        <w:t>自评得分：8分。</w:t>
      </w:r>
    </w:p>
    <w:p>
      <w:pPr>
        <w:numPr>
          <w:ilvl w:val="0"/>
          <w:numId w:val="0"/>
        </w:numPr>
        <w:ind w:firstLine="643" w:firstLineChars="200"/>
        <w:rPr>
          <w:rFonts w:hint="eastAsia" w:ascii="仿宋_GB2312" w:hAnsi="仿宋_GB2312" w:eastAsia="仿宋_GB2312" w:cs="仿宋_GB2312"/>
          <w:color w:val="000000" w:themeColor="text1"/>
          <w:kern w:val="0"/>
          <w:sz w:val="32"/>
          <w:szCs w:val="32"/>
          <w:shd w:val="clear" w:color="auto" w:fill="FAFAFA"/>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AFAFA"/>
          <w:lang w:val="en-US" w:eastAsia="zh-CN"/>
          <w14:textFill>
            <w14:solidFill>
              <w14:schemeClr w14:val="tx1"/>
            </w14:solidFill>
          </w14:textFill>
        </w:rPr>
        <w:t>9.巩固拓展脱贫攻坚成果情况（8分）</w:t>
      </w:r>
    </w:p>
    <w:p>
      <w:pPr>
        <w:numPr>
          <w:ilvl w:val="0"/>
          <w:numId w:val="0"/>
        </w:numPr>
        <w:ind w:firstLine="643" w:firstLineChars="200"/>
        <w:rPr>
          <w:rFonts w:hint="default" w:ascii="仿宋_GB2312" w:hAnsi="仿宋_GB2312" w:eastAsia="仿宋_GB2312" w:cs="仿宋_GB2312"/>
          <w:b/>
          <w:bCs/>
          <w:color w:val="000000" w:themeColor="text1"/>
          <w:kern w:val="0"/>
          <w:sz w:val="32"/>
          <w:szCs w:val="32"/>
          <w:shd w:val="clear" w:color="auto" w:fill="FAFAFA"/>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AFAFA"/>
          <w:lang w:val="en-US" w:eastAsia="zh-CN"/>
          <w14:textFill>
            <w14:solidFill>
              <w14:schemeClr w14:val="tx1"/>
            </w14:solidFill>
          </w14:textFill>
        </w:rPr>
        <w:t>10.分任务指标（20分）</w:t>
      </w:r>
    </w:p>
    <w:p>
      <w:pPr>
        <w:numPr>
          <w:ilvl w:val="0"/>
          <w:numId w:val="0"/>
        </w:numPr>
        <w:ind w:firstLine="643" w:firstLineChars="200"/>
        <w:rPr>
          <w:rFonts w:hint="eastAsia" w:ascii="仿宋_GB2312" w:hAnsi="仿宋_GB2312" w:eastAsia="仿宋_GB2312" w:cs="仿宋_GB2312"/>
          <w:color w:val="000000" w:themeColor="text1"/>
          <w:kern w:val="0"/>
          <w:sz w:val="32"/>
          <w:szCs w:val="32"/>
          <w:shd w:val="clear" w:color="auto" w:fill="FAFAFA"/>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AFAFA"/>
          <w:lang w:val="en-US" w:eastAsia="zh-CN"/>
          <w14:textFill>
            <w14:solidFill>
              <w14:schemeClr w14:val="tx1"/>
            </w14:solidFill>
          </w14:textFill>
        </w:rPr>
        <w:t>（1）巩固拓展脱贫攻坚成果和乡村振兴任务（20分）</w:t>
      </w:r>
    </w:p>
    <w:p>
      <w:pPr>
        <w:numPr>
          <w:ilvl w:val="0"/>
          <w:numId w:val="0"/>
        </w:numPr>
        <w:ind w:firstLine="640" w:firstLineChars="200"/>
        <w:rPr>
          <w:rFonts w:hint="eastAsia" w:ascii="仿宋_GB2312" w:hAnsi="仿宋_GB2312" w:eastAsia="仿宋_GB2312" w:cs="仿宋_GB2312"/>
          <w:color w:val="000000" w:themeColor="text1"/>
          <w:kern w:val="0"/>
          <w:sz w:val="32"/>
          <w:szCs w:val="32"/>
          <w:shd w:val="clear" w:color="auto" w:fill="FAFAFA"/>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AFAFA"/>
          <w:lang w:val="en-US" w:eastAsia="zh-CN"/>
          <w14:textFill>
            <w14:solidFill>
              <w14:schemeClr w14:val="tx1"/>
            </w14:solidFill>
          </w14:textFill>
        </w:rPr>
        <w:t>2021年衔接资金项目均达到绩效目标申报量，衔接资金主要用于产业项目以及村基础设施改善项目。产业项目均明确联农带农机制，并优先覆盖防反贫监测对象。县级出台《息县扶贫项目资产后续管理办法》，对扶贫资金形成的资产进行有效管护。</w:t>
      </w:r>
    </w:p>
    <w:p>
      <w:pPr>
        <w:numPr>
          <w:ilvl w:val="0"/>
          <w:numId w:val="0"/>
        </w:numPr>
        <w:ind w:firstLine="321" w:firstLineChars="100"/>
        <w:rPr>
          <w:rFonts w:hint="eastAsia" w:ascii="仿宋_GB2312" w:hAnsi="仿宋_GB2312" w:eastAsia="仿宋_GB2312" w:cs="仿宋_GB2312"/>
          <w:b/>
          <w:bCs/>
          <w:color w:val="000000" w:themeColor="text1"/>
          <w:kern w:val="0"/>
          <w:sz w:val="32"/>
          <w:szCs w:val="32"/>
          <w:shd w:val="clear" w:color="auto" w:fill="FAFAFA"/>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AFAFA"/>
          <w:lang w:val="en-US" w:eastAsia="zh-CN"/>
          <w14:textFill>
            <w14:solidFill>
              <w14:schemeClr w14:val="tx1"/>
            </w14:solidFill>
          </w14:textFill>
        </w:rPr>
        <w:t>（2）以工代赈项目</w:t>
      </w:r>
    </w:p>
    <w:p>
      <w:pPr>
        <w:numPr>
          <w:ilvl w:val="0"/>
          <w:numId w:val="0"/>
        </w:numPr>
        <w:ind w:leftChars="0" w:firstLine="640" w:firstLineChars="200"/>
        <w:rPr>
          <w:rFonts w:hint="default" w:ascii="仿宋_GB2312" w:hAnsi="仿宋_GB2312" w:eastAsia="仿宋_GB2312" w:cs="仿宋_GB2312"/>
          <w:color w:val="000000" w:themeColor="text1"/>
          <w:kern w:val="0"/>
          <w:sz w:val="32"/>
          <w:szCs w:val="32"/>
          <w:shd w:val="clear" w:color="auto" w:fill="FAFAFA"/>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AFAFA"/>
          <w:lang w:val="en-US" w:eastAsia="zh-CN"/>
          <w14:textFill>
            <w14:solidFill>
              <w14:schemeClr w14:val="tx1"/>
            </w14:solidFill>
          </w14:textFill>
        </w:rPr>
        <w:t>2021年省级下达息县以工代赈任务资金264万元。2021年以工代赈项目由县发改委牵头实施，在全县3个乡镇6个村实施，项目资金756.49万元。项目严格按照规定标准向当地务工群众发放报酬。</w:t>
      </w:r>
    </w:p>
    <w:p>
      <w:pPr>
        <w:ind w:firstLine="320" w:firstLineChars="100"/>
        <w:rPr>
          <w:rFonts w:hint="default" w:ascii="仿宋_GB2312" w:eastAsia="仿宋_GB2312"/>
          <w:sz w:val="32"/>
          <w:szCs w:val="32"/>
          <w:lang w:val="en-US" w:eastAsia="zh-CN"/>
        </w:rPr>
      </w:pPr>
      <w:r>
        <w:rPr>
          <w:rFonts w:hint="eastAsia" w:ascii="仿宋_GB2312" w:hAnsi="仿宋_GB2312" w:eastAsia="仿宋_GB2312" w:cs="仿宋_GB2312"/>
          <w:color w:val="FF0000"/>
          <w:kern w:val="0"/>
          <w:sz w:val="32"/>
          <w:szCs w:val="32"/>
          <w:shd w:val="clear" w:color="auto" w:fill="FAFAFA"/>
          <w:lang w:val="en-US" w:eastAsia="zh-CN"/>
        </w:rPr>
        <w:t>自评得分：20分。</w:t>
      </w:r>
    </w:p>
    <w:p>
      <w:pPr>
        <w:numPr>
          <w:ilvl w:val="0"/>
          <w:numId w:val="0"/>
        </w:numPr>
        <w:ind w:left="640" w:left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11.中央财政衔接资金用于产业的比例（4分）</w:t>
      </w:r>
    </w:p>
    <w:p>
      <w:pPr>
        <w:numPr>
          <w:ilvl w:val="0"/>
          <w:numId w:val="0"/>
        </w:numPr>
        <w:ind w:left="640" w:left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12.各级财政衔接资金用于产业的比例（4分）</w:t>
      </w:r>
    </w:p>
    <w:p>
      <w:pPr>
        <w:numPr>
          <w:ilvl w:val="0"/>
          <w:numId w:val="0"/>
        </w:numPr>
        <w:ind w:left="640" w:leftChars="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13.统筹整合工作成效（10分）</w:t>
      </w:r>
    </w:p>
    <w:p>
      <w:pPr>
        <w:numPr>
          <w:ilvl w:val="0"/>
          <w:numId w:val="0"/>
        </w:numPr>
        <w:ind w:left="640" w:left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14.特色优势产业重点评价（6分）</w:t>
      </w:r>
    </w:p>
    <w:p>
      <w:pPr>
        <w:numPr>
          <w:ilvl w:val="0"/>
          <w:numId w:val="0"/>
        </w:numPr>
        <w:ind w:left="640" w:leftChars="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（四）工作评价</w:t>
      </w:r>
    </w:p>
    <w:p>
      <w:pPr>
        <w:numPr>
          <w:ilvl w:val="0"/>
          <w:numId w:val="0"/>
        </w:numPr>
        <w:ind w:left="640" w:left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15.数据材料报送及日常工作质量（3分）</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（五）加减分</w:t>
      </w:r>
    </w:p>
    <w:p>
      <w:pPr>
        <w:numPr>
          <w:ilvl w:val="0"/>
          <w:numId w:val="0"/>
        </w:numPr>
        <w:ind w:left="640" w:left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16.机制创新</w:t>
      </w:r>
    </w:p>
    <w:p>
      <w:pPr>
        <w:numPr>
          <w:ilvl w:val="0"/>
          <w:numId w:val="0"/>
        </w:numPr>
        <w:ind w:left="640" w:left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17.执行中随意调减预算</w:t>
      </w:r>
    </w:p>
    <w:p>
      <w:pPr>
        <w:numPr>
          <w:ilvl w:val="0"/>
          <w:numId w:val="0"/>
        </w:numPr>
        <w:ind w:left="640" w:left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18.数据作假</w:t>
      </w:r>
    </w:p>
    <w:p>
      <w:pPr>
        <w:numPr>
          <w:ilvl w:val="0"/>
          <w:numId w:val="0"/>
        </w:numPr>
        <w:ind w:left="640" w:leftChars="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19.违规违纪</w:t>
      </w:r>
    </w:p>
    <w:p>
      <w:pPr>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自评得分：56分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息县乡村振兴局                        息县财政局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2021年12月31日</w:t>
      </w:r>
    </w:p>
    <w:p>
      <w:pPr>
        <w:ind w:firstLine="640"/>
        <w:jc w:val="left"/>
        <w:rPr>
          <w:rFonts w:hint="eastAsia" w:ascii="仿宋_GB2312" w:hAnsi="宋体" w:eastAsia="仿宋_GB2312"/>
          <w:color w:val="000000" w:themeColor="text1"/>
          <w:sz w:val="32"/>
          <w:szCs w:val="32"/>
          <w:lang w:val="en-US" w:eastAsia="zh-CN"/>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7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D7A7A"/>
    <w:rsid w:val="02D261CC"/>
    <w:rsid w:val="052E41C2"/>
    <w:rsid w:val="08E02305"/>
    <w:rsid w:val="09704657"/>
    <w:rsid w:val="0BA16F1D"/>
    <w:rsid w:val="0C7975B8"/>
    <w:rsid w:val="0EE32C3C"/>
    <w:rsid w:val="0FD36E16"/>
    <w:rsid w:val="11F37AB0"/>
    <w:rsid w:val="13FC46E5"/>
    <w:rsid w:val="19AC62B4"/>
    <w:rsid w:val="1A097E84"/>
    <w:rsid w:val="1D9872EF"/>
    <w:rsid w:val="1F4008B0"/>
    <w:rsid w:val="23E41E5F"/>
    <w:rsid w:val="25B71632"/>
    <w:rsid w:val="25FF4B5B"/>
    <w:rsid w:val="28557D5E"/>
    <w:rsid w:val="2B914958"/>
    <w:rsid w:val="2C42294C"/>
    <w:rsid w:val="2EA0523D"/>
    <w:rsid w:val="32A51E64"/>
    <w:rsid w:val="34304D8E"/>
    <w:rsid w:val="34482990"/>
    <w:rsid w:val="35793EB1"/>
    <w:rsid w:val="357E2E32"/>
    <w:rsid w:val="3CF93C4B"/>
    <w:rsid w:val="3E7B0C91"/>
    <w:rsid w:val="3F173CA2"/>
    <w:rsid w:val="41005744"/>
    <w:rsid w:val="4102344A"/>
    <w:rsid w:val="463A4672"/>
    <w:rsid w:val="46714682"/>
    <w:rsid w:val="478030EA"/>
    <w:rsid w:val="48A65D1A"/>
    <w:rsid w:val="49887E06"/>
    <w:rsid w:val="4A38621B"/>
    <w:rsid w:val="4B821E74"/>
    <w:rsid w:val="4BFB06B8"/>
    <w:rsid w:val="4F2A264B"/>
    <w:rsid w:val="4FFA1ED3"/>
    <w:rsid w:val="503C11E0"/>
    <w:rsid w:val="5225348A"/>
    <w:rsid w:val="535B4997"/>
    <w:rsid w:val="537167A4"/>
    <w:rsid w:val="53904E64"/>
    <w:rsid w:val="58C941BE"/>
    <w:rsid w:val="59AE0C30"/>
    <w:rsid w:val="5AF069B7"/>
    <w:rsid w:val="5F5D7A7A"/>
    <w:rsid w:val="5FED2CB1"/>
    <w:rsid w:val="617524D7"/>
    <w:rsid w:val="6384773F"/>
    <w:rsid w:val="6675313E"/>
    <w:rsid w:val="6BD220A6"/>
    <w:rsid w:val="6F2A5B62"/>
    <w:rsid w:val="6F4D235D"/>
    <w:rsid w:val="70DC5EFE"/>
    <w:rsid w:val="727F4B76"/>
    <w:rsid w:val="7B891F74"/>
    <w:rsid w:val="7CF618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apple-style-span"/>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2017-05-20T10:44:00Z</dcterms:created>
  <dc:creator>Administrator</dc:creator>
  <cp:lastModifiedBy>樾过羁绊</cp:lastModifiedBy>
  <cp:lastPrinted>2021-12-31T07:25:27Z</cp:lastPrinted>
  <dcterms:modified xsi:type="dcterms:W3CDTF">2021-12-31T07:25:54Z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E2556387FA8D499793693DCA6061E6DF</vt:lpwstr>
  </property>
</Properties>
</file>