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潢川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县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审计局审计结果公告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60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  <w:t>202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  <w:t>年第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  <w:t>号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60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600" w:lineRule="atLeas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潢川县</w:t>
      </w:r>
      <w:r>
        <w:rPr>
          <w:rFonts w:hint="eastAsia" w:cs="宋体"/>
          <w:b/>
          <w:bCs/>
          <w:sz w:val="44"/>
          <w:szCs w:val="44"/>
          <w:lang w:val="en-US" w:eastAsia="zh-CN" w:bidi="ar-SA"/>
        </w:rPr>
        <w:t>民政局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  <w:lang w:val="en-US" w:eastAsia="zh-CN"/>
        </w:rPr>
        <w:t>2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</w:rPr>
        <w:t>年度预算执行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0A0000" w:fill="FFFFFF"/>
        </w:rPr>
        <w:t>其他财政收支情况审计结果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090000" w:fill="FFFFFF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58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根据《中华人民共和国审计法》第十八条的规定，潢川县审计局决定派出审计组，自2022年5月至6月，对潢川县民政局2021年度预算执行及其他财政收支情况</w:t>
      </w:r>
      <w:r>
        <w:rPr>
          <w:rFonts w:hint="eastAsia" w:ascii="仿宋" w:hAnsi="仿宋" w:eastAsia="仿宋" w:cs="仿宋"/>
          <w:sz w:val="32"/>
          <w:szCs w:val="32"/>
          <w:lang w:val="zh-CN" w:eastAsia="zh-CN" w:bidi="ar-SA"/>
        </w:rPr>
        <w:t>进行了审计，对重要事项进行了必要的延伸和追溯。现将审计结果公告如下：</w:t>
      </w:r>
    </w:p>
    <w:p>
      <w:pPr>
        <w:widowControl w:val="0"/>
        <w:wordWrap/>
        <w:adjustRightInd/>
        <w:snapToGrid/>
        <w:spacing w:before="0" w:after="0" w:line="660" w:lineRule="atLeas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 、基本情况</w:t>
      </w:r>
    </w:p>
    <w:p>
      <w:pPr>
        <w:widowControl w:val="0"/>
        <w:wordWrap/>
        <w:adjustRightInd/>
        <w:snapToGrid/>
        <w:spacing w:before="0" w:after="0" w:line="58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潢川县民政局是县政府工作部门，为正科级单位。主要职责：贯彻民政工作法律、法规和方针、政策，拟定全县民政事业发展规划和政策；组织落实社会救助政策、标准，健全城乡社会救助体系等。内设办公室等8个机构；下设潢川县殡仪馆等3个股级二级机构。截止2021年底局机关行政编制11名，实有在职人员44人。2021年县财政预算拨款5126.95元，</w:t>
      </w:r>
    </w:p>
    <w:p>
      <w:pPr>
        <w:widowControl w:val="0"/>
        <w:wordWrap/>
        <w:adjustRightInd/>
        <w:snapToGrid/>
        <w:spacing w:before="0" w:beforeAutospacing="0" w:after="0" w:afterAutospacing="0" w:line="580" w:lineRule="atLeast"/>
        <w:ind w:left="0" w:leftChars="0" w:right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zh-CN" w:eastAsia="zh-CN"/>
        </w:rPr>
        <w:t>二、审计评价意见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审计结果表明：县民政局及其所属二级机构2021年财务报表、帐薄等会计资料齐全，帐表、帐帐、帐证基本相符；会计核算基本真实反映2021年度财政财务收支情况；财政财务收支基本符合有关财经法规的规定；基本建立、健全并执行了有关内部控制制度；在审计中也发现存在挤占专项经费、扩大费用支出范围和标准等亟待改进和纠正的问题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80" w:lineRule="atLeast"/>
        <w:ind w:right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审计查出的主要问题</w:t>
      </w:r>
    </w:p>
    <w:p>
      <w:pPr>
        <w:pStyle w:val="2"/>
        <w:widowControl w:val="0"/>
        <w:wordWrap/>
        <w:adjustRightInd/>
        <w:snapToGrid/>
        <w:spacing w:before="0" w:after="0" w:line="58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（一）挤占专项经费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（二）扩大费用支出范围和标准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（三）个人退款未上缴国库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（四）非税收入未及时缴存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（五）未按合同约定付款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（六）会计基础薄弱，核算不规范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（七）未及时办理竣工财务决算，未转入资产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（八）财务支出手续不完善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2"/>
          <w:sz w:val="32"/>
          <w:szCs w:val="32"/>
          <w:lang w:val="en-US" w:eastAsia="zh-CN" w:bidi="ar-SA"/>
        </w:rPr>
        <w:t>（九）往来款项未及时清理结算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before="0" w:after="0" w:line="580" w:lineRule="atLeast"/>
        <w:ind w:right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四、审计处理和整改情况</w:t>
      </w:r>
    </w:p>
    <w:p>
      <w:pPr>
        <w:numPr>
          <w:numId w:val="0"/>
        </w:numPr>
        <w:spacing w:line="58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对上述问题，潢川县审计局已依法出具了审计报告和审计决定。对挤占专项经费的问题，已责成及时调整会计科目，以后年度严格按照规定计入正确会计科目；扩大费用支出范围和标准的问题，已将超标准和超范围列支的费用及时退回，今后将厉行节约，严格执行国家有关财务规章制度规定的开支范围及开支标准；个人退款未上缴国库的问题，已将票据核查并退还于国库；非税收入未及时缴存的问题，已督促及时缴存；未按合同约定付款的问题，以后年度严格按合同约定付款，不再发生类似行为；会计基础薄弱，核算不规范的问题，已责成重新进行核算，并及时补扣相应的数目；未及时办理竣工财务决算，未转入资产的问题，已责成及时进行账务调整，已结清部分计入固定资产，未能完成支付业务的暂估入账固定资产科目，对“综合楼在建工程”进行整改；财务支出手续不完善的问题，已责成及时完善相关财务手续，补充预算、决算书、发票印章；往来款项未及时清理结算的问题，已及时还款并作调账处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具体整改结果由民政局向社会公告。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     2022年12月1日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sz w:val="18"/>
        <w:lang w:val="en-US" w:eastAsia="zh-CN" w:bidi="ar-SA"/>
      </w:rPr>
      <w:pict>
        <v:rect id="文本框 2" o:spid="_x0000_s1025" style="position:absolute;left:0;margin-top:0pt;height:144pt;width:144pt;mso-position-horizontal:right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sz w:val="18"/>
        <w:lang w:val="en-US" w:eastAsia="zh-CN" w:bidi="ar-SA"/>
      </w:rPr>
      <w:pict>
        <v:rect id="文本框 1" o:spid="_x0000_s1026" style="position:absolute;left:0;margin-top:0pt;height:144pt;width:144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sz w:val="24"/>
                    <w:lang w:eastAsia="zh-CN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paragraph" w:styleId="2">
    <w:name w:val="Normal Indent"/>
    <w:basedOn w:val="1"/>
    <w:unhideWhenUsed/>
    <w:qFormat/>
    <w:uiPriority w:val="99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1043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2022-06-15T00:30:00Z</dcterms:created>
  <dc:creator>Administrator</dc:creator>
  <cp:lastModifiedBy>lenovo78</cp:lastModifiedBy>
  <cp:lastPrinted>2022-06-21T08:05:00Z</cp:lastPrinted>
  <dcterms:modified xsi:type="dcterms:W3CDTF">2022-12-30T01:00:51Z</dcterms:modified>
  <dc:title>潢川县审计局审计结果公告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751E1F300EDB48658B2CC54F47C1D01B</vt:lpwstr>
  </property>
</Properties>
</file>