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/>
          <w:bCs/>
          <w:sz w:val="28"/>
          <w:szCs w:val="28"/>
        </w:rPr>
      </w:pPr>
      <w:r>
        <w:rPr>
          <w:rFonts w:hint="eastAsia" w:ascii="黑体" w:eastAsia="黑体" w:cs="宋体"/>
          <w:b/>
          <w:bCs/>
          <w:sz w:val="28"/>
          <w:szCs w:val="28"/>
        </w:rPr>
        <w:t>附件1</w:t>
      </w:r>
    </w:p>
    <w:p>
      <w:pPr>
        <w:pStyle w:val="5"/>
        <w:spacing w:line="580" w:lineRule="exact"/>
        <w:rPr>
          <w:rFonts w:hint="eastAsia" w:ascii="黑体" w:eastAsia="黑体" w:cs="宋体"/>
          <w:b/>
          <w:bCs/>
          <w:sz w:val="28"/>
          <w:szCs w:val="28"/>
        </w:rPr>
      </w:pPr>
      <w:r>
        <w:rPr>
          <w:rFonts w:hint="eastAsia" w:ascii="黑体" w:eastAsia="黑体" w:cs="宋体"/>
          <w:b/>
          <w:bCs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县政府决定取消的行政职权目录（1项）</w:t>
      </w:r>
    </w:p>
    <w:tbl>
      <w:tblPr>
        <w:tblStyle w:val="3"/>
        <w:tblW w:w="9328" w:type="dxa"/>
        <w:jc w:val="center"/>
        <w:tblLayout w:type="fixed"/>
        <w:tblCellMar>
          <w:top w:w="21" w:type="dxa"/>
          <w:left w:w="21" w:type="dxa"/>
          <w:bottom w:w="0" w:type="dxa"/>
          <w:right w:w="21" w:type="dxa"/>
        </w:tblCellMar>
      </w:tblPr>
      <w:tblGrid>
        <w:gridCol w:w="471"/>
        <w:gridCol w:w="2047"/>
        <w:gridCol w:w="60"/>
        <w:gridCol w:w="4205"/>
        <w:gridCol w:w="2545"/>
      </w:tblGrid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cantSplit/>
          <w:trHeight w:val="360" w:hRule="atLeast"/>
          <w:jc w:val="center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0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rPr>
                <w:rFonts w:asci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sz w:val="21"/>
                <w:szCs w:val="21"/>
              </w:rPr>
              <w:t>权责种类及数量</w:t>
            </w:r>
          </w:p>
        </w:tc>
        <w:tc>
          <w:tcPr>
            <w:tcW w:w="42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sz w:val="21"/>
                <w:szCs w:val="21"/>
              </w:rPr>
              <w:t>行政权责名称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cantSplit/>
          <w:trHeight w:val="312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89" w:hRule="atLeast"/>
          <w:jc w:val="center"/>
        </w:trPr>
        <w:tc>
          <w:tcPr>
            <w:tcW w:w="9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sz w:val="21"/>
                <w:szCs w:val="21"/>
              </w:rPr>
              <w:t>潢川县林业和茶产业局（1项）</w:t>
            </w: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sz w:val="21"/>
                <w:szCs w:val="21"/>
              </w:rPr>
              <w:t>行政许可共1项</w:t>
            </w:r>
          </w:p>
        </w:tc>
        <w:tc>
          <w:tcPr>
            <w:tcW w:w="4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</w:t>
            </w: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在林区经营加工木材审批</w:t>
            </w: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依据国发〔2017〕46号</w:t>
            </w: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9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4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4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4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4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4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4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4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4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9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90" w:hRule="atLeast"/>
          <w:jc w:val="center"/>
        </w:trPr>
        <w:tc>
          <w:tcPr>
            <w:tcW w:w="9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　</w:t>
            </w: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黑体" w:eastAsia="黑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21" w:type="dxa"/>
            <w:left w:w="21" w:type="dxa"/>
            <w:bottom w:w="0" w:type="dxa"/>
            <w:right w:w="21" w:type="dxa"/>
          </w:tblCellMar>
        </w:tblPrEx>
        <w:trPr>
          <w:trHeight w:val="318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黑体" w:eastAsia="黑体" w:cs="宋体"/>
          <w:b/>
          <w:bCs/>
          <w:sz w:val="28"/>
          <w:szCs w:val="28"/>
        </w:rPr>
      </w:pPr>
    </w:p>
    <w:p>
      <w:pPr>
        <w:pStyle w:val="5"/>
        <w:spacing w:line="120" w:lineRule="exact"/>
        <w:rPr>
          <w:rFonts w:hint="eastAsia" w:ascii="黑体" w:eastAsia="黑体" w:cs="宋体"/>
          <w:b/>
          <w:bCs/>
        </w:rPr>
      </w:pPr>
      <w:r>
        <w:rPr>
          <w:rFonts w:hint="eastAsia" w:ascii="黑体" w:eastAsia="黑体" w:cs="宋体"/>
          <w:b/>
          <w:bCs/>
        </w:rPr>
        <w:t xml:space="preserve"> </w:t>
      </w:r>
    </w:p>
    <w:p>
      <w:pPr>
        <w:rPr>
          <w:rFonts w:hint="eastAsia" w:ascii="黑体" w:eastAsia="黑体" w:cs="宋体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5314E"/>
    <w:rsid w:val="EFF5314E"/>
    <w:rsid w:val="FF7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</w:style>
  <w:style w:type="paragraph" w:customStyle="1" w:styleId="5">
    <w:name w:val="样式3"/>
    <w:basedOn w:val="1"/>
    <w:qFormat/>
    <w:uiPriority w:val="0"/>
    <w:pPr>
      <w:spacing w:line="700" w:lineRule="exact"/>
      <w:jc w:val="center"/>
    </w:pPr>
    <w:rPr>
      <w:rFonts w:eastAsia="方正小标宋_GBK"/>
      <w:sz w:val="40"/>
      <w:szCs w:val="40"/>
    </w:rPr>
  </w:style>
  <w:style w:type="paragraph" w:customStyle="1" w:styleId="6">
    <w:name w:val="样式8"/>
    <w:basedOn w:val="7"/>
    <w:qFormat/>
    <w:uiPriority w:val="0"/>
    <w:pPr>
      <w:ind w:right="0" w:rightChars="0"/>
      <w:jc w:val="center"/>
    </w:pPr>
    <w:rPr>
      <w:rFonts w:eastAsia="方正楷体_GBK"/>
    </w:rPr>
  </w:style>
  <w:style w:type="paragraph" w:customStyle="1" w:styleId="7">
    <w:name w:val="样式7"/>
    <w:basedOn w:val="1"/>
    <w:qFormat/>
    <w:uiPriority w:val="0"/>
    <w:pPr>
      <w:spacing w:line="580" w:lineRule="exact"/>
      <w:ind w:right="400" w:rightChars="40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2022-03-11T17:21:00Z</dcterms:created>
  <dc:creator>guest</dc:creator>
  <cp:lastModifiedBy>guest</cp:lastModifiedBy>
  <dcterms:modified xsi:type="dcterms:W3CDTF">2022-03-11T17:23:01Z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