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1A" w:rsidRPr="00A17D59" w:rsidRDefault="00376D1A" w:rsidP="00376D1A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 w:rsidRPr="00A17D59">
        <w:rPr>
          <w:rFonts w:ascii="宋体" w:hAnsi="宋体"/>
          <w:sz w:val="44"/>
          <w:szCs w:val="44"/>
        </w:rPr>
        <w:t>关于2022年</w:t>
      </w:r>
      <w:r w:rsidRPr="00A17D59">
        <w:rPr>
          <w:rFonts w:ascii="宋体" w:hAnsi="宋体" w:hint="eastAsia"/>
          <w:sz w:val="44"/>
          <w:szCs w:val="44"/>
        </w:rPr>
        <w:t>息县</w:t>
      </w:r>
      <w:r w:rsidRPr="00A17D59">
        <w:rPr>
          <w:rFonts w:ascii="宋体" w:hAnsi="宋体"/>
          <w:sz w:val="44"/>
          <w:szCs w:val="44"/>
        </w:rPr>
        <w:t>社会保险基金预算收支</w:t>
      </w:r>
    </w:p>
    <w:p w:rsidR="00376D1A" w:rsidRPr="00A17D59" w:rsidRDefault="00376D1A" w:rsidP="00376D1A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 w:rsidRPr="00A17D59">
        <w:rPr>
          <w:rFonts w:ascii="宋体" w:hAnsi="宋体"/>
          <w:sz w:val="44"/>
          <w:szCs w:val="44"/>
        </w:rPr>
        <w:t>安排情况的说明</w:t>
      </w:r>
    </w:p>
    <w:p w:rsidR="00376D1A" w:rsidRPr="00933482" w:rsidRDefault="00376D1A" w:rsidP="00376D1A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76D1A" w:rsidRPr="00933482" w:rsidRDefault="00376D1A" w:rsidP="00376D1A">
      <w:pPr>
        <w:snapToGrid w:val="0"/>
        <w:spacing w:line="560" w:lineRule="exact"/>
        <w:ind w:firstLine="615"/>
        <w:rPr>
          <w:rFonts w:ascii="黑体" w:eastAsia="黑体" w:hAnsi="黑体"/>
          <w:sz w:val="32"/>
          <w:szCs w:val="32"/>
        </w:rPr>
      </w:pPr>
      <w:r w:rsidRPr="00933482">
        <w:rPr>
          <w:rFonts w:ascii="黑体" w:eastAsia="黑体" w:hAnsi="黑体"/>
          <w:sz w:val="32"/>
          <w:szCs w:val="32"/>
        </w:rPr>
        <w:t>一、编制原则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 w:hint="eastAsia"/>
          <w:sz w:val="32"/>
          <w:szCs w:val="32"/>
        </w:rPr>
        <w:t>息县</w:t>
      </w:r>
      <w:r w:rsidRPr="00933482">
        <w:rPr>
          <w:rFonts w:ascii="仿宋" w:eastAsia="仿宋" w:hAnsi="仿宋"/>
          <w:sz w:val="32"/>
          <w:szCs w:val="32"/>
        </w:rPr>
        <w:t>社会保险基金预算单独编报，与一般公共预算、政府性基金预算和国有资本经营预算相对独立，有机衔接。社会保险基金预算坚持收支平衡，适当留有结余。根据各项社会保险统筹模式特点，城镇职工基本医疗、失业、工伤保险按照“以收定支、收支平衡”的原则编制。收入预算安排要应收尽收，在充分考虑扩面因素上，合理预计收入中的一次性因素。支出预算安排</w:t>
      </w:r>
      <w:r>
        <w:rPr>
          <w:rFonts w:ascii="仿宋" w:eastAsia="仿宋" w:hAnsi="仿宋" w:hint="eastAsia"/>
          <w:sz w:val="32"/>
          <w:szCs w:val="32"/>
        </w:rPr>
        <w:t>要</w:t>
      </w:r>
      <w:r w:rsidRPr="00933482">
        <w:rPr>
          <w:rFonts w:ascii="仿宋" w:eastAsia="仿宋" w:hAnsi="仿宋"/>
          <w:sz w:val="32"/>
          <w:szCs w:val="32"/>
        </w:rPr>
        <w:t>规范有序，严格执行有关规定，从严从紧编制。</w:t>
      </w:r>
    </w:p>
    <w:p w:rsidR="00376D1A" w:rsidRPr="00933482" w:rsidRDefault="00376D1A" w:rsidP="00376D1A">
      <w:pPr>
        <w:snapToGrid w:val="0"/>
        <w:spacing w:line="560" w:lineRule="exact"/>
        <w:ind w:firstLine="615"/>
        <w:rPr>
          <w:rFonts w:ascii="黑体" w:eastAsia="黑体" w:hAnsi="黑体"/>
          <w:sz w:val="32"/>
          <w:szCs w:val="32"/>
        </w:rPr>
      </w:pPr>
      <w:r w:rsidRPr="00933482">
        <w:rPr>
          <w:rFonts w:ascii="黑体" w:eastAsia="黑体" w:hAnsi="黑体"/>
          <w:sz w:val="32"/>
          <w:szCs w:val="32"/>
        </w:rPr>
        <w:t>二、编报范围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33482">
        <w:rPr>
          <w:rFonts w:ascii="仿宋" w:eastAsia="仿宋" w:hAnsi="仿宋" w:hint="eastAsia"/>
          <w:sz w:val="32"/>
          <w:szCs w:val="32"/>
        </w:rPr>
        <w:t>息县</w:t>
      </w:r>
      <w:r w:rsidRPr="00933482">
        <w:rPr>
          <w:rFonts w:ascii="仿宋" w:eastAsia="仿宋" w:hAnsi="仿宋"/>
          <w:sz w:val="32"/>
          <w:szCs w:val="32"/>
        </w:rPr>
        <w:t>社会保险基金预算编制范围包括机关事业养老保险</w:t>
      </w:r>
      <w:r>
        <w:rPr>
          <w:rFonts w:ascii="仿宋" w:eastAsia="仿宋" w:hAnsi="仿宋" w:hint="eastAsia"/>
          <w:sz w:val="32"/>
          <w:szCs w:val="32"/>
        </w:rPr>
        <w:t>和</w:t>
      </w:r>
      <w:r w:rsidRPr="00933482">
        <w:rPr>
          <w:rFonts w:ascii="仿宋" w:eastAsia="仿宋" w:hAnsi="仿宋" w:hint="eastAsia"/>
          <w:sz w:val="32"/>
          <w:szCs w:val="32"/>
        </w:rPr>
        <w:t>城乡居民养老</w:t>
      </w:r>
      <w:r w:rsidRPr="00933482">
        <w:rPr>
          <w:rFonts w:ascii="仿宋" w:eastAsia="仿宋" w:hAnsi="仿宋"/>
          <w:sz w:val="32"/>
          <w:szCs w:val="32"/>
        </w:rPr>
        <w:t>保险。</w:t>
      </w:r>
    </w:p>
    <w:p w:rsidR="00376D1A" w:rsidRPr="00933482" w:rsidRDefault="00376D1A" w:rsidP="00376D1A">
      <w:pPr>
        <w:snapToGrid w:val="0"/>
        <w:spacing w:line="560" w:lineRule="exact"/>
        <w:ind w:firstLine="615"/>
        <w:rPr>
          <w:rFonts w:ascii="黑体" w:eastAsia="黑体" w:hAnsi="黑体"/>
          <w:sz w:val="32"/>
          <w:szCs w:val="32"/>
        </w:rPr>
      </w:pPr>
      <w:r w:rsidRPr="00933482">
        <w:rPr>
          <w:rFonts w:ascii="黑体" w:eastAsia="黑体" w:hAnsi="黑体"/>
          <w:sz w:val="32"/>
          <w:szCs w:val="32"/>
        </w:rPr>
        <w:t>三、收入预算编制情况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/>
          <w:sz w:val="32"/>
          <w:szCs w:val="32"/>
        </w:rPr>
        <w:t>社会保险基金预算收入主要包括保险缴费收入、财政补贴收入、利息收入、上级补助收入、转移收入和其他收入。2022年</w:t>
      </w:r>
      <w:r w:rsidRPr="00933482">
        <w:rPr>
          <w:rFonts w:ascii="仿宋" w:eastAsia="仿宋" w:hAnsi="仿宋" w:hint="eastAsia"/>
          <w:sz w:val="32"/>
          <w:szCs w:val="32"/>
        </w:rPr>
        <w:t>息县</w:t>
      </w:r>
      <w:r w:rsidRPr="00933482">
        <w:rPr>
          <w:rFonts w:ascii="仿宋" w:eastAsia="仿宋" w:hAnsi="仿宋"/>
          <w:sz w:val="32"/>
          <w:szCs w:val="32"/>
        </w:rPr>
        <w:t>社会保险基金预算收入</w:t>
      </w:r>
      <w:r w:rsidRPr="00933482">
        <w:rPr>
          <w:rFonts w:ascii="仿宋" w:eastAsia="仿宋" w:hAnsi="仿宋" w:hint="eastAsia"/>
          <w:sz w:val="32"/>
          <w:szCs w:val="32"/>
        </w:rPr>
        <w:t>67461</w:t>
      </w:r>
      <w:r w:rsidRPr="00933482">
        <w:rPr>
          <w:rFonts w:ascii="仿宋" w:eastAsia="仿宋" w:hAnsi="仿宋"/>
          <w:sz w:val="32"/>
          <w:szCs w:val="32"/>
        </w:rPr>
        <w:t>万元，比去年增长</w:t>
      </w:r>
      <w:r w:rsidRPr="00933482">
        <w:rPr>
          <w:rFonts w:ascii="仿宋" w:eastAsia="仿宋" w:hAnsi="仿宋" w:hint="eastAsia"/>
          <w:sz w:val="32"/>
          <w:szCs w:val="32"/>
        </w:rPr>
        <w:t>9</w:t>
      </w:r>
      <w:r w:rsidRPr="00933482">
        <w:rPr>
          <w:rFonts w:ascii="仿宋" w:eastAsia="仿宋" w:hAnsi="仿宋"/>
          <w:sz w:val="32"/>
          <w:szCs w:val="32"/>
        </w:rPr>
        <w:t>%。各项保险基金的具体收入情况是：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/>
          <w:sz w:val="32"/>
          <w:szCs w:val="32"/>
        </w:rPr>
        <w:t>1</w:t>
      </w:r>
      <w:r w:rsidRPr="00933482">
        <w:rPr>
          <w:rFonts w:ascii="仿宋" w:eastAsia="仿宋" w:hAnsi="仿宋" w:hint="eastAsia"/>
          <w:sz w:val="32"/>
          <w:szCs w:val="32"/>
        </w:rPr>
        <w:t>.</w:t>
      </w:r>
      <w:r w:rsidRPr="00933482">
        <w:rPr>
          <w:rFonts w:ascii="仿宋" w:eastAsia="仿宋" w:hAnsi="仿宋"/>
          <w:sz w:val="32"/>
          <w:szCs w:val="32"/>
        </w:rPr>
        <w:t>机关事业</w:t>
      </w:r>
      <w:r w:rsidRPr="00933482">
        <w:rPr>
          <w:rFonts w:ascii="仿宋" w:eastAsia="仿宋" w:hAnsi="仿宋" w:hint="eastAsia"/>
          <w:sz w:val="32"/>
          <w:szCs w:val="32"/>
        </w:rPr>
        <w:t>养老</w:t>
      </w:r>
      <w:r w:rsidRPr="00933482">
        <w:rPr>
          <w:rFonts w:ascii="仿宋" w:eastAsia="仿宋" w:hAnsi="仿宋"/>
          <w:sz w:val="32"/>
          <w:szCs w:val="32"/>
        </w:rPr>
        <w:t>保险基金预算收入</w:t>
      </w:r>
      <w:r w:rsidRPr="00933482">
        <w:rPr>
          <w:rFonts w:ascii="仿宋" w:eastAsia="仿宋" w:hAnsi="仿宋" w:hint="eastAsia"/>
          <w:sz w:val="32"/>
          <w:szCs w:val="32"/>
        </w:rPr>
        <w:t>36580</w:t>
      </w:r>
      <w:r w:rsidRPr="00933482">
        <w:rPr>
          <w:rFonts w:ascii="仿宋" w:eastAsia="仿宋" w:hAnsi="仿宋"/>
          <w:sz w:val="32"/>
          <w:szCs w:val="32"/>
        </w:rPr>
        <w:t>万元</w:t>
      </w:r>
      <w:r w:rsidRPr="00933482">
        <w:rPr>
          <w:rFonts w:ascii="仿宋" w:eastAsia="仿宋" w:hAnsi="仿宋" w:hint="eastAsia"/>
          <w:sz w:val="32"/>
          <w:szCs w:val="32"/>
        </w:rPr>
        <w:t>，</w:t>
      </w:r>
      <w:r w:rsidRPr="00933482">
        <w:rPr>
          <w:rFonts w:ascii="仿宋" w:eastAsia="仿宋" w:hAnsi="仿宋"/>
          <w:sz w:val="32"/>
          <w:szCs w:val="32"/>
        </w:rPr>
        <w:t>比去年增长</w:t>
      </w:r>
      <w:r>
        <w:rPr>
          <w:rFonts w:ascii="仿宋" w:eastAsia="仿宋" w:hAnsi="仿宋" w:hint="eastAsia"/>
          <w:sz w:val="32"/>
          <w:szCs w:val="32"/>
        </w:rPr>
        <w:t>10</w:t>
      </w:r>
      <w:r w:rsidRPr="00933482">
        <w:rPr>
          <w:rFonts w:ascii="仿宋" w:eastAsia="仿宋" w:hAnsi="仿宋"/>
          <w:sz w:val="32"/>
          <w:szCs w:val="32"/>
        </w:rPr>
        <w:t>%。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933482">
        <w:rPr>
          <w:rFonts w:ascii="仿宋" w:eastAsia="仿宋" w:hAnsi="仿宋" w:hint="eastAsia"/>
          <w:sz w:val="32"/>
          <w:szCs w:val="32"/>
        </w:rPr>
        <w:t>.城乡居民养老</w:t>
      </w:r>
      <w:r w:rsidRPr="00933482">
        <w:rPr>
          <w:rFonts w:ascii="仿宋" w:eastAsia="仿宋" w:hAnsi="仿宋"/>
          <w:sz w:val="32"/>
          <w:szCs w:val="32"/>
        </w:rPr>
        <w:t>保险基金预算收入</w:t>
      </w:r>
      <w:r w:rsidRPr="00933482">
        <w:rPr>
          <w:rFonts w:ascii="仿宋" w:eastAsia="仿宋" w:hAnsi="仿宋" w:hint="eastAsia"/>
          <w:sz w:val="32"/>
          <w:szCs w:val="32"/>
        </w:rPr>
        <w:t>30881</w:t>
      </w:r>
      <w:r w:rsidRPr="00933482">
        <w:rPr>
          <w:rFonts w:ascii="仿宋" w:eastAsia="仿宋" w:hAnsi="仿宋"/>
          <w:sz w:val="32"/>
          <w:szCs w:val="32"/>
        </w:rPr>
        <w:t>万元</w:t>
      </w:r>
      <w:r w:rsidRPr="00933482">
        <w:rPr>
          <w:rFonts w:ascii="仿宋" w:eastAsia="仿宋" w:hAnsi="仿宋" w:hint="eastAsia"/>
          <w:sz w:val="32"/>
          <w:szCs w:val="32"/>
        </w:rPr>
        <w:t>，</w:t>
      </w:r>
      <w:r w:rsidRPr="00933482">
        <w:rPr>
          <w:rFonts w:ascii="仿宋" w:eastAsia="仿宋" w:hAnsi="仿宋"/>
          <w:sz w:val="32"/>
          <w:szCs w:val="32"/>
        </w:rPr>
        <w:t>比去年增长</w:t>
      </w:r>
      <w:r>
        <w:rPr>
          <w:rFonts w:ascii="仿宋" w:eastAsia="仿宋" w:hAnsi="仿宋" w:hint="eastAsia"/>
          <w:sz w:val="32"/>
          <w:szCs w:val="32"/>
        </w:rPr>
        <w:t>8</w:t>
      </w:r>
      <w:r w:rsidRPr="00933482">
        <w:rPr>
          <w:rFonts w:ascii="仿宋" w:eastAsia="仿宋" w:hAnsi="仿宋"/>
          <w:sz w:val="32"/>
          <w:szCs w:val="32"/>
        </w:rPr>
        <w:t>%。</w:t>
      </w:r>
    </w:p>
    <w:p w:rsidR="00376D1A" w:rsidRPr="00933482" w:rsidRDefault="00376D1A" w:rsidP="00376D1A">
      <w:pPr>
        <w:snapToGrid w:val="0"/>
        <w:spacing w:line="560" w:lineRule="exact"/>
        <w:ind w:firstLine="615"/>
        <w:rPr>
          <w:rFonts w:ascii="黑体" w:eastAsia="黑体" w:hAnsi="黑体"/>
          <w:sz w:val="32"/>
          <w:szCs w:val="32"/>
        </w:rPr>
      </w:pPr>
      <w:r w:rsidRPr="00933482">
        <w:rPr>
          <w:rFonts w:ascii="黑体" w:eastAsia="黑体" w:hAnsi="黑体"/>
          <w:sz w:val="32"/>
          <w:szCs w:val="32"/>
        </w:rPr>
        <w:lastRenderedPageBreak/>
        <w:t>四、支出预算编制情况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/>
          <w:sz w:val="32"/>
          <w:szCs w:val="32"/>
        </w:rPr>
        <w:t>2022年社会保险基金预算支出</w:t>
      </w:r>
      <w:r w:rsidRPr="00933482">
        <w:rPr>
          <w:rFonts w:ascii="仿宋" w:eastAsia="仿宋" w:hAnsi="仿宋" w:hint="eastAsia"/>
          <w:sz w:val="32"/>
          <w:szCs w:val="32"/>
        </w:rPr>
        <w:t>55383</w:t>
      </w:r>
      <w:r>
        <w:rPr>
          <w:rFonts w:ascii="仿宋" w:eastAsia="仿宋" w:hAnsi="仿宋"/>
          <w:sz w:val="32"/>
          <w:szCs w:val="32"/>
        </w:rPr>
        <w:t>万元（包含上级补助收入</w:t>
      </w:r>
      <w:r w:rsidRPr="00933482">
        <w:rPr>
          <w:rFonts w:ascii="仿宋" w:eastAsia="仿宋" w:hAnsi="仿宋"/>
          <w:sz w:val="32"/>
          <w:szCs w:val="32"/>
        </w:rPr>
        <w:t>和转移收入等安排的支出），</w:t>
      </w:r>
      <w:r w:rsidRPr="00933482">
        <w:rPr>
          <w:rFonts w:ascii="仿宋" w:eastAsia="仿宋" w:hAnsi="仿宋" w:hint="eastAsia"/>
          <w:sz w:val="32"/>
          <w:szCs w:val="32"/>
        </w:rPr>
        <w:t>比去年</w:t>
      </w:r>
      <w:r w:rsidRPr="00933482">
        <w:rPr>
          <w:rFonts w:ascii="仿宋" w:eastAsia="仿宋" w:hAnsi="仿宋"/>
          <w:sz w:val="32"/>
          <w:szCs w:val="32"/>
        </w:rPr>
        <w:t>增长</w:t>
      </w:r>
      <w:r w:rsidRPr="00933482">
        <w:rPr>
          <w:rFonts w:ascii="仿宋" w:eastAsia="仿宋" w:hAnsi="仿宋" w:hint="eastAsia"/>
          <w:sz w:val="32"/>
          <w:szCs w:val="32"/>
        </w:rPr>
        <w:t>6</w:t>
      </w:r>
      <w:r w:rsidRPr="00933482">
        <w:rPr>
          <w:rFonts w:ascii="仿宋" w:eastAsia="仿宋" w:hAnsi="仿宋"/>
          <w:sz w:val="32"/>
          <w:szCs w:val="32"/>
        </w:rPr>
        <w:t>%。各项保险基金的具体支出情况是：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/>
          <w:sz w:val="32"/>
          <w:szCs w:val="32"/>
        </w:rPr>
        <w:t>1</w:t>
      </w:r>
      <w:r w:rsidRPr="00933482">
        <w:rPr>
          <w:rFonts w:ascii="仿宋" w:eastAsia="仿宋" w:hAnsi="仿宋" w:hint="eastAsia"/>
          <w:sz w:val="32"/>
          <w:szCs w:val="32"/>
        </w:rPr>
        <w:t>.</w:t>
      </w:r>
      <w:r w:rsidRPr="00933482">
        <w:rPr>
          <w:rFonts w:ascii="仿宋" w:eastAsia="仿宋" w:hAnsi="仿宋"/>
          <w:sz w:val="32"/>
          <w:szCs w:val="32"/>
        </w:rPr>
        <w:t>机关事业养老保险基金预算支出</w:t>
      </w:r>
      <w:r>
        <w:rPr>
          <w:rFonts w:ascii="仿宋" w:eastAsia="仿宋" w:hAnsi="仿宋" w:hint="eastAsia"/>
          <w:sz w:val="32"/>
          <w:szCs w:val="32"/>
        </w:rPr>
        <w:t>35821</w:t>
      </w:r>
      <w:r w:rsidRPr="00933482">
        <w:rPr>
          <w:rFonts w:ascii="仿宋" w:eastAsia="仿宋" w:hAnsi="仿宋"/>
          <w:sz w:val="32"/>
          <w:szCs w:val="32"/>
        </w:rPr>
        <w:t>万元，比去年增长</w:t>
      </w:r>
      <w:r w:rsidRPr="00933482">
        <w:rPr>
          <w:rFonts w:ascii="仿宋" w:eastAsia="仿宋" w:hAnsi="仿宋" w:hint="eastAsia"/>
          <w:sz w:val="32"/>
          <w:szCs w:val="32"/>
        </w:rPr>
        <w:t>8</w:t>
      </w:r>
      <w:r w:rsidRPr="00933482">
        <w:rPr>
          <w:rFonts w:ascii="仿宋" w:eastAsia="仿宋" w:hAnsi="仿宋"/>
          <w:sz w:val="32"/>
          <w:szCs w:val="32"/>
        </w:rPr>
        <w:t>%。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482">
        <w:rPr>
          <w:rFonts w:ascii="仿宋" w:eastAsia="仿宋" w:hAnsi="仿宋"/>
          <w:sz w:val="32"/>
          <w:szCs w:val="32"/>
        </w:rPr>
        <w:t>2</w:t>
      </w:r>
      <w:r w:rsidRPr="00933482">
        <w:rPr>
          <w:rFonts w:ascii="仿宋" w:eastAsia="仿宋" w:hAnsi="仿宋" w:hint="eastAsia"/>
          <w:sz w:val="32"/>
          <w:szCs w:val="32"/>
        </w:rPr>
        <w:t>.</w:t>
      </w:r>
      <w:r w:rsidRPr="00933482">
        <w:rPr>
          <w:rFonts w:ascii="仿宋" w:eastAsia="仿宋" w:hAnsi="仿宋"/>
          <w:sz w:val="32"/>
          <w:szCs w:val="32"/>
        </w:rPr>
        <w:t>城镇职工基本医疗保险</w:t>
      </w:r>
      <w:r w:rsidRPr="00933482">
        <w:rPr>
          <w:rFonts w:ascii="仿宋" w:eastAsia="仿宋" w:hAnsi="仿宋" w:hint="eastAsia"/>
          <w:sz w:val="32"/>
          <w:szCs w:val="32"/>
        </w:rPr>
        <w:t>与城乡居民基本医疗保险已于2021年5月实现市级统筹，2022年本级财政不再做此两项基金的预算工作</w:t>
      </w:r>
    </w:p>
    <w:p w:rsidR="00376D1A" w:rsidRPr="00933482" w:rsidRDefault="00376D1A" w:rsidP="00376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933482">
        <w:rPr>
          <w:rFonts w:ascii="仿宋" w:eastAsia="仿宋" w:hAnsi="仿宋" w:hint="eastAsia"/>
          <w:sz w:val="32"/>
          <w:szCs w:val="32"/>
        </w:rPr>
        <w:t>.城乡居民养老</w:t>
      </w:r>
      <w:r w:rsidRPr="00933482">
        <w:rPr>
          <w:rFonts w:ascii="仿宋" w:eastAsia="仿宋" w:hAnsi="仿宋"/>
          <w:sz w:val="32"/>
          <w:szCs w:val="32"/>
        </w:rPr>
        <w:t>保险基金预算</w:t>
      </w:r>
      <w:r w:rsidRPr="00933482">
        <w:rPr>
          <w:rFonts w:ascii="仿宋" w:eastAsia="仿宋" w:hAnsi="仿宋" w:hint="eastAsia"/>
          <w:sz w:val="32"/>
          <w:szCs w:val="32"/>
        </w:rPr>
        <w:t>支出19562</w:t>
      </w:r>
      <w:r w:rsidRPr="00933482">
        <w:rPr>
          <w:rFonts w:ascii="仿宋" w:eastAsia="仿宋" w:hAnsi="仿宋"/>
          <w:sz w:val="32"/>
          <w:szCs w:val="32"/>
        </w:rPr>
        <w:t>万元</w:t>
      </w:r>
      <w:r w:rsidRPr="00933482">
        <w:rPr>
          <w:rFonts w:ascii="仿宋" w:eastAsia="仿宋" w:hAnsi="仿宋" w:hint="eastAsia"/>
          <w:sz w:val="32"/>
          <w:szCs w:val="32"/>
        </w:rPr>
        <w:t>，</w:t>
      </w:r>
      <w:r w:rsidRPr="00933482">
        <w:rPr>
          <w:rFonts w:ascii="仿宋" w:eastAsia="仿宋" w:hAnsi="仿宋"/>
          <w:sz w:val="32"/>
          <w:szCs w:val="32"/>
        </w:rPr>
        <w:t>比去年增长</w:t>
      </w:r>
      <w:r w:rsidRPr="00933482">
        <w:rPr>
          <w:rFonts w:ascii="仿宋" w:eastAsia="仿宋" w:hAnsi="仿宋" w:hint="eastAsia"/>
          <w:sz w:val="32"/>
          <w:szCs w:val="32"/>
        </w:rPr>
        <w:t>3</w:t>
      </w:r>
      <w:r w:rsidRPr="00933482">
        <w:rPr>
          <w:rFonts w:ascii="仿宋" w:eastAsia="仿宋" w:hAnsi="仿宋"/>
          <w:sz w:val="32"/>
          <w:szCs w:val="32"/>
        </w:rPr>
        <w:t>%。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1A" w:rsidRDefault="00376D1A" w:rsidP="00376D1A">
      <w:r>
        <w:separator/>
      </w:r>
    </w:p>
  </w:endnote>
  <w:endnote w:type="continuationSeparator" w:id="0">
    <w:p w:rsidR="00376D1A" w:rsidRDefault="00376D1A" w:rsidP="0037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9A" w:rsidRDefault="00376D1A">
    <w:pPr>
      <w:pStyle w:val="a4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1A" w:rsidRDefault="00376D1A" w:rsidP="00376D1A">
      <w:r>
        <w:separator/>
      </w:r>
    </w:p>
  </w:footnote>
  <w:footnote w:type="continuationSeparator" w:id="0">
    <w:p w:rsidR="00376D1A" w:rsidRDefault="00376D1A" w:rsidP="0037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9A" w:rsidRDefault="00376D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6D1A"/>
    <w:rsid w:val="003D37D8"/>
    <w:rsid w:val="00426133"/>
    <w:rsid w:val="004358AB"/>
    <w:rsid w:val="008B7726"/>
    <w:rsid w:val="00D31D50"/>
    <w:rsid w:val="00EA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6D1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D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D1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D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2022-05-23T12:05:00Z</dcterms:modified>
</cp:coreProperties>
</file>