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息县政府债务情况说明</w:t>
      </w:r>
    </w:p>
    <w:p>
      <w:pPr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我县认真执行《预算法》相关要求，进一步加强政府性债务管理，严格防范区域性系统性债务风险，按时偿还到期债务本息，全县政府性债务余额符合债务限额管理要求。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、202</w:t>
      </w: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年政府债务余额限额情况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经省政府审定，由市财政局下达我县202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年政府债务余额限额为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827001</w:t>
      </w:r>
      <w:r>
        <w:rPr>
          <w:rFonts w:hint="eastAsia" w:ascii="仿宋" w:hAnsi="仿宋" w:eastAsia="仿宋"/>
          <w:sz w:val="32"/>
          <w:szCs w:val="32"/>
        </w:rPr>
        <w:t>万元，按性质分为一般政府债务限额和专项政府债务限额。其中：一般政府债务限额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119070</w:t>
      </w:r>
      <w:r>
        <w:rPr>
          <w:rFonts w:hint="eastAsia" w:ascii="仿宋" w:hAnsi="仿宋" w:eastAsia="仿宋"/>
          <w:sz w:val="32"/>
          <w:szCs w:val="32"/>
        </w:rPr>
        <w:t>万元。专项政府债务限额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707931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、202</w:t>
      </w: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年政府债务转贷收入情况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1、一般政府债务转贷收入情况。全县一般政府债务收入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16895</w:t>
      </w:r>
      <w:r>
        <w:rPr>
          <w:rFonts w:hint="eastAsia" w:ascii="仿宋" w:hAnsi="仿宋" w:eastAsia="仿宋"/>
          <w:color w:val="auto"/>
          <w:sz w:val="32"/>
          <w:szCs w:val="32"/>
        </w:rPr>
        <w:t>万元（其中新增债券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16195</w:t>
      </w:r>
      <w:r>
        <w:rPr>
          <w:rFonts w:hint="eastAsia" w:ascii="仿宋" w:hAnsi="仿宋" w:eastAsia="仿宋"/>
          <w:color w:val="auto"/>
          <w:sz w:val="32"/>
          <w:szCs w:val="32"/>
        </w:rPr>
        <w:t>万元，再融资债券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/>
          <w:color w:val="auto"/>
          <w:sz w:val="32"/>
          <w:szCs w:val="32"/>
        </w:rPr>
        <w:t>万元,置换债券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2、专项政府债券转贷收入情况。全县专项政府债务收入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232100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</w:rPr>
        <w:t>（其中新增债券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211200</w:t>
      </w:r>
      <w:r>
        <w:rPr>
          <w:rFonts w:hint="eastAsia" w:ascii="仿宋" w:hAnsi="仿宋" w:eastAsia="仿宋"/>
          <w:color w:val="auto"/>
          <w:sz w:val="32"/>
          <w:szCs w:val="32"/>
        </w:rPr>
        <w:t>万元，再融资债券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20900</w:t>
      </w:r>
      <w:r>
        <w:rPr>
          <w:rFonts w:hint="eastAsia" w:ascii="仿宋" w:hAnsi="仿宋" w:eastAsia="仿宋"/>
          <w:color w:val="auto"/>
          <w:sz w:val="32"/>
          <w:szCs w:val="32"/>
        </w:rPr>
        <w:t>万元,置换债券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万元）。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、202</w:t>
      </w: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年政府债务还本支出情况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1、一般政府债务还本（含置换债券）支出情况。全县一般政府债务还本支出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844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2、专项政府债券还本（含置换债券）支出情况。全县专项政府债务还本支出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20978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、202</w:t>
      </w: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年末政府债务余额情况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年末全县政府债务余额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806036.14</w:t>
      </w:r>
      <w:r>
        <w:rPr>
          <w:rFonts w:hint="eastAsia" w:ascii="仿宋" w:hAnsi="仿宋" w:eastAsia="仿宋"/>
          <w:sz w:val="32"/>
          <w:szCs w:val="32"/>
        </w:rPr>
        <w:t>万元。按性质分为一般政府债务余额和专项政府债务余额。</w:t>
      </w:r>
    </w:p>
    <w:p>
      <w:pPr>
        <w:adjustRightInd w:val="0"/>
        <w:snapToGrid w:val="0"/>
        <w:spacing w:line="360" w:lineRule="auto"/>
        <w:ind w:left="479" w:leftChars="228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1、一般政府债务余额情况。全县一般政府债务余额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106877.14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360" w:lineRule="auto"/>
        <w:ind w:left="479" w:leftChars="228" w:firstLine="160" w:firstLineChars="50"/>
        <w:rPr>
          <w:rFonts w:ascii="仿宋" w:hAnsi="仿宋" w:eastAsia="仿宋"/>
          <w:sz w:val="32"/>
          <w:szCs w:val="30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 xml:space="preserve">2、专项政府债务余额情况。全县专项政府债务余额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699159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202</w:t>
      </w: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</w:rPr>
        <w:t>度我县新增债券资金使用安排项目情况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年上级下达发行新增债券资金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223795</w:t>
      </w:r>
      <w:r>
        <w:rPr>
          <w:rFonts w:hint="eastAsia" w:ascii="仿宋" w:hAnsi="仿宋" w:eastAsia="仿宋" w:cs="仿宋"/>
          <w:sz w:val="32"/>
          <w:szCs w:val="32"/>
        </w:rPr>
        <w:t>万元，其中：专项债券资金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211200</w:t>
      </w:r>
      <w:r>
        <w:rPr>
          <w:rFonts w:hint="eastAsia" w:ascii="仿宋" w:hAnsi="仿宋" w:eastAsia="仿宋" w:cs="仿宋"/>
          <w:sz w:val="32"/>
          <w:szCs w:val="32"/>
        </w:rPr>
        <w:t>万元，一般债券资金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16195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（1）.安排用于息县区域医疗中心能力提升项目</w:t>
      </w:r>
      <w:r>
        <w:rPr>
          <w:rFonts w:hint="eastAsia" w:ascii="仿宋" w:hAnsi="仿宋" w:eastAsia="仿宋" w:cs="仿宋"/>
          <w:szCs w:val="32"/>
          <w:lang w:val="en-US" w:eastAsia="zh-CN"/>
        </w:rPr>
        <w:t>34300万元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（2）.安排用于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西城区域棚户区改造项目5000万元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（3）.安排用于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息县尹湾社区城中村改造项目14000万元</w:t>
      </w:r>
      <w:r>
        <w:rPr>
          <w:rFonts w:hint="eastAsia" w:ascii="仿宋" w:hAnsi="仿宋" w:eastAsia="仿宋" w:cs="仿宋"/>
          <w:szCs w:val="32"/>
          <w:lang w:eastAsia="zh-CN"/>
        </w:rPr>
        <w:t>息（专项债券）；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（4）.安排用于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息县龙湖片区棚户区改造项目10500万元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（5）.安排用于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息县东进社区城中村改造项目4000万元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（6）.安排用于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息县科教园区城中村改造项目11000万元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（7）.安排用于息县</w:t>
      </w:r>
      <w:r>
        <w:rPr>
          <w:rFonts w:hint="eastAsia" w:ascii="仿宋" w:hAnsi="仿宋" w:eastAsia="仿宋" w:cs="仿宋"/>
          <w:szCs w:val="32"/>
          <w:lang w:val="en-US" w:eastAsia="zh-CN"/>
        </w:rPr>
        <w:t>息县产业集聚区创科纺织服装产业园服务能力提升项目3200万元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（8）.安排用于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息县产业集聚区纺织服装产业园标准化厂房建设项目48000万元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（9）.安排用于息县</w:t>
      </w:r>
      <w:r>
        <w:rPr>
          <w:rFonts w:hint="eastAsia" w:ascii="仿宋" w:hAnsi="仿宋" w:eastAsia="仿宋" w:cs="仿宋"/>
          <w:szCs w:val="32"/>
          <w:lang w:val="en-US" w:eastAsia="zh-CN"/>
        </w:rPr>
        <w:t>息县星际服饰产业园标准化厂房建设项目8500万元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（10）.安排用于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息县食品产业园服务能力提升项目1900万元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（11）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>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息县交通枢纽站建设项目4800万元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（12）. 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息县第七幼儿园建设项目1000万元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  <w:lang w:eastAsia="zh-CN"/>
        </w:rPr>
        <w:t>）. 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息县产业集聚区绿色食品产业孵化园服务能力提升项目4800万元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  <w:lang w:eastAsia="zh-CN"/>
        </w:rPr>
        <w:t>）. 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息县原水泥厂、原石灰厂家属院棚户区改造项目7000万元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</w:t>
      </w:r>
      <w:r>
        <w:rPr>
          <w:rFonts w:hint="eastAsia" w:ascii="仿宋" w:hAnsi="仿宋" w:eastAsia="仿宋" w:cs="仿宋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Cs w:val="32"/>
          <w:lang w:eastAsia="zh-CN"/>
        </w:rPr>
        <w:t>）. 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息县中等职业学校建设项目20000万元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</w:t>
      </w:r>
      <w:r>
        <w:rPr>
          <w:rFonts w:hint="eastAsia" w:ascii="仿宋" w:hAnsi="仿宋" w:eastAsia="仿宋" w:cs="仿宋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  <w:lang w:eastAsia="zh-CN"/>
        </w:rPr>
        <w:t>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息县殡仪馆建设项目1500万元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</w:t>
      </w: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>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息县新城区污水管网改扩建工程5400万元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（1</w:t>
      </w:r>
      <w:r>
        <w:rPr>
          <w:rFonts w:hint="eastAsia" w:ascii="仿宋" w:hAnsi="仿宋" w:eastAsia="仿宋" w:cs="仿宋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Cs w:val="32"/>
          <w:lang w:eastAsia="zh-CN"/>
        </w:rPr>
        <w:t>）. 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息县餐厨垃圾收运处理项目2700万元</w:t>
      </w:r>
      <w:r>
        <w:rPr>
          <w:rFonts w:hint="eastAsia" w:ascii="仿宋" w:hAnsi="仿宋" w:eastAsia="仿宋" w:cs="仿宋"/>
          <w:szCs w:val="32"/>
          <w:lang w:eastAsia="zh-CN"/>
        </w:rPr>
        <w:t>（专项债券）；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Cs w:val="32"/>
          <w:lang w:eastAsia="zh-CN"/>
        </w:rPr>
        <w:t>）.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>安排用于息县传染病医院建设项目</w:t>
      </w:r>
      <w:r>
        <w:rPr>
          <w:rFonts w:hint="eastAsia" w:ascii="仿宋" w:hAnsi="仿宋" w:eastAsia="仿宋" w:cs="仿宋"/>
          <w:szCs w:val="32"/>
          <w:lang w:val="en-US" w:eastAsia="zh-CN"/>
        </w:rPr>
        <w:t>5000</w:t>
      </w:r>
      <w:r>
        <w:rPr>
          <w:rFonts w:hint="eastAsia" w:ascii="仿宋" w:hAnsi="仿宋" w:eastAsia="仿宋" w:cs="仿宋"/>
          <w:szCs w:val="32"/>
          <w:lang w:eastAsia="zh-CN"/>
        </w:rPr>
        <w:t>万元（</w:t>
      </w:r>
      <w:r>
        <w:rPr>
          <w:rFonts w:hint="eastAsia" w:ascii="仿宋" w:hAnsi="仿宋" w:eastAsia="仿宋" w:cs="仿宋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Cs w:val="32"/>
          <w:lang w:eastAsia="zh-CN"/>
        </w:rPr>
        <w:t>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Cs w:val="32"/>
          <w:lang w:eastAsia="zh-CN"/>
        </w:rPr>
        <w:t>）.安排用于息县县级综合养老服务中心项目</w:t>
      </w:r>
      <w:r>
        <w:rPr>
          <w:rFonts w:hint="eastAsia" w:ascii="仿宋" w:hAnsi="仿宋" w:eastAsia="仿宋" w:cs="仿宋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Cs w:val="32"/>
          <w:lang w:eastAsia="zh-CN"/>
        </w:rPr>
        <w:t>万元（</w:t>
      </w:r>
      <w:r>
        <w:rPr>
          <w:rFonts w:hint="eastAsia" w:ascii="仿宋" w:hAnsi="仿宋" w:eastAsia="仿宋" w:cs="仿宋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Cs w:val="32"/>
          <w:lang w:eastAsia="zh-CN"/>
        </w:rPr>
        <w:t>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Cs w:val="32"/>
          <w:lang w:eastAsia="zh-CN"/>
        </w:rPr>
        <w:t>）.安排用于息县妇幼保健院改造升级项目</w:t>
      </w:r>
      <w:r>
        <w:rPr>
          <w:rFonts w:hint="eastAsia" w:ascii="仿宋" w:hAnsi="仿宋" w:eastAsia="仿宋" w:cs="仿宋"/>
          <w:szCs w:val="32"/>
          <w:lang w:val="en-US" w:eastAsia="zh-CN"/>
        </w:rPr>
        <w:t>6000</w:t>
      </w:r>
      <w:r>
        <w:rPr>
          <w:rFonts w:hint="eastAsia" w:ascii="仿宋" w:hAnsi="仿宋" w:eastAsia="仿宋" w:cs="仿宋"/>
          <w:szCs w:val="32"/>
          <w:lang w:eastAsia="zh-CN"/>
        </w:rPr>
        <w:t>万元（</w:t>
      </w:r>
      <w:r>
        <w:rPr>
          <w:rFonts w:hint="eastAsia" w:ascii="仿宋" w:hAnsi="仿宋" w:eastAsia="仿宋" w:cs="仿宋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Cs w:val="32"/>
          <w:lang w:eastAsia="zh-CN"/>
        </w:rPr>
        <w:t>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  <w:lang w:eastAsia="zh-CN"/>
        </w:rPr>
        <w:t>）.安排用于息县食品产业园标准化厂房建设项目</w:t>
      </w:r>
      <w:r>
        <w:rPr>
          <w:rFonts w:hint="eastAsia" w:ascii="仿宋" w:hAnsi="仿宋" w:eastAsia="仿宋" w:cs="仿宋"/>
          <w:szCs w:val="32"/>
          <w:lang w:val="en-US" w:eastAsia="zh-CN"/>
        </w:rPr>
        <w:t>11600</w:t>
      </w:r>
      <w:r>
        <w:rPr>
          <w:rFonts w:hint="eastAsia" w:ascii="仿宋" w:hAnsi="仿宋" w:eastAsia="仿宋" w:cs="仿宋"/>
          <w:szCs w:val="32"/>
          <w:lang w:eastAsia="zh-CN"/>
        </w:rPr>
        <w:t>万元（</w:t>
      </w:r>
      <w:r>
        <w:rPr>
          <w:rFonts w:hint="eastAsia" w:ascii="仿宋" w:hAnsi="仿宋" w:eastAsia="仿宋" w:cs="仿宋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Cs w:val="32"/>
          <w:lang w:eastAsia="zh-CN"/>
        </w:rPr>
        <w:t>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Cs w:val="32"/>
          <w:lang w:eastAsia="zh-CN"/>
        </w:rPr>
        <w:t>）.安排用于小型水库维修养护项目</w:t>
      </w:r>
      <w:r>
        <w:rPr>
          <w:rFonts w:hint="eastAsia" w:ascii="仿宋" w:hAnsi="仿宋" w:eastAsia="仿宋" w:cs="仿宋"/>
          <w:szCs w:val="32"/>
          <w:lang w:val="en-US" w:eastAsia="zh-CN"/>
        </w:rPr>
        <w:t>339</w:t>
      </w:r>
      <w:r>
        <w:rPr>
          <w:rFonts w:hint="eastAsia" w:ascii="仿宋" w:hAnsi="仿宋" w:eastAsia="仿宋" w:cs="仿宋"/>
          <w:szCs w:val="32"/>
          <w:lang w:eastAsia="zh-CN"/>
        </w:rPr>
        <w:t>万元（一般债券）；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Cs w:val="32"/>
          <w:lang w:eastAsia="zh-CN"/>
        </w:rPr>
        <w:t>）.安排用于息县纪检监察廉政教育基地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  <w:lang w:eastAsia="zh-CN"/>
        </w:rPr>
        <w:t>000万元（一般债券）；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Cs w:val="32"/>
          <w:lang w:eastAsia="zh-CN"/>
        </w:rPr>
        <w:t>）.安排用于息县文化艺术中心</w:t>
      </w:r>
      <w:r>
        <w:rPr>
          <w:rFonts w:hint="eastAsia" w:ascii="仿宋" w:hAnsi="仿宋" w:eastAsia="仿宋" w:cs="仿宋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Cs w:val="32"/>
          <w:lang w:eastAsia="zh-CN"/>
        </w:rPr>
        <w:t>万元（一般债券）；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Cs w:val="32"/>
          <w:lang w:eastAsia="zh-CN"/>
        </w:rPr>
        <w:t>）.安排用于息县健康路（谯楼街-新铺东路）道路工程</w:t>
      </w:r>
      <w:r>
        <w:rPr>
          <w:rFonts w:hint="eastAsia" w:ascii="仿宋" w:hAnsi="仿宋" w:eastAsia="仿宋" w:cs="仿宋"/>
          <w:szCs w:val="32"/>
          <w:lang w:val="en-US" w:eastAsia="zh-CN"/>
        </w:rPr>
        <w:t>1156</w:t>
      </w:r>
      <w:r>
        <w:rPr>
          <w:rFonts w:hint="eastAsia" w:ascii="仿宋" w:hAnsi="仿宋" w:eastAsia="仿宋" w:cs="仿宋"/>
          <w:szCs w:val="32"/>
          <w:lang w:eastAsia="zh-CN"/>
        </w:rPr>
        <w:t>万元（一般债券）；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Cs w:val="32"/>
          <w:lang w:eastAsia="zh-CN"/>
        </w:rPr>
        <w:t>）.安排用于商务北路（叔颖公大道-文博路）道路工程</w:t>
      </w:r>
      <w:r>
        <w:rPr>
          <w:rFonts w:hint="eastAsia" w:ascii="仿宋" w:hAnsi="仿宋" w:eastAsia="仿宋" w:cs="仿宋"/>
          <w:szCs w:val="32"/>
          <w:lang w:val="en-US" w:eastAsia="zh-CN"/>
        </w:rPr>
        <w:t>2300万元</w:t>
      </w:r>
      <w:r>
        <w:rPr>
          <w:rFonts w:hint="eastAsia" w:ascii="仿宋" w:hAnsi="仿宋" w:eastAsia="仿宋" w:cs="仿宋"/>
          <w:szCs w:val="32"/>
          <w:lang w:eastAsia="zh-CN"/>
        </w:rPr>
        <w:t>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Cs w:val="32"/>
          <w:lang w:eastAsia="zh-CN"/>
        </w:rPr>
        <w:t>）.安排用于谯春耕道（澺河大道－规划支路）道路工程1</w:t>
      </w:r>
      <w:r>
        <w:rPr>
          <w:rFonts w:hint="eastAsia" w:ascii="仿宋" w:hAnsi="仿宋" w:eastAsia="仿宋" w:cs="仿宋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Cs w:val="32"/>
          <w:lang w:eastAsia="zh-CN"/>
        </w:rPr>
        <w:t>00万元（一般债券）；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Cs w:val="32"/>
          <w:lang w:eastAsia="zh-CN"/>
        </w:rPr>
        <w:t>）.息县广丰大道（澺河大道－规划支路）道路工程</w:t>
      </w:r>
      <w:r>
        <w:rPr>
          <w:rFonts w:hint="eastAsia" w:ascii="仿宋" w:hAnsi="仿宋" w:eastAsia="仿宋" w:cs="仿宋"/>
          <w:szCs w:val="32"/>
          <w:lang w:val="en-US" w:eastAsia="zh-CN"/>
        </w:rPr>
        <w:t>1000万元</w:t>
      </w:r>
      <w:r>
        <w:rPr>
          <w:rFonts w:hint="eastAsia" w:ascii="仿宋" w:hAnsi="仿宋" w:eastAsia="仿宋" w:cs="仿宋"/>
          <w:szCs w:val="32"/>
          <w:lang w:eastAsia="zh-CN"/>
        </w:rPr>
        <w:t>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Cs w:val="32"/>
          <w:lang w:eastAsia="zh-CN"/>
        </w:rPr>
        <w:t>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息县高中建设项目（二期工程）2</w:t>
      </w:r>
      <w:r>
        <w:rPr>
          <w:rFonts w:hint="eastAsia" w:ascii="仿宋" w:hAnsi="仿宋" w:eastAsia="仿宋" w:cs="仿宋"/>
          <w:szCs w:val="32"/>
          <w:lang w:eastAsia="zh-CN"/>
        </w:rPr>
        <w:t>000万元（一般债券）；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Cs w:val="32"/>
          <w:lang w:eastAsia="zh-CN"/>
        </w:rPr>
        <w:t>）.安排用于息县第一小学改扩建工程项目</w:t>
      </w:r>
      <w:r>
        <w:rPr>
          <w:rFonts w:hint="eastAsia" w:ascii="仿宋" w:hAnsi="仿宋" w:eastAsia="仿宋" w:cs="仿宋"/>
          <w:szCs w:val="32"/>
          <w:lang w:val="en-US" w:eastAsia="zh-CN"/>
        </w:rPr>
        <w:t>1000万元</w:t>
      </w:r>
      <w:r>
        <w:rPr>
          <w:rFonts w:hint="eastAsia" w:ascii="仿宋" w:hAnsi="仿宋" w:eastAsia="仿宋" w:cs="仿宋"/>
          <w:szCs w:val="32"/>
          <w:lang w:eastAsia="zh-CN"/>
        </w:rPr>
        <w:t>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Cs w:val="32"/>
          <w:lang w:eastAsia="zh-CN"/>
        </w:rPr>
        <w:t>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息县第二十小学及幼儿园建设项目1000万元</w:t>
      </w:r>
      <w:r>
        <w:rPr>
          <w:rFonts w:hint="eastAsia" w:ascii="仿宋" w:hAnsi="仿宋" w:eastAsia="仿宋" w:cs="仿宋"/>
          <w:szCs w:val="32"/>
          <w:lang w:eastAsia="zh-CN"/>
        </w:rPr>
        <w:t>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Cs w:val="32"/>
          <w:lang w:eastAsia="zh-CN"/>
        </w:rPr>
        <w:t>）.安排用于</w:t>
      </w:r>
      <w:r>
        <w:rPr>
          <w:rFonts w:hint="eastAsia" w:ascii="仿宋" w:hAnsi="仿宋" w:eastAsia="仿宋" w:cs="仿宋"/>
          <w:szCs w:val="32"/>
          <w:lang w:val="en-US" w:eastAsia="zh-CN"/>
        </w:rPr>
        <w:t>息县第十五小学改扩建项目工程1000万元</w:t>
      </w:r>
      <w:r>
        <w:rPr>
          <w:rFonts w:hint="eastAsia" w:ascii="仿宋" w:hAnsi="仿宋" w:eastAsia="仿宋" w:cs="仿宋"/>
          <w:szCs w:val="32"/>
          <w:lang w:eastAsia="zh-CN"/>
        </w:rPr>
        <w:t>（一般债券）；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Cs w:val="32"/>
          <w:lang w:eastAsia="zh-CN"/>
        </w:rPr>
        <w:t>）.安排用于息县尹湾社区南路1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  <w:lang w:eastAsia="zh-CN"/>
        </w:rPr>
        <w:t>00万元（一般债券）。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</w:p>
    <w:p>
      <w:pPr>
        <w:pStyle w:val="2"/>
        <w:ind w:firstLine="649" w:firstLineChars="202"/>
        <w:rPr>
          <w:rFonts w:hint="eastAsia"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、202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Cs w:val="32"/>
          <w:lang w:eastAsia="zh-CN"/>
        </w:rPr>
        <w:t>年度政府债务还本付息支出预算安排情况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1、债务还本支出预算安排</w:t>
      </w:r>
      <w:r>
        <w:rPr>
          <w:rFonts w:hint="eastAsia" w:ascii="仿宋" w:hAnsi="仿宋" w:eastAsia="仿宋" w:cs="仿宋"/>
          <w:szCs w:val="32"/>
          <w:lang w:val="en-US" w:eastAsia="zh-CN"/>
        </w:rPr>
        <w:t>21822</w:t>
      </w:r>
      <w:r>
        <w:rPr>
          <w:rFonts w:hint="eastAsia" w:ascii="仿宋" w:hAnsi="仿宋" w:eastAsia="仿宋" w:cs="仿宋"/>
          <w:szCs w:val="32"/>
          <w:lang w:eastAsia="zh-CN"/>
        </w:rPr>
        <w:t>万元。其中：一般政府债务还本支出</w:t>
      </w:r>
      <w:r>
        <w:rPr>
          <w:rFonts w:hint="eastAsia" w:ascii="仿宋" w:hAnsi="仿宋" w:eastAsia="仿宋" w:cs="仿宋"/>
          <w:szCs w:val="32"/>
          <w:lang w:val="en-US" w:eastAsia="zh-CN"/>
        </w:rPr>
        <w:t>9767</w:t>
      </w:r>
      <w:r>
        <w:rPr>
          <w:rFonts w:hint="eastAsia" w:ascii="仿宋" w:hAnsi="仿宋" w:eastAsia="仿宋" w:cs="仿宋"/>
          <w:szCs w:val="32"/>
          <w:lang w:eastAsia="zh-CN"/>
        </w:rPr>
        <w:t>万元，专项政府债务还本支出</w:t>
      </w:r>
      <w:r>
        <w:rPr>
          <w:rFonts w:hint="eastAsia" w:ascii="仿宋" w:hAnsi="仿宋" w:eastAsia="仿宋" w:cs="仿宋"/>
          <w:szCs w:val="32"/>
          <w:lang w:val="en-US" w:eastAsia="zh-CN"/>
        </w:rPr>
        <w:t>64905</w:t>
      </w:r>
      <w:r>
        <w:rPr>
          <w:rFonts w:hint="eastAsia" w:ascii="仿宋" w:hAnsi="仿宋" w:eastAsia="仿宋" w:cs="仿宋"/>
          <w:szCs w:val="32"/>
          <w:lang w:eastAsia="zh-CN"/>
        </w:rPr>
        <w:t>万元。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2、债务付息支出预算安排</w:t>
      </w:r>
      <w:r>
        <w:rPr>
          <w:rFonts w:hint="eastAsia" w:ascii="仿宋" w:hAnsi="仿宋" w:eastAsia="仿宋" w:cs="仿宋"/>
          <w:szCs w:val="32"/>
          <w:lang w:val="en-US" w:eastAsia="zh-CN"/>
        </w:rPr>
        <w:t>22018.34</w:t>
      </w:r>
      <w:r>
        <w:rPr>
          <w:rFonts w:hint="eastAsia" w:ascii="仿宋" w:hAnsi="仿宋" w:eastAsia="仿宋" w:cs="仿宋"/>
          <w:szCs w:val="32"/>
          <w:lang w:eastAsia="zh-CN"/>
        </w:rPr>
        <w:t>万元。其中：一般政府债务付息支出</w:t>
      </w:r>
      <w:r>
        <w:rPr>
          <w:rFonts w:hint="eastAsia" w:ascii="仿宋" w:hAnsi="仿宋" w:eastAsia="仿宋" w:cs="仿宋"/>
          <w:szCs w:val="32"/>
          <w:lang w:val="en-US" w:eastAsia="zh-CN"/>
        </w:rPr>
        <w:t>3643.03</w:t>
      </w:r>
      <w:r>
        <w:rPr>
          <w:rFonts w:hint="eastAsia" w:ascii="仿宋" w:hAnsi="仿宋" w:eastAsia="仿宋" w:cs="仿宋"/>
          <w:szCs w:val="32"/>
          <w:lang w:eastAsia="zh-CN"/>
        </w:rPr>
        <w:t>万元，专项政府债务付息支出</w:t>
      </w:r>
      <w:r>
        <w:rPr>
          <w:rFonts w:hint="eastAsia" w:ascii="仿宋" w:hAnsi="仿宋" w:eastAsia="仿宋" w:cs="仿宋"/>
          <w:szCs w:val="32"/>
          <w:lang w:val="en-US" w:eastAsia="zh-CN"/>
        </w:rPr>
        <w:t>23931.71</w:t>
      </w:r>
      <w:r>
        <w:rPr>
          <w:rFonts w:hint="eastAsia" w:ascii="仿宋" w:hAnsi="仿宋" w:eastAsia="仿宋" w:cs="仿宋"/>
          <w:szCs w:val="32"/>
          <w:lang w:eastAsia="zh-CN"/>
        </w:rPr>
        <w:t>万元。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兑付、付息服务费</w:t>
      </w:r>
      <w:r>
        <w:rPr>
          <w:rFonts w:hint="eastAsia" w:ascii="仿宋" w:hAnsi="仿宋" w:eastAsia="仿宋" w:cs="仿宋"/>
          <w:szCs w:val="32"/>
          <w:lang w:val="en-US" w:eastAsia="zh-CN"/>
        </w:rPr>
        <w:t>2.19</w:t>
      </w:r>
      <w:r>
        <w:rPr>
          <w:rFonts w:hint="eastAsia" w:ascii="仿宋" w:hAnsi="仿宋" w:eastAsia="仿宋" w:cs="仿宋"/>
          <w:szCs w:val="32"/>
          <w:lang w:eastAsia="zh-CN"/>
        </w:rPr>
        <w:t>万元，其中一般债券兑付、付息服务费</w:t>
      </w:r>
      <w:r>
        <w:rPr>
          <w:rFonts w:hint="eastAsia" w:ascii="仿宋" w:hAnsi="仿宋" w:eastAsia="仿宋" w:cs="仿宋"/>
          <w:szCs w:val="32"/>
          <w:lang w:val="en-US" w:eastAsia="zh-CN"/>
        </w:rPr>
        <w:t>5.11</w:t>
      </w:r>
      <w:r>
        <w:rPr>
          <w:rFonts w:hint="eastAsia" w:ascii="仿宋" w:hAnsi="仿宋" w:eastAsia="仿宋" w:cs="仿宋"/>
          <w:szCs w:val="32"/>
          <w:lang w:eastAsia="zh-CN"/>
        </w:rPr>
        <w:t xml:space="preserve"> 万元；专项债券兑付、付息服务费</w:t>
      </w:r>
      <w:r>
        <w:rPr>
          <w:rFonts w:hint="eastAsia" w:ascii="仿宋" w:hAnsi="仿宋" w:eastAsia="仿宋" w:cs="仿宋"/>
          <w:szCs w:val="32"/>
          <w:lang w:val="en-US" w:eastAsia="zh-CN"/>
        </w:rPr>
        <w:t>4.44</w:t>
      </w:r>
      <w:r>
        <w:rPr>
          <w:rFonts w:hint="eastAsia" w:ascii="仿宋" w:hAnsi="仿宋" w:eastAsia="仿宋" w:cs="仿宋"/>
          <w:szCs w:val="32"/>
          <w:lang w:eastAsia="zh-CN"/>
        </w:rPr>
        <w:t>万元。</w:t>
      </w:r>
    </w:p>
    <w:p>
      <w:pPr>
        <w:pStyle w:val="2"/>
        <w:ind w:firstLine="646" w:firstLineChars="202"/>
        <w:rPr>
          <w:rFonts w:hint="eastAsia" w:ascii="仿宋" w:hAnsi="仿宋" w:eastAsia="仿宋" w:cs="仿宋"/>
          <w:szCs w:val="32"/>
          <w:lang w:eastAsia="zh-CN"/>
        </w:rPr>
      </w:pPr>
    </w:p>
    <w:p>
      <w:pPr>
        <w:pStyle w:val="2"/>
        <w:ind w:firstLine="646" w:firstLineChars="202"/>
        <w:rPr>
          <w:rFonts w:ascii="仿宋" w:hAnsi="仿宋" w:eastAsia="仿宋" w:cs="仿宋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GZkMTY0ZWM3OTQxZjIxMjJiZWJmOTRlMWJmMGIxMjQifQ=="/>
  </w:docVars>
  <w:rsids>
    <w:rsidRoot w:val="00D31D50"/>
    <w:rsid w:val="00016B16"/>
    <w:rsid w:val="00023B78"/>
    <w:rsid w:val="00043B37"/>
    <w:rsid w:val="0005026C"/>
    <w:rsid w:val="00054B2F"/>
    <w:rsid w:val="000A4158"/>
    <w:rsid w:val="00143DB2"/>
    <w:rsid w:val="001B0304"/>
    <w:rsid w:val="002177AE"/>
    <w:rsid w:val="002729C0"/>
    <w:rsid w:val="00290CCF"/>
    <w:rsid w:val="00303F7C"/>
    <w:rsid w:val="00314D8B"/>
    <w:rsid w:val="00323B43"/>
    <w:rsid w:val="00330C5A"/>
    <w:rsid w:val="003D0656"/>
    <w:rsid w:val="003D37D8"/>
    <w:rsid w:val="003E0736"/>
    <w:rsid w:val="003F48F0"/>
    <w:rsid w:val="00426133"/>
    <w:rsid w:val="004358AB"/>
    <w:rsid w:val="005065F3"/>
    <w:rsid w:val="005A6A03"/>
    <w:rsid w:val="00614E4C"/>
    <w:rsid w:val="006D2B5F"/>
    <w:rsid w:val="006E3F2A"/>
    <w:rsid w:val="007B5D77"/>
    <w:rsid w:val="007D1167"/>
    <w:rsid w:val="007F2458"/>
    <w:rsid w:val="007F4698"/>
    <w:rsid w:val="00836669"/>
    <w:rsid w:val="0086654E"/>
    <w:rsid w:val="00896964"/>
    <w:rsid w:val="008B7726"/>
    <w:rsid w:val="008F1236"/>
    <w:rsid w:val="009B7EB4"/>
    <w:rsid w:val="009D45C5"/>
    <w:rsid w:val="00A31DCC"/>
    <w:rsid w:val="00A63333"/>
    <w:rsid w:val="00B04F3D"/>
    <w:rsid w:val="00B6376B"/>
    <w:rsid w:val="00B6741B"/>
    <w:rsid w:val="00B702A2"/>
    <w:rsid w:val="00BE0C24"/>
    <w:rsid w:val="00C37F9D"/>
    <w:rsid w:val="00C951A1"/>
    <w:rsid w:val="00D31D50"/>
    <w:rsid w:val="00D81B68"/>
    <w:rsid w:val="00DA0C4C"/>
    <w:rsid w:val="00DA3C47"/>
    <w:rsid w:val="00E640B8"/>
    <w:rsid w:val="00F8678E"/>
    <w:rsid w:val="03B11DA3"/>
    <w:rsid w:val="09FB589D"/>
    <w:rsid w:val="0D9215DE"/>
    <w:rsid w:val="161257E9"/>
    <w:rsid w:val="169356AC"/>
    <w:rsid w:val="1911282A"/>
    <w:rsid w:val="1B50763C"/>
    <w:rsid w:val="269F0E06"/>
    <w:rsid w:val="27EE00B2"/>
    <w:rsid w:val="2A364FC6"/>
    <w:rsid w:val="2A39189F"/>
    <w:rsid w:val="2C3B443F"/>
    <w:rsid w:val="2C472DCA"/>
    <w:rsid w:val="2C610CEE"/>
    <w:rsid w:val="2F1466DF"/>
    <w:rsid w:val="301B6366"/>
    <w:rsid w:val="322830BB"/>
    <w:rsid w:val="37E15E11"/>
    <w:rsid w:val="38512951"/>
    <w:rsid w:val="3C3E10E1"/>
    <w:rsid w:val="3DB60AF0"/>
    <w:rsid w:val="3F3D7EAA"/>
    <w:rsid w:val="482A58F3"/>
    <w:rsid w:val="48EE315D"/>
    <w:rsid w:val="4BE7430B"/>
    <w:rsid w:val="514871D4"/>
    <w:rsid w:val="52E011ED"/>
    <w:rsid w:val="5317220F"/>
    <w:rsid w:val="5E881631"/>
    <w:rsid w:val="67DF5CC3"/>
    <w:rsid w:val="731B4227"/>
    <w:rsid w:val="7CA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hint="eastAsia"/>
      <w:sz w:val="32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26457-EDA2-4DF8-9B52-164E7CC5D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1835</Words>
  <Characters>2115</Characters>
  <Lines>14</Lines>
  <Paragraphs>3</Paragraphs>
  <TotalTime>24</TotalTime>
  <ScaleCrop>false</ScaleCrop>
  <LinksUpToDate>false</LinksUpToDate>
  <CharactersWithSpaces>2126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思远</cp:lastModifiedBy>
  <cp:lastPrinted>2019-04-29T00:56:00Z</cp:lastPrinted>
  <dcterms:modified xsi:type="dcterms:W3CDTF">2023-03-01T01:57:13Z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2B7B78EE246A4BD9BD89B70154CEDC41</vt:lpwstr>
  </property>
</Properties>
</file>