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CC" w:rsidRPr="007015EA" w:rsidRDefault="00171611" w:rsidP="00297538">
      <w:pPr>
        <w:pStyle w:val="af5"/>
        <w:tabs>
          <w:tab w:val="clear" w:pos="4201"/>
          <w:tab w:val="clear" w:pos="9298"/>
        </w:tabs>
        <w:spacing w:beforeLines="150" w:afterLines="150"/>
        <w:ind w:firstLineChars="0" w:firstLine="0"/>
        <w:jc w:val="center"/>
        <w:outlineLvl w:val="0"/>
        <w:rPr>
          <w:rFonts w:ascii="黑体" w:eastAsia="黑体" w:hAnsi="黑体"/>
          <w:spacing w:val="-20"/>
          <w:sz w:val="28"/>
          <w:szCs w:val="28"/>
        </w:rPr>
      </w:pPr>
      <w:bookmarkStart w:id="0" w:name="_Toc68599171"/>
      <w:r w:rsidRPr="00171611">
        <w:rPr>
          <w:rFonts w:ascii="黑体" w:eastAsia="黑体" w:hAnsi="黑体" w:hint="eastAsia"/>
          <w:spacing w:val="-20"/>
          <w:sz w:val="28"/>
          <w:szCs w:val="28"/>
        </w:rPr>
        <w:t>实施初中学历、小学学历、学前教育及其他文化教育学校的校名变更</w:t>
      </w:r>
      <w:bookmarkEnd w:id="0"/>
    </w:p>
    <w:p w:rsidR="00DA09CC" w:rsidRDefault="00D24EEA" w:rsidP="00297538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一、事项编码</w:t>
      </w:r>
    </w:p>
    <w:p w:rsidR="000F4AB1" w:rsidRDefault="000F4AB1" w:rsidP="00297538">
      <w:pPr>
        <w:pStyle w:val="af5"/>
        <w:spacing w:beforeLines="50" w:afterLines="50"/>
        <w:jc w:val="left"/>
        <w:rPr>
          <w:szCs w:val="22"/>
        </w:rPr>
      </w:pPr>
      <w:r w:rsidRPr="000F4AB1">
        <w:rPr>
          <w:szCs w:val="22"/>
        </w:rPr>
        <w:t>MB0N86968XK6731A002</w:t>
      </w:r>
    </w:p>
    <w:p w:rsidR="00DA09CC" w:rsidRDefault="00D24EEA" w:rsidP="00297538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二、适用范围</w:t>
      </w:r>
    </w:p>
    <w:p w:rsidR="00DA09CC" w:rsidRDefault="00636A86" w:rsidP="00297538">
      <w:pPr>
        <w:pStyle w:val="af5"/>
        <w:spacing w:beforeLines="50" w:afterLines="50"/>
        <w:ind w:firstLineChars="202" w:firstLine="424"/>
      </w:pPr>
      <w:r w:rsidRPr="00636A86">
        <w:rPr>
          <w:rFonts w:ascii="PingFang SC" w:eastAsia="PingFang SC" w:hAnsi="PingFang SC" w:cs="PingFang SC" w:hint="eastAsia"/>
          <w:color w:val="000000"/>
          <w:szCs w:val="21"/>
        </w:rPr>
        <w:t>自然人、企业法人、事业法人、社会组织法人</w:t>
      </w:r>
      <w:r w:rsidR="00D24EEA">
        <w:rPr>
          <w:rFonts w:hint="eastAsia"/>
        </w:rPr>
        <w:t>。</w:t>
      </w:r>
    </w:p>
    <w:p w:rsidR="00DA09CC" w:rsidRDefault="00D24EEA" w:rsidP="00297538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</w:rPr>
        <w:t>三、事项类型</w:t>
      </w:r>
    </w:p>
    <w:p w:rsidR="00DA09CC" w:rsidRDefault="00D24EEA" w:rsidP="00297538">
      <w:pPr>
        <w:pStyle w:val="af5"/>
        <w:spacing w:beforeLines="50" w:afterLines="50"/>
        <w:ind w:firstLineChars="202" w:firstLine="424"/>
      </w:pPr>
      <w:r w:rsidRPr="003C3CDE">
        <w:rPr>
          <w:rFonts w:hint="eastAsia"/>
        </w:rPr>
        <w:t>行政</w:t>
      </w:r>
      <w:r w:rsidR="00636A86">
        <w:rPr>
          <w:rFonts w:hint="eastAsia"/>
        </w:rPr>
        <w:t>许可</w:t>
      </w:r>
    </w:p>
    <w:p w:rsidR="00DA09CC" w:rsidRDefault="00D24EEA" w:rsidP="00297538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四、设立依据</w:t>
      </w:r>
    </w:p>
    <w:p w:rsidR="000F4AB1" w:rsidRDefault="000F4AB1" w:rsidP="00297538">
      <w:pPr>
        <w:pStyle w:val="af5"/>
        <w:spacing w:beforeLines="50" w:afterLines="50"/>
        <w:jc w:val="left"/>
        <w:rPr>
          <w:color w:val="000000"/>
        </w:rPr>
      </w:pPr>
      <w:r w:rsidRPr="000F4AB1">
        <w:rPr>
          <w:rFonts w:hint="eastAsia"/>
          <w:color w:val="000000"/>
        </w:rPr>
        <w:t>《中华人民共和国民办教育促进法》第五十三条　民办学校的分立、合并，在进行财务清算后，由学校理事会或者董事会报审批机关批准。申请分立、合并民办学校的，审批机关应当自受理之日起三个月内以书面形式答复;其中申请分立、合并民办高等学校的，审批机关也可以自受理之日起六个月内以书面形式答复。第五十四条　民办学校举办者的变更，须由举办者提出，在进行财务清算后，经学校理事会或者董事会同意，报审批机关核准。第五十五条　民办学校名称、层次、类别的变更，由学校理事会或者董事会报审批机关批准。申请变更为其他民办学校，审批机关应当自受理之日起三个月内以书面形式答复;其中申请变更为民办高等学校的，审批机关也可以自受理之日起六个月内以书面形式答复。</w:t>
      </w:r>
    </w:p>
    <w:p w:rsidR="00DA09CC" w:rsidRDefault="00D24EEA" w:rsidP="00297538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五、受理机构</w:t>
      </w:r>
    </w:p>
    <w:p w:rsidR="00DA09CC" w:rsidRDefault="00D24EEA" w:rsidP="00297538">
      <w:pPr>
        <w:pStyle w:val="af5"/>
        <w:spacing w:beforeLines="50" w:afterLines="50"/>
      </w:pPr>
      <w:r>
        <w:rPr>
          <w:rFonts w:hint="eastAsia"/>
        </w:rPr>
        <w:t>安阳市殷都区</w:t>
      </w:r>
      <w:r w:rsidR="00636A86">
        <w:rPr>
          <w:rFonts w:hint="eastAsia"/>
        </w:rPr>
        <w:t>教育局</w:t>
      </w:r>
    </w:p>
    <w:p w:rsidR="00DA09CC" w:rsidRDefault="00D24EEA" w:rsidP="00297538">
      <w:pPr>
        <w:pStyle w:val="af5"/>
        <w:spacing w:beforeLines="50" w:afterLines="50"/>
        <w:ind w:firstLineChars="0" w:firstLine="0"/>
        <w:jc w:val="left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</w:rPr>
        <w:t>六、决定机构</w:t>
      </w:r>
    </w:p>
    <w:p w:rsidR="00DA09CC" w:rsidRDefault="00D24EEA" w:rsidP="00297538">
      <w:pPr>
        <w:pStyle w:val="af5"/>
        <w:spacing w:beforeLines="50" w:afterLines="50"/>
      </w:pPr>
      <w:r>
        <w:rPr>
          <w:rFonts w:hint="eastAsia"/>
        </w:rPr>
        <w:t>安阳市殷都区</w:t>
      </w:r>
      <w:r w:rsidR="00636A86">
        <w:rPr>
          <w:rFonts w:hint="eastAsia"/>
        </w:rPr>
        <w:t>教育局</w:t>
      </w:r>
    </w:p>
    <w:p w:rsidR="00DA09CC" w:rsidRDefault="00D24EEA" w:rsidP="00297538">
      <w:pPr>
        <w:pStyle w:val="af5"/>
        <w:numPr>
          <w:ilvl w:val="0"/>
          <w:numId w:val="3"/>
        </w:numPr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  <w:color w:val="0D0D0D" w:themeColor="text1" w:themeTint="F2"/>
        </w:rPr>
      </w:pPr>
      <w:r>
        <w:rPr>
          <w:rFonts w:ascii="黑体" w:eastAsia="黑体" w:hAnsi="黑体" w:hint="eastAsia"/>
          <w:color w:val="0D0D0D" w:themeColor="text1" w:themeTint="F2"/>
        </w:rPr>
        <w:t>申请条件</w:t>
      </w:r>
    </w:p>
    <w:p w:rsidR="000F4AB1" w:rsidRDefault="000F4AB1">
      <w:pPr>
        <w:widowControl/>
        <w:jc w:val="left"/>
        <w:rPr>
          <w:rFonts w:ascii="宋体" w:hAnsi="宋体" w:cs="宋体"/>
          <w:color w:val="333333"/>
          <w:szCs w:val="21"/>
          <w:shd w:val="clear" w:color="auto" w:fill="FFFFFF"/>
        </w:rPr>
      </w:pPr>
      <w:r w:rsidRPr="000F4AB1">
        <w:rPr>
          <w:rFonts w:ascii="宋体" w:hAnsi="宋体" w:cs="宋体" w:hint="eastAsia"/>
          <w:color w:val="333333"/>
          <w:szCs w:val="21"/>
          <w:shd w:val="clear" w:color="auto" w:fill="FFFFFF"/>
        </w:rPr>
        <w:t>1.申请主体应为教育部门审批的民办学校；</w:t>
      </w:r>
    </w:p>
    <w:p w:rsidR="00636A86" w:rsidRDefault="000F4AB1">
      <w:pPr>
        <w:widowControl/>
        <w:jc w:val="left"/>
        <w:rPr>
          <w:rFonts w:ascii="宋体" w:hAnsi="宋体" w:cs="宋体"/>
          <w:color w:val="333333"/>
          <w:szCs w:val="21"/>
          <w:shd w:val="clear" w:color="auto" w:fill="FFFFFF"/>
        </w:rPr>
      </w:pPr>
      <w:r w:rsidRPr="000F4AB1">
        <w:rPr>
          <w:rFonts w:ascii="宋体" w:hAnsi="宋体" w:cs="宋体" w:hint="eastAsia"/>
          <w:color w:val="333333"/>
          <w:szCs w:val="21"/>
          <w:shd w:val="clear" w:color="auto" w:fill="FFFFFF"/>
        </w:rPr>
        <w:t>2.申请变更的条件应符合民办教育促进法及其实施条例的相关规定</w:t>
      </w:r>
      <w:r>
        <w:rPr>
          <w:rFonts w:ascii="宋体" w:hAnsi="宋体" w:cs="宋体" w:hint="eastAsia"/>
          <w:color w:val="333333"/>
          <w:szCs w:val="21"/>
          <w:shd w:val="clear" w:color="auto" w:fill="FFFFFF"/>
        </w:rPr>
        <w:t>。</w:t>
      </w:r>
      <w:r w:rsidR="00636A86">
        <w:rPr>
          <w:rFonts w:hAnsi="宋体" w:cs="宋体"/>
          <w:color w:val="333333"/>
          <w:szCs w:val="21"/>
          <w:shd w:val="clear" w:color="auto" w:fill="FFFFFF"/>
        </w:rPr>
        <w:br w:type="page"/>
      </w:r>
    </w:p>
    <w:p w:rsidR="00636A86" w:rsidRDefault="00636A86" w:rsidP="00297538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hAnsi="宋体" w:cs="宋体"/>
          <w:color w:val="333333"/>
          <w:kern w:val="2"/>
          <w:szCs w:val="21"/>
          <w:shd w:val="clear" w:color="auto" w:fill="FFFFFF"/>
        </w:rPr>
      </w:pPr>
    </w:p>
    <w:p w:rsidR="00DA09CC" w:rsidRDefault="00D24EEA" w:rsidP="00297538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八、申请材料</w:t>
      </w:r>
    </w:p>
    <w:p w:rsidR="00DA09CC" w:rsidRDefault="00171611">
      <w:pPr>
        <w:pStyle w:val="af5"/>
        <w:ind w:firstLineChars="202" w:firstLine="424"/>
        <w:jc w:val="center"/>
        <w:rPr>
          <w:rFonts w:ascii="黑体" w:eastAsia="黑体" w:hAnsi="黑体" w:cs="黑体"/>
        </w:rPr>
      </w:pPr>
      <w:r w:rsidRPr="00171611">
        <w:rPr>
          <w:rFonts w:ascii="黑体" w:eastAsia="黑体" w:hAnsi="黑体" w:cs="黑体" w:hint="eastAsia"/>
          <w:color w:val="000000"/>
        </w:rPr>
        <w:t>实施初中学历、小学学历、学前教育及其他文化教育学校的校名变更</w:t>
      </w:r>
      <w:r w:rsidR="00D24EEA">
        <w:rPr>
          <w:rFonts w:ascii="黑体" w:eastAsia="黑体" w:hAnsi="黑体" w:cs="黑体" w:hint="eastAsia"/>
          <w:color w:val="000000"/>
        </w:rPr>
        <w:t>申请</w:t>
      </w:r>
      <w:r w:rsidR="00D24EEA">
        <w:rPr>
          <w:rFonts w:ascii="黑体" w:eastAsia="黑体" w:hAnsi="黑体" w:cs="黑体" w:hint="eastAsia"/>
        </w:rPr>
        <w:t>材料</w:t>
      </w:r>
    </w:p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3000"/>
        <w:gridCol w:w="1318"/>
        <w:gridCol w:w="761"/>
        <w:gridCol w:w="1296"/>
        <w:gridCol w:w="2390"/>
        <w:gridCol w:w="604"/>
        <w:gridCol w:w="589"/>
      </w:tblGrid>
      <w:tr w:rsidR="00DA09CC">
        <w:trPr>
          <w:jc w:val="center"/>
        </w:trPr>
        <w:tc>
          <w:tcPr>
            <w:tcW w:w="462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序</w:t>
            </w:r>
          </w:p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3000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材料名称</w:t>
            </w:r>
          </w:p>
        </w:tc>
        <w:tc>
          <w:tcPr>
            <w:tcW w:w="1318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原件/复印件</w:t>
            </w:r>
          </w:p>
        </w:tc>
        <w:tc>
          <w:tcPr>
            <w:tcW w:w="761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份数</w:t>
            </w:r>
          </w:p>
        </w:tc>
        <w:tc>
          <w:tcPr>
            <w:tcW w:w="1296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纸质/电子版</w:t>
            </w:r>
          </w:p>
        </w:tc>
        <w:tc>
          <w:tcPr>
            <w:tcW w:w="2390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特定要求</w:t>
            </w:r>
          </w:p>
        </w:tc>
        <w:tc>
          <w:tcPr>
            <w:tcW w:w="604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告知</w:t>
            </w:r>
          </w:p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承诺</w:t>
            </w:r>
          </w:p>
        </w:tc>
        <w:tc>
          <w:tcPr>
            <w:tcW w:w="589" w:type="dxa"/>
            <w:tcBorders>
              <w:bottom w:val="single" w:sz="12" w:space="0" w:color="auto"/>
            </w:tcBorders>
            <w:vAlign w:val="center"/>
          </w:tcPr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容缺</w:t>
            </w:r>
          </w:p>
          <w:p w:rsidR="00DA09CC" w:rsidRDefault="00D24EEA">
            <w:pPr>
              <w:pStyle w:val="af5"/>
              <w:tabs>
                <w:tab w:val="left" w:pos="325"/>
              </w:tabs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受理</w:t>
            </w:r>
          </w:p>
        </w:tc>
      </w:tr>
      <w:tr w:rsidR="00DA09CC">
        <w:trPr>
          <w:trHeight w:val="340"/>
          <w:jc w:val="center"/>
        </w:trPr>
        <w:tc>
          <w:tcPr>
            <w:tcW w:w="462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1</w:t>
            </w:r>
          </w:p>
        </w:tc>
        <w:tc>
          <w:tcPr>
            <w:tcW w:w="3000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3C3CDE" w:rsidRDefault="00636A86" w:rsidP="007015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636A86">
              <w:rPr>
                <w:rFonts w:hAnsi="宋体" w:hint="eastAsia"/>
                <w:color w:val="000000"/>
                <w:sz w:val="18"/>
                <w:szCs w:val="18"/>
              </w:rPr>
              <w:t>学校关于</w:t>
            </w:r>
            <w:r w:rsidR="007015EA">
              <w:rPr>
                <w:rFonts w:hAnsi="宋体" w:hint="eastAsia"/>
                <w:color w:val="000000"/>
                <w:sz w:val="18"/>
                <w:szCs w:val="18"/>
              </w:rPr>
              <w:t>变更</w:t>
            </w:r>
            <w:r w:rsidRPr="00636A86">
              <w:rPr>
                <w:rFonts w:hAnsi="宋体" w:hint="eastAsia"/>
                <w:color w:val="000000"/>
                <w:sz w:val="18"/>
                <w:szCs w:val="18"/>
              </w:rPr>
              <w:t>的申请</w:t>
            </w:r>
          </w:p>
        </w:tc>
        <w:tc>
          <w:tcPr>
            <w:tcW w:w="1318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3C3CDE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3C3CDE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3C3CDE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3C3CDE" w:rsidRDefault="00D24EEA">
            <w:pPr>
              <w:pStyle w:val="af5"/>
              <w:ind w:firstLineChars="0" w:firstLine="0"/>
              <w:jc w:val="left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3C3CDE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:rsidR="00DA09CC" w:rsidRPr="003C3CDE" w:rsidRDefault="00D24EEA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DA09CC">
        <w:trPr>
          <w:trHeight w:val="547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DA09CC" w:rsidRDefault="00D24E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2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DA09CC" w:rsidRPr="003C3CDE" w:rsidRDefault="00953439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int="eastAsia"/>
              </w:rPr>
              <w:t>决策机构会议纪要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A09CC" w:rsidRPr="003C3CDE" w:rsidRDefault="00D24E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DA09CC" w:rsidRPr="003C3CDE" w:rsidRDefault="00D24E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DA09CC" w:rsidRPr="003C3CDE" w:rsidRDefault="00D24E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DA09CC" w:rsidRPr="003C3CDE" w:rsidRDefault="00D24E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DA09CC" w:rsidRPr="003C3CDE" w:rsidRDefault="00D24E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DA09CC" w:rsidRPr="003C3CDE" w:rsidRDefault="00D24E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7015EA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7015EA" w:rsidRDefault="007015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3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中华人民共和国民办学校办学许可证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7015EA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7015EA" w:rsidRDefault="007015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4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7015EA" w:rsidRPr="003C3CDE" w:rsidRDefault="000F4AB1" w:rsidP="003C3CDE">
            <w:pPr>
              <w:pStyle w:val="af5"/>
              <w:ind w:firstLineChars="0" w:firstLine="0"/>
              <w:jc w:val="center"/>
              <w:rPr>
                <w:color w:val="000000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学校关于变更情况的公示报告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7015EA">
        <w:trPr>
          <w:trHeight w:val="340"/>
          <w:jc w:val="center"/>
        </w:trPr>
        <w:tc>
          <w:tcPr>
            <w:tcW w:w="462" w:type="dxa"/>
            <w:tcBorders>
              <w:tl2br w:val="nil"/>
              <w:tr2bl w:val="nil"/>
            </w:tcBorders>
            <w:vAlign w:val="center"/>
          </w:tcPr>
          <w:p w:rsidR="007015EA" w:rsidRDefault="007015EA">
            <w:pPr>
              <w:pStyle w:val="af5"/>
              <w:ind w:firstLineChars="0" w:firstLine="0"/>
              <w:jc w:val="center"/>
              <w:rPr>
                <w:rFonts w:hAnsi="宋体"/>
                <w:sz w:val="17"/>
                <w:szCs w:val="17"/>
              </w:rPr>
            </w:pPr>
            <w:r>
              <w:rPr>
                <w:rFonts w:hAnsi="宋体" w:hint="eastAsia"/>
                <w:sz w:val="17"/>
                <w:szCs w:val="17"/>
              </w:rPr>
              <w:t>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:rsidR="007015EA" w:rsidRPr="003C3CDE" w:rsidRDefault="000F4AB1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名称预先核准通知书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原件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纸质</w:t>
            </w:r>
          </w:p>
        </w:tc>
        <w:tc>
          <w:tcPr>
            <w:tcW w:w="2390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收取纸质材料、上传电子文件需加盖使用单位公章</w:t>
            </w:r>
          </w:p>
        </w:tc>
        <w:tc>
          <w:tcPr>
            <w:tcW w:w="604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vAlign w:val="center"/>
          </w:tcPr>
          <w:p w:rsidR="007015EA" w:rsidRPr="003C3CDE" w:rsidRDefault="007015EA" w:rsidP="003C3CDE">
            <w:pPr>
              <w:pStyle w:val="af5"/>
              <w:ind w:firstLineChars="0" w:firstLine="0"/>
              <w:jc w:val="center"/>
              <w:rPr>
                <w:rFonts w:hAnsi="宋体"/>
                <w:color w:val="000000"/>
                <w:sz w:val="18"/>
                <w:szCs w:val="18"/>
              </w:rPr>
            </w:pPr>
            <w:r w:rsidRPr="003C3CDE">
              <w:rPr>
                <w:rFonts w:hAnsi="宋体" w:hint="eastAsia"/>
                <w:color w:val="000000"/>
                <w:sz w:val="18"/>
                <w:szCs w:val="18"/>
              </w:rPr>
              <w:t>否</w:t>
            </w:r>
          </w:p>
        </w:tc>
      </w:tr>
    </w:tbl>
    <w:p w:rsidR="00DA09CC" w:rsidRDefault="00D24EEA" w:rsidP="00297538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九、申请方式</w:t>
      </w:r>
    </w:p>
    <w:p w:rsidR="00DA09CC" w:rsidRDefault="00D24EEA" w:rsidP="00297538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</w:pPr>
      <w:r>
        <w:rPr>
          <w:rFonts w:hint="eastAsia"/>
        </w:rPr>
        <w:t>（一）窗口申请：直接到安阳市殷都区政务服务大厅</w:t>
      </w:r>
      <w:r w:rsidR="00297538">
        <w:rPr>
          <w:rFonts w:hint="eastAsia"/>
        </w:rPr>
        <w:t>1-6号窗口</w:t>
      </w:r>
      <w:r>
        <w:rPr>
          <w:rFonts w:hint="eastAsia"/>
        </w:rPr>
        <w:t>提交申</w:t>
      </w:r>
      <w:r>
        <w:rPr>
          <w:rFonts w:hint="eastAsia"/>
          <w:color w:val="000000"/>
        </w:rPr>
        <w:t>请</w:t>
      </w:r>
      <w:r>
        <w:rPr>
          <w:rFonts w:hint="eastAsia"/>
        </w:rPr>
        <w:t>材料。</w:t>
      </w:r>
    </w:p>
    <w:p w:rsidR="00DA09CC" w:rsidRDefault="00D24EEA" w:rsidP="00297538">
      <w:pPr>
        <w:pStyle w:val="af5"/>
        <w:spacing w:beforeLines="50" w:afterLines="50"/>
        <w:ind w:firstLineChars="202" w:firstLine="424"/>
        <w:jc w:val="left"/>
        <w:rPr>
          <w:kern w:val="2"/>
          <w:szCs w:val="24"/>
        </w:rPr>
      </w:pPr>
      <w:r>
        <w:rPr>
          <w:rFonts w:hint="eastAsia"/>
        </w:rPr>
        <w:t>（二）网上申请：登陆河南政务服务网</w:t>
      </w:r>
      <w:r>
        <w:rPr>
          <w:rFonts w:hint="eastAsia"/>
          <w:szCs w:val="22"/>
        </w:rPr>
        <w:t>（https://www.hnzwfw.gov.cn/）</w:t>
      </w:r>
      <w:r>
        <w:rPr>
          <w:rFonts w:hint="eastAsia"/>
          <w:kern w:val="2"/>
          <w:szCs w:val="24"/>
        </w:rPr>
        <w:t>进行网上申报。</w:t>
      </w:r>
    </w:p>
    <w:p w:rsidR="00DA09CC" w:rsidRDefault="00D24EEA" w:rsidP="00297538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十、办理流程</w:t>
      </w:r>
    </w:p>
    <w:p w:rsidR="00DA09CC" w:rsidRDefault="00D24EEA" w:rsidP="00297538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（一）申请</w:t>
      </w:r>
    </w:p>
    <w:p w:rsidR="00DA09CC" w:rsidRDefault="00D24EEA" w:rsidP="00297538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申请人通过河南政务服务网、移动端和安阳市殷都区政务服务大厅窗口进行事项的申请，提交有关申请材料和反映真实情况，并对其申请材料实质内容的真实性负责。</w:t>
      </w:r>
    </w:p>
    <w:p w:rsidR="00DA09CC" w:rsidRDefault="00D24EEA" w:rsidP="00297538">
      <w:pPr>
        <w:pStyle w:val="af5"/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（二）受理</w:t>
      </w:r>
    </w:p>
    <w:p w:rsidR="00DA09CC" w:rsidRDefault="00D24EEA">
      <w:pPr>
        <w:pStyle w:val="af7"/>
        <w:numPr>
          <w:ilvl w:val="0"/>
          <w:numId w:val="0"/>
        </w:numPr>
        <w:ind w:firstLineChars="202" w:firstLine="424"/>
        <w:outlineLvl w:val="9"/>
      </w:pPr>
      <w:r>
        <w:rPr>
          <w:rFonts w:hint="eastAsia"/>
        </w:rPr>
        <w:t>1.收到申请人提交的材料后，应立即进行审核，符合受理条件的，应予以受理，出具《受理通知书》，并通知申请人。</w:t>
      </w:r>
    </w:p>
    <w:p w:rsidR="00DA09CC" w:rsidRDefault="00D24EEA">
      <w:pPr>
        <w:pStyle w:val="af7"/>
        <w:numPr>
          <w:ilvl w:val="0"/>
          <w:numId w:val="0"/>
        </w:numPr>
        <w:ind w:firstLineChars="202" w:firstLine="424"/>
        <w:outlineLvl w:val="9"/>
      </w:pPr>
      <w:r>
        <w:rPr>
          <w:rFonts w:hint="eastAsia"/>
        </w:rPr>
        <w:t>2.申请材料不齐全或者不符合法定形式的，一次性告知申请人需要补正的全部内容和补正期限。</w:t>
      </w:r>
    </w:p>
    <w:p w:rsidR="00DA09CC" w:rsidRDefault="00D24EEA">
      <w:pPr>
        <w:pStyle w:val="af7"/>
        <w:numPr>
          <w:ilvl w:val="2"/>
          <w:numId w:val="0"/>
        </w:numPr>
        <w:ind w:firstLineChars="200" w:firstLine="420"/>
      </w:pPr>
      <w:r>
        <w:rPr>
          <w:rFonts w:hint="eastAsia"/>
        </w:rPr>
        <w:t>3.申请材料不符合受理条件的，应当做出不予受理决定，向申请人出具《不予受理通知书》，说明不予受理的理由。</w:t>
      </w:r>
    </w:p>
    <w:p w:rsidR="00DA09CC" w:rsidRDefault="00D24EEA" w:rsidP="00297538">
      <w:pPr>
        <w:pStyle w:val="af5"/>
        <w:tabs>
          <w:tab w:val="clear" w:pos="4201"/>
          <w:tab w:val="clear" w:pos="9298"/>
        </w:tabs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（三）审核</w:t>
      </w:r>
    </w:p>
    <w:p w:rsidR="00DA09CC" w:rsidRDefault="00D24EEA" w:rsidP="00297538">
      <w:pPr>
        <w:pStyle w:val="af5"/>
        <w:spacing w:beforeLines="50" w:afterLines="50"/>
        <w:rPr>
          <w:color w:val="000000"/>
        </w:rPr>
      </w:pPr>
      <w:r>
        <w:rPr>
          <w:rFonts w:hint="eastAsia"/>
          <w:color w:val="000000"/>
        </w:rPr>
        <w:t>对受理的申请材料进行审核，需要现场踏勘的，应安排相关人员进行现场踏勘，并出具踏勘意见；需要征询相关部门意见的，应征询相关部门意见。</w:t>
      </w:r>
    </w:p>
    <w:p w:rsidR="00DA09CC" w:rsidRDefault="00D24EEA" w:rsidP="00297538">
      <w:pPr>
        <w:pStyle w:val="af5"/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（四）决定</w:t>
      </w:r>
    </w:p>
    <w:p w:rsidR="00DA09CC" w:rsidRDefault="00D24EEA" w:rsidP="00297538">
      <w:pPr>
        <w:pStyle w:val="af5"/>
        <w:spacing w:beforeLines="50" w:afterLines="50"/>
        <w:rPr>
          <w:color w:val="000000"/>
        </w:rPr>
      </w:pPr>
      <w:r>
        <w:rPr>
          <w:rFonts w:hint="eastAsia"/>
          <w:color w:val="000000"/>
        </w:rPr>
        <w:t>审核人呈报审批建议后作出准予或不准予决定。</w:t>
      </w:r>
    </w:p>
    <w:p w:rsidR="00DA09CC" w:rsidRDefault="00D24EEA" w:rsidP="00297538">
      <w:pPr>
        <w:pStyle w:val="af5"/>
        <w:spacing w:beforeLines="50" w:afterLines="50"/>
        <w:ind w:firstLineChars="202" w:firstLine="424"/>
        <w:rPr>
          <w:color w:val="000000"/>
        </w:rPr>
      </w:pPr>
      <w:r>
        <w:rPr>
          <w:rFonts w:hint="eastAsia"/>
          <w:color w:val="000000"/>
        </w:rPr>
        <w:t>（五）送达</w:t>
      </w:r>
    </w:p>
    <w:p w:rsidR="00DA09CC" w:rsidRDefault="00D24EEA" w:rsidP="00297538">
      <w:pPr>
        <w:pStyle w:val="af5"/>
        <w:spacing w:beforeLines="50" w:afterLines="50"/>
        <w:rPr>
          <w:color w:val="000000"/>
        </w:rPr>
      </w:pPr>
      <w:r>
        <w:rPr>
          <w:rFonts w:hint="eastAsia"/>
          <w:color w:val="000000"/>
        </w:rPr>
        <w:lastRenderedPageBreak/>
        <w:t>根据申请人意愿，通知申请人现场领取或网上下载办理结果；需要邮寄的，通过快递邮寄给申请人。</w:t>
      </w:r>
    </w:p>
    <w:p w:rsidR="00DA09CC" w:rsidRDefault="00D24EEA" w:rsidP="00297538">
      <w:pPr>
        <w:pStyle w:val="af5"/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十一、办理时限</w:t>
      </w:r>
    </w:p>
    <w:p w:rsidR="00DA09CC" w:rsidRDefault="00D24EEA" w:rsidP="00297538">
      <w:pPr>
        <w:pStyle w:val="af5"/>
        <w:tabs>
          <w:tab w:val="clear" w:pos="4201"/>
          <w:tab w:val="clear" w:pos="9298"/>
        </w:tabs>
        <w:spacing w:beforeLines="50" w:afterLines="50"/>
        <w:ind w:firstLineChars="0"/>
      </w:pPr>
      <w:r>
        <w:rPr>
          <w:rFonts w:hint="eastAsia"/>
          <w:color w:val="000000"/>
        </w:rPr>
        <w:t>（一）</w:t>
      </w:r>
      <w:r>
        <w:rPr>
          <w:rFonts w:hint="eastAsia"/>
        </w:rPr>
        <w:t>法定时限</w:t>
      </w:r>
    </w:p>
    <w:p w:rsidR="00DA09CC" w:rsidRDefault="007015EA" w:rsidP="00297538">
      <w:pPr>
        <w:pStyle w:val="af5"/>
        <w:tabs>
          <w:tab w:val="clear" w:pos="4201"/>
          <w:tab w:val="clear" w:pos="9298"/>
        </w:tabs>
        <w:spacing w:beforeLines="50" w:afterLines="50"/>
        <w:rPr>
          <w:szCs w:val="21"/>
        </w:rPr>
      </w:pPr>
      <w:r>
        <w:rPr>
          <w:rFonts w:hint="eastAsia"/>
          <w:szCs w:val="21"/>
        </w:rPr>
        <w:t>90</w:t>
      </w:r>
      <w:r w:rsidR="00D24EEA">
        <w:rPr>
          <w:rFonts w:hint="eastAsia"/>
          <w:szCs w:val="21"/>
        </w:rPr>
        <w:t>个工作日。</w:t>
      </w:r>
    </w:p>
    <w:p w:rsidR="00DA09CC" w:rsidRDefault="00D24EEA" w:rsidP="00297538">
      <w:pPr>
        <w:pStyle w:val="af5"/>
        <w:tabs>
          <w:tab w:val="clear" w:pos="4201"/>
          <w:tab w:val="clear" w:pos="9298"/>
        </w:tabs>
        <w:spacing w:beforeLines="50" w:afterLines="50"/>
        <w:rPr>
          <w:color w:val="FF0000"/>
        </w:rPr>
      </w:pPr>
      <w:r>
        <w:rPr>
          <w:rFonts w:hint="eastAsia"/>
        </w:rPr>
        <w:t>（二）承诺时限</w:t>
      </w:r>
    </w:p>
    <w:p w:rsidR="00DA09CC" w:rsidRDefault="00953439" w:rsidP="00297538">
      <w:pPr>
        <w:pStyle w:val="af5"/>
        <w:tabs>
          <w:tab w:val="clear" w:pos="4201"/>
          <w:tab w:val="clear" w:pos="9298"/>
        </w:tabs>
        <w:spacing w:beforeLines="50" w:afterLines="50"/>
      </w:pPr>
      <w:r>
        <w:rPr>
          <w:rFonts w:hint="eastAsia"/>
        </w:rPr>
        <w:t>1</w:t>
      </w:r>
      <w:r w:rsidR="00D24EEA">
        <w:rPr>
          <w:rFonts w:hint="eastAsia"/>
        </w:rPr>
        <w:t>个工作日。</w:t>
      </w:r>
    </w:p>
    <w:p w:rsidR="00DA09CC" w:rsidRDefault="00D24EEA" w:rsidP="00297538">
      <w:pPr>
        <w:pStyle w:val="af5"/>
        <w:numPr>
          <w:ilvl w:val="0"/>
          <w:numId w:val="5"/>
        </w:numPr>
        <w:tabs>
          <w:tab w:val="clear" w:pos="4201"/>
          <w:tab w:val="clear" w:pos="9298"/>
        </w:tabs>
        <w:spacing w:beforeLines="50" w:afterLines="50"/>
        <w:ind w:firstLineChars="0" w:firstLine="0"/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收费标准及依据</w:t>
      </w:r>
    </w:p>
    <w:p w:rsidR="00DA09CC" w:rsidRDefault="00D24EEA" w:rsidP="00297538">
      <w:pPr>
        <w:pStyle w:val="af5"/>
        <w:tabs>
          <w:tab w:val="clear" w:pos="4201"/>
          <w:tab w:val="clear" w:pos="9298"/>
        </w:tabs>
        <w:spacing w:beforeLines="50" w:afterLines="50"/>
        <w:jc w:val="left"/>
        <w:rPr>
          <w:color w:val="FF0000"/>
        </w:rPr>
      </w:pPr>
      <w:r>
        <w:rPr>
          <w:rFonts w:hint="eastAsia"/>
        </w:rPr>
        <w:t>（一）收费项目</w:t>
      </w:r>
    </w:p>
    <w:p w:rsidR="00DA09CC" w:rsidRPr="003C3CDE" w:rsidRDefault="00953439" w:rsidP="00297538">
      <w:pPr>
        <w:autoSpaceDE w:val="0"/>
        <w:autoSpaceDN w:val="0"/>
        <w:spacing w:beforeLines="50" w:afterLines="50"/>
        <w:ind w:firstLineChars="200" w:firstLine="420"/>
        <w:rPr>
          <w:rFonts w:ascii="宋体"/>
          <w:kern w:val="0"/>
          <w:szCs w:val="20"/>
        </w:rPr>
      </w:pPr>
      <w:r w:rsidRPr="003C3CDE">
        <w:rPr>
          <w:rFonts w:ascii="宋体" w:hint="eastAsia"/>
          <w:kern w:val="0"/>
          <w:szCs w:val="20"/>
        </w:rPr>
        <w:t>不收费</w:t>
      </w:r>
    </w:p>
    <w:sectPr w:rsidR="00DA09CC" w:rsidRPr="003C3CDE" w:rsidSect="00297538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A87" w:rsidRDefault="00567A87" w:rsidP="00DA09CC">
      <w:r>
        <w:separator/>
      </w:r>
    </w:p>
  </w:endnote>
  <w:endnote w:type="continuationSeparator" w:id="1">
    <w:p w:rsidR="00567A87" w:rsidRDefault="00567A87" w:rsidP="00DA0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C" w:rsidRDefault="00FA064A">
    <w:pPr>
      <w:pStyle w:val="a6"/>
      <w:tabs>
        <w:tab w:val="center" w:pos="4153"/>
        <w:tab w:val="right" w:pos="8306"/>
      </w:tabs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728pt;margin-top:0;width:2in;height:2in;z-index:251664384;mso-wrap-style:none;mso-position-horizontal:outside;mso-position-horizontal-relative:margin" filled="f" stroked="f">
          <v:textbox style="mso-fit-shape-to-text:t" inset="0,0,0,0">
            <w:txbxContent>
              <w:p w:rsidR="00DA09CC" w:rsidRDefault="00FA064A">
                <w:pPr>
                  <w:pStyle w:val="a6"/>
                </w:pPr>
                <w:r>
                  <w:fldChar w:fldCharType="begin"/>
                </w:r>
                <w:r w:rsidR="00D24EEA">
                  <w:instrText xml:space="preserve"> PAGE  \* MERGEFORMAT </w:instrText>
                </w:r>
                <w:r>
                  <w:fldChar w:fldCharType="separate"/>
                </w:r>
                <w:r w:rsidR="0029753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C" w:rsidRDefault="00FA064A">
    <w:pPr>
      <w:pStyle w:val="a6"/>
      <w:tabs>
        <w:tab w:val="center" w:pos="4153"/>
        <w:tab w:val="right" w:pos="8306"/>
      </w:tabs>
      <w:rPr>
        <w:sz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728pt;margin-top:0;width:2in;height:2in;z-index:251663360;mso-wrap-style:none;mso-position-horizontal:outside;mso-position-horizontal-relative:margin" filled="f" stroked="f">
          <v:textbox style="mso-fit-shape-to-text:t" inset="0,0,0,0">
            <w:txbxContent>
              <w:p w:rsidR="00DA09CC" w:rsidRDefault="00FA064A">
                <w:pPr>
                  <w:pStyle w:val="a6"/>
                </w:pPr>
                <w:r>
                  <w:fldChar w:fldCharType="begin"/>
                </w:r>
                <w:r w:rsidR="00D24EEA">
                  <w:instrText xml:space="preserve"> PAGE  \* MERGEFORMAT </w:instrText>
                </w:r>
                <w:r>
                  <w:fldChar w:fldCharType="separate"/>
                </w:r>
                <w:r w:rsidR="0029753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A87" w:rsidRDefault="00567A87" w:rsidP="00DA09CC">
      <w:r>
        <w:separator/>
      </w:r>
    </w:p>
  </w:footnote>
  <w:footnote w:type="continuationSeparator" w:id="1">
    <w:p w:rsidR="00567A87" w:rsidRDefault="00567A87" w:rsidP="00DA09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9CC" w:rsidRDefault="00DA09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BC1A1D"/>
    <w:multiLevelType w:val="singleLevel"/>
    <w:tmpl w:val="8ABC1A1D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6DED20"/>
    <w:multiLevelType w:val="singleLevel"/>
    <w:tmpl w:val="E26DED2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06B59C4"/>
    <w:multiLevelType w:val="singleLevel"/>
    <w:tmpl w:val="F06B59C4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FDAC6239"/>
    <w:multiLevelType w:val="singleLevel"/>
    <w:tmpl w:val="FDAC6239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1638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17A70A9"/>
    <w:rsid w:val="00041050"/>
    <w:rsid w:val="00050770"/>
    <w:rsid w:val="00062E5D"/>
    <w:rsid w:val="000676F2"/>
    <w:rsid w:val="000A6D95"/>
    <w:rsid w:val="000D2969"/>
    <w:rsid w:val="000F4AB1"/>
    <w:rsid w:val="001423BC"/>
    <w:rsid w:val="00171611"/>
    <w:rsid w:val="002905E6"/>
    <w:rsid w:val="00297538"/>
    <w:rsid w:val="002D5EB6"/>
    <w:rsid w:val="0033577A"/>
    <w:rsid w:val="0038064A"/>
    <w:rsid w:val="003C3CDE"/>
    <w:rsid w:val="003E7C58"/>
    <w:rsid w:val="00401E21"/>
    <w:rsid w:val="0042363A"/>
    <w:rsid w:val="004D6385"/>
    <w:rsid w:val="00506FDB"/>
    <w:rsid w:val="0052537E"/>
    <w:rsid w:val="00532CA4"/>
    <w:rsid w:val="0054557B"/>
    <w:rsid w:val="00564C6B"/>
    <w:rsid w:val="00567A87"/>
    <w:rsid w:val="00632EDD"/>
    <w:rsid w:val="00636A86"/>
    <w:rsid w:val="00674015"/>
    <w:rsid w:val="00675667"/>
    <w:rsid w:val="006A4B37"/>
    <w:rsid w:val="007015EA"/>
    <w:rsid w:val="0077771A"/>
    <w:rsid w:val="00856F83"/>
    <w:rsid w:val="00864628"/>
    <w:rsid w:val="008A6D44"/>
    <w:rsid w:val="008D5F23"/>
    <w:rsid w:val="00953439"/>
    <w:rsid w:val="00992AA3"/>
    <w:rsid w:val="00A2055B"/>
    <w:rsid w:val="00A54C7E"/>
    <w:rsid w:val="00A70546"/>
    <w:rsid w:val="00A753E0"/>
    <w:rsid w:val="00A86142"/>
    <w:rsid w:val="00AB47C1"/>
    <w:rsid w:val="00B06817"/>
    <w:rsid w:val="00B273BC"/>
    <w:rsid w:val="00C41E26"/>
    <w:rsid w:val="00C45801"/>
    <w:rsid w:val="00CA3A98"/>
    <w:rsid w:val="00CF146E"/>
    <w:rsid w:val="00CF7452"/>
    <w:rsid w:val="00D0421E"/>
    <w:rsid w:val="00D06306"/>
    <w:rsid w:val="00D24EEA"/>
    <w:rsid w:val="00D55B70"/>
    <w:rsid w:val="00D73E9F"/>
    <w:rsid w:val="00D76C4A"/>
    <w:rsid w:val="00D872D7"/>
    <w:rsid w:val="00DA09CC"/>
    <w:rsid w:val="00E02E3B"/>
    <w:rsid w:val="00E4286B"/>
    <w:rsid w:val="00E469CF"/>
    <w:rsid w:val="00EB53CA"/>
    <w:rsid w:val="00EF7D66"/>
    <w:rsid w:val="00F32825"/>
    <w:rsid w:val="00F37EFE"/>
    <w:rsid w:val="00F55A62"/>
    <w:rsid w:val="00F748A4"/>
    <w:rsid w:val="00F94849"/>
    <w:rsid w:val="00FA064A"/>
    <w:rsid w:val="00FE20F4"/>
    <w:rsid w:val="01056BB7"/>
    <w:rsid w:val="027201D8"/>
    <w:rsid w:val="039A2E7C"/>
    <w:rsid w:val="03A97CEF"/>
    <w:rsid w:val="042B36E8"/>
    <w:rsid w:val="049D300D"/>
    <w:rsid w:val="04DE0B4D"/>
    <w:rsid w:val="057D65D9"/>
    <w:rsid w:val="08072E5F"/>
    <w:rsid w:val="093F284F"/>
    <w:rsid w:val="09424FCB"/>
    <w:rsid w:val="0A046256"/>
    <w:rsid w:val="0B8F35FB"/>
    <w:rsid w:val="0C6458C0"/>
    <w:rsid w:val="0CC85C13"/>
    <w:rsid w:val="0D1E7207"/>
    <w:rsid w:val="0D58767E"/>
    <w:rsid w:val="0D9A2EE1"/>
    <w:rsid w:val="0DE0099D"/>
    <w:rsid w:val="0E0A4F49"/>
    <w:rsid w:val="0EDB3274"/>
    <w:rsid w:val="0F614831"/>
    <w:rsid w:val="10043C3A"/>
    <w:rsid w:val="10474B1D"/>
    <w:rsid w:val="11011689"/>
    <w:rsid w:val="11420B10"/>
    <w:rsid w:val="117A70A9"/>
    <w:rsid w:val="118F2F0A"/>
    <w:rsid w:val="11D10A38"/>
    <w:rsid w:val="121D6C66"/>
    <w:rsid w:val="122E46FC"/>
    <w:rsid w:val="135C6619"/>
    <w:rsid w:val="13E15411"/>
    <w:rsid w:val="148B3B23"/>
    <w:rsid w:val="14EB63C3"/>
    <w:rsid w:val="1501042D"/>
    <w:rsid w:val="15BC4A49"/>
    <w:rsid w:val="160A5B63"/>
    <w:rsid w:val="160A79B2"/>
    <w:rsid w:val="170D6626"/>
    <w:rsid w:val="174F336A"/>
    <w:rsid w:val="17521A11"/>
    <w:rsid w:val="17676BC1"/>
    <w:rsid w:val="17A70AD8"/>
    <w:rsid w:val="17D268A7"/>
    <w:rsid w:val="184556FC"/>
    <w:rsid w:val="184A6507"/>
    <w:rsid w:val="18E137A8"/>
    <w:rsid w:val="19154AFB"/>
    <w:rsid w:val="1919002D"/>
    <w:rsid w:val="19661741"/>
    <w:rsid w:val="19C20BAC"/>
    <w:rsid w:val="1A015DD8"/>
    <w:rsid w:val="1A27515B"/>
    <w:rsid w:val="1A32709A"/>
    <w:rsid w:val="1A6D72CB"/>
    <w:rsid w:val="1AB406EB"/>
    <w:rsid w:val="1B075BA7"/>
    <w:rsid w:val="1B261B87"/>
    <w:rsid w:val="1B5A5D68"/>
    <w:rsid w:val="1B800151"/>
    <w:rsid w:val="1C3B03A9"/>
    <w:rsid w:val="1CC5429F"/>
    <w:rsid w:val="1CCA3457"/>
    <w:rsid w:val="1CE03BAE"/>
    <w:rsid w:val="1F7A4F9F"/>
    <w:rsid w:val="1F8C73AE"/>
    <w:rsid w:val="20DE1F69"/>
    <w:rsid w:val="213E48BF"/>
    <w:rsid w:val="21532411"/>
    <w:rsid w:val="22431297"/>
    <w:rsid w:val="242863D3"/>
    <w:rsid w:val="24A14A0E"/>
    <w:rsid w:val="24A27BC9"/>
    <w:rsid w:val="24AD336E"/>
    <w:rsid w:val="25AA63ED"/>
    <w:rsid w:val="25AD31C9"/>
    <w:rsid w:val="25D02D32"/>
    <w:rsid w:val="264D26CD"/>
    <w:rsid w:val="26EA34D3"/>
    <w:rsid w:val="279A7F49"/>
    <w:rsid w:val="282937CF"/>
    <w:rsid w:val="290E7BD3"/>
    <w:rsid w:val="29496A83"/>
    <w:rsid w:val="29944EBD"/>
    <w:rsid w:val="2A007452"/>
    <w:rsid w:val="2A59380C"/>
    <w:rsid w:val="2AE16778"/>
    <w:rsid w:val="2AE94EE9"/>
    <w:rsid w:val="2B2B4A4F"/>
    <w:rsid w:val="2B3F66A9"/>
    <w:rsid w:val="2BE60374"/>
    <w:rsid w:val="2C3569C8"/>
    <w:rsid w:val="2C4E6DBC"/>
    <w:rsid w:val="2CA14D31"/>
    <w:rsid w:val="2CD864C9"/>
    <w:rsid w:val="2D332800"/>
    <w:rsid w:val="2D370276"/>
    <w:rsid w:val="2D5B5055"/>
    <w:rsid w:val="2D826F62"/>
    <w:rsid w:val="2DF774BB"/>
    <w:rsid w:val="2E35532E"/>
    <w:rsid w:val="2E7C2FC2"/>
    <w:rsid w:val="2EE86F7D"/>
    <w:rsid w:val="2F6F753E"/>
    <w:rsid w:val="2FB16B5E"/>
    <w:rsid w:val="2FBF43C5"/>
    <w:rsid w:val="301A1804"/>
    <w:rsid w:val="30506D6C"/>
    <w:rsid w:val="320B31BB"/>
    <w:rsid w:val="32420F58"/>
    <w:rsid w:val="32DD38D4"/>
    <w:rsid w:val="32FE515D"/>
    <w:rsid w:val="33623C25"/>
    <w:rsid w:val="34012AE5"/>
    <w:rsid w:val="34D453C7"/>
    <w:rsid w:val="35576D25"/>
    <w:rsid w:val="35BE7FEE"/>
    <w:rsid w:val="360B6D77"/>
    <w:rsid w:val="361C4997"/>
    <w:rsid w:val="36363E66"/>
    <w:rsid w:val="36515971"/>
    <w:rsid w:val="37515F77"/>
    <w:rsid w:val="38E00C8A"/>
    <w:rsid w:val="394077F2"/>
    <w:rsid w:val="39DC11AB"/>
    <w:rsid w:val="3A223C5A"/>
    <w:rsid w:val="3AED4A2E"/>
    <w:rsid w:val="3BF12A02"/>
    <w:rsid w:val="3C2130A8"/>
    <w:rsid w:val="3C3B4041"/>
    <w:rsid w:val="3D13135B"/>
    <w:rsid w:val="3D78164F"/>
    <w:rsid w:val="3EBF4D08"/>
    <w:rsid w:val="3EF07E4C"/>
    <w:rsid w:val="3FF427DC"/>
    <w:rsid w:val="403A6047"/>
    <w:rsid w:val="406E7783"/>
    <w:rsid w:val="410F3C55"/>
    <w:rsid w:val="411240F4"/>
    <w:rsid w:val="413A0119"/>
    <w:rsid w:val="41402837"/>
    <w:rsid w:val="41D06A55"/>
    <w:rsid w:val="42995716"/>
    <w:rsid w:val="42AA0A2C"/>
    <w:rsid w:val="42DE7EF2"/>
    <w:rsid w:val="42F271A4"/>
    <w:rsid w:val="43400A37"/>
    <w:rsid w:val="43A42256"/>
    <w:rsid w:val="43F04F0A"/>
    <w:rsid w:val="44280944"/>
    <w:rsid w:val="44537734"/>
    <w:rsid w:val="44D14B9C"/>
    <w:rsid w:val="44FB3A30"/>
    <w:rsid w:val="45BC6EB1"/>
    <w:rsid w:val="47275CB6"/>
    <w:rsid w:val="474F3D13"/>
    <w:rsid w:val="47FF258D"/>
    <w:rsid w:val="48097DCF"/>
    <w:rsid w:val="4851172A"/>
    <w:rsid w:val="48837317"/>
    <w:rsid w:val="488B6CAC"/>
    <w:rsid w:val="488D53DD"/>
    <w:rsid w:val="48CC7E0E"/>
    <w:rsid w:val="49016820"/>
    <w:rsid w:val="49D8230D"/>
    <w:rsid w:val="49F70713"/>
    <w:rsid w:val="4A044C72"/>
    <w:rsid w:val="4A230543"/>
    <w:rsid w:val="4A3332EA"/>
    <w:rsid w:val="4A7B72A6"/>
    <w:rsid w:val="4A7D429C"/>
    <w:rsid w:val="4A850C78"/>
    <w:rsid w:val="4ABC4CEA"/>
    <w:rsid w:val="4AC07A2C"/>
    <w:rsid w:val="4AE467CB"/>
    <w:rsid w:val="4BD74443"/>
    <w:rsid w:val="4BF12565"/>
    <w:rsid w:val="4C656B6B"/>
    <w:rsid w:val="4D1679D8"/>
    <w:rsid w:val="4DE82F41"/>
    <w:rsid w:val="4EDD719B"/>
    <w:rsid w:val="4EEC3073"/>
    <w:rsid w:val="4EF671B3"/>
    <w:rsid w:val="50380334"/>
    <w:rsid w:val="503A1C45"/>
    <w:rsid w:val="50546DA6"/>
    <w:rsid w:val="5092311C"/>
    <w:rsid w:val="50E320E2"/>
    <w:rsid w:val="51631D70"/>
    <w:rsid w:val="52311CD9"/>
    <w:rsid w:val="53BE0D95"/>
    <w:rsid w:val="53CA748D"/>
    <w:rsid w:val="566B6072"/>
    <w:rsid w:val="568F38A5"/>
    <w:rsid w:val="5705298B"/>
    <w:rsid w:val="57427C0C"/>
    <w:rsid w:val="5788420C"/>
    <w:rsid w:val="58E23658"/>
    <w:rsid w:val="58EB7181"/>
    <w:rsid w:val="59935FBA"/>
    <w:rsid w:val="599C14DC"/>
    <w:rsid w:val="59CA6561"/>
    <w:rsid w:val="59D42EC1"/>
    <w:rsid w:val="5A0630FA"/>
    <w:rsid w:val="5A4B25BC"/>
    <w:rsid w:val="5A7A0398"/>
    <w:rsid w:val="5B683287"/>
    <w:rsid w:val="5B957E2B"/>
    <w:rsid w:val="5BE01FA8"/>
    <w:rsid w:val="5CBD1580"/>
    <w:rsid w:val="5CC12259"/>
    <w:rsid w:val="5D8519C8"/>
    <w:rsid w:val="5DC247FE"/>
    <w:rsid w:val="5E1110CF"/>
    <w:rsid w:val="5EA240FC"/>
    <w:rsid w:val="5EB5510F"/>
    <w:rsid w:val="5F0471B3"/>
    <w:rsid w:val="5F640E1D"/>
    <w:rsid w:val="5FF436B4"/>
    <w:rsid w:val="60586953"/>
    <w:rsid w:val="607F34ED"/>
    <w:rsid w:val="611B1296"/>
    <w:rsid w:val="61FD4AC1"/>
    <w:rsid w:val="6216227D"/>
    <w:rsid w:val="62562534"/>
    <w:rsid w:val="627A2821"/>
    <w:rsid w:val="632E27DE"/>
    <w:rsid w:val="63590CF3"/>
    <w:rsid w:val="638B450C"/>
    <w:rsid w:val="640D034F"/>
    <w:rsid w:val="643B5691"/>
    <w:rsid w:val="64512F90"/>
    <w:rsid w:val="64BF6607"/>
    <w:rsid w:val="659E5692"/>
    <w:rsid w:val="662670FE"/>
    <w:rsid w:val="66572944"/>
    <w:rsid w:val="669C7613"/>
    <w:rsid w:val="669E4ECE"/>
    <w:rsid w:val="66C60A31"/>
    <w:rsid w:val="67270C65"/>
    <w:rsid w:val="67341F2C"/>
    <w:rsid w:val="673C2EBB"/>
    <w:rsid w:val="675B344F"/>
    <w:rsid w:val="68F87A3E"/>
    <w:rsid w:val="69035BD5"/>
    <w:rsid w:val="690B69B0"/>
    <w:rsid w:val="6A7A3C77"/>
    <w:rsid w:val="6A9F51AD"/>
    <w:rsid w:val="6AC73656"/>
    <w:rsid w:val="6D3000E4"/>
    <w:rsid w:val="6DB63AB5"/>
    <w:rsid w:val="6DD152D7"/>
    <w:rsid w:val="6E395A8D"/>
    <w:rsid w:val="6F0D0F25"/>
    <w:rsid w:val="6F1474E8"/>
    <w:rsid w:val="6F5F7A80"/>
    <w:rsid w:val="6FC9059D"/>
    <w:rsid w:val="7057427E"/>
    <w:rsid w:val="707826B7"/>
    <w:rsid w:val="70C71CCD"/>
    <w:rsid w:val="70EB001C"/>
    <w:rsid w:val="70F5616D"/>
    <w:rsid w:val="71904646"/>
    <w:rsid w:val="71A74FF8"/>
    <w:rsid w:val="71BF276B"/>
    <w:rsid w:val="71E23CE0"/>
    <w:rsid w:val="720C187B"/>
    <w:rsid w:val="726E1BB9"/>
    <w:rsid w:val="72A40914"/>
    <w:rsid w:val="72B315B2"/>
    <w:rsid w:val="72E31FC0"/>
    <w:rsid w:val="73827231"/>
    <w:rsid w:val="738E0622"/>
    <w:rsid w:val="74DC2B62"/>
    <w:rsid w:val="74FF5F16"/>
    <w:rsid w:val="756C7EE2"/>
    <w:rsid w:val="757818D9"/>
    <w:rsid w:val="75C07660"/>
    <w:rsid w:val="75C359FE"/>
    <w:rsid w:val="75D470B2"/>
    <w:rsid w:val="75EE67D5"/>
    <w:rsid w:val="76816D30"/>
    <w:rsid w:val="77467EDC"/>
    <w:rsid w:val="7750232A"/>
    <w:rsid w:val="77BE713B"/>
    <w:rsid w:val="77C1406D"/>
    <w:rsid w:val="7803294B"/>
    <w:rsid w:val="78712AD0"/>
    <w:rsid w:val="78E27058"/>
    <w:rsid w:val="78FA0BCB"/>
    <w:rsid w:val="790A3CF5"/>
    <w:rsid w:val="795825D0"/>
    <w:rsid w:val="79DB7265"/>
    <w:rsid w:val="7A0718C0"/>
    <w:rsid w:val="7A512F3A"/>
    <w:rsid w:val="7A7B1B4E"/>
    <w:rsid w:val="7AAC695D"/>
    <w:rsid w:val="7AB803D6"/>
    <w:rsid w:val="7CCF02BA"/>
    <w:rsid w:val="7E6F46C1"/>
    <w:rsid w:val="7EC4518A"/>
    <w:rsid w:val="7EF5316F"/>
    <w:rsid w:val="7FA1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9CC"/>
    <w:pPr>
      <w:widowControl w:val="0"/>
      <w:jc w:val="both"/>
    </w:pPr>
    <w:rPr>
      <w:kern w:val="2"/>
      <w:sz w:val="21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qFormat/>
    <w:rsid w:val="00DA09CC"/>
    <w:rPr>
      <w:sz w:val="18"/>
      <w:szCs w:val="18"/>
    </w:rPr>
  </w:style>
  <w:style w:type="paragraph" w:styleId="a6">
    <w:name w:val="footer"/>
    <w:basedOn w:val="a1"/>
    <w:link w:val="Char0"/>
    <w:uiPriority w:val="99"/>
    <w:qFormat/>
    <w:rsid w:val="00DA09CC"/>
    <w:pPr>
      <w:snapToGrid w:val="0"/>
      <w:ind w:rightChars="100" w:right="210"/>
      <w:jc w:val="right"/>
    </w:pPr>
    <w:rPr>
      <w:sz w:val="18"/>
      <w:szCs w:val="18"/>
    </w:rPr>
  </w:style>
  <w:style w:type="paragraph" w:styleId="a7">
    <w:name w:val="header"/>
    <w:basedOn w:val="a1"/>
    <w:qFormat/>
    <w:rsid w:val="00DA09C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1"/>
    <w:next w:val="a1"/>
    <w:uiPriority w:val="39"/>
    <w:qFormat/>
    <w:rsid w:val="00DA09CC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character" w:styleId="a8">
    <w:name w:val="page number"/>
    <w:basedOn w:val="a2"/>
    <w:qFormat/>
    <w:rsid w:val="00DA09CC"/>
  </w:style>
  <w:style w:type="character" w:styleId="a9">
    <w:name w:val="FollowedHyperlink"/>
    <w:basedOn w:val="a2"/>
    <w:qFormat/>
    <w:rsid w:val="00DA09CC"/>
    <w:rPr>
      <w:color w:val="954F72" w:themeColor="followedHyperlink"/>
      <w:u w:val="single"/>
    </w:rPr>
  </w:style>
  <w:style w:type="character" w:styleId="aa">
    <w:name w:val="Hyperlink"/>
    <w:uiPriority w:val="99"/>
    <w:qFormat/>
    <w:rsid w:val="00DA09CC"/>
    <w:rPr>
      <w:color w:val="0000FF"/>
      <w:spacing w:val="0"/>
      <w:w w:val="100"/>
      <w:szCs w:val="21"/>
      <w:u w:val="single"/>
    </w:rPr>
  </w:style>
  <w:style w:type="paragraph" w:customStyle="1" w:styleId="ab">
    <w:name w:val="其他标准标志"/>
    <w:basedOn w:val="ac"/>
    <w:qFormat/>
    <w:rsid w:val="00DA09CC"/>
    <w:pPr>
      <w:framePr w:w="6101" w:wrap="around" w:vAnchor="page" w:hAnchor="page" w:x="4673" w:y="942"/>
    </w:pPr>
    <w:rPr>
      <w:w w:val="130"/>
    </w:rPr>
  </w:style>
  <w:style w:type="paragraph" w:customStyle="1" w:styleId="ac">
    <w:name w:val="标准标志"/>
    <w:next w:val="a1"/>
    <w:qFormat/>
    <w:rsid w:val="00DA09CC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d">
    <w:name w:val="其他标准称谓"/>
    <w:next w:val="a1"/>
    <w:qFormat/>
    <w:rsid w:val="00DA09CC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2">
    <w:name w:val="封面标准号2"/>
    <w:qFormat/>
    <w:rsid w:val="00DA09CC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e">
    <w:name w:val="封面标准名称"/>
    <w:qFormat/>
    <w:rsid w:val="00DA09CC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">
    <w:name w:val="其他发布日期"/>
    <w:basedOn w:val="af0"/>
    <w:qFormat/>
    <w:rsid w:val="00DA09CC"/>
    <w:pPr>
      <w:framePr w:wrap="around" w:vAnchor="page" w:hAnchor="text" w:x="1419"/>
    </w:pPr>
  </w:style>
  <w:style w:type="paragraph" w:customStyle="1" w:styleId="af0">
    <w:name w:val="发布日期"/>
    <w:qFormat/>
    <w:rsid w:val="00DA09CC"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1">
    <w:name w:val="其他实施日期"/>
    <w:basedOn w:val="af2"/>
    <w:qFormat/>
    <w:rsid w:val="00DA09CC"/>
    <w:pPr>
      <w:framePr w:wrap="around"/>
    </w:pPr>
  </w:style>
  <w:style w:type="paragraph" w:customStyle="1" w:styleId="af2">
    <w:name w:val="实施日期"/>
    <w:basedOn w:val="af0"/>
    <w:qFormat/>
    <w:rsid w:val="00DA09CC"/>
    <w:pPr>
      <w:framePr w:wrap="around" w:vAnchor="page" w:hAnchor="text"/>
      <w:jc w:val="right"/>
    </w:pPr>
  </w:style>
  <w:style w:type="paragraph" w:customStyle="1" w:styleId="af3">
    <w:name w:val="其他发布部门"/>
    <w:basedOn w:val="af4"/>
    <w:qFormat/>
    <w:rsid w:val="00DA09CC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4">
    <w:name w:val="发布部门"/>
    <w:next w:val="af5"/>
    <w:qFormat/>
    <w:rsid w:val="00DA09CC"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5">
    <w:name w:val="段"/>
    <w:qFormat/>
    <w:rsid w:val="00DA09CC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af6">
    <w:name w:val="发布"/>
    <w:qFormat/>
    <w:rsid w:val="00DA09CC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ellisiss">
    <w:name w:val="ellisiss"/>
    <w:basedOn w:val="a2"/>
    <w:qFormat/>
    <w:rsid w:val="00DA09CC"/>
  </w:style>
  <w:style w:type="paragraph" w:customStyle="1" w:styleId="af7">
    <w:name w:val="二级无"/>
    <w:basedOn w:val="a0"/>
    <w:qFormat/>
    <w:rsid w:val="00DA09CC"/>
    <w:pPr>
      <w:spacing w:beforeLines="0" w:afterLines="0"/>
    </w:pPr>
    <w:rPr>
      <w:rFonts w:ascii="宋体" w:eastAsia="宋体"/>
    </w:rPr>
  </w:style>
  <w:style w:type="paragraph" w:customStyle="1" w:styleId="a0">
    <w:name w:val="二级条标题"/>
    <w:basedOn w:val="a"/>
    <w:next w:val="af5"/>
    <w:qFormat/>
    <w:rsid w:val="00DA09CC"/>
    <w:pPr>
      <w:numPr>
        <w:ilvl w:val="2"/>
      </w:numPr>
      <w:spacing w:before="50" w:after="50"/>
      <w:outlineLvl w:val="3"/>
    </w:pPr>
  </w:style>
  <w:style w:type="paragraph" w:customStyle="1" w:styleId="a">
    <w:name w:val="一级条标题"/>
    <w:next w:val="af5"/>
    <w:qFormat/>
    <w:rsid w:val="00DA09CC"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">
    <w:name w:val="批注框文本 Char"/>
    <w:basedOn w:val="a2"/>
    <w:link w:val="a5"/>
    <w:qFormat/>
    <w:rsid w:val="00DA09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rsid w:val="00DA09CC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f8">
    <w:name w:val="文献分类号"/>
    <w:qFormat/>
    <w:rsid w:val="00DA09CC"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9">
    <w:name w:val="封面标准英文名称"/>
    <w:basedOn w:val="ae"/>
    <w:qFormat/>
    <w:rsid w:val="00DA09CC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a">
    <w:name w:val="封面一致性程度标识"/>
    <w:basedOn w:val="af9"/>
    <w:qFormat/>
    <w:rsid w:val="00DA09CC"/>
    <w:pPr>
      <w:framePr w:wrap="around"/>
      <w:spacing w:before="440"/>
    </w:pPr>
    <w:rPr>
      <w:rFonts w:ascii="宋体" w:eastAsia="宋体"/>
    </w:rPr>
  </w:style>
  <w:style w:type="paragraph" w:customStyle="1" w:styleId="afb">
    <w:name w:val="封面标准文稿类别"/>
    <w:basedOn w:val="afa"/>
    <w:qFormat/>
    <w:rsid w:val="00DA09CC"/>
    <w:pPr>
      <w:framePr w:wrap="around"/>
      <w:spacing w:after="160" w:line="240" w:lineRule="auto"/>
    </w:pPr>
    <w:rPr>
      <w:sz w:val="24"/>
    </w:rPr>
  </w:style>
  <w:style w:type="paragraph" w:customStyle="1" w:styleId="afc">
    <w:name w:val="封面标准文稿编辑信息"/>
    <w:basedOn w:val="afb"/>
    <w:qFormat/>
    <w:rsid w:val="00DA09CC"/>
    <w:pPr>
      <w:framePr w:wrap="around"/>
      <w:spacing w:before="180" w:line="180" w:lineRule="exact"/>
    </w:pPr>
    <w:rPr>
      <w:sz w:val="21"/>
    </w:rPr>
  </w:style>
  <w:style w:type="paragraph" w:customStyle="1" w:styleId="afd">
    <w:name w:val="文本框"/>
    <w:basedOn w:val="a1"/>
    <w:qFormat/>
    <w:rsid w:val="00992AA3"/>
    <w:pPr>
      <w:widowControl/>
      <w:jc w:val="left"/>
    </w:pPr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 textRotate="1"/>
    <customShpInfo spid="_x0000_s2050" textRotate="1"/>
    <customShpInfo spid="_x0000_s2051" textRotate="1"/>
    <customShpInfo spid="_x0000_s2052" textRotate="1"/>
    <customShpInfo spid="_x0000_s2053" textRotate="1"/>
    <customShpInfo spid="_x0000_s2054" textRotate="1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5AD1315E-09E5-43DD-8685-5AF433A19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209</Words>
  <Characters>1192</Characters>
  <Application>Microsoft Office Word</Application>
  <DocSecurity>0</DocSecurity>
  <Lines>9</Lines>
  <Paragraphs>2</Paragraphs>
  <ScaleCrop>false</ScaleCrop>
  <Company>微软中国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cp:lastPrinted>2021-08-11T07:27:00Z</cp:lastPrinted>
  <dcterms:created xsi:type="dcterms:W3CDTF">2021-10-08T00:34:00Z</dcterms:created>
  <dcterms:modified xsi:type="dcterms:W3CDTF">2023-03-24T03:12:00Z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32EE9AEBB8DD4D718C526EE20DBB7514</vt:lpwstr>
  </property>
</Properties>
</file>