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eastAsia="方正仿宋简体"/>
        </w:rPr>
      </w:pPr>
      <w:r>
        <w:rPr>
          <w:rFonts w:hint="eastAsia" w:ascii="宋体" w:hAnsi="宋体" w:eastAsia="宋体" w:cs="宋体"/>
        </w:rPr>
        <w:t>殷建环表</w:t>
      </w:r>
      <w:r>
        <w:rPr>
          <w:rFonts w:ascii="Times New Roman" w:hAnsi="Times New Roman" w:eastAsia="方正仿宋简体"/>
        </w:rPr>
        <w:t>〔2023〕</w:t>
      </w:r>
      <w:r>
        <w:rPr>
          <w:rFonts w:ascii="Times New Roman" w:hAnsi="Times New Roman" w:eastAsia="方正仿宋简体" w:cs="Times New Roman"/>
        </w:rPr>
        <w:t>0</w:t>
      </w:r>
      <w:r>
        <w:rPr>
          <w:rFonts w:hint="eastAsia" w:ascii="Times New Roman" w:hAnsi="Times New Roman" w:eastAsia="方正仿宋简体" w:cs="Times New Roman"/>
          <w:lang w:val="en-US" w:eastAsia="zh-CN"/>
        </w:rPr>
        <w:t>07</w:t>
      </w:r>
      <w:r>
        <w:rPr>
          <w:rFonts w:ascii="Times New Roman" w:hAnsi="Times New Roman" w:eastAsia="方正仿宋简体"/>
        </w:rPr>
        <w:t>号</w:t>
      </w:r>
    </w:p>
    <w:p>
      <w:pPr>
        <w:pStyle w:val="2"/>
        <w:keepNext w:val="0"/>
        <w:keepLines w:val="0"/>
        <w:pageBreakBefore w:val="0"/>
        <w:widowControl w:val="0"/>
        <w:kinsoku/>
        <w:wordWrap/>
        <w:overflowPunct/>
        <w:topLinePunct w:val="0"/>
        <w:autoSpaceDE/>
        <w:autoSpaceDN/>
        <w:bidi w:val="0"/>
        <w:adjustRightInd/>
        <w:snapToGrid/>
        <w:spacing w:before="313" w:beforeLines="100" w:after="0"/>
        <w:ind w:left="0" w:leftChars="0" w:firstLine="0" w:firstLineChars="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安阳市生态环境局殷都分局</w:t>
      </w:r>
    </w:p>
    <w:p>
      <w:pPr>
        <w:pStyle w:val="2"/>
        <w:spacing w:after="0"/>
        <w:ind w:left="0" w:leftChars="0"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关于河南昱千鑫金属科技有限公司氮气制取项目</w:t>
      </w:r>
    </w:p>
    <w:p>
      <w:pPr>
        <w:pStyle w:val="2"/>
        <w:spacing w:after="0"/>
        <w:ind w:left="0" w:leftChars="0"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环境影响报告表的批复</w:t>
      </w:r>
    </w:p>
    <w:p>
      <w:pPr>
        <w:pStyle w:val="2"/>
        <w:spacing w:after="0"/>
        <w:ind w:left="0" w:leftChars="0" w:firstLine="0" w:firstLineChars="0"/>
        <w:jc w:val="center"/>
        <w:rPr>
          <w:rFonts w:hint="eastAsia" w:ascii="宋体" w:hAnsi="宋体" w:eastAsia="宋体" w:cs="宋体"/>
          <w:b/>
          <w:bCs/>
          <w:sz w:val="32"/>
          <w:szCs w:val="32"/>
        </w:rPr>
      </w:pPr>
    </w:p>
    <w:p>
      <w:pPr>
        <w:pStyle w:val="2"/>
        <w:spacing w:after="0"/>
        <w:ind w:left="0" w:leftChars="0" w:firstLine="0" w:firstLineChars="0"/>
        <w:rPr>
          <w:rFonts w:hint="eastAsia" w:ascii="宋体" w:hAnsi="宋体" w:eastAsia="宋体" w:cs="宋体"/>
          <w:b/>
          <w:bCs/>
          <w:sz w:val="28"/>
          <w:szCs w:val="28"/>
        </w:rPr>
      </w:pPr>
      <w:r>
        <w:rPr>
          <w:rFonts w:hint="eastAsia" w:ascii="宋体" w:hAnsi="宋体" w:eastAsia="宋体" w:cs="宋体"/>
          <w:b/>
          <w:bCs/>
          <w:sz w:val="28"/>
          <w:szCs w:val="28"/>
        </w:rPr>
        <w:t>河南昱千鑫金属科技有限公司：</w:t>
      </w:r>
    </w:p>
    <w:p>
      <w:pPr>
        <w:pStyle w:val="2"/>
        <w:keepNext w:val="0"/>
        <w:keepLines w:val="0"/>
        <w:pageBreakBefore w:val="0"/>
        <w:widowControl w:val="0"/>
        <w:kinsoku/>
        <w:wordWrap/>
        <w:overflowPunct/>
        <w:topLinePunct w:val="0"/>
        <w:autoSpaceDE/>
        <w:autoSpaceDN/>
        <w:bidi w:val="0"/>
        <w:adjustRightInd/>
        <w:snapToGrid/>
        <w:spacing w:after="0"/>
        <w:ind w:left="0" w:leftChars="0" w:firstLine="560" w:firstLineChars="200"/>
        <w:jc w:val="both"/>
        <w:textAlignment w:val="auto"/>
        <w:rPr>
          <w:rFonts w:ascii="Times New Roman" w:hAnsi="Times New Roman" w:eastAsia="宋体"/>
          <w:b w:val="0"/>
          <w:bCs w:val="0"/>
          <w:sz w:val="28"/>
          <w:szCs w:val="28"/>
        </w:rPr>
      </w:pPr>
      <w:r>
        <w:rPr>
          <w:rFonts w:hint="eastAsia" w:ascii="Times New Roman" w:hAnsi="Times New Roman" w:eastAsia="宋体"/>
          <w:b w:val="0"/>
          <w:bCs w:val="0"/>
          <w:sz w:val="28"/>
          <w:szCs w:val="28"/>
        </w:rPr>
        <w:t>你单位</w:t>
      </w:r>
      <w:r>
        <w:rPr>
          <w:rFonts w:hint="eastAsia" w:ascii="宋体" w:hAnsi="宋体" w:eastAsia="宋体" w:cs="宋体"/>
          <w:b w:val="0"/>
          <w:bCs w:val="0"/>
          <w:sz w:val="28"/>
          <w:szCs w:val="28"/>
        </w:rPr>
        <w:t>河南昱千鑫金属科技有限公司</w:t>
      </w:r>
      <w:r>
        <w:rPr>
          <w:rFonts w:hint="eastAsia" w:ascii="Times New Roman" w:hAnsi="Times New Roman" w:eastAsia="宋体"/>
          <w:b w:val="0"/>
          <w:bCs w:val="0"/>
          <w:sz w:val="28"/>
          <w:szCs w:val="28"/>
        </w:rPr>
        <w:t>（91410522789196150E）报批的《</w:t>
      </w:r>
      <w:r>
        <w:rPr>
          <w:rFonts w:hint="eastAsia" w:ascii="宋体" w:hAnsi="宋体" w:eastAsia="宋体" w:cs="宋体"/>
          <w:b w:val="0"/>
          <w:bCs w:val="0"/>
          <w:sz w:val="28"/>
          <w:szCs w:val="28"/>
        </w:rPr>
        <w:t>河南昱千鑫金属科技有限公司氮气制取项目</w:t>
      </w:r>
      <w:r>
        <w:rPr>
          <w:rFonts w:hint="eastAsia" w:ascii="Times New Roman" w:hAnsi="Times New Roman" w:eastAsia="宋体"/>
          <w:b w:val="0"/>
          <w:bCs w:val="0"/>
          <w:sz w:val="28"/>
          <w:szCs w:val="28"/>
        </w:rPr>
        <w:t>环境影响报告表》收悉，经研究，批复如下：</w:t>
      </w:r>
    </w:p>
    <w:p>
      <w:pPr>
        <w:pStyle w:val="2"/>
        <w:spacing w:after="0"/>
        <w:ind w:left="0" w:leftChars="0" w:firstLine="560"/>
        <w:rPr>
          <w:rFonts w:hint="eastAsia" w:ascii="Times New Roman" w:hAnsi="Times New Roman" w:eastAsia="宋体"/>
          <w:szCs w:val="28"/>
        </w:rPr>
      </w:pPr>
      <w:r>
        <w:rPr>
          <w:rFonts w:hint="eastAsia" w:ascii="Times New Roman" w:hAnsi="Times New Roman" w:eastAsia="宋体"/>
          <w:szCs w:val="28"/>
        </w:rPr>
        <w:t>一、</w:t>
      </w:r>
      <w:r>
        <w:rPr>
          <w:rFonts w:hint="eastAsia" w:ascii="Times New Roman" w:hAnsi="Times New Roman" w:eastAsia="宋体" w:cs="Times New Roman"/>
          <w:szCs w:val="28"/>
        </w:rPr>
        <w:t>该项目位于河南省安阳市殷都区水冶镇东高平村（河南昱千鑫金属科技有限公司内），</w:t>
      </w:r>
      <w:r>
        <w:rPr>
          <w:rFonts w:hint="eastAsia" w:ascii="Times New Roman" w:hAnsi="Times New Roman" w:eastAsia="宋体"/>
          <w:szCs w:val="28"/>
        </w:rPr>
        <w:t>为</w:t>
      </w:r>
      <w:r>
        <w:rPr>
          <w:rFonts w:hint="eastAsia" w:ascii="Times New Roman" w:hAnsi="Times New Roman" w:eastAsia="宋体"/>
          <w:szCs w:val="28"/>
          <w:lang w:val="en-US" w:eastAsia="zh-CN"/>
        </w:rPr>
        <w:t>改建</w:t>
      </w:r>
      <w:r>
        <w:rPr>
          <w:rFonts w:hint="eastAsia" w:ascii="Times New Roman" w:hAnsi="Times New Roman" w:eastAsia="宋体"/>
          <w:szCs w:val="28"/>
        </w:rPr>
        <w:t>项目，总投资</w:t>
      </w:r>
      <w:r>
        <w:rPr>
          <w:rFonts w:hint="eastAsia" w:ascii="Times New Roman" w:hAnsi="Times New Roman" w:eastAsia="宋体"/>
          <w:szCs w:val="28"/>
          <w:lang w:val="en-US" w:eastAsia="zh-CN"/>
        </w:rPr>
        <w:t>120</w:t>
      </w:r>
      <w:r>
        <w:rPr>
          <w:rFonts w:hint="eastAsia" w:ascii="Times New Roman" w:hAnsi="Times New Roman" w:eastAsia="宋体"/>
          <w:szCs w:val="28"/>
        </w:rPr>
        <w:t>万元，主要建设内容为：</w:t>
      </w:r>
    </w:p>
    <w:p>
      <w:pPr>
        <w:pStyle w:val="2"/>
        <w:spacing w:after="0"/>
        <w:ind w:left="0" w:leftChars="0" w:firstLine="0" w:firstLineChars="0"/>
        <w:rPr>
          <w:rFonts w:ascii="Times New Roman" w:hAnsi="Times New Roman" w:eastAsia="宋体"/>
          <w:szCs w:val="28"/>
        </w:rPr>
      </w:pPr>
      <w:r>
        <w:rPr>
          <w:rFonts w:hint="eastAsia" w:ascii="Times New Roman" w:hAnsi="Times New Roman" w:eastAsia="宋体"/>
          <w:szCs w:val="28"/>
          <w:lang w:val="en-US" w:eastAsia="zh-CN"/>
        </w:rPr>
        <w:t>建设两台制氮机组及配套设施</w:t>
      </w:r>
      <w:r>
        <w:rPr>
          <w:rFonts w:hint="eastAsia" w:ascii="Times New Roman" w:hAnsi="Times New Roman" w:eastAsia="宋体"/>
          <w:szCs w:val="28"/>
        </w:rPr>
        <w:t>；</w:t>
      </w:r>
    </w:p>
    <w:p>
      <w:pPr>
        <w:pStyle w:val="2"/>
        <w:spacing w:after="0"/>
        <w:ind w:left="0" w:leftChars="0" w:firstLine="560"/>
        <w:rPr>
          <w:rFonts w:hint="eastAsia" w:ascii="Times New Roman" w:hAnsi="Times New Roman" w:eastAsia="宋体" w:cs="Times New Roman"/>
          <w:szCs w:val="28"/>
          <w:lang w:val="en-US" w:eastAsia="zh-CN"/>
        </w:rPr>
      </w:pPr>
      <w:r>
        <w:rPr>
          <w:rFonts w:hint="eastAsia" w:ascii="Times New Roman" w:hAnsi="Times New Roman" w:eastAsia="宋体" w:cs="Times New Roman"/>
          <w:szCs w:val="28"/>
          <w:lang w:val="en-US" w:eastAsia="zh-CN"/>
        </w:rPr>
        <w:t>二、该项目运营期无废气产生和排放；</w:t>
      </w:r>
    </w:p>
    <w:p>
      <w:pPr>
        <w:pStyle w:val="2"/>
        <w:spacing w:after="0"/>
        <w:ind w:left="0" w:leftChars="0" w:firstLine="560"/>
        <w:rPr>
          <w:rFonts w:hint="eastAsia" w:ascii="Times New Roman" w:hAnsi="Times New Roman" w:eastAsia="宋体" w:cs="Times New Roman"/>
          <w:szCs w:val="28"/>
          <w:lang w:val="en-US" w:eastAsia="zh-CN"/>
        </w:rPr>
      </w:pPr>
      <w:r>
        <w:rPr>
          <w:rFonts w:hint="eastAsia" w:ascii="Times New Roman" w:hAnsi="Times New Roman" w:eastAsia="宋体" w:cs="Times New Roman"/>
          <w:szCs w:val="28"/>
          <w:lang w:val="en-US" w:eastAsia="zh-CN"/>
        </w:rPr>
        <w:t>三、该项目营运期废水主要为制氮机组利用空气制取氮气过程中冷冻干燥机产生的废水，经收集桶收集后作为回转窑冷却水使用，不外排；</w:t>
      </w:r>
    </w:p>
    <w:p>
      <w:pPr>
        <w:pStyle w:val="2"/>
        <w:spacing w:after="0"/>
        <w:ind w:left="0" w:leftChars="0" w:firstLine="560"/>
        <w:rPr>
          <w:rFonts w:hint="eastAsia" w:ascii="Times New Roman" w:hAnsi="Times New Roman" w:eastAsia="宋体" w:cs="Times New Roman"/>
          <w:szCs w:val="28"/>
          <w:lang w:val="en-US" w:eastAsia="zh-CN"/>
        </w:rPr>
      </w:pPr>
      <w:r>
        <w:rPr>
          <w:rFonts w:hint="eastAsia" w:ascii="Times New Roman" w:hAnsi="Times New Roman" w:eastAsia="宋体" w:cs="Times New Roman"/>
          <w:szCs w:val="28"/>
          <w:lang w:val="en-US" w:eastAsia="zh-CN"/>
        </w:rPr>
        <w:t>四、严格落实噪声污染防治措施，经采取基础减震、厂房隔音等措施降低噪声。厂界噪声排放满足《工业企业厂界环境噪声排放标准》（GB12348-2008）2类标准限值；</w:t>
      </w:r>
    </w:p>
    <w:p>
      <w:pPr>
        <w:pStyle w:val="2"/>
        <w:spacing w:after="0"/>
        <w:ind w:left="0" w:leftChars="0" w:firstLine="560"/>
        <w:rPr>
          <w:rFonts w:ascii="方正仿宋_GBK" w:hAnsi="方正仿宋_GBK" w:eastAsia="方正仿宋_GBK" w:cs="方正仿宋_GBK"/>
          <w:szCs w:val="28"/>
        </w:rPr>
      </w:pPr>
      <w:r>
        <w:rPr>
          <w:rFonts w:hint="eastAsia" w:ascii="Times New Roman" w:hAnsi="Times New Roman" w:eastAsia="宋体"/>
          <w:szCs w:val="28"/>
        </w:rPr>
        <w:t>五、严格落实固体废物处置措施。按照环评要求，</w:t>
      </w:r>
      <w:r>
        <w:rPr>
          <w:rFonts w:hint="eastAsia" w:ascii="Times New Roman" w:hAnsi="Times New Roman" w:eastAsia="宋体"/>
          <w:szCs w:val="28"/>
          <w:lang w:val="en-US" w:eastAsia="zh-CN"/>
        </w:rPr>
        <w:t>定期更换的废滤芯由厂家更换回收处置；定期更换的废活性炭由厂家回收处置。</w:t>
      </w:r>
      <w:r>
        <w:rPr>
          <w:rFonts w:hint="eastAsia" w:ascii="Times New Roman" w:hAnsi="Times New Roman" w:eastAsia="宋体"/>
          <w:szCs w:val="28"/>
        </w:rPr>
        <w:t>一般</w:t>
      </w:r>
      <w:r>
        <w:rPr>
          <w:rFonts w:hint="eastAsia" w:ascii="Times New Roman" w:hAnsi="Times New Roman" w:eastAsia="宋体"/>
          <w:szCs w:val="28"/>
          <w:lang w:val="en-US" w:eastAsia="zh-CN"/>
        </w:rPr>
        <w:t>工业固体废物</w:t>
      </w:r>
      <w:r>
        <w:rPr>
          <w:rFonts w:hint="eastAsia" w:ascii="Times New Roman" w:hAnsi="Times New Roman" w:eastAsia="宋体"/>
          <w:szCs w:val="28"/>
        </w:rPr>
        <w:t>应按照《中华人民共和国固体废物污染环境防治法》（2020年修订）中工业固体废物管理条款要求执行</w:t>
      </w:r>
      <w:r>
        <w:rPr>
          <w:rFonts w:hint="eastAsia" w:ascii="Times New Roman" w:hAnsi="Times New Roman" w:eastAsia="宋体" w:cs="Times New Roman"/>
          <w:szCs w:val="28"/>
        </w:rPr>
        <w:t xml:space="preserve">； </w:t>
      </w:r>
      <w:r>
        <w:rPr>
          <w:rFonts w:hint="eastAsia" w:ascii="Times New Roman" w:hAnsi="Times New Roman" w:eastAsia="宋体" w:cs="Times New Roman"/>
          <w:szCs w:val="28"/>
          <w:lang w:eastAsia="zh-CN"/>
        </w:rPr>
        <w:t>废机油等</w:t>
      </w:r>
      <w:r>
        <w:rPr>
          <w:rFonts w:hint="eastAsia" w:ascii="Times New Roman" w:hAnsi="Times New Roman" w:eastAsia="宋体" w:cs="Times New Roman"/>
          <w:szCs w:val="28"/>
        </w:rPr>
        <w:t>属危险废</w:t>
      </w:r>
      <w:r>
        <w:rPr>
          <w:rFonts w:hint="eastAsia" w:ascii="Times New Roman" w:hAnsi="Times New Roman" w:eastAsia="宋体"/>
          <w:szCs w:val="28"/>
        </w:rPr>
        <w:t>物的在危废间暂存后</w:t>
      </w:r>
      <w:r>
        <w:rPr>
          <w:rFonts w:hint="eastAsia" w:ascii="Times New Roman" w:hAnsi="Times New Roman" w:eastAsia="宋体"/>
          <w:szCs w:val="28"/>
          <w:lang w:eastAsia="zh-CN"/>
        </w:rPr>
        <w:t>，交</w:t>
      </w:r>
      <w:r>
        <w:rPr>
          <w:rFonts w:hint="eastAsia" w:ascii="Times New Roman" w:hAnsi="Times New Roman" w:eastAsia="宋体"/>
          <w:szCs w:val="28"/>
        </w:rPr>
        <w:t>由有资质单位处置，按照《危险废物贮存污染控制标准》（</w:t>
      </w:r>
      <w:r>
        <w:rPr>
          <w:rFonts w:ascii="Times New Roman" w:hAnsi="Times New Roman" w:eastAsia="宋体"/>
          <w:szCs w:val="28"/>
        </w:rPr>
        <w:t>GB18597-2001</w:t>
      </w:r>
      <w:r>
        <w:rPr>
          <w:rFonts w:hint="eastAsia" w:ascii="Times New Roman" w:hAnsi="Times New Roman" w:eastAsia="宋体"/>
          <w:szCs w:val="28"/>
        </w:rPr>
        <w:t>）</w:t>
      </w:r>
      <w:r>
        <w:rPr>
          <w:rFonts w:ascii="Times New Roman" w:hAnsi="Times New Roman" w:eastAsia="宋体"/>
          <w:szCs w:val="28"/>
        </w:rPr>
        <w:t>及修改单中的</w:t>
      </w:r>
      <w:bookmarkStart w:id="0" w:name="_GoBack"/>
      <w:bookmarkEnd w:id="0"/>
      <w:r>
        <w:rPr>
          <w:rFonts w:ascii="Times New Roman" w:hAnsi="Times New Roman" w:eastAsia="宋体"/>
          <w:szCs w:val="28"/>
        </w:rPr>
        <w:t>有关规定</w:t>
      </w:r>
      <w:r>
        <w:rPr>
          <w:rFonts w:hint="eastAsia" w:ascii="Times New Roman" w:hAnsi="Times New Roman" w:eastAsia="宋体"/>
          <w:szCs w:val="28"/>
        </w:rPr>
        <w:t>要求进行暂存；</w:t>
      </w:r>
    </w:p>
    <w:p>
      <w:pPr>
        <w:pStyle w:val="2"/>
        <w:spacing w:after="0"/>
        <w:ind w:left="0" w:leftChars="0" w:firstLine="560"/>
        <w:rPr>
          <w:rFonts w:ascii="Times New Roman" w:hAnsi="Times New Roman" w:eastAsia="宋体"/>
          <w:szCs w:val="28"/>
        </w:rPr>
      </w:pPr>
      <w:r>
        <w:rPr>
          <w:rFonts w:hint="eastAsia" w:ascii="Times New Roman" w:hAnsi="Times New Roman" w:eastAsia="宋体"/>
          <w:szCs w:val="28"/>
        </w:rPr>
        <w:t>六、</w:t>
      </w:r>
      <w:r>
        <w:rPr>
          <w:rFonts w:hint="eastAsia" w:ascii="Times New Roman" w:hAnsi="Times New Roman" w:eastAsia="宋体"/>
          <w:szCs w:val="28"/>
          <w:lang w:val="en-US" w:eastAsia="zh-CN"/>
        </w:rPr>
        <w:t>该</w:t>
      </w:r>
      <w:r>
        <w:rPr>
          <w:rFonts w:hint="eastAsia" w:ascii="Times New Roman" w:hAnsi="Times New Roman" w:eastAsia="宋体"/>
          <w:szCs w:val="28"/>
        </w:rPr>
        <w:t>项目不新增</w:t>
      </w:r>
      <w:r>
        <w:rPr>
          <w:rFonts w:hint="eastAsia" w:ascii="Times New Roman" w:hAnsi="Times New Roman" w:eastAsia="宋体"/>
          <w:szCs w:val="28"/>
          <w:lang w:val="en-US" w:eastAsia="zh-CN"/>
        </w:rPr>
        <w:t>污染物</w:t>
      </w:r>
      <w:r>
        <w:rPr>
          <w:rFonts w:hint="eastAsia" w:ascii="Times New Roman" w:hAnsi="Times New Roman" w:eastAsia="宋体"/>
          <w:szCs w:val="28"/>
        </w:rPr>
        <w:t>总量指标；</w:t>
      </w:r>
    </w:p>
    <w:p>
      <w:pPr>
        <w:pStyle w:val="2"/>
        <w:spacing w:after="0"/>
        <w:ind w:left="0" w:leftChars="0" w:firstLine="560"/>
        <w:rPr>
          <w:rFonts w:ascii="Times New Roman" w:hAnsi="Times New Roman" w:eastAsia="宋体"/>
          <w:szCs w:val="28"/>
        </w:rPr>
      </w:pPr>
      <w:r>
        <w:rPr>
          <w:rFonts w:hint="eastAsia" w:ascii="Times New Roman" w:hAnsi="Times New Roman" w:eastAsia="宋体"/>
          <w:szCs w:val="28"/>
        </w:rPr>
        <w:t>七、</w:t>
      </w:r>
      <w:r>
        <w:rPr>
          <w:rFonts w:hint="eastAsia" w:ascii="Times New Roman" w:hAnsi="Times New Roman" w:eastAsia="宋体"/>
          <w:szCs w:val="28"/>
          <w:lang w:val="en-US" w:eastAsia="zh-CN"/>
        </w:rPr>
        <w:t>该</w:t>
      </w:r>
      <w:r>
        <w:rPr>
          <w:rFonts w:hint="eastAsia" w:ascii="Times New Roman" w:hAnsi="Times New Roman" w:eastAsia="宋体"/>
          <w:szCs w:val="28"/>
        </w:rPr>
        <w:t>项目投产前，建设单位须按照规定程序和要求办理排污许可，并按照规定及时进行竣工环境保护验收，验收合格后方可正式投入运营；</w:t>
      </w:r>
    </w:p>
    <w:p>
      <w:pPr>
        <w:pStyle w:val="2"/>
        <w:spacing w:after="0"/>
        <w:ind w:left="0" w:leftChars="0" w:firstLine="560"/>
        <w:rPr>
          <w:rFonts w:hint="eastAsia" w:ascii="Times New Roman" w:hAnsi="Times New Roman" w:eastAsia="宋体" w:cs="Times New Roman"/>
          <w:szCs w:val="28"/>
          <w:lang w:eastAsia="zh-CN"/>
        </w:rPr>
      </w:pPr>
      <w:r>
        <w:rPr>
          <w:rFonts w:hint="eastAsia" w:ascii="Times New Roman" w:hAnsi="Times New Roman" w:eastAsia="宋体"/>
          <w:szCs w:val="28"/>
        </w:rPr>
        <w:t>八、</w:t>
      </w:r>
      <w:r>
        <w:rPr>
          <w:rFonts w:hint="eastAsia" w:ascii="Times New Roman" w:hAnsi="Times New Roman" w:eastAsia="宋体"/>
          <w:szCs w:val="28"/>
          <w:lang w:eastAsia="zh-CN"/>
        </w:rPr>
        <w:t>该项目环境影响报告表自批准之日起满</w:t>
      </w:r>
      <w:r>
        <w:rPr>
          <w:rFonts w:hint="eastAsia" w:ascii="Times New Roman" w:hAnsi="Times New Roman" w:eastAsia="宋体"/>
          <w:szCs w:val="28"/>
          <w:lang w:val="en-US" w:eastAsia="zh-CN"/>
        </w:rPr>
        <w:t>5年，项目方开工建设的，</w:t>
      </w:r>
      <w:r>
        <w:rPr>
          <w:rFonts w:hint="eastAsia" w:ascii="Times New Roman" w:hAnsi="Times New Roman" w:eastAsia="宋体"/>
          <w:szCs w:val="28"/>
          <w:lang w:eastAsia="zh-CN"/>
        </w:rPr>
        <w:t>环境影响报告表应报我局重新审核。</w:t>
      </w:r>
      <w:r>
        <w:rPr>
          <w:rFonts w:hint="eastAsia" w:ascii="Times New Roman" w:hAnsi="Times New Roman" w:eastAsia="宋体" w:cs="Times New Roman"/>
          <w:szCs w:val="28"/>
          <w:lang w:eastAsia="zh-CN"/>
        </w:rPr>
        <w:t>如该项目的性质、规模、地点、采用的生产工艺或者防治污染、防治生态破坏的措施发生重大变动，须重新报批环境影响评价文件。</w:t>
      </w:r>
    </w:p>
    <w:p>
      <w:pPr>
        <w:pStyle w:val="2"/>
        <w:spacing w:after="0"/>
        <w:ind w:left="0" w:leftChars="0" w:firstLine="0" w:firstLineChars="0"/>
        <w:rPr>
          <w:rFonts w:ascii="方正仿宋_GBK" w:hAnsi="方正仿宋_GBK" w:eastAsia="方正仿宋_GBK" w:cs="方正仿宋_GBK"/>
          <w:szCs w:val="28"/>
        </w:rPr>
      </w:pPr>
    </w:p>
    <w:p>
      <w:pPr>
        <w:pStyle w:val="2"/>
        <w:spacing w:after="0"/>
        <w:ind w:left="0" w:leftChars="0" w:firstLine="0" w:firstLineChars="0"/>
        <w:rPr>
          <w:rFonts w:ascii="方正仿宋_GBK" w:hAnsi="方正仿宋_GBK" w:eastAsia="方正仿宋_GBK" w:cs="方正仿宋_GBK"/>
          <w:szCs w:val="28"/>
        </w:rPr>
      </w:pPr>
    </w:p>
    <w:p>
      <w:pPr>
        <w:pStyle w:val="2"/>
        <w:spacing w:after="0"/>
        <w:ind w:left="0" w:leftChars="0" w:firstLine="0" w:firstLineChars="0"/>
        <w:rPr>
          <w:rFonts w:ascii="方正仿宋_GBK" w:hAnsi="方正仿宋_GBK" w:eastAsia="方正仿宋_GBK" w:cs="方正仿宋_GBK"/>
          <w:szCs w:val="28"/>
        </w:rPr>
      </w:pPr>
    </w:p>
    <w:p>
      <w:pPr>
        <w:pStyle w:val="2"/>
        <w:spacing w:after="0"/>
        <w:ind w:left="0" w:leftChars="0" w:firstLine="6160" w:firstLineChars="2200"/>
        <w:rPr>
          <w:rFonts w:hint="default" w:ascii="Times New Roman" w:hAnsi="Times New Roman" w:eastAsia="宋体" w:cs="Times New Roman"/>
          <w:szCs w:val="28"/>
          <w:lang w:val="en-US" w:eastAsia="zh-CN"/>
        </w:rPr>
      </w:pPr>
      <w:r>
        <w:rPr>
          <w:rFonts w:hint="eastAsia" w:ascii="Times New Roman" w:hAnsi="Times New Roman" w:eastAsia="宋体" w:cs="Times New Roman"/>
          <w:szCs w:val="28"/>
          <w:lang w:val="en-US" w:eastAsia="zh-CN"/>
        </w:rPr>
        <w:t>2023年04月03日</w:t>
      </w:r>
    </w:p>
    <w:sectPr>
      <w:footerReference r:id="rId5" w:type="default"/>
      <w:pgSz w:w="11906" w:h="16838"/>
      <w:pgMar w:top="1160" w:right="1426" w:bottom="1894" w:left="1520" w:header="851" w:footer="90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2" w:usb3="00000000" w:csb0="00040001" w:csb1="00000000"/>
  </w:font>
  <w:font w:name="方正仿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3YWU3NzI0YzJhMTc2NDE4Yzk5ZDRhYWM4OTlhM2IifQ=="/>
  </w:docVars>
  <w:rsids>
    <w:rsidRoot w:val="00A62CBE"/>
    <w:rsid w:val="000B74D1"/>
    <w:rsid w:val="001929D4"/>
    <w:rsid w:val="00315BD8"/>
    <w:rsid w:val="003254AA"/>
    <w:rsid w:val="004E2611"/>
    <w:rsid w:val="005A1B3A"/>
    <w:rsid w:val="00A62CBE"/>
    <w:rsid w:val="00C8114B"/>
    <w:rsid w:val="00FC41A5"/>
    <w:rsid w:val="01B71F37"/>
    <w:rsid w:val="02EF47D3"/>
    <w:rsid w:val="06A4405C"/>
    <w:rsid w:val="06E47F98"/>
    <w:rsid w:val="07031E86"/>
    <w:rsid w:val="071240CE"/>
    <w:rsid w:val="075229E7"/>
    <w:rsid w:val="081B4232"/>
    <w:rsid w:val="092D525E"/>
    <w:rsid w:val="0A6A1C12"/>
    <w:rsid w:val="0ACF6947"/>
    <w:rsid w:val="0CA3106B"/>
    <w:rsid w:val="0DAE2941"/>
    <w:rsid w:val="0EDE7F6C"/>
    <w:rsid w:val="104A13A0"/>
    <w:rsid w:val="10C971F3"/>
    <w:rsid w:val="136917E4"/>
    <w:rsid w:val="14FB46BE"/>
    <w:rsid w:val="1573694A"/>
    <w:rsid w:val="1598015F"/>
    <w:rsid w:val="162561E4"/>
    <w:rsid w:val="16E21E1B"/>
    <w:rsid w:val="1703785A"/>
    <w:rsid w:val="1706205E"/>
    <w:rsid w:val="17137F4A"/>
    <w:rsid w:val="17AC2437"/>
    <w:rsid w:val="19D92AF4"/>
    <w:rsid w:val="1A0A52F8"/>
    <w:rsid w:val="1DFE5FEC"/>
    <w:rsid w:val="1E796A23"/>
    <w:rsid w:val="1EDD3086"/>
    <w:rsid w:val="1FAF51F7"/>
    <w:rsid w:val="1FEE1AC6"/>
    <w:rsid w:val="1FEF212D"/>
    <w:rsid w:val="212A5A09"/>
    <w:rsid w:val="230A28A2"/>
    <w:rsid w:val="238A41F2"/>
    <w:rsid w:val="24746A72"/>
    <w:rsid w:val="264123C4"/>
    <w:rsid w:val="26E44A40"/>
    <w:rsid w:val="270F7B55"/>
    <w:rsid w:val="276F6846"/>
    <w:rsid w:val="27B0758A"/>
    <w:rsid w:val="28ED683F"/>
    <w:rsid w:val="29A75B4F"/>
    <w:rsid w:val="2A005C7C"/>
    <w:rsid w:val="2B6568DD"/>
    <w:rsid w:val="2E6B420B"/>
    <w:rsid w:val="2EAA5231"/>
    <w:rsid w:val="2EDE582C"/>
    <w:rsid w:val="2FBB53B0"/>
    <w:rsid w:val="2FF63532"/>
    <w:rsid w:val="31A40345"/>
    <w:rsid w:val="31D74ED9"/>
    <w:rsid w:val="325F576F"/>
    <w:rsid w:val="3265147C"/>
    <w:rsid w:val="33875CBB"/>
    <w:rsid w:val="34351BE5"/>
    <w:rsid w:val="35B137B2"/>
    <w:rsid w:val="35B1794D"/>
    <w:rsid w:val="35D20C0D"/>
    <w:rsid w:val="35D42CDF"/>
    <w:rsid w:val="37227431"/>
    <w:rsid w:val="37A02C53"/>
    <w:rsid w:val="38DF0E2B"/>
    <w:rsid w:val="391B4A7F"/>
    <w:rsid w:val="39BB5F1B"/>
    <w:rsid w:val="3A8D3E1B"/>
    <w:rsid w:val="3D8952F0"/>
    <w:rsid w:val="3EEF1848"/>
    <w:rsid w:val="42BE3A1E"/>
    <w:rsid w:val="43686540"/>
    <w:rsid w:val="44D72F3C"/>
    <w:rsid w:val="457E6A12"/>
    <w:rsid w:val="45D064B6"/>
    <w:rsid w:val="45D500AC"/>
    <w:rsid w:val="4A5A47F6"/>
    <w:rsid w:val="4B4B64CB"/>
    <w:rsid w:val="4BA076F7"/>
    <w:rsid w:val="4E4E5747"/>
    <w:rsid w:val="5057308C"/>
    <w:rsid w:val="506A3ECB"/>
    <w:rsid w:val="51156A77"/>
    <w:rsid w:val="51DB1D2A"/>
    <w:rsid w:val="52D361D6"/>
    <w:rsid w:val="536D782E"/>
    <w:rsid w:val="551674C9"/>
    <w:rsid w:val="55E60EFE"/>
    <w:rsid w:val="56D65514"/>
    <w:rsid w:val="574B1BD7"/>
    <w:rsid w:val="58E94D61"/>
    <w:rsid w:val="59964C22"/>
    <w:rsid w:val="5ADD40C8"/>
    <w:rsid w:val="5B286E5C"/>
    <w:rsid w:val="5B4E5F37"/>
    <w:rsid w:val="5B593F64"/>
    <w:rsid w:val="5B9B1D29"/>
    <w:rsid w:val="5D5C75C8"/>
    <w:rsid w:val="5DF931DF"/>
    <w:rsid w:val="5E0F62DC"/>
    <w:rsid w:val="5E342CD6"/>
    <w:rsid w:val="5EBA1FF1"/>
    <w:rsid w:val="5EDD1D0C"/>
    <w:rsid w:val="6002154B"/>
    <w:rsid w:val="6082740D"/>
    <w:rsid w:val="61400BC8"/>
    <w:rsid w:val="6458741F"/>
    <w:rsid w:val="652E583F"/>
    <w:rsid w:val="65F0057B"/>
    <w:rsid w:val="660A72E3"/>
    <w:rsid w:val="666C1B19"/>
    <w:rsid w:val="6788225A"/>
    <w:rsid w:val="68336CC5"/>
    <w:rsid w:val="68F62A33"/>
    <w:rsid w:val="6B973AB5"/>
    <w:rsid w:val="6CE74392"/>
    <w:rsid w:val="6CED35E4"/>
    <w:rsid w:val="6D301F5C"/>
    <w:rsid w:val="6DB04752"/>
    <w:rsid w:val="6DC26C9C"/>
    <w:rsid w:val="6F40256E"/>
    <w:rsid w:val="6F622893"/>
    <w:rsid w:val="70486C5A"/>
    <w:rsid w:val="70973F97"/>
    <w:rsid w:val="717333CA"/>
    <w:rsid w:val="722D59F6"/>
    <w:rsid w:val="74773F21"/>
    <w:rsid w:val="74A145AF"/>
    <w:rsid w:val="74F44316"/>
    <w:rsid w:val="752A1599"/>
    <w:rsid w:val="76084703"/>
    <w:rsid w:val="761E43D4"/>
    <w:rsid w:val="763E0F7C"/>
    <w:rsid w:val="77025143"/>
    <w:rsid w:val="77F660C7"/>
    <w:rsid w:val="786D3064"/>
    <w:rsid w:val="7A2958E7"/>
    <w:rsid w:val="7B2F5472"/>
    <w:rsid w:val="7B354F51"/>
    <w:rsid w:val="7C09604B"/>
    <w:rsid w:val="7C42094A"/>
    <w:rsid w:val="7CA24BF2"/>
    <w:rsid w:val="7CAA6FD2"/>
    <w:rsid w:val="7D2E03D4"/>
    <w:rsid w:val="7F0B5F91"/>
    <w:rsid w:val="7F623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仿宋" w:cs="Times New Roman"/>
      <w:kern w:val="2"/>
      <w:sz w:val="28"/>
      <w:szCs w:val="24"/>
      <w:lang w:val="en-US" w:eastAsia="zh-CN" w:bidi="ar-SA"/>
    </w:rPr>
  </w:style>
  <w:style w:type="paragraph" w:styleId="4">
    <w:name w:val="heading 1"/>
    <w:basedOn w:val="1"/>
    <w:next w:val="1"/>
    <w:link w:val="16"/>
    <w:qFormat/>
    <w:uiPriority w:val="0"/>
    <w:pPr>
      <w:keepNext/>
      <w:keepLines/>
      <w:spacing w:before="50" w:after="50"/>
      <w:outlineLvl w:val="0"/>
    </w:pPr>
    <w:rPr>
      <w:rFonts w:ascii="Times New Roman" w:hAnsi="Times New Roman"/>
      <w:b/>
      <w:bCs/>
      <w:kern w:val="44"/>
      <w:szCs w:val="44"/>
    </w:rPr>
  </w:style>
  <w:style w:type="paragraph" w:styleId="5">
    <w:name w:val="heading 2"/>
    <w:basedOn w:val="1"/>
    <w:next w:val="1"/>
    <w:semiHidden/>
    <w:unhideWhenUsed/>
    <w:qFormat/>
    <w:uiPriority w:val="0"/>
    <w:pPr>
      <w:keepNext/>
      <w:keepLines/>
      <w:spacing w:before="260" w:after="260" w:line="240" w:lineRule="auto"/>
      <w:outlineLvl w:val="1"/>
    </w:pPr>
    <w:rPr>
      <w:rFonts w:ascii="Arial" w:hAnsi="Arial"/>
      <w:b/>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6">
    <w:name w:val="Block Text"/>
    <w:basedOn w:val="1"/>
    <w:next w:val="1"/>
    <w:qFormat/>
    <w:uiPriority w:val="0"/>
    <w:pPr>
      <w:spacing w:line="240" w:lineRule="auto"/>
      <w:ind w:left="200" w:leftChars="200" w:right="-1772" w:rightChars="-844"/>
    </w:pPr>
    <w:rPr>
      <w:rFonts w:asciiTheme="minorHAnsi" w:hAnsiTheme="minorHAnsi"/>
    </w:rPr>
  </w:style>
  <w:style w:type="paragraph" w:styleId="7">
    <w:name w:val="toc 3"/>
    <w:basedOn w:val="1"/>
    <w:next w:val="1"/>
    <w:qFormat/>
    <w:uiPriority w:val="0"/>
    <w:pPr>
      <w:ind w:left="840" w:leftChars="400"/>
    </w:pPr>
    <w:rPr>
      <w:rFonts w:eastAsia="宋体" w:asciiTheme="minorHAnsi" w:hAnsiTheme="minorHAnsi"/>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toc 1"/>
    <w:basedOn w:val="1"/>
    <w:next w:val="1"/>
    <w:qFormat/>
    <w:uiPriority w:val="0"/>
    <w:rPr>
      <w:rFonts w:eastAsia="宋体" w:asciiTheme="minorHAnsi" w:hAnsiTheme="minorHAnsi"/>
      <w:b/>
    </w:rPr>
  </w:style>
  <w:style w:type="paragraph" w:styleId="11">
    <w:name w:val="toc 2"/>
    <w:basedOn w:val="1"/>
    <w:next w:val="1"/>
    <w:qFormat/>
    <w:uiPriority w:val="0"/>
    <w:pPr>
      <w:ind w:left="420" w:leftChars="200"/>
    </w:pPr>
    <w:rPr>
      <w:rFonts w:eastAsia="宋体" w:asciiTheme="minorHAnsi" w:hAnsiTheme="minorHAnsi"/>
      <w:sz w:val="24"/>
    </w:rPr>
  </w:style>
  <w:style w:type="paragraph" w:customStyle="1" w:styleId="14">
    <w:name w:val="应急预案目录"/>
    <w:basedOn w:val="4"/>
    <w:qFormat/>
    <w:uiPriority w:val="0"/>
    <w:rPr>
      <w:rFonts w:asciiTheme="minorHAnsi" w:hAnsiTheme="minorHAnsi" w:cstheme="minorBidi"/>
      <w:sz w:val="21"/>
    </w:rPr>
  </w:style>
  <w:style w:type="paragraph" w:customStyle="1" w:styleId="15">
    <w:name w:val="应急预案"/>
    <w:basedOn w:val="4"/>
    <w:next w:val="1"/>
    <w:qFormat/>
    <w:uiPriority w:val="0"/>
    <w:rPr>
      <w:rFonts w:hint="eastAsia" w:ascii="仿宋" w:hAnsi="仿宋" w:cs="仿宋"/>
      <w:b w:val="0"/>
      <w:bCs w:val="0"/>
      <w:szCs w:val="24"/>
    </w:rPr>
  </w:style>
  <w:style w:type="character" w:customStyle="1" w:styleId="16">
    <w:name w:val="标题 1 字符"/>
    <w:link w:val="4"/>
    <w:qFormat/>
    <w:uiPriority w:val="0"/>
    <w:rPr>
      <w:rFonts w:ascii="Times New Roman" w:hAnsi="Times New Roman" w:eastAsia="仿宋" w:cs="Times New Roman"/>
      <w:b/>
      <w:bCs/>
      <w:kern w:val="44"/>
      <w:sz w:val="28"/>
      <w:szCs w:val="44"/>
      <w:lang w:val="en-US" w:eastAsia="zh-CN" w:bidi="ar-SA"/>
    </w:rPr>
  </w:style>
  <w:style w:type="paragraph" w:customStyle="1" w:styleId="17">
    <w:name w:val="_Style 47"/>
    <w:basedOn w:val="1"/>
    <w:qFormat/>
    <w:uiPriority w:val="0"/>
    <w:pPr>
      <w:spacing w:line="240" w:lineRule="auto"/>
    </w:pPr>
    <w:rPr>
      <w:rFonts w:ascii="Times New Roman" w:hAnsi="Times New Roman" w:eastAsia="宋体"/>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713</Words>
  <Characters>767</Characters>
  <Lines>6</Lines>
  <Paragraphs>1</Paragraphs>
  <TotalTime>5</TotalTime>
  <ScaleCrop>false</ScaleCrop>
  <LinksUpToDate>false</LinksUpToDate>
  <CharactersWithSpaces>768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2022-03-08T05:52:00Z</dcterms:created>
  <dc:creator>fykj</dc:creator>
  <cp:lastModifiedBy>Administrator</cp:lastModifiedBy>
  <cp:lastPrinted>2023-03-22T08:03:00Z</cp:lastPrinted>
  <dcterms:modified xsi:type="dcterms:W3CDTF">2023-04-11T05:01:02Z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B4992ECCC8BB49918366C1F600A1D7E4</vt:lpwstr>
  </property>
</Properties>
</file>