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4F" w:rsidRDefault="00E4104F">
      <w:pPr>
        <w:pStyle w:val="a9"/>
        <w:spacing w:line="360" w:lineRule="auto"/>
        <w:ind w:firstLineChars="0" w:firstLine="0"/>
        <w:jc w:val="center"/>
        <w:rPr>
          <w:rFonts w:ascii="黑体" w:eastAsia="黑体" w:hAnsi="黑体" w:cs="黑体" w:hint="default"/>
          <w:sz w:val="44"/>
          <w:szCs w:val="44"/>
        </w:rPr>
      </w:pPr>
    </w:p>
    <w:p w:rsidR="00E4104F" w:rsidRDefault="00A87630">
      <w:pPr>
        <w:pStyle w:val="a9"/>
        <w:spacing w:line="360" w:lineRule="auto"/>
        <w:ind w:firstLineChars="0" w:firstLine="0"/>
        <w:jc w:val="center"/>
        <w:rPr>
          <w:rFonts w:ascii="黑体" w:eastAsia="黑体" w:hAnsi="黑体" w:cs="黑体" w:hint="default"/>
          <w:sz w:val="44"/>
          <w:szCs w:val="44"/>
        </w:rPr>
      </w:pPr>
      <w:r>
        <w:rPr>
          <w:rFonts w:ascii="黑体" w:eastAsia="黑体" w:hAnsi="黑体" w:cs="黑体"/>
          <w:sz w:val="44"/>
          <w:szCs w:val="44"/>
        </w:rPr>
        <w:t>信阳市</w:t>
      </w:r>
      <w:r w:rsidR="00DB2733">
        <w:rPr>
          <w:rFonts w:ascii="黑体" w:eastAsia="黑体" w:hAnsi="黑体" w:cs="黑体"/>
          <w:sz w:val="44"/>
          <w:szCs w:val="44"/>
        </w:rPr>
        <w:t>浉</w:t>
      </w:r>
      <w:r>
        <w:rPr>
          <w:rFonts w:ascii="黑体" w:eastAsia="黑体" w:hAnsi="黑体" w:cs="黑体"/>
          <w:sz w:val="44"/>
          <w:szCs w:val="44"/>
        </w:rPr>
        <w:t>河区文化广电和旅游局</w:t>
      </w:r>
    </w:p>
    <w:p w:rsidR="00E4104F" w:rsidRDefault="00A87630">
      <w:pPr>
        <w:pStyle w:val="a9"/>
        <w:spacing w:line="360" w:lineRule="auto"/>
        <w:ind w:firstLineChars="0" w:firstLine="0"/>
        <w:jc w:val="center"/>
        <w:rPr>
          <w:rFonts w:ascii="黑体" w:eastAsia="黑体" w:hAnsi="黑体" w:cs="黑体" w:hint="default"/>
          <w:sz w:val="44"/>
          <w:szCs w:val="44"/>
        </w:rPr>
      </w:pPr>
      <w:r>
        <w:rPr>
          <w:rFonts w:ascii="黑体" w:eastAsia="黑体" w:hAnsi="黑体" w:cs="黑体"/>
          <w:sz w:val="44"/>
          <w:szCs w:val="44"/>
        </w:rPr>
        <w:t>2021</w:t>
      </w:r>
      <w:r>
        <w:rPr>
          <w:rFonts w:ascii="黑体" w:eastAsia="黑体" w:hAnsi="黑体" w:cs="黑体"/>
          <w:sz w:val="44"/>
          <w:szCs w:val="44"/>
        </w:rPr>
        <w:t>年度部门整体支出自评报告</w:t>
      </w:r>
    </w:p>
    <w:p w:rsidR="00E4104F" w:rsidRDefault="00E4104F">
      <w:pPr>
        <w:pStyle w:val="a9"/>
        <w:spacing w:line="360" w:lineRule="auto"/>
        <w:ind w:firstLineChars="0" w:firstLine="0"/>
        <w:jc w:val="center"/>
        <w:rPr>
          <w:rFonts w:ascii="黑体" w:eastAsia="黑体" w:hAnsi="黑体" w:cs="黑体" w:hint="default"/>
          <w:sz w:val="44"/>
          <w:szCs w:val="44"/>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E4104F" w:rsidP="00DB2733">
      <w:pPr>
        <w:pStyle w:val="a9"/>
        <w:ind w:firstLine="640"/>
        <w:rPr>
          <w:rFonts w:hint="default"/>
        </w:rPr>
      </w:pPr>
    </w:p>
    <w:p w:rsidR="00E4104F" w:rsidRDefault="00A87630">
      <w:pPr>
        <w:pStyle w:val="a9"/>
        <w:ind w:firstLineChars="0" w:firstLine="0"/>
        <w:jc w:val="center"/>
        <w:rPr>
          <w:rFonts w:ascii="黑体" w:eastAsia="黑体" w:hAnsi="黑体" w:cs="黑体" w:hint="default"/>
        </w:rPr>
      </w:pPr>
      <w:r>
        <w:rPr>
          <w:rFonts w:ascii="黑体" w:eastAsia="黑体" w:hAnsi="黑体" w:cs="黑体"/>
        </w:rPr>
        <w:t>自评单位：</w:t>
      </w:r>
      <w:r>
        <w:rPr>
          <w:rFonts w:ascii="黑体" w:eastAsia="黑体" w:hAnsi="黑体" w:cs="黑体"/>
        </w:rPr>
        <w:t>信阳市</w:t>
      </w:r>
      <w:r w:rsidR="00DB2733">
        <w:rPr>
          <w:rFonts w:ascii="黑体" w:eastAsia="黑体" w:hAnsi="黑体" w:cs="黑体"/>
        </w:rPr>
        <w:t>浉</w:t>
      </w:r>
      <w:r>
        <w:rPr>
          <w:rFonts w:ascii="黑体" w:eastAsia="黑体" w:hAnsi="黑体" w:cs="黑体"/>
        </w:rPr>
        <w:t>河区文化广电和旅游局</w:t>
      </w:r>
    </w:p>
    <w:p w:rsidR="00E4104F" w:rsidRDefault="00A87630">
      <w:pPr>
        <w:pStyle w:val="a9"/>
        <w:ind w:firstLineChars="0" w:firstLine="0"/>
        <w:jc w:val="center"/>
        <w:rPr>
          <w:rFonts w:ascii="黑体" w:eastAsia="黑体" w:hAnsi="黑体" w:cs="黑体" w:hint="default"/>
        </w:rPr>
      </w:pPr>
      <w:r>
        <w:rPr>
          <w:rFonts w:ascii="黑体" w:eastAsia="黑体" w:hAnsi="黑体" w:cs="黑体"/>
        </w:rPr>
        <w:t>日</w:t>
      </w:r>
      <w:r>
        <w:rPr>
          <w:rFonts w:ascii="黑体" w:eastAsia="黑体" w:hAnsi="黑体" w:cs="黑体"/>
        </w:rPr>
        <w:t xml:space="preserve">    </w:t>
      </w:r>
      <w:r>
        <w:rPr>
          <w:rFonts w:ascii="黑体" w:eastAsia="黑体" w:hAnsi="黑体" w:cs="黑体"/>
        </w:rPr>
        <w:t>期：</w:t>
      </w:r>
      <w:r>
        <w:rPr>
          <w:rFonts w:ascii="黑体" w:eastAsia="黑体" w:hAnsi="黑体" w:cs="黑体"/>
        </w:rPr>
        <w:t>202</w:t>
      </w:r>
      <w:r>
        <w:rPr>
          <w:rFonts w:ascii="黑体" w:eastAsia="黑体" w:hAnsi="黑体" w:cs="黑体"/>
        </w:rPr>
        <w:t>2</w:t>
      </w:r>
      <w:r>
        <w:rPr>
          <w:rFonts w:ascii="黑体" w:eastAsia="黑体" w:hAnsi="黑体" w:cs="黑体"/>
        </w:rPr>
        <w:t>年</w:t>
      </w:r>
      <w:r>
        <w:rPr>
          <w:rFonts w:ascii="黑体" w:eastAsia="黑体" w:hAnsi="黑体" w:cs="黑体"/>
        </w:rPr>
        <w:t>4</w:t>
      </w:r>
      <w:r>
        <w:rPr>
          <w:rFonts w:ascii="黑体" w:eastAsia="黑体" w:hAnsi="黑体" w:cs="黑体"/>
        </w:rPr>
        <w:t>月</w:t>
      </w:r>
    </w:p>
    <w:p w:rsidR="00E4104F" w:rsidRDefault="00E4104F" w:rsidP="00DB2733">
      <w:pPr>
        <w:pStyle w:val="a9"/>
        <w:ind w:firstLine="640"/>
        <w:rPr>
          <w:rFonts w:hint="default"/>
        </w:rPr>
      </w:pPr>
    </w:p>
    <w:p w:rsidR="00E4104F" w:rsidRDefault="00E4104F" w:rsidP="00DB2733">
      <w:pPr>
        <w:pStyle w:val="a9"/>
        <w:ind w:firstLine="640"/>
        <w:rPr>
          <w:rFonts w:hint="default"/>
        </w:rPr>
        <w:sectPr w:rsidR="00E4104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737" w:gutter="0"/>
          <w:pgNumType w:fmt="upperRoman" w:start="1"/>
          <w:cols w:space="0"/>
          <w:docGrid w:linePitch="312"/>
        </w:sectPr>
      </w:pPr>
    </w:p>
    <w:p w:rsidR="00E4104F" w:rsidRDefault="00A87630">
      <w:pPr>
        <w:pStyle w:val="a9"/>
        <w:ind w:firstLineChars="0" w:firstLine="0"/>
        <w:jc w:val="center"/>
        <w:rPr>
          <w:rFonts w:hint="default"/>
          <w:b/>
          <w:bCs/>
          <w:sz w:val="36"/>
          <w:szCs w:val="36"/>
        </w:rPr>
      </w:pPr>
      <w:bookmarkStart w:id="0" w:name="_Toc27722"/>
      <w:r>
        <w:rPr>
          <w:b/>
          <w:bCs/>
          <w:sz w:val="36"/>
          <w:szCs w:val="36"/>
        </w:rPr>
        <w:lastRenderedPageBreak/>
        <w:t>目</w:t>
      </w:r>
      <w:r>
        <w:rPr>
          <w:b/>
          <w:bCs/>
          <w:sz w:val="36"/>
          <w:szCs w:val="36"/>
        </w:rPr>
        <w:t xml:space="preserve">  </w:t>
      </w:r>
      <w:r>
        <w:rPr>
          <w:b/>
          <w:bCs/>
          <w:sz w:val="36"/>
          <w:szCs w:val="36"/>
        </w:rPr>
        <w:t>录</w:t>
      </w:r>
    </w:p>
    <w:p w:rsidR="00E4104F" w:rsidRDefault="00E4104F">
      <w:pPr>
        <w:pStyle w:val="10"/>
        <w:tabs>
          <w:tab w:val="right" w:leader="dot" w:pos="8306"/>
        </w:tabs>
      </w:pPr>
      <w:r w:rsidRPr="00E4104F">
        <w:rPr>
          <w:rFonts w:hint="eastAsia"/>
        </w:rPr>
        <w:fldChar w:fldCharType="begin"/>
      </w:r>
      <w:r w:rsidR="00A87630">
        <w:rPr>
          <w:rFonts w:hint="eastAsia"/>
        </w:rPr>
        <w:instrText xml:space="preserve">TOC \o "1-2" \h \u </w:instrText>
      </w:r>
      <w:r w:rsidRPr="00E4104F">
        <w:rPr>
          <w:rFonts w:hint="eastAsia"/>
        </w:rPr>
        <w:fldChar w:fldCharType="separate"/>
      </w:r>
      <w:hyperlink w:anchor="_Toc7058" w:history="1">
        <w:r w:rsidR="00A87630">
          <w:rPr>
            <w:rFonts w:hint="eastAsia"/>
          </w:rPr>
          <w:t>一、</w:t>
        </w:r>
        <w:r w:rsidR="00A87630">
          <w:rPr>
            <w:rFonts w:hint="eastAsia"/>
          </w:rPr>
          <w:t>基本情况</w:t>
        </w:r>
        <w:r w:rsidR="00A87630">
          <w:tab/>
        </w:r>
        <w:r>
          <w:fldChar w:fldCharType="begin"/>
        </w:r>
        <w:r w:rsidR="00A87630">
          <w:instrText xml:space="preserve"> PAGEREF _Toc7058 \h </w:instrText>
        </w:r>
        <w:r>
          <w:fldChar w:fldCharType="separate"/>
        </w:r>
        <w:r w:rsidR="00A87630">
          <w:t>1</w:t>
        </w:r>
        <w:r>
          <w:fldChar w:fldCharType="end"/>
        </w:r>
      </w:hyperlink>
    </w:p>
    <w:p w:rsidR="00E4104F" w:rsidRDefault="00E4104F" w:rsidP="00DB2733">
      <w:pPr>
        <w:pStyle w:val="21"/>
        <w:tabs>
          <w:tab w:val="right" w:leader="dot" w:pos="8306"/>
        </w:tabs>
        <w:ind w:left="640"/>
      </w:pPr>
      <w:hyperlink w:anchor="_Toc6891" w:history="1">
        <w:r w:rsidR="00A87630">
          <w:rPr>
            <w:rFonts w:hint="eastAsia"/>
          </w:rPr>
          <w:t>（一）单位简介</w:t>
        </w:r>
        <w:r w:rsidR="00A87630">
          <w:tab/>
        </w:r>
        <w:r>
          <w:fldChar w:fldCharType="begin"/>
        </w:r>
        <w:r w:rsidR="00A87630">
          <w:instrText xml:space="preserve"> PAGEREF _Toc6891 \h </w:instrText>
        </w:r>
        <w:r>
          <w:fldChar w:fldCharType="separate"/>
        </w:r>
        <w:r w:rsidR="00A87630">
          <w:t>1</w:t>
        </w:r>
        <w:r>
          <w:fldChar w:fldCharType="end"/>
        </w:r>
      </w:hyperlink>
    </w:p>
    <w:p w:rsidR="00E4104F" w:rsidRDefault="00E4104F" w:rsidP="00DB2733">
      <w:pPr>
        <w:pStyle w:val="21"/>
        <w:tabs>
          <w:tab w:val="right" w:leader="dot" w:pos="8306"/>
        </w:tabs>
        <w:ind w:left="640"/>
      </w:pPr>
      <w:hyperlink w:anchor="_Toc14675" w:history="1">
        <w:r w:rsidR="00A87630">
          <w:rPr>
            <w:rFonts w:hint="eastAsia"/>
          </w:rPr>
          <w:t>（二）</w:t>
        </w:r>
        <w:r w:rsidR="00A87630">
          <w:t>年度部门总目标及主要任务</w:t>
        </w:r>
        <w:r w:rsidR="00A87630">
          <w:tab/>
        </w:r>
        <w:r>
          <w:fldChar w:fldCharType="begin"/>
        </w:r>
        <w:r w:rsidR="00A87630">
          <w:instrText xml:space="preserve"> PAGEREF _Toc14675 \h </w:instrText>
        </w:r>
        <w:r>
          <w:fldChar w:fldCharType="separate"/>
        </w:r>
        <w:r w:rsidR="00A87630">
          <w:t>3</w:t>
        </w:r>
        <w:r>
          <w:fldChar w:fldCharType="end"/>
        </w:r>
      </w:hyperlink>
    </w:p>
    <w:p w:rsidR="00E4104F" w:rsidRDefault="00E4104F">
      <w:pPr>
        <w:pStyle w:val="10"/>
        <w:tabs>
          <w:tab w:val="right" w:leader="dot" w:pos="8306"/>
        </w:tabs>
      </w:pPr>
      <w:hyperlink w:anchor="_Toc25393" w:history="1">
        <w:r w:rsidR="00A87630">
          <w:rPr>
            <w:rFonts w:hint="eastAsia"/>
          </w:rPr>
          <w:t>二</w:t>
        </w:r>
        <w:r w:rsidR="00A87630">
          <w:t>、绩效自评工作开展情况</w:t>
        </w:r>
        <w:r w:rsidR="00A87630">
          <w:tab/>
        </w:r>
        <w:r>
          <w:fldChar w:fldCharType="begin"/>
        </w:r>
        <w:r w:rsidR="00A87630">
          <w:instrText xml:space="preserve"> PAGEREF _Toc25393 \h </w:instrText>
        </w:r>
        <w:r>
          <w:fldChar w:fldCharType="separate"/>
        </w:r>
        <w:r w:rsidR="00A87630">
          <w:t>6</w:t>
        </w:r>
        <w:r>
          <w:fldChar w:fldCharType="end"/>
        </w:r>
      </w:hyperlink>
    </w:p>
    <w:p w:rsidR="00E4104F" w:rsidRDefault="00E4104F" w:rsidP="00DB2733">
      <w:pPr>
        <w:pStyle w:val="21"/>
        <w:tabs>
          <w:tab w:val="right" w:leader="dot" w:pos="8306"/>
        </w:tabs>
        <w:ind w:left="640"/>
      </w:pPr>
      <w:hyperlink w:anchor="_Toc1802" w:history="1">
        <w:r w:rsidR="00A87630">
          <w:rPr>
            <w:rFonts w:hint="eastAsia"/>
          </w:rPr>
          <w:t>（一）评价方法</w:t>
        </w:r>
        <w:r w:rsidR="00A87630">
          <w:tab/>
        </w:r>
        <w:r>
          <w:fldChar w:fldCharType="begin"/>
        </w:r>
        <w:r w:rsidR="00A87630">
          <w:instrText xml:space="preserve"> PAGEREF _Toc1802 \h </w:instrText>
        </w:r>
        <w:r>
          <w:fldChar w:fldCharType="separate"/>
        </w:r>
        <w:r w:rsidR="00A87630">
          <w:t>6</w:t>
        </w:r>
        <w:r>
          <w:fldChar w:fldCharType="end"/>
        </w:r>
      </w:hyperlink>
    </w:p>
    <w:p w:rsidR="00E4104F" w:rsidRDefault="00E4104F" w:rsidP="00DB2733">
      <w:pPr>
        <w:pStyle w:val="21"/>
        <w:tabs>
          <w:tab w:val="right" w:leader="dot" w:pos="8306"/>
        </w:tabs>
        <w:ind w:left="640"/>
      </w:pPr>
      <w:hyperlink w:anchor="_Toc25878" w:history="1">
        <w:r w:rsidR="00A87630">
          <w:rPr>
            <w:rFonts w:hint="eastAsia"/>
          </w:rPr>
          <w:t>（二）工作程序</w:t>
        </w:r>
        <w:r w:rsidR="00A87630">
          <w:tab/>
        </w:r>
        <w:r>
          <w:fldChar w:fldCharType="begin"/>
        </w:r>
        <w:r w:rsidR="00A87630">
          <w:instrText xml:space="preserve"> PAGEREF _Toc25878 \h </w:instrText>
        </w:r>
        <w:r>
          <w:fldChar w:fldCharType="separate"/>
        </w:r>
        <w:r w:rsidR="00A87630">
          <w:t>6</w:t>
        </w:r>
        <w:r>
          <w:fldChar w:fldCharType="end"/>
        </w:r>
      </w:hyperlink>
    </w:p>
    <w:p w:rsidR="00E4104F" w:rsidRDefault="00E4104F">
      <w:pPr>
        <w:pStyle w:val="10"/>
        <w:tabs>
          <w:tab w:val="right" w:leader="dot" w:pos="8306"/>
        </w:tabs>
      </w:pPr>
      <w:hyperlink w:anchor="_Toc9305" w:history="1">
        <w:r w:rsidR="00A87630">
          <w:rPr>
            <w:rFonts w:hint="eastAsia"/>
          </w:rPr>
          <w:t>三</w:t>
        </w:r>
        <w:r w:rsidR="00A87630">
          <w:t>、综合评价结论</w:t>
        </w:r>
        <w:r w:rsidR="00A87630">
          <w:tab/>
        </w:r>
        <w:r>
          <w:fldChar w:fldCharType="begin"/>
        </w:r>
        <w:r w:rsidR="00A87630">
          <w:instrText xml:space="preserve"> PAGEREF _Toc9305 \h </w:instrText>
        </w:r>
        <w:r>
          <w:fldChar w:fldCharType="separate"/>
        </w:r>
        <w:r w:rsidR="00A87630">
          <w:t>7</w:t>
        </w:r>
        <w:r>
          <w:fldChar w:fldCharType="end"/>
        </w:r>
      </w:hyperlink>
    </w:p>
    <w:p w:rsidR="00E4104F" w:rsidRDefault="00E4104F">
      <w:pPr>
        <w:pStyle w:val="10"/>
        <w:tabs>
          <w:tab w:val="right" w:leader="dot" w:pos="8306"/>
        </w:tabs>
      </w:pPr>
      <w:hyperlink w:anchor="_Toc30663" w:history="1">
        <w:r w:rsidR="00A87630">
          <w:rPr>
            <w:rFonts w:hint="eastAsia"/>
          </w:rPr>
          <w:t>四、</w:t>
        </w:r>
        <w:r w:rsidR="00A87630">
          <w:t>绩效目标实现情况分析</w:t>
        </w:r>
        <w:r w:rsidR="00A87630">
          <w:tab/>
        </w:r>
        <w:r>
          <w:fldChar w:fldCharType="begin"/>
        </w:r>
        <w:r w:rsidR="00A87630">
          <w:instrText xml:space="preserve"> PAGEREF _Toc30663 \h </w:instrText>
        </w:r>
        <w:r>
          <w:fldChar w:fldCharType="separate"/>
        </w:r>
        <w:r w:rsidR="00A87630">
          <w:t>10</w:t>
        </w:r>
        <w:r>
          <w:fldChar w:fldCharType="end"/>
        </w:r>
      </w:hyperlink>
    </w:p>
    <w:p w:rsidR="00E4104F" w:rsidRDefault="00E4104F" w:rsidP="00DB2733">
      <w:pPr>
        <w:pStyle w:val="21"/>
        <w:tabs>
          <w:tab w:val="right" w:leader="dot" w:pos="8306"/>
        </w:tabs>
        <w:ind w:left="640"/>
      </w:pPr>
      <w:hyperlink w:anchor="_Toc12682" w:history="1">
        <w:r w:rsidR="00A87630">
          <w:rPr>
            <w:rFonts w:hint="eastAsia"/>
          </w:rPr>
          <w:t>（</w:t>
        </w:r>
        <w:r w:rsidR="00A87630">
          <w:t>一</w:t>
        </w:r>
        <w:r w:rsidR="00A87630">
          <w:rPr>
            <w:rFonts w:hint="eastAsia"/>
          </w:rPr>
          <w:t>）</w:t>
        </w:r>
        <w:r w:rsidR="00A87630">
          <w:t>部门资金情况分析</w:t>
        </w:r>
        <w:r w:rsidR="00A87630">
          <w:tab/>
        </w:r>
        <w:r>
          <w:fldChar w:fldCharType="begin"/>
        </w:r>
        <w:r w:rsidR="00A87630">
          <w:instrText xml:space="preserve"> PAGEREF _Toc12682 \h </w:instrText>
        </w:r>
        <w:r>
          <w:fldChar w:fldCharType="separate"/>
        </w:r>
        <w:r w:rsidR="00A87630">
          <w:t>10</w:t>
        </w:r>
        <w:r>
          <w:fldChar w:fldCharType="end"/>
        </w:r>
      </w:hyperlink>
    </w:p>
    <w:p w:rsidR="00E4104F" w:rsidRDefault="00E4104F" w:rsidP="00DB2733">
      <w:pPr>
        <w:pStyle w:val="21"/>
        <w:tabs>
          <w:tab w:val="right" w:leader="dot" w:pos="8306"/>
        </w:tabs>
        <w:ind w:left="640"/>
      </w:pPr>
      <w:hyperlink w:anchor="_Toc28938" w:history="1">
        <w:r w:rsidR="00A87630">
          <w:rPr>
            <w:rFonts w:hint="eastAsia"/>
          </w:rPr>
          <w:t>（</w:t>
        </w:r>
        <w:r w:rsidR="00A87630">
          <w:t>二</w:t>
        </w:r>
        <w:r w:rsidR="00A87630">
          <w:rPr>
            <w:rFonts w:hint="eastAsia"/>
          </w:rPr>
          <w:t>）</w:t>
        </w:r>
        <w:r w:rsidR="00A87630">
          <w:t>项目绩效指标完成情况分析</w:t>
        </w:r>
        <w:r w:rsidR="00A87630">
          <w:tab/>
        </w:r>
        <w:r>
          <w:fldChar w:fldCharType="begin"/>
        </w:r>
        <w:r w:rsidR="00A87630">
          <w:instrText xml:space="preserve"> PAGEREF _Toc28938 \h </w:instrText>
        </w:r>
        <w:r>
          <w:fldChar w:fldCharType="separate"/>
        </w:r>
        <w:r w:rsidR="00A87630">
          <w:t>13</w:t>
        </w:r>
        <w:r>
          <w:fldChar w:fldCharType="end"/>
        </w:r>
      </w:hyperlink>
    </w:p>
    <w:p w:rsidR="00E4104F" w:rsidRDefault="00E4104F">
      <w:pPr>
        <w:pStyle w:val="10"/>
        <w:tabs>
          <w:tab w:val="right" w:leader="dot" w:pos="8306"/>
        </w:tabs>
      </w:pPr>
      <w:hyperlink w:anchor="_Toc4452" w:history="1">
        <w:r w:rsidR="00A87630">
          <w:t>五、发现的主要问题和改进措施</w:t>
        </w:r>
        <w:r w:rsidR="00A87630">
          <w:tab/>
        </w:r>
        <w:r>
          <w:fldChar w:fldCharType="begin"/>
        </w:r>
        <w:r w:rsidR="00A87630">
          <w:instrText xml:space="preserve"> PAGEREF _Toc4452 \h </w:instrText>
        </w:r>
        <w:r>
          <w:fldChar w:fldCharType="separate"/>
        </w:r>
        <w:r w:rsidR="00A87630">
          <w:t>1</w:t>
        </w:r>
        <w:r w:rsidR="00A87630">
          <w:t>9</w:t>
        </w:r>
        <w:r>
          <w:fldChar w:fldCharType="end"/>
        </w:r>
      </w:hyperlink>
    </w:p>
    <w:p w:rsidR="00E4104F" w:rsidRDefault="00E4104F" w:rsidP="00DB2733">
      <w:pPr>
        <w:pStyle w:val="21"/>
        <w:tabs>
          <w:tab w:val="right" w:leader="dot" w:pos="8306"/>
        </w:tabs>
        <w:ind w:left="640"/>
      </w:pPr>
      <w:hyperlink w:anchor="_Toc25658" w:history="1">
        <w:r w:rsidR="00A87630">
          <w:rPr>
            <w:rFonts w:hint="eastAsia"/>
          </w:rPr>
          <w:t>（一）</w:t>
        </w:r>
        <w:r w:rsidR="00A87630">
          <w:t>发现的主要问题</w:t>
        </w:r>
        <w:r w:rsidR="00A87630">
          <w:tab/>
        </w:r>
        <w:r>
          <w:fldChar w:fldCharType="begin"/>
        </w:r>
        <w:r w:rsidR="00A87630">
          <w:instrText xml:space="preserve"> PAGEREF _Toc25658 \h </w:instrText>
        </w:r>
        <w:r>
          <w:fldChar w:fldCharType="separate"/>
        </w:r>
        <w:r w:rsidR="00A87630">
          <w:t>19</w:t>
        </w:r>
        <w:r>
          <w:fldChar w:fldCharType="end"/>
        </w:r>
      </w:hyperlink>
    </w:p>
    <w:p w:rsidR="00E4104F" w:rsidRDefault="00E4104F" w:rsidP="00DB2733">
      <w:pPr>
        <w:pStyle w:val="21"/>
        <w:tabs>
          <w:tab w:val="right" w:leader="dot" w:pos="8306"/>
        </w:tabs>
        <w:ind w:left="640"/>
      </w:pPr>
      <w:hyperlink w:anchor="_Toc7868" w:history="1">
        <w:r w:rsidR="00A87630">
          <w:rPr>
            <w:rFonts w:hint="eastAsia"/>
            <w:lang w:val="zh-CN"/>
          </w:rPr>
          <w:t>（二）下一步改进措施</w:t>
        </w:r>
        <w:r w:rsidR="00A87630">
          <w:tab/>
        </w:r>
        <w:r>
          <w:fldChar w:fldCharType="begin"/>
        </w:r>
        <w:r w:rsidR="00A87630">
          <w:instrText xml:space="preserve"> PAGEREF _Toc7868 \h </w:instrText>
        </w:r>
        <w:r>
          <w:fldChar w:fldCharType="separate"/>
        </w:r>
        <w:r w:rsidR="00A87630">
          <w:t>19</w:t>
        </w:r>
        <w:r>
          <w:fldChar w:fldCharType="end"/>
        </w:r>
      </w:hyperlink>
    </w:p>
    <w:p w:rsidR="00E4104F" w:rsidRDefault="00E4104F" w:rsidP="00DB2733">
      <w:pPr>
        <w:pStyle w:val="21"/>
        <w:tabs>
          <w:tab w:val="right" w:leader="dot" w:pos="8306"/>
        </w:tabs>
        <w:ind w:left="640"/>
      </w:pPr>
      <w:hyperlink w:anchor="_Toc10777" w:history="1">
        <w:r w:rsidR="00A87630">
          <w:rPr>
            <w:rFonts w:hint="eastAsia"/>
          </w:rPr>
          <w:t>（三）绩效自评结果应用</w:t>
        </w:r>
        <w:r w:rsidR="00A87630">
          <w:tab/>
        </w:r>
        <w:r>
          <w:fldChar w:fldCharType="begin"/>
        </w:r>
        <w:r w:rsidR="00A87630">
          <w:instrText xml:space="preserve"> PAGEREF _Toc10777 \h </w:instrText>
        </w:r>
        <w:r>
          <w:fldChar w:fldCharType="separate"/>
        </w:r>
        <w:r w:rsidR="00A87630">
          <w:t>20</w:t>
        </w:r>
        <w:r>
          <w:fldChar w:fldCharType="end"/>
        </w:r>
      </w:hyperlink>
    </w:p>
    <w:p w:rsidR="00E4104F" w:rsidRDefault="00E4104F">
      <w:pPr>
        <w:pStyle w:val="10"/>
        <w:tabs>
          <w:tab w:val="right" w:leader="dot" w:pos="8306"/>
        </w:tabs>
      </w:pPr>
      <w:hyperlink w:anchor="_Toc7047" w:history="1">
        <w:r w:rsidR="00A87630">
          <w:rPr>
            <w:rFonts w:hint="eastAsia"/>
          </w:rPr>
          <w:t>六、有关建议</w:t>
        </w:r>
        <w:r w:rsidR="00A87630">
          <w:tab/>
        </w:r>
        <w:r>
          <w:fldChar w:fldCharType="begin"/>
        </w:r>
        <w:r w:rsidR="00A87630">
          <w:instrText xml:space="preserve"> PAGEREF _Toc7047 \h </w:instrText>
        </w:r>
        <w:r>
          <w:fldChar w:fldCharType="separate"/>
        </w:r>
        <w:r w:rsidR="00A87630">
          <w:t>20</w:t>
        </w:r>
        <w:r>
          <w:fldChar w:fldCharType="end"/>
        </w:r>
      </w:hyperlink>
    </w:p>
    <w:p w:rsidR="00E4104F" w:rsidRDefault="00E4104F">
      <w:pPr>
        <w:pStyle w:val="10"/>
        <w:tabs>
          <w:tab w:val="right" w:leader="dot" w:pos="8306"/>
        </w:tabs>
      </w:pPr>
      <w:hyperlink w:anchor="_Toc28" w:history="1">
        <w:r w:rsidR="00A87630">
          <w:t>七、</w:t>
        </w:r>
        <w:r w:rsidR="00A87630">
          <w:rPr>
            <w:rFonts w:hint="eastAsia"/>
          </w:rPr>
          <w:t>其他需要说明的问题</w:t>
        </w:r>
        <w:r w:rsidR="00A87630">
          <w:tab/>
        </w:r>
        <w:r>
          <w:fldChar w:fldCharType="begin"/>
        </w:r>
        <w:r w:rsidR="00A87630">
          <w:instrText xml:space="preserve"> PAGEREF _Toc28 \h </w:instrText>
        </w:r>
        <w:r>
          <w:fldChar w:fldCharType="separate"/>
        </w:r>
        <w:r w:rsidR="00A87630">
          <w:t>20</w:t>
        </w:r>
        <w:r>
          <w:fldChar w:fldCharType="end"/>
        </w:r>
      </w:hyperlink>
    </w:p>
    <w:p w:rsidR="00E4104F" w:rsidRDefault="00E4104F" w:rsidP="00DB2733">
      <w:pPr>
        <w:pStyle w:val="21"/>
        <w:tabs>
          <w:tab w:val="right" w:leader="dot" w:pos="8306"/>
        </w:tabs>
        <w:ind w:left="640"/>
      </w:pPr>
      <w:hyperlink w:anchor="_Toc3443" w:history="1">
        <w:r w:rsidR="00A87630">
          <w:rPr>
            <w:rFonts w:hint="eastAsia"/>
          </w:rPr>
          <w:t>（一）绩效自评工作经验</w:t>
        </w:r>
        <w:r w:rsidR="00A87630">
          <w:tab/>
        </w:r>
        <w:r>
          <w:fldChar w:fldCharType="begin"/>
        </w:r>
        <w:r w:rsidR="00A87630">
          <w:instrText xml:space="preserve"> PAGEREF _Toc3443 \h </w:instrText>
        </w:r>
        <w:r>
          <w:fldChar w:fldCharType="separate"/>
        </w:r>
        <w:r w:rsidR="00A87630">
          <w:t>20</w:t>
        </w:r>
        <w:r>
          <w:fldChar w:fldCharType="end"/>
        </w:r>
      </w:hyperlink>
    </w:p>
    <w:p w:rsidR="00E4104F" w:rsidRDefault="00E4104F" w:rsidP="00DB2733">
      <w:pPr>
        <w:pStyle w:val="21"/>
        <w:tabs>
          <w:tab w:val="right" w:leader="dot" w:pos="8306"/>
        </w:tabs>
        <w:ind w:left="640"/>
      </w:pPr>
      <w:hyperlink w:anchor="_Toc17178" w:history="1">
        <w:r w:rsidR="00A87630">
          <w:rPr>
            <w:rFonts w:hint="eastAsia"/>
          </w:rPr>
          <w:t>（二）绩效自评工作发现的</w:t>
        </w:r>
        <w:r w:rsidR="00A87630">
          <w:rPr>
            <w:rFonts w:hint="eastAsia"/>
          </w:rPr>
          <w:t>其他</w:t>
        </w:r>
        <w:r w:rsidR="00A87630">
          <w:rPr>
            <w:rFonts w:hint="eastAsia"/>
          </w:rPr>
          <w:t>问题</w:t>
        </w:r>
        <w:r w:rsidR="00A87630">
          <w:tab/>
        </w:r>
        <w:r>
          <w:fldChar w:fldCharType="begin"/>
        </w:r>
        <w:r w:rsidR="00A87630">
          <w:instrText xml:space="preserve"> PAGEREF _Toc17178 \h </w:instrText>
        </w:r>
        <w:r>
          <w:fldChar w:fldCharType="separate"/>
        </w:r>
        <w:r w:rsidR="00A87630">
          <w:t>21</w:t>
        </w:r>
        <w:r>
          <w:fldChar w:fldCharType="end"/>
        </w:r>
      </w:hyperlink>
    </w:p>
    <w:p w:rsidR="00E4104F" w:rsidRDefault="00E4104F">
      <w:pPr>
        <w:pStyle w:val="10"/>
        <w:tabs>
          <w:tab w:val="right" w:leader="dot" w:pos="8306"/>
        </w:tabs>
      </w:pPr>
      <w:hyperlink w:anchor="_Toc7250" w:history="1">
        <w:r w:rsidR="00A87630">
          <w:rPr>
            <w:rFonts w:hint="eastAsia"/>
          </w:rPr>
          <w:t>附件</w:t>
        </w:r>
        <w:r w:rsidR="00A87630">
          <w:rPr>
            <w:rFonts w:hint="eastAsia"/>
          </w:rPr>
          <w:t>1</w:t>
        </w:r>
        <w:r w:rsidR="00A87630">
          <w:rPr>
            <w:rFonts w:hint="eastAsia"/>
          </w:rPr>
          <w:t>：</w:t>
        </w:r>
        <w:r w:rsidR="00A87630">
          <w:rPr>
            <w:rFonts w:hint="eastAsia"/>
          </w:rPr>
          <w:t>2021</w:t>
        </w:r>
        <w:r w:rsidR="00A87630">
          <w:rPr>
            <w:rFonts w:hint="eastAsia"/>
          </w:rPr>
          <w:t>年度部门整体绩效自评表</w:t>
        </w:r>
        <w:r w:rsidR="00A87630">
          <w:tab/>
        </w:r>
        <w:r>
          <w:fldChar w:fldCharType="begin"/>
        </w:r>
        <w:r w:rsidR="00A87630">
          <w:instrText xml:space="preserve"> PAGEREF _Toc7250 \h </w:instrText>
        </w:r>
        <w:r>
          <w:fldChar w:fldCharType="separate"/>
        </w:r>
        <w:r w:rsidR="00A87630">
          <w:t>22</w:t>
        </w:r>
        <w:r>
          <w:fldChar w:fldCharType="end"/>
        </w:r>
      </w:hyperlink>
    </w:p>
    <w:p w:rsidR="00E4104F" w:rsidRDefault="00E4104F" w:rsidP="00DB2733">
      <w:pPr>
        <w:pStyle w:val="a9"/>
        <w:ind w:firstLine="640"/>
        <w:rPr>
          <w:rFonts w:hint="default"/>
        </w:rPr>
      </w:pPr>
      <w:r>
        <w:fldChar w:fldCharType="end"/>
      </w:r>
    </w:p>
    <w:p w:rsidR="00E4104F" w:rsidRDefault="00E4104F" w:rsidP="00DB2733">
      <w:pPr>
        <w:pStyle w:val="a9"/>
        <w:ind w:firstLine="640"/>
        <w:rPr>
          <w:rFonts w:hint="default"/>
        </w:rPr>
        <w:sectPr w:rsidR="00E4104F">
          <w:footerReference w:type="default" r:id="rId14"/>
          <w:pgSz w:w="11906" w:h="16838"/>
          <w:pgMar w:top="1440" w:right="1800" w:bottom="1440" w:left="1800" w:header="851" w:footer="737" w:gutter="0"/>
          <w:pgNumType w:fmt="upperRoman" w:start="1"/>
          <w:cols w:space="0"/>
          <w:docGrid w:linePitch="312"/>
        </w:sectPr>
      </w:pPr>
    </w:p>
    <w:p w:rsidR="00E4104F" w:rsidRDefault="00A87630">
      <w:pPr>
        <w:ind w:firstLineChars="0" w:firstLine="0"/>
        <w:jc w:val="center"/>
        <w:rPr>
          <w:rFonts w:ascii="黑体" w:eastAsia="黑体" w:hAnsi="黑体" w:cs="黑体"/>
          <w:b/>
          <w:bCs/>
          <w:sz w:val="44"/>
          <w:szCs w:val="36"/>
        </w:rPr>
      </w:pPr>
      <w:bookmarkStart w:id="1" w:name="_Toc27842"/>
      <w:bookmarkStart w:id="2" w:name="_Toc23630"/>
      <w:bookmarkStart w:id="3" w:name="_Toc6550"/>
      <w:bookmarkStart w:id="4" w:name="_Toc12961"/>
      <w:bookmarkStart w:id="5" w:name="_Toc28057"/>
      <w:bookmarkEnd w:id="0"/>
      <w:r>
        <w:rPr>
          <w:rFonts w:ascii="黑体" w:eastAsia="黑体" w:hAnsi="黑体" w:cs="黑体" w:hint="eastAsia"/>
          <w:b/>
          <w:bCs/>
          <w:sz w:val="44"/>
          <w:szCs w:val="36"/>
        </w:rPr>
        <w:lastRenderedPageBreak/>
        <w:t>信阳市</w:t>
      </w:r>
      <w:r w:rsidR="00DB2733">
        <w:rPr>
          <w:rFonts w:ascii="黑体" w:eastAsia="黑体" w:hAnsi="黑体" w:cs="黑体" w:hint="eastAsia"/>
          <w:b/>
          <w:bCs/>
          <w:sz w:val="44"/>
          <w:szCs w:val="36"/>
        </w:rPr>
        <w:t>浉</w:t>
      </w:r>
      <w:r>
        <w:rPr>
          <w:rFonts w:ascii="黑体" w:eastAsia="黑体" w:hAnsi="黑体" w:cs="黑体" w:hint="eastAsia"/>
          <w:b/>
          <w:bCs/>
          <w:sz w:val="44"/>
          <w:szCs w:val="36"/>
        </w:rPr>
        <w:t>河区文化广电和旅游局</w:t>
      </w:r>
    </w:p>
    <w:p w:rsidR="00E4104F" w:rsidRDefault="00A87630">
      <w:pPr>
        <w:ind w:firstLineChars="0" w:firstLine="0"/>
        <w:jc w:val="center"/>
        <w:rPr>
          <w:sz w:val="44"/>
          <w:szCs w:val="36"/>
        </w:rPr>
      </w:pPr>
      <w:r>
        <w:rPr>
          <w:rFonts w:ascii="黑体" w:eastAsia="黑体" w:hAnsi="黑体" w:cs="黑体" w:hint="eastAsia"/>
          <w:b/>
          <w:bCs/>
          <w:sz w:val="44"/>
          <w:szCs w:val="36"/>
        </w:rPr>
        <w:t>2021</w:t>
      </w:r>
      <w:r>
        <w:rPr>
          <w:rFonts w:ascii="黑体" w:eastAsia="黑体" w:hAnsi="黑体" w:cs="黑体" w:hint="eastAsia"/>
          <w:b/>
          <w:bCs/>
          <w:sz w:val="44"/>
          <w:szCs w:val="36"/>
        </w:rPr>
        <w:t>年度部门整体自评报告</w:t>
      </w:r>
      <w:bookmarkEnd w:id="1"/>
      <w:bookmarkEnd w:id="2"/>
      <w:bookmarkEnd w:id="3"/>
      <w:bookmarkEnd w:id="4"/>
      <w:bookmarkEnd w:id="5"/>
    </w:p>
    <w:p w:rsidR="00E4104F" w:rsidRDefault="00A87630" w:rsidP="00DB2733">
      <w:pPr>
        <w:pStyle w:val="a9"/>
        <w:ind w:firstLine="640"/>
        <w:jc w:val="both"/>
        <w:rPr>
          <w:rFonts w:hint="default"/>
        </w:rPr>
      </w:pPr>
      <w:r>
        <w:t>为深入贯彻落实</w:t>
      </w:r>
      <w:r>
        <w:t>中共中央、国务院《关于全面实施预算绩效管理的意见》（中发〔</w:t>
      </w:r>
      <w:r>
        <w:t>2018</w:t>
      </w:r>
      <w:r>
        <w:t>〕</w:t>
      </w:r>
      <w:r>
        <w:t>34</w:t>
      </w:r>
      <w:r>
        <w:t>号）</w:t>
      </w:r>
      <w:r>
        <w:t>有关要求，健全绩效</w:t>
      </w:r>
      <w:r>
        <w:t>管理</w:t>
      </w:r>
      <w:r>
        <w:t>常态化机制，强化部门预算绩效管理主体责任，提高财政资金使用效益。按照</w:t>
      </w:r>
      <w:r>
        <w:t>信阳市浉河区财政局《浉河区区级预算项目政策事前绩效评估管理等</w:t>
      </w:r>
      <w:r>
        <w:t>5</w:t>
      </w:r>
      <w:r>
        <w:t>个办法》</w:t>
      </w:r>
      <w:r>
        <w:t>的相关要求，</w:t>
      </w:r>
      <w:r>
        <w:t>我</w:t>
      </w:r>
      <w:r>
        <w:t>单位高度重视，成立了绩效自评工作领导小组，通过基础资料收集、线上、线下问卷调查、数据汇总分析等工作程序，对部门整体的情况进行全面了解，根据文件要求，形成如下绩效自评报告。现将有关情况报告如下：</w:t>
      </w:r>
    </w:p>
    <w:p w:rsidR="00E4104F" w:rsidRDefault="00A87630">
      <w:pPr>
        <w:pStyle w:val="1"/>
      </w:pPr>
      <w:bookmarkStart w:id="6" w:name="_Toc7058"/>
      <w:r>
        <w:rPr>
          <w:rFonts w:hint="eastAsia"/>
        </w:rPr>
        <w:t>一、</w:t>
      </w:r>
      <w:r>
        <w:rPr>
          <w:rFonts w:hint="eastAsia"/>
        </w:rPr>
        <w:t>基本情况</w:t>
      </w:r>
      <w:bookmarkEnd w:id="6"/>
    </w:p>
    <w:p w:rsidR="00E4104F" w:rsidRDefault="00A87630">
      <w:pPr>
        <w:pStyle w:val="2"/>
      </w:pPr>
      <w:bookmarkStart w:id="7" w:name="_Toc6891"/>
      <w:r>
        <w:rPr>
          <w:rFonts w:hint="eastAsia"/>
        </w:rPr>
        <w:t>（一）单位简介</w:t>
      </w:r>
      <w:bookmarkEnd w:id="7"/>
    </w:p>
    <w:p w:rsidR="00E4104F" w:rsidRDefault="00A87630" w:rsidP="00DB2733">
      <w:pPr>
        <w:pStyle w:val="a9"/>
        <w:ind w:firstLine="640"/>
        <w:rPr>
          <w:rFonts w:hint="default"/>
        </w:rPr>
      </w:pPr>
      <w:r>
        <w:t>信阳市浉河区文化广电和旅游局（以下简称区文化广电和旅游局）是区政府工作部门，为正科级。区文化广电和旅游局贯彻落实党中央、省、市、区委关于文化、文物、广播电视和旅游工作的方针政策和决策部署，在履行职责过程中坚持和加强党对文化、文物、广播电视和旅游工作的集中统一领导。主要职责是：</w:t>
      </w:r>
    </w:p>
    <w:p w:rsidR="00E4104F" w:rsidRDefault="00A87630" w:rsidP="00DB2733">
      <w:pPr>
        <w:pStyle w:val="a9"/>
        <w:ind w:firstLine="640"/>
        <w:rPr>
          <w:rFonts w:hint="default"/>
        </w:rPr>
      </w:pPr>
      <w:r>
        <w:t>1.</w:t>
      </w:r>
      <w:r>
        <w:t>统筹规</w:t>
      </w:r>
      <w:r>
        <w:t>划全区文化广电事业、文化产业和旅游业发展，拟订发展规划并组织实施，推进文化广电和旅游融合发展，推进文化广电和旅游体制机制改革。</w:t>
      </w:r>
    </w:p>
    <w:p w:rsidR="00E4104F" w:rsidRDefault="00A87630" w:rsidP="00DB2733">
      <w:pPr>
        <w:pStyle w:val="a9"/>
        <w:ind w:firstLine="640"/>
        <w:rPr>
          <w:rFonts w:hint="default"/>
        </w:rPr>
      </w:pPr>
      <w:r>
        <w:t>2.</w:t>
      </w:r>
      <w:r>
        <w:t>指导、管理全区文艺事业，指导艺术创作生产，扶持体现社会主义核心价值观、具有导向性代表性示范性的文艺</w:t>
      </w:r>
      <w:r>
        <w:lastRenderedPageBreak/>
        <w:t>作品创作生产，推动各相关门类艺术、各相关艺术品种发展；指导协调全区重大文化和旅游活动。</w:t>
      </w:r>
    </w:p>
    <w:p w:rsidR="00E4104F" w:rsidRDefault="00A87630" w:rsidP="00DB2733">
      <w:pPr>
        <w:pStyle w:val="a9"/>
        <w:ind w:firstLine="640"/>
        <w:rPr>
          <w:rFonts w:hint="default"/>
        </w:rPr>
      </w:pPr>
      <w:r>
        <w:t>3.</w:t>
      </w:r>
      <w:r>
        <w:t>负责公共文化事业发展，指导、推进全区公共文化服务体系建设、旅游公共服务建设和广播电视重点基础设施建设，统筹推进基本公共文化服务标准化、均等化，深入推进文化和旅游惠民工程。</w:t>
      </w:r>
    </w:p>
    <w:p w:rsidR="00E4104F" w:rsidRDefault="00A87630" w:rsidP="00DB2733">
      <w:pPr>
        <w:pStyle w:val="a9"/>
        <w:ind w:firstLine="640"/>
        <w:rPr>
          <w:rFonts w:hint="default"/>
        </w:rPr>
      </w:pPr>
      <w:r>
        <w:t>4.</w:t>
      </w:r>
      <w:r>
        <w:t>指导、推进文化</w:t>
      </w:r>
      <w:r>
        <w:t>广电和旅游科技创新发展，推进文化文物广电和旅游行业信息化、数字化、标准化建设。负责全区文化艺术广电和旅游人才队伍建设工作。</w:t>
      </w:r>
    </w:p>
    <w:p w:rsidR="00E4104F" w:rsidRDefault="00A87630" w:rsidP="00DB2733">
      <w:pPr>
        <w:pStyle w:val="a9"/>
        <w:ind w:firstLine="640"/>
        <w:rPr>
          <w:rFonts w:hint="default"/>
        </w:rPr>
      </w:pPr>
      <w:r>
        <w:t>5.</w:t>
      </w:r>
      <w:r>
        <w:t>负责非物质文化遗产保护，推动全区非物质文化遗产的保护、传承、普及、弘扬和振兴，推动优秀传统文化传承发展。</w:t>
      </w:r>
    </w:p>
    <w:p w:rsidR="00E4104F" w:rsidRDefault="00A87630" w:rsidP="00DB2733">
      <w:pPr>
        <w:pStyle w:val="a9"/>
        <w:ind w:firstLine="640"/>
        <w:rPr>
          <w:rFonts w:hint="default"/>
        </w:rPr>
      </w:pPr>
      <w:r>
        <w:t>6.</w:t>
      </w:r>
      <w:r>
        <w:t>组织实施文化和旅游资源普查、挖掘、保护和利用工作，参与乡村振兴战略工作，指导、推进全域旅游。</w:t>
      </w:r>
    </w:p>
    <w:p w:rsidR="00E4104F" w:rsidRDefault="00A87630" w:rsidP="00DB2733">
      <w:pPr>
        <w:pStyle w:val="a9"/>
        <w:ind w:firstLine="640"/>
        <w:rPr>
          <w:rFonts w:hint="default"/>
        </w:rPr>
      </w:pPr>
      <w:r>
        <w:t>7.</w:t>
      </w:r>
      <w:r>
        <w:t>拟订文化产业相关门类和旅游产业发展规划并组织实施，指导文化广电和旅游重大项目建设，指导文化产业相关门类和旅游产业结构优化升级，促进文化产业、动漫和网络游戏以及旅游产业发展。</w:t>
      </w:r>
    </w:p>
    <w:p w:rsidR="00E4104F" w:rsidRDefault="00A87630" w:rsidP="00DB2733">
      <w:pPr>
        <w:pStyle w:val="a9"/>
        <w:ind w:firstLine="640"/>
        <w:rPr>
          <w:rFonts w:hint="default"/>
        </w:rPr>
      </w:pPr>
      <w:r>
        <w:t>8</w:t>
      </w:r>
      <w:r>
        <w:t>.</w:t>
      </w:r>
      <w:r>
        <w:t>统筹规划红色旅游发展，指导推进红色纪念地、场馆提升工作，组织开展红色重大活动，协调推动红色旅游区域合作。</w:t>
      </w:r>
    </w:p>
    <w:p w:rsidR="00E4104F" w:rsidRDefault="00A87630" w:rsidP="00DB2733">
      <w:pPr>
        <w:pStyle w:val="a9"/>
        <w:ind w:firstLine="640"/>
        <w:rPr>
          <w:rFonts w:hint="default"/>
        </w:rPr>
      </w:pPr>
      <w:r>
        <w:t>9.</w:t>
      </w:r>
      <w:r>
        <w:t>指导文化广电和旅游市场发展，对文化广电和旅游市场经营进行行业监管，推进文化广电和旅游行业精神文明和信用体系建设，依法规范文化广电和旅游市场，指导推动文</w:t>
      </w:r>
      <w:r>
        <w:lastRenderedPageBreak/>
        <w:t>化广电和旅游企业质量管理和品牌培育，负责文化广电和旅游行业安全监督管理。</w:t>
      </w:r>
    </w:p>
    <w:p w:rsidR="00E4104F" w:rsidRDefault="00A87630" w:rsidP="00DB2733">
      <w:pPr>
        <w:pStyle w:val="a9"/>
        <w:ind w:firstLine="640"/>
        <w:rPr>
          <w:rFonts w:hint="default"/>
        </w:rPr>
      </w:pPr>
      <w:r>
        <w:t>10.</w:t>
      </w:r>
      <w:r>
        <w:t>统筹规划广播电视产业发展，指导推进广播电视健康发展工作。</w:t>
      </w:r>
    </w:p>
    <w:p w:rsidR="00E4104F" w:rsidRDefault="00A87630" w:rsidP="00DB2733">
      <w:pPr>
        <w:pStyle w:val="a9"/>
        <w:ind w:firstLine="640"/>
        <w:rPr>
          <w:rFonts w:hint="default"/>
        </w:rPr>
      </w:pPr>
      <w:r>
        <w:t>11.</w:t>
      </w:r>
      <w:r>
        <w:t>宣传、贯彻、落实文物法律法规和方针政策：</w:t>
      </w:r>
    </w:p>
    <w:p w:rsidR="00E4104F" w:rsidRDefault="00A87630" w:rsidP="00DB2733">
      <w:pPr>
        <w:pStyle w:val="a9"/>
        <w:ind w:firstLine="640"/>
        <w:rPr>
          <w:rFonts w:hint="default"/>
        </w:rPr>
      </w:pPr>
      <w:r>
        <w:t>拟订和实施全区文物保护利用发展规划；负责全区文物保护管理和利用。</w:t>
      </w:r>
    </w:p>
    <w:p w:rsidR="00E4104F" w:rsidRDefault="00A87630" w:rsidP="00DB2733">
      <w:pPr>
        <w:pStyle w:val="a9"/>
        <w:ind w:firstLine="640"/>
        <w:rPr>
          <w:rFonts w:hint="default"/>
        </w:rPr>
      </w:pPr>
      <w:r>
        <w:t>12.</w:t>
      </w:r>
      <w:r>
        <w:t>拟订文化和旅游市场开发战略并组织实施，组织开展全区文化和旅游整体形象在国内的宣传推广工作，推进文化旅游区域合作。</w:t>
      </w:r>
    </w:p>
    <w:p w:rsidR="00E4104F" w:rsidRDefault="00A87630" w:rsidP="00DB2733">
      <w:pPr>
        <w:pStyle w:val="a9"/>
        <w:ind w:firstLine="640"/>
        <w:rPr>
          <w:rFonts w:hint="default"/>
        </w:rPr>
      </w:pPr>
      <w:r>
        <w:t>13.</w:t>
      </w:r>
      <w:r>
        <w:t>指导、管理文化旅游对外及对港澳台交流、合作和宣传、推广工作，组织大型文化和旅游对外及对港澳合交流、推广活动，推动“信阳毛尖、革命老区、生态环境”三大品牌战略实施。</w:t>
      </w:r>
    </w:p>
    <w:p w:rsidR="00E4104F" w:rsidRDefault="00A87630" w:rsidP="00DB2733">
      <w:pPr>
        <w:pStyle w:val="a9"/>
        <w:ind w:firstLine="640"/>
        <w:rPr>
          <w:rFonts w:hint="default"/>
        </w:rPr>
      </w:pPr>
      <w:r>
        <w:t>14.</w:t>
      </w:r>
      <w:r>
        <w:t>指导文化广电和旅游市场综合执法，组织查处全区性、跨区域文化、广播电视、旅游等市场的违法行为，督查督办大案要案，维护市场秩序。</w:t>
      </w:r>
    </w:p>
    <w:p w:rsidR="00E4104F" w:rsidRDefault="00A87630" w:rsidP="00DB2733">
      <w:pPr>
        <w:pStyle w:val="a9"/>
        <w:ind w:firstLine="640"/>
        <w:rPr>
          <w:rFonts w:hint="default"/>
        </w:rPr>
      </w:pPr>
      <w:r>
        <w:t>15.</w:t>
      </w:r>
      <w:r>
        <w:t>承办区委、区政府及上级主管部门交办的其他事项。</w:t>
      </w:r>
    </w:p>
    <w:p w:rsidR="00E4104F" w:rsidRDefault="00A87630">
      <w:pPr>
        <w:pStyle w:val="2"/>
      </w:pPr>
      <w:bookmarkStart w:id="8" w:name="_Toc14675"/>
      <w:r>
        <w:rPr>
          <w:rFonts w:hint="eastAsia"/>
        </w:rPr>
        <w:t>（二）</w:t>
      </w:r>
      <w:r>
        <w:t>年度部门总目标及主要任务</w:t>
      </w:r>
      <w:bookmarkEnd w:id="8"/>
    </w:p>
    <w:p w:rsidR="00E4104F" w:rsidRDefault="00A87630" w:rsidP="00DB2733">
      <w:pPr>
        <w:pStyle w:val="a9"/>
        <w:ind w:firstLine="640"/>
        <w:rPr>
          <w:rFonts w:hint="default"/>
        </w:rPr>
      </w:pPr>
      <w:bookmarkStart w:id="9" w:name="_Toc21119"/>
      <w:bookmarkStart w:id="10" w:name="_Toc5610"/>
      <w:bookmarkStart w:id="11" w:name="_Toc18200"/>
      <w:r>
        <w:t>根</w:t>
      </w:r>
      <w:r>
        <w:t>据</w:t>
      </w:r>
      <w:r>
        <w:t>工作计划并</w:t>
      </w:r>
      <w:r>
        <w:t>结合部门年初工作要点，我单位制定了如下年度目标及任务：</w:t>
      </w:r>
      <w:bookmarkEnd w:id="9"/>
      <w:bookmarkEnd w:id="10"/>
      <w:bookmarkEnd w:id="11"/>
    </w:p>
    <w:p w:rsidR="00E4104F" w:rsidRDefault="00A87630" w:rsidP="00DB2733">
      <w:pPr>
        <w:pStyle w:val="3"/>
        <w:ind w:firstLine="643"/>
      </w:pPr>
      <w:r>
        <w:rPr>
          <w:rFonts w:hint="eastAsia"/>
        </w:rPr>
        <w:t>1.</w:t>
      </w:r>
      <w:r>
        <w:rPr>
          <w:rFonts w:hint="eastAsia"/>
        </w:rPr>
        <w:t>年度总体目标</w:t>
      </w:r>
    </w:p>
    <w:p w:rsidR="00E4104F" w:rsidRDefault="00A87630" w:rsidP="00DB2733">
      <w:pPr>
        <w:pStyle w:val="a9"/>
        <w:ind w:firstLine="640"/>
        <w:rPr>
          <w:rFonts w:hint="default"/>
        </w:rPr>
      </w:pPr>
      <w:r>
        <w:t>目标</w:t>
      </w:r>
      <w:r>
        <w:t>1</w:t>
      </w:r>
      <w:r>
        <w:t>：坚持以党建工作为统领，推进与业务工作的深度融合，为全区文旅事业发展提供坚强有力的政治保障</w:t>
      </w:r>
    </w:p>
    <w:p w:rsidR="00E4104F" w:rsidRDefault="00A87630" w:rsidP="00DB2733">
      <w:pPr>
        <w:pStyle w:val="a9"/>
        <w:ind w:firstLine="640"/>
        <w:rPr>
          <w:rFonts w:hint="default"/>
        </w:rPr>
      </w:pPr>
      <w:r>
        <w:lastRenderedPageBreak/>
        <w:t>目标</w:t>
      </w:r>
      <w:r>
        <w:t>2</w:t>
      </w:r>
      <w:r>
        <w:t>：加快重点项目建设</w:t>
      </w:r>
    </w:p>
    <w:p w:rsidR="00E4104F" w:rsidRDefault="00A87630" w:rsidP="00DB2733">
      <w:pPr>
        <w:pStyle w:val="a9"/>
        <w:ind w:firstLine="640"/>
        <w:rPr>
          <w:rFonts w:hint="default"/>
        </w:rPr>
      </w:pPr>
      <w:r>
        <w:t>目标</w:t>
      </w:r>
      <w:r>
        <w:t>3</w:t>
      </w:r>
      <w:r>
        <w:t>：持续做好公共文化服务</w:t>
      </w:r>
    </w:p>
    <w:p w:rsidR="00E4104F" w:rsidRDefault="00A87630" w:rsidP="00DB2733">
      <w:pPr>
        <w:pStyle w:val="a9"/>
        <w:ind w:firstLine="640"/>
        <w:rPr>
          <w:rFonts w:hint="default"/>
        </w:rPr>
      </w:pPr>
      <w:r>
        <w:t>目标</w:t>
      </w:r>
      <w:r>
        <w:t>4</w:t>
      </w:r>
      <w:r>
        <w:t>：促进文旅产业发展</w:t>
      </w:r>
    </w:p>
    <w:p w:rsidR="00E4104F" w:rsidRDefault="00A87630" w:rsidP="00DB2733">
      <w:pPr>
        <w:pStyle w:val="a9"/>
        <w:ind w:firstLine="640"/>
        <w:rPr>
          <w:rFonts w:hint="default"/>
        </w:rPr>
      </w:pPr>
      <w:r>
        <w:t>目标</w:t>
      </w:r>
      <w:r>
        <w:t>5</w:t>
      </w:r>
      <w:r>
        <w:t>：做好文保和非遗工作</w:t>
      </w:r>
    </w:p>
    <w:p w:rsidR="00E4104F" w:rsidRDefault="00A87630" w:rsidP="00DB2733">
      <w:pPr>
        <w:pStyle w:val="a9"/>
        <w:ind w:firstLine="640"/>
        <w:rPr>
          <w:rFonts w:hint="default"/>
        </w:rPr>
      </w:pPr>
      <w:r>
        <w:t>目标</w:t>
      </w:r>
      <w:r>
        <w:t>6</w:t>
      </w:r>
      <w:r>
        <w:t>：做好文旅市场监管工作</w:t>
      </w:r>
    </w:p>
    <w:p w:rsidR="00E4104F" w:rsidRDefault="00A87630" w:rsidP="00DB2733">
      <w:pPr>
        <w:pStyle w:val="3"/>
        <w:ind w:firstLine="643"/>
      </w:pPr>
      <w:r>
        <w:rPr>
          <w:rFonts w:hint="eastAsia"/>
        </w:rPr>
        <w:t>2.</w:t>
      </w:r>
      <w:r>
        <w:rPr>
          <w:rFonts w:hint="eastAsia"/>
        </w:rPr>
        <w:t>年度主要工作内容</w:t>
      </w:r>
    </w:p>
    <w:p w:rsidR="00E4104F" w:rsidRDefault="00A87630" w:rsidP="00DB2733">
      <w:pPr>
        <w:pStyle w:val="a9"/>
        <w:ind w:firstLine="640"/>
        <w:rPr>
          <w:rFonts w:hint="default"/>
        </w:rPr>
      </w:pPr>
      <w:r>
        <w:t>任务</w:t>
      </w:r>
      <w:r>
        <w:t>1</w:t>
      </w:r>
      <w:r>
        <w:t>：一是加强质监队伍政治理论学习，进一步强化纪律意识和规矩意识教育，狠抓法规制度的执行，营造风清气正的政治生态和干事创业的良好氛围。二是强化局机关党支部建设，夯实党建工作基础。三是做好局机关、执法领域改革后续工作，以机构改革之机，推进干部年轻化工作，完善文旅人才引进和培育机制，做好人才培训和保障工作。</w:t>
      </w:r>
    </w:p>
    <w:p w:rsidR="00E4104F" w:rsidRDefault="00A87630" w:rsidP="00DB2733">
      <w:pPr>
        <w:pStyle w:val="a9"/>
        <w:ind w:firstLine="640"/>
        <w:rPr>
          <w:rFonts w:hint="default"/>
        </w:rPr>
      </w:pPr>
      <w:r>
        <w:t>任务</w:t>
      </w:r>
      <w:r>
        <w:t>2</w:t>
      </w:r>
      <w:r>
        <w:t>：充分发挥浉河区国家全域旅游示范区这张金字招牌的价值，围绕《浉河区全域旅游总体规划》，做好全区文化和旅游基础设施提升工程，稳步推进浉河茶文化旅游度假区、何家寨房车露营基地、红二十五军长征文化公园等一</w:t>
      </w:r>
      <w:r>
        <w:t>批文旅项目建设。同时，加强与财政、发改等部门对接，积极争取上级文旅项目资金落地，加快全区乡村旅游、红色研学、民宿等特色文旅项目发展步伐。</w:t>
      </w:r>
    </w:p>
    <w:p w:rsidR="00E4104F" w:rsidRDefault="00A87630" w:rsidP="00DB2733">
      <w:pPr>
        <w:pStyle w:val="a9"/>
        <w:ind w:firstLine="640"/>
        <w:rPr>
          <w:rFonts w:hint="default"/>
        </w:rPr>
      </w:pPr>
      <w:r>
        <w:t>任务</w:t>
      </w:r>
      <w:r>
        <w:t>3</w:t>
      </w:r>
      <w:r>
        <w:t>：一是继续做好文化品牌“浉河放歌”文艺系列活动，创新打造“百场文化进基层活动”送文化下乡、文化进社区系列文化活动。二是结合疫情防控工作部署，谋划开展“春晚”、“茶晚”以及庆祝中国共产党成立</w:t>
      </w:r>
      <w:r>
        <w:t>100</w:t>
      </w:r>
      <w:r>
        <w:t>周年等系列节庆活动。三是开展数字文化馆和浉河区图书馆总分馆</w:t>
      </w:r>
      <w:r>
        <w:lastRenderedPageBreak/>
        <w:t>制建设工作。四是进一步加强基层综合性文化服务中心内部设施达标建设，配全配齐设施设备，为文化活动的开展提供保障。五是结</w:t>
      </w:r>
      <w:r>
        <w:t>合“教你一招”文化培训活动，加强各乡镇、街道文艺队伍的培植建设，争取达到每村（社区）有</w:t>
      </w:r>
      <w:r>
        <w:t>1</w:t>
      </w:r>
      <w:r>
        <w:t>支文艺队伍，每村（社区）每年至少开展</w:t>
      </w:r>
      <w:r>
        <w:t>1</w:t>
      </w:r>
      <w:r>
        <w:t>场文艺演出活动，确保文化惠民落到实处。</w:t>
      </w:r>
    </w:p>
    <w:p w:rsidR="00E4104F" w:rsidRDefault="00A87630" w:rsidP="00DB2733">
      <w:pPr>
        <w:pStyle w:val="a9"/>
        <w:ind w:firstLine="640"/>
        <w:rPr>
          <w:rFonts w:hint="default"/>
        </w:rPr>
      </w:pPr>
      <w:r>
        <w:t>任务</w:t>
      </w:r>
      <w:r>
        <w:t>4</w:t>
      </w:r>
      <w:r>
        <w:t>：一是做好文旅资源普查调研筹备工作。二是全面提升环湖路旅游综合环境，不断完善交通干线旅游标识系统，继续实施“厕所革命”，指导全区新（改）建旅游厕所</w:t>
      </w:r>
      <w:r>
        <w:t>12</w:t>
      </w:r>
      <w:r>
        <w:t>座。三是培育一批文旅品牌。计划培育国家</w:t>
      </w:r>
      <w:r>
        <w:t>3A</w:t>
      </w:r>
      <w:r>
        <w:t>级旅游景区</w:t>
      </w:r>
      <w:r>
        <w:t>1</w:t>
      </w:r>
      <w:r>
        <w:t>家、省级乡村旅游示范镇（乡）</w:t>
      </w:r>
      <w:r>
        <w:t>1</w:t>
      </w:r>
      <w:r>
        <w:t>家、省级乡村旅游特色村</w:t>
      </w:r>
      <w:r>
        <w:t>1</w:t>
      </w:r>
      <w:r>
        <w:t>家、省级休闲观光园区</w:t>
      </w:r>
      <w:r>
        <w:t>1</w:t>
      </w:r>
      <w:r>
        <w:t>家、省级乡村旅游经营单位</w:t>
      </w:r>
      <w:r>
        <w:t>2</w:t>
      </w:r>
      <w:r>
        <w:t>家、省级旅游扶贫示范户</w:t>
      </w:r>
      <w:r>
        <w:t>2</w:t>
      </w:r>
      <w:r>
        <w:t>家、市级</w:t>
      </w:r>
      <w:r>
        <w:t>A</w:t>
      </w:r>
      <w:r>
        <w:t>级旅游村庄</w:t>
      </w:r>
      <w:r>
        <w:t>2</w:t>
      </w:r>
      <w:r>
        <w:t>家。四是培育一批精品民宿，以浉河区乡村民宿为抓手促进乡村旅游提质升级，引入</w:t>
      </w:r>
      <w:r>
        <w:t>1-2</w:t>
      </w:r>
      <w:r>
        <w:t>家民宿运营公司入驻，打造民宿品牌。计划新建</w:t>
      </w:r>
      <w:r>
        <w:t>10-20</w:t>
      </w:r>
      <w:r>
        <w:t>套民宿，在全区示范推广，重点推进栗乡小站、云上悬崖民宿等民宿项目建设进度。五是推广一批信阳菜品牌。打造浉河美食品牌，开发建设特色美食街区，培育</w:t>
      </w:r>
      <w:r>
        <w:t>6</w:t>
      </w:r>
      <w:r>
        <w:t>家信阳养生菜品牌示范店。</w:t>
      </w:r>
    </w:p>
    <w:p w:rsidR="00E4104F" w:rsidRDefault="00A87630" w:rsidP="00DB2733">
      <w:pPr>
        <w:pStyle w:val="3"/>
        <w:ind w:firstLine="643"/>
      </w:pPr>
      <w:r>
        <w:rPr>
          <w:rFonts w:hint="eastAsia"/>
        </w:rPr>
        <w:t>3.</w:t>
      </w:r>
      <w:r>
        <w:t>年度部门整体预算绩效目标、绩效指标设定情况</w:t>
      </w:r>
    </w:p>
    <w:p w:rsidR="00E4104F" w:rsidRDefault="00A87630" w:rsidP="00DB2733">
      <w:pPr>
        <w:pStyle w:val="a9"/>
        <w:ind w:firstLine="640"/>
        <w:rPr>
          <w:rFonts w:hint="default"/>
        </w:rPr>
      </w:pPr>
      <w:bookmarkStart w:id="12" w:name="_Toc23108"/>
      <w:bookmarkStart w:id="13" w:name="_Toc12027"/>
      <w:bookmarkStart w:id="14" w:name="_Toc10759"/>
      <w:bookmarkStart w:id="15" w:name="_Toc25009"/>
      <w:bookmarkStart w:id="16" w:name="_Toc19880"/>
      <w:r>
        <w:t>我单位根据</w:t>
      </w:r>
      <w:r>
        <w:t>2021</w:t>
      </w:r>
      <w:r>
        <w:t>年度工作计划，按照信阳市浉河区财政局《浉河区区级预算项目政策事前绩效评估管理等</w:t>
      </w:r>
      <w:r>
        <w:t>5</w:t>
      </w:r>
      <w:r>
        <w:t>个办法》文件要求，制定部门年度整体预算绩效目标表，具</w:t>
      </w:r>
      <w:r>
        <w:t>体内容详见附件</w:t>
      </w:r>
      <w:r>
        <w:t>1</w:t>
      </w:r>
      <w:r>
        <w:t>；</w:t>
      </w:r>
      <w:bookmarkEnd w:id="12"/>
      <w:bookmarkEnd w:id="13"/>
      <w:bookmarkEnd w:id="14"/>
      <w:bookmarkEnd w:id="15"/>
      <w:bookmarkEnd w:id="16"/>
    </w:p>
    <w:p w:rsidR="00E4104F" w:rsidRDefault="00A87630" w:rsidP="00DB2733">
      <w:pPr>
        <w:pStyle w:val="a9"/>
        <w:ind w:firstLine="640"/>
        <w:rPr>
          <w:rFonts w:hint="default"/>
        </w:rPr>
      </w:pPr>
      <w:r>
        <w:lastRenderedPageBreak/>
        <w:t>本次自评指标体系包括</w:t>
      </w:r>
      <w:r>
        <w:t>3</w:t>
      </w:r>
      <w:r>
        <w:t>个一级指标、</w:t>
      </w:r>
      <w:r>
        <w:t>9</w:t>
      </w:r>
      <w:r>
        <w:t>个二级指标、</w:t>
      </w:r>
      <w:r>
        <w:t>33</w:t>
      </w:r>
      <w:r>
        <w:t>个三级指标。其中一级指标</w:t>
      </w:r>
      <w:r>
        <w:t>从</w:t>
      </w:r>
      <w:r>
        <w:t>投入管理指标、产出指标、效益指标</w:t>
      </w:r>
      <w:r>
        <w:t>3</w:t>
      </w:r>
      <w:r>
        <w:t>个方面</w:t>
      </w:r>
      <w:r>
        <w:t>，</w:t>
      </w:r>
      <w:r>
        <w:t>对一级指标进行细化评价；二级指标从整体工作目标管理情况、预算和财务管理、绩效管理、重点工作任务完成、履职目标实现、履职社会效益、履职生态效益、可持续性发展、满意度</w:t>
      </w:r>
      <w:r>
        <w:t>9</w:t>
      </w:r>
      <w:r>
        <w:t>个方面对一级指标进行细化评价，三级指标是对二级指标的细化、量化。</w:t>
      </w:r>
    </w:p>
    <w:p w:rsidR="00E4104F" w:rsidRDefault="00A87630">
      <w:pPr>
        <w:pStyle w:val="1"/>
      </w:pPr>
      <w:bookmarkStart w:id="17" w:name="_Toc25393"/>
      <w:r>
        <w:rPr>
          <w:rFonts w:hint="eastAsia"/>
        </w:rPr>
        <w:t>二</w:t>
      </w:r>
      <w:r>
        <w:t>、绩效自评工作开展情况</w:t>
      </w:r>
      <w:bookmarkEnd w:id="17"/>
    </w:p>
    <w:p w:rsidR="00E4104F" w:rsidRDefault="00A87630">
      <w:pPr>
        <w:pStyle w:val="2"/>
      </w:pPr>
      <w:bookmarkStart w:id="18" w:name="_Toc1802"/>
      <w:r>
        <w:rPr>
          <w:rFonts w:hint="eastAsia"/>
        </w:rPr>
        <w:t>（一）评价方法</w:t>
      </w:r>
      <w:bookmarkEnd w:id="18"/>
    </w:p>
    <w:p w:rsidR="00E4104F" w:rsidRDefault="00A87630" w:rsidP="00DB2733">
      <w:pPr>
        <w:pStyle w:val="a9"/>
        <w:ind w:firstLine="640"/>
        <w:rPr>
          <w:rFonts w:hint="default"/>
        </w:rPr>
      </w:pPr>
      <w:r>
        <w:t>一是对照“部门整体支出绩效评价指标体系评分表”的主要考评内容及工作完成情况，将可以公开的资料整理成佐</w:t>
      </w:r>
      <w:r>
        <w:t>证材料。对照当年工作计划和上级交办的各项工作内容，进行自评、复</w:t>
      </w:r>
      <w:r>
        <w:t>核</w:t>
      </w:r>
      <w:r>
        <w:t>，形成总体得分。</w:t>
      </w:r>
    </w:p>
    <w:p w:rsidR="00E4104F" w:rsidRDefault="00A87630" w:rsidP="00DB2733">
      <w:pPr>
        <w:pStyle w:val="a9"/>
        <w:ind w:firstLine="640"/>
        <w:rPr>
          <w:rFonts w:hint="default"/>
        </w:rPr>
      </w:pPr>
      <w:r>
        <w:t>二是制作了网络调查问卷，指派专人管理，对评价情况进行统计、汇总和复核后，形成</w:t>
      </w:r>
      <w:r>
        <w:t>我</w:t>
      </w:r>
      <w:r>
        <w:t>单位社会满意度调查结果。</w:t>
      </w:r>
    </w:p>
    <w:p w:rsidR="00E4104F" w:rsidRDefault="00A87630" w:rsidP="00DB2733">
      <w:pPr>
        <w:pStyle w:val="a9"/>
        <w:ind w:firstLine="640"/>
        <w:rPr>
          <w:rFonts w:hint="default"/>
        </w:rPr>
      </w:pPr>
      <w:r>
        <w:t>三是组织纳入部门整体支出绩效评价范围的局属单位开展部门绩效评价工作，特别是专项项目实施绩效自评，并通过部门上报数据和资料、实地核查分析、重点抽查及调查问卷等方式客观进行整体评价、打分。</w:t>
      </w:r>
    </w:p>
    <w:p w:rsidR="00E4104F" w:rsidRDefault="00A87630">
      <w:pPr>
        <w:pStyle w:val="2"/>
      </w:pPr>
      <w:bookmarkStart w:id="19" w:name="_Toc25878"/>
      <w:r>
        <w:rPr>
          <w:rFonts w:hint="eastAsia"/>
        </w:rPr>
        <w:t>（二）工作程序</w:t>
      </w:r>
      <w:bookmarkEnd w:id="19"/>
    </w:p>
    <w:p w:rsidR="00E4104F" w:rsidRDefault="00A87630" w:rsidP="00DB2733">
      <w:pPr>
        <w:pStyle w:val="a9"/>
        <w:ind w:firstLine="640"/>
        <w:rPr>
          <w:rFonts w:hint="default"/>
        </w:rPr>
      </w:pPr>
      <w:r>
        <w:t>根据</w:t>
      </w:r>
      <w:r>
        <w:t>信阳市浉河区</w:t>
      </w:r>
      <w:r>
        <w:t>财政局</w:t>
      </w:r>
      <w:r>
        <w:t>《浉河区区级预算项目政策事前绩效评估管理等</w:t>
      </w:r>
      <w:r>
        <w:t>5</w:t>
      </w:r>
      <w:r>
        <w:t>个办法》</w:t>
      </w:r>
      <w:r>
        <w:t>及要求，我单位成立绩效自评工作组，负责组织实施，明</w:t>
      </w:r>
      <w:r>
        <w:t>确人员分工，相关人员各司其职，顺利完成本次评价工作。我们针对部门整体支出绩效自评工</w:t>
      </w:r>
      <w:r>
        <w:lastRenderedPageBreak/>
        <w:t>作，组织分管领导及各科室相关人员参加部门整体支出自评管理，对各科室相关人员进行绩效自评工作培训，认真做好相关材料的准备工作。评价工作启动后，评价工作组与相关科室进行沟通，明确评价要求，初步了解项目基本情况，收集整理相关项目资料，项目组经过深入了解，明确了本次评价目的、方法、指标、标准等内容，并按照前期调研工作思路，启动绩效自评工作，经过数据采集、访谈、实地调研及数据复核、数据分析和报告撰写等环节对</w:t>
      </w:r>
      <w:r>
        <w:t>2021</w:t>
      </w:r>
      <w:r>
        <w:t>年度部门整体履职效益进</w:t>
      </w:r>
      <w:r>
        <w:t>行自评打分，发现问题，并落实整改。</w:t>
      </w:r>
    </w:p>
    <w:p w:rsidR="00E4104F" w:rsidRDefault="00A87630">
      <w:pPr>
        <w:pStyle w:val="1"/>
      </w:pPr>
      <w:bookmarkStart w:id="20" w:name="_Toc9305"/>
      <w:r>
        <w:rPr>
          <w:rFonts w:hint="eastAsia"/>
        </w:rPr>
        <w:t>三</w:t>
      </w:r>
      <w:r>
        <w:t>、综合评价结论</w:t>
      </w:r>
      <w:bookmarkEnd w:id="20"/>
    </w:p>
    <w:p w:rsidR="00E4104F" w:rsidRDefault="00A87630" w:rsidP="00DB2733">
      <w:pPr>
        <w:pStyle w:val="a9"/>
        <w:ind w:firstLine="640"/>
        <w:rPr>
          <w:rFonts w:hint="default"/>
        </w:rPr>
      </w:pPr>
      <w:r>
        <w:t>依据自评指标体系，通过对</w:t>
      </w:r>
      <w:r>
        <w:t>预算执行情况、投入管理指标、产出指标、效益指标</w:t>
      </w:r>
      <w:r>
        <w:t>进行全面综合评价，</w:t>
      </w:r>
      <w:r>
        <w:t>2021</w:t>
      </w:r>
      <w:r>
        <w:t>年度</w:t>
      </w:r>
      <w:r>
        <w:t>我单位</w:t>
      </w:r>
      <w:r>
        <w:t>整体自评得分为</w:t>
      </w:r>
      <w:r>
        <w:t>98</w:t>
      </w:r>
      <w:r>
        <w:t>分，评价等级为</w:t>
      </w:r>
      <w:r>
        <w:t>“</w:t>
      </w:r>
      <w:r>
        <w:t>优</w:t>
      </w:r>
      <w:r>
        <w:t>”。</w:t>
      </w:r>
      <w:r>
        <w:t>其中，预算执行率一项得分</w:t>
      </w:r>
      <w:r>
        <w:t>10</w:t>
      </w:r>
      <w:r>
        <w:t>分，</w:t>
      </w:r>
      <w:r>
        <w:t>投入管理</w:t>
      </w:r>
      <w:r>
        <w:t>指标得分</w:t>
      </w:r>
      <w:r>
        <w:t>28</w:t>
      </w:r>
      <w:r>
        <w:t>分，</w:t>
      </w:r>
      <w:r>
        <w:t>产出指标得分</w:t>
      </w:r>
      <w:r>
        <w:t>25</w:t>
      </w:r>
      <w:r>
        <w:t>分</w:t>
      </w:r>
      <w:r>
        <w:t>，效益指标得分</w:t>
      </w:r>
      <w:r>
        <w:t>35</w:t>
      </w:r>
      <w:r>
        <w:t>分</w:t>
      </w:r>
      <w:r>
        <w:t>；</w:t>
      </w:r>
      <w:r>
        <w:t>总体得分情况如下表</w:t>
      </w:r>
      <w:r>
        <w:t>3-1</w:t>
      </w:r>
      <w:r>
        <w:t>，具体指标得分情况详见表</w:t>
      </w:r>
      <w:r>
        <w:t>3-</w:t>
      </w:r>
      <w:r>
        <w:t>2</w:t>
      </w:r>
      <w:r>
        <w:t>；</w:t>
      </w:r>
    </w:p>
    <w:p w:rsidR="00E4104F" w:rsidRDefault="00A87630">
      <w:pPr>
        <w:pStyle w:val="a8"/>
      </w:pPr>
      <w:r>
        <w:rPr>
          <w:rFonts w:hint="eastAsia"/>
        </w:rPr>
        <w:t>表</w:t>
      </w:r>
      <w:r>
        <w:t xml:space="preserve">3-1 </w:t>
      </w:r>
      <w:r>
        <w:rPr>
          <w:rFonts w:hint="eastAsia"/>
        </w:rPr>
        <w:t>部门整体得分情况</w:t>
      </w:r>
    </w:p>
    <w:tbl>
      <w:tblPr>
        <w:tblStyle w:val="a6"/>
        <w:tblW w:w="4973" w:type="pct"/>
        <w:jc w:val="center"/>
        <w:tblLook w:val="04A0"/>
      </w:tblPr>
      <w:tblGrid>
        <w:gridCol w:w="1588"/>
        <w:gridCol w:w="1710"/>
        <w:gridCol w:w="1770"/>
        <w:gridCol w:w="1221"/>
        <w:gridCol w:w="1231"/>
        <w:gridCol w:w="956"/>
      </w:tblGrid>
      <w:tr w:rsidR="00E4104F">
        <w:trPr>
          <w:trHeight w:val="1029"/>
          <w:jc w:val="center"/>
        </w:trPr>
        <w:tc>
          <w:tcPr>
            <w:tcW w:w="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一级指标</w:t>
            </w:r>
          </w:p>
        </w:tc>
        <w:tc>
          <w:tcPr>
            <w:tcW w:w="1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预算执行情况</w:t>
            </w:r>
          </w:p>
        </w:tc>
        <w:tc>
          <w:tcPr>
            <w:tcW w:w="10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投入管理指标</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产出指标</w:t>
            </w:r>
          </w:p>
        </w:tc>
        <w:tc>
          <w:tcPr>
            <w:tcW w:w="7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效益指标</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104F" w:rsidRDefault="00A87630">
            <w:pPr>
              <w:pStyle w:val="a7"/>
            </w:pPr>
            <w:r>
              <w:rPr>
                <w:rFonts w:hint="eastAsia"/>
              </w:rPr>
              <w:t>合计</w:t>
            </w:r>
          </w:p>
        </w:tc>
      </w:tr>
      <w:tr w:rsidR="00E4104F">
        <w:trPr>
          <w:trHeight w:val="604"/>
          <w:jc w:val="center"/>
        </w:trPr>
        <w:tc>
          <w:tcPr>
            <w:tcW w:w="940" w:type="pct"/>
            <w:tcBorders>
              <w:top w:val="single" w:sz="4" w:space="0" w:color="auto"/>
              <w:left w:val="single" w:sz="4" w:space="0" w:color="auto"/>
              <w:bottom w:val="single" w:sz="4" w:space="0" w:color="auto"/>
              <w:right w:val="single" w:sz="4" w:space="0" w:color="auto"/>
            </w:tcBorders>
            <w:vAlign w:val="center"/>
          </w:tcPr>
          <w:p w:rsidR="00E4104F" w:rsidRDefault="00A87630">
            <w:pPr>
              <w:pStyle w:val="a7"/>
            </w:pPr>
            <w:r>
              <w:rPr>
                <w:rFonts w:hint="eastAsia"/>
              </w:rPr>
              <w:t>权重</w:t>
            </w:r>
          </w:p>
        </w:tc>
        <w:tc>
          <w:tcPr>
            <w:tcW w:w="1717"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t>10</w:t>
            </w:r>
          </w:p>
        </w:tc>
        <w:tc>
          <w:tcPr>
            <w:tcW w:w="1776"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t>30</w:t>
            </w:r>
          </w:p>
        </w:tc>
        <w:tc>
          <w:tcPr>
            <w:tcW w:w="122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t>25</w:t>
            </w:r>
          </w:p>
        </w:tc>
        <w:tc>
          <w:tcPr>
            <w:tcW w:w="123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t>35</w:t>
            </w:r>
          </w:p>
        </w:tc>
        <w:tc>
          <w:tcPr>
            <w:tcW w:w="923"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t>100</w:t>
            </w:r>
          </w:p>
        </w:tc>
      </w:tr>
      <w:tr w:rsidR="00E4104F">
        <w:trPr>
          <w:trHeight w:val="604"/>
          <w:jc w:val="center"/>
        </w:trPr>
        <w:tc>
          <w:tcPr>
            <w:tcW w:w="940" w:type="pct"/>
            <w:tcBorders>
              <w:top w:val="single" w:sz="4" w:space="0" w:color="auto"/>
              <w:left w:val="single" w:sz="4" w:space="0" w:color="auto"/>
              <w:bottom w:val="single" w:sz="4" w:space="0" w:color="auto"/>
              <w:right w:val="single" w:sz="4" w:space="0" w:color="auto"/>
            </w:tcBorders>
            <w:vAlign w:val="center"/>
          </w:tcPr>
          <w:p w:rsidR="00E4104F" w:rsidRDefault="00A87630">
            <w:pPr>
              <w:pStyle w:val="a7"/>
            </w:pPr>
            <w:r>
              <w:rPr>
                <w:rFonts w:hint="eastAsia"/>
              </w:rPr>
              <w:t>得分率</w:t>
            </w:r>
          </w:p>
        </w:tc>
        <w:tc>
          <w:tcPr>
            <w:tcW w:w="1717"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100.00%</w:t>
            </w:r>
          </w:p>
        </w:tc>
        <w:tc>
          <w:tcPr>
            <w:tcW w:w="1776"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93.33%</w:t>
            </w:r>
          </w:p>
        </w:tc>
        <w:tc>
          <w:tcPr>
            <w:tcW w:w="122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100.00%</w:t>
            </w:r>
          </w:p>
        </w:tc>
        <w:tc>
          <w:tcPr>
            <w:tcW w:w="123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100.00%</w:t>
            </w:r>
          </w:p>
        </w:tc>
        <w:tc>
          <w:tcPr>
            <w:tcW w:w="923"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98.00%</w:t>
            </w:r>
          </w:p>
        </w:tc>
      </w:tr>
      <w:tr w:rsidR="00E4104F">
        <w:trPr>
          <w:trHeight w:val="615"/>
          <w:jc w:val="center"/>
        </w:trPr>
        <w:tc>
          <w:tcPr>
            <w:tcW w:w="940" w:type="pct"/>
            <w:tcBorders>
              <w:top w:val="single" w:sz="4" w:space="0" w:color="auto"/>
              <w:left w:val="single" w:sz="4" w:space="0" w:color="auto"/>
              <w:bottom w:val="single" w:sz="4" w:space="0" w:color="auto"/>
              <w:right w:val="single" w:sz="4" w:space="0" w:color="auto"/>
            </w:tcBorders>
            <w:vAlign w:val="center"/>
          </w:tcPr>
          <w:p w:rsidR="00E4104F" w:rsidRDefault="00A87630">
            <w:pPr>
              <w:pStyle w:val="a7"/>
            </w:pPr>
            <w:r>
              <w:rPr>
                <w:rFonts w:hint="eastAsia"/>
              </w:rPr>
              <w:t>得分</w:t>
            </w:r>
          </w:p>
        </w:tc>
        <w:tc>
          <w:tcPr>
            <w:tcW w:w="1717"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10</w:t>
            </w:r>
          </w:p>
        </w:tc>
        <w:tc>
          <w:tcPr>
            <w:tcW w:w="1776"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28</w:t>
            </w:r>
          </w:p>
        </w:tc>
        <w:tc>
          <w:tcPr>
            <w:tcW w:w="122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25</w:t>
            </w:r>
          </w:p>
        </w:tc>
        <w:tc>
          <w:tcPr>
            <w:tcW w:w="1238"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35</w:t>
            </w:r>
          </w:p>
        </w:tc>
        <w:tc>
          <w:tcPr>
            <w:tcW w:w="923" w:type="dxa"/>
            <w:tcBorders>
              <w:top w:val="single" w:sz="4" w:space="0" w:color="auto"/>
              <w:left w:val="single" w:sz="4" w:space="0" w:color="auto"/>
              <w:bottom w:val="single" w:sz="4" w:space="0" w:color="auto"/>
              <w:right w:val="single" w:sz="4" w:space="0" w:color="auto"/>
            </w:tcBorders>
            <w:vAlign w:val="bottom"/>
          </w:tcPr>
          <w:p w:rsidR="00E4104F" w:rsidRDefault="00A87630">
            <w:pPr>
              <w:pStyle w:val="a7"/>
            </w:pPr>
            <w:r>
              <w:rPr>
                <w:rFonts w:hint="eastAsia"/>
              </w:rPr>
              <w:t>98</w:t>
            </w:r>
          </w:p>
        </w:tc>
      </w:tr>
    </w:tbl>
    <w:p w:rsidR="00E4104F" w:rsidRDefault="00A87630" w:rsidP="00DB2733">
      <w:pPr>
        <w:ind w:firstLine="640"/>
      </w:pPr>
      <w:r>
        <w:br w:type="page"/>
      </w:r>
    </w:p>
    <w:p w:rsidR="00E4104F" w:rsidRDefault="00A87630">
      <w:pPr>
        <w:pStyle w:val="a8"/>
      </w:pPr>
      <w:r>
        <w:lastRenderedPageBreak/>
        <w:t>表</w:t>
      </w:r>
      <w:r>
        <w:t xml:space="preserve">3-2 </w:t>
      </w:r>
      <w:r>
        <w:t>各项指标得分情况表</w:t>
      </w:r>
    </w:p>
    <w:tbl>
      <w:tblPr>
        <w:tblW w:w="4998" w:type="pct"/>
        <w:jc w:val="center"/>
        <w:tblLook w:val="04A0"/>
      </w:tblPr>
      <w:tblGrid>
        <w:gridCol w:w="1112"/>
        <w:gridCol w:w="1529"/>
        <w:gridCol w:w="2339"/>
        <w:gridCol w:w="975"/>
        <w:gridCol w:w="1240"/>
        <w:gridCol w:w="656"/>
        <w:gridCol w:w="668"/>
      </w:tblGrid>
      <w:tr w:rsidR="00E4104F">
        <w:trPr>
          <w:trHeight w:val="567"/>
          <w:tblHeader/>
          <w:jc w:val="center"/>
        </w:trPr>
        <w:tc>
          <w:tcPr>
            <w:tcW w:w="6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一级指标</w:t>
            </w:r>
          </w:p>
        </w:tc>
        <w:tc>
          <w:tcPr>
            <w:tcW w:w="8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二级指标</w:t>
            </w:r>
          </w:p>
        </w:tc>
        <w:tc>
          <w:tcPr>
            <w:tcW w:w="13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三级指标</w:t>
            </w:r>
          </w:p>
        </w:tc>
        <w:tc>
          <w:tcPr>
            <w:tcW w:w="5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指标值</w:t>
            </w:r>
          </w:p>
        </w:tc>
        <w:tc>
          <w:tcPr>
            <w:tcW w:w="72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实际完成值</w:t>
            </w:r>
          </w:p>
        </w:tc>
        <w:tc>
          <w:tcPr>
            <w:tcW w:w="38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分值</w:t>
            </w:r>
          </w:p>
        </w:tc>
        <w:tc>
          <w:tcPr>
            <w:tcW w:w="3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4104F" w:rsidRDefault="00A87630">
            <w:pPr>
              <w:pStyle w:val="a7"/>
            </w:pPr>
            <w:r>
              <w:rPr>
                <w:rFonts w:hint="eastAsia"/>
              </w:rPr>
              <w:t>得分</w:t>
            </w:r>
          </w:p>
        </w:tc>
      </w:tr>
      <w:tr w:rsidR="00E4104F">
        <w:trPr>
          <w:trHeight w:val="567"/>
          <w:jc w:val="center"/>
        </w:trPr>
        <w:tc>
          <w:tcPr>
            <w:tcW w:w="6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8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100%</w:t>
            </w:r>
          </w:p>
        </w:tc>
        <w:tc>
          <w:tcPr>
            <w:tcW w:w="7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w:t>
            </w:r>
          </w:p>
        </w:tc>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65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投入管理指标</w:t>
            </w:r>
          </w:p>
        </w:tc>
        <w:tc>
          <w:tcPr>
            <w:tcW w:w="89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工作目标管理</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年度履职目标相关性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相关</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相关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工作任务科学性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科学</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科学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绩效指标合理性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合理</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一般合理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预算和财务管理</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预算编制完整性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完整</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专项资金细化率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预算调整率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w:t>
            </w:r>
            <w:r>
              <w:t>10%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58.23%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结转结余率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w:t>
            </w:r>
            <w:r>
              <w:t>20%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“三公经”控制率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w:t>
            </w: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91.77%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政府采购执行率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决算真实性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真实</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真实</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资金使用合规性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合规</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合规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管理制度健全性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健全</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健全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预决算信息公幵性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公开</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公开</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资产管理规范性</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规范</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绩效管理</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绩效监控完成率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绩效自评完成率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部门绩效评价完成率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89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评价结果应用率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r>
      <w:tr w:rsidR="00E4104F">
        <w:trPr>
          <w:trHeight w:val="567"/>
          <w:jc w:val="center"/>
        </w:trPr>
        <w:tc>
          <w:tcPr>
            <w:tcW w:w="652" w:type="pct"/>
            <w:vMerge w:val="restart"/>
            <w:tcBorders>
              <w:top w:val="single" w:sz="4" w:space="0" w:color="000000"/>
              <w:left w:val="single" w:sz="4" w:space="0" w:color="000000"/>
              <w:right w:val="single" w:sz="4" w:space="0" w:color="000000"/>
            </w:tcBorders>
            <w:shd w:val="clear" w:color="auto" w:fill="FFFFFF"/>
            <w:vAlign w:val="center"/>
          </w:tcPr>
          <w:p w:rsidR="00E4104F" w:rsidRDefault="00A87630">
            <w:pPr>
              <w:pStyle w:val="a7"/>
            </w:pPr>
            <w:r>
              <w:rPr>
                <w:rFonts w:hint="eastAsia"/>
              </w:rPr>
              <w:t>产出指标</w:t>
            </w:r>
          </w:p>
        </w:tc>
        <w:tc>
          <w:tcPr>
            <w:tcW w:w="897" w:type="pct"/>
            <w:vMerge w:val="restart"/>
            <w:tcBorders>
              <w:top w:val="single" w:sz="4" w:space="0" w:color="000000"/>
              <w:left w:val="single" w:sz="4" w:space="0" w:color="000000"/>
              <w:right w:val="single" w:sz="4" w:space="0" w:color="000000"/>
            </w:tcBorders>
            <w:shd w:val="clear" w:color="auto" w:fill="FFFFFF"/>
            <w:vAlign w:val="center"/>
          </w:tcPr>
          <w:p w:rsidR="00E4104F" w:rsidRDefault="00A87630">
            <w:pPr>
              <w:pStyle w:val="a7"/>
            </w:pPr>
            <w:r>
              <w:rPr>
                <w:rFonts w:hint="eastAsia"/>
              </w:rPr>
              <w:t>重点工作任务完成</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rPr>
                <w:rFonts w:hint="eastAsia"/>
              </w:rPr>
              <w:t>1</w:t>
            </w:r>
            <w:r>
              <w:rPr>
                <w:rFonts w:hint="eastAsia"/>
              </w:rPr>
              <w:t>计划完成率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rPr>
                <w:rFonts w:hint="eastAsia"/>
              </w:rPr>
              <w:t>2</w:t>
            </w:r>
            <w:r>
              <w:rPr>
                <w:rFonts w:hint="eastAsia"/>
              </w:rPr>
              <w:t>计划完成率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rPr>
                <w:rFonts w:hint="eastAsia"/>
              </w:rPr>
              <w:t>3</w:t>
            </w:r>
            <w:r>
              <w:rPr>
                <w:rFonts w:hint="eastAsia"/>
              </w:rPr>
              <w:t>计划完成率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rPr>
                <w:rFonts w:hint="eastAsia"/>
              </w:rPr>
              <w:t>4</w:t>
            </w:r>
            <w:r>
              <w:rPr>
                <w:rFonts w:hint="eastAsia"/>
              </w:rPr>
              <w:t>计划完成率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rPr>
                <w:rFonts w:hint="eastAsia"/>
              </w:rPr>
              <w:t>5</w:t>
            </w:r>
            <w:r>
              <w:rPr>
                <w:rFonts w:hint="eastAsia"/>
              </w:rPr>
              <w:t>计划完成率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val="restart"/>
            <w:tcBorders>
              <w:top w:val="single" w:sz="4" w:space="0" w:color="000000"/>
              <w:left w:val="single" w:sz="4" w:space="0" w:color="000000"/>
              <w:right w:val="single" w:sz="4" w:space="0" w:color="000000"/>
            </w:tcBorders>
            <w:shd w:val="clear" w:color="auto" w:fill="FFFFFF"/>
            <w:vAlign w:val="center"/>
          </w:tcPr>
          <w:p w:rsidR="00E4104F" w:rsidRDefault="00A87630">
            <w:pPr>
              <w:pStyle w:val="a7"/>
            </w:pPr>
            <w:r>
              <w:rPr>
                <w:rFonts w:hint="eastAsia"/>
              </w:rPr>
              <w:t>履职目标实现</w:t>
            </w: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年度工作目标</w:t>
            </w:r>
            <w:r>
              <w:rPr>
                <w:rFonts w:hint="eastAsia"/>
              </w:rPr>
              <w:t>1</w:t>
            </w:r>
            <w:r>
              <w:rPr>
                <w:rFonts w:hint="eastAsia"/>
              </w:rPr>
              <w:t>实现率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年度工作目标</w:t>
            </w:r>
            <w:r>
              <w:rPr>
                <w:rFonts w:hint="eastAsia"/>
              </w:rPr>
              <w:t>2</w:t>
            </w:r>
            <w:r>
              <w:rPr>
                <w:rFonts w:hint="eastAsia"/>
              </w:rPr>
              <w:t>实现率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年度工作目标</w:t>
            </w:r>
            <w:r>
              <w:rPr>
                <w:rFonts w:hint="eastAsia"/>
              </w:rPr>
              <w:t>3</w:t>
            </w:r>
            <w:r>
              <w:rPr>
                <w:rFonts w:hint="eastAsia"/>
              </w:rPr>
              <w:t>实现率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r>
      <w:tr w:rsidR="00E4104F">
        <w:trPr>
          <w:trHeight w:val="567"/>
          <w:jc w:val="center"/>
        </w:trPr>
        <w:tc>
          <w:tcPr>
            <w:tcW w:w="652" w:type="pct"/>
            <w:vMerge/>
            <w:tcBorders>
              <w:left w:val="single" w:sz="4" w:space="0" w:color="000000"/>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年度工作目标</w:t>
            </w:r>
            <w:r>
              <w:rPr>
                <w:rFonts w:hint="eastAsia"/>
              </w:rPr>
              <w:t>4</w:t>
            </w:r>
            <w:r>
              <w:rPr>
                <w:rFonts w:hint="eastAsia"/>
              </w:rPr>
              <w:t>实现率</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r>
      <w:tr w:rsidR="00E4104F">
        <w:trPr>
          <w:trHeight w:val="567"/>
          <w:jc w:val="center"/>
        </w:trPr>
        <w:tc>
          <w:tcPr>
            <w:tcW w:w="652" w:type="pct"/>
            <w:vMerge/>
            <w:tcBorders>
              <w:left w:val="single" w:sz="4" w:space="0" w:color="000000"/>
              <w:bottom w:val="single" w:sz="4" w:space="0" w:color="auto"/>
              <w:right w:val="single" w:sz="4" w:space="0" w:color="000000"/>
            </w:tcBorders>
            <w:shd w:val="clear" w:color="auto" w:fill="FFFFFF"/>
            <w:vAlign w:val="center"/>
          </w:tcPr>
          <w:p w:rsidR="00E4104F" w:rsidRDefault="00E4104F">
            <w:pPr>
              <w:pStyle w:val="a7"/>
            </w:pPr>
          </w:p>
        </w:tc>
        <w:tc>
          <w:tcPr>
            <w:tcW w:w="897" w:type="pct"/>
            <w:vMerge/>
            <w:tcBorders>
              <w:left w:val="single" w:sz="4" w:space="0" w:color="000000"/>
              <w:bottom w:val="single" w:sz="4" w:space="0" w:color="auto"/>
              <w:right w:val="single" w:sz="4" w:space="0" w:color="000000"/>
            </w:tcBorders>
            <w:shd w:val="clear" w:color="auto" w:fill="FFFFFF"/>
            <w:vAlign w:val="center"/>
          </w:tcPr>
          <w:p w:rsidR="00E4104F" w:rsidRDefault="00E4104F">
            <w:pPr>
              <w:pStyle w:val="a7"/>
            </w:pPr>
          </w:p>
        </w:tc>
        <w:tc>
          <w:tcPr>
            <w:tcW w:w="1372" w:type="pct"/>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rPr>
                <w:rFonts w:hint="eastAsia"/>
              </w:rPr>
              <w:t>年度工作目标</w:t>
            </w:r>
            <w:r>
              <w:rPr>
                <w:rFonts w:hint="eastAsia"/>
              </w:rPr>
              <w:t>4</w:t>
            </w:r>
            <w:r>
              <w:rPr>
                <w:rFonts w:hint="eastAsia"/>
              </w:rPr>
              <w:t>实现率</w:t>
            </w:r>
          </w:p>
        </w:tc>
        <w:tc>
          <w:tcPr>
            <w:tcW w:w="9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t>100%</w:t>
            </w:r>
          </w:p>
        </w:tc>
        <w:tc>
          <w:tcPr>
            <w:tcW w:w="1241"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t>100%</w:t>
            </w:r>
          </w:p>
        </w:tc>
        <w:tc>
          <w:tcPr>
            <w:tcW w:w="656"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t>2</w:t>
            </w:r>
          </w:p>
        </w:tc>
        <w:tc>
          <w:tcPr>
            <w:tcW w:w="669"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t>2</w:t>
            </w:r>
          </w:p>
        </w:tc>
      </w:tr>
      <w:tr w:rsidR="00E4104F">
        <w:trPr>
          <w:trHeight w:val="567"/>
          <w:jc w:val="center"/>
        </w:trPr>
        <w:tc>
          <w:tcPr>
            <w:tcW w:w="6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效益指标</w:t>
            </w:r>
          </w:p>
        </w:tc>
        <w:tc>
          <w:tcPr>
            <w:tcW w:w="897" w:type="pct"/>
            <w:vMerge w:val="restart"/>
            <w:tcBorders>
              <w:top w:val="single" w:sz="4" w:space="0" w:color="auto"/>
              <w:left w:val="single" w:sz="4" w:space="0" w:color="auto"/>
              <w:right w:val="single" w:sz="4" w:space="0" w:color="auto"/>
            </w:tcBorders>
            <w:shd w:val="clear" w:color="auto" w:fill="FFFFFF"/>
            <w:vAlign w:val="center"/>
          </w:tcPr>
          <w:p w:rsidR="00E4104F" w:rsidRDefault="00A87630">
            <w:pPr>
              <w:pStyle w:val="a7"/>
            </w:pPr>
            <w:r>
              <w:rPr>
                <w:rFonts w:hint="eastAsia"/>
              </w:rPr>
              <w:t>履职社会效益</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促进辖区旅游业发展</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促进</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促进</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8</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8</w:t>
            </w:r>
          </w:p>
        </w:tc>
      </w:tr>
      <w:tr w:rsidR="00E4104F">
        <w:trPr>
          <w:trHeight w:val="567"/>
          <w:jc w:val="center"/>
        </w:trPr>
        <w:tc>
          <w:tcPr>
            <w:tcW w:w="6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897" w:type="pct"/>
            <w:vMerge/>
            <w:tcBorders>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提升城市品牌形象</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提升</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提升</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9</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9</w:t>
            </w:r>
          </w:p>
        </w:tc>
      </w:tr>
      <w:tr w:rsidR="00E4104F">
        <w:trPr>
          <w:trHeight w:val="567"/>
          <w:jc w:val="center"/>
        </w:trPr>
        <w:tc>
          <w:tcPr>
            <w:tcW w:w="6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可持续发展影响指标</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长效管理制度</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健全</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健全</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8</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8</w:t>
            </w:r>
          </w:p>
        </w:tc>
      </w:tr>
      <w:tr w:rsidR="00E4104F">
        <w:trPr>
          <w:trHeight w:val="567"/>
          <w:jc w:val="center"/>
        </w:trPr>
        <w:tc>
          <w:tcPr>
            <w:tcW w:w="6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满意度</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社会满意度</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w:t>
            </w:r>
            <w:r>
              <w:t>90%</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93.00%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10</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10</w:t>
            </w:r>
          </w:p>
        </w:tc>
      </w:tr>
      <w:tr w:rsidR="00E4104F">
        <w:trPr>
          <w:trHeight w:val="567"/>
          <w:jc w:val="center"/>
        </w:trPr>
        <w:tc>
          <w:tcPr>
            <w:tcW w:w="2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rPr>
                <w:rFonts w:hint="eastAsia"/>
              </w:rPr>
              <w:t>合计</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E4104F">
            <w:pPr>
              <w:pStyle w:val="a7"/>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100</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E4104F" w:rsidRDefault="00A87630">
            <w:pPr>
              <w:pStyle w:val="a7"/>
            </w:pPr>
            <w:r>
              <w:t>98</w:t>
            </w:r>
          </w:p>
        </w:tc>
      </w:tr>
    </w:tbl>
    <w:p w:rsidR="00E4104F" w:rsidRDefault="00A87630">
      <w:pPr>
        <w:pStyle w:val="1"/>
      </w:pPr>
      <w:r>
        <w:rPr>
          <w:rFonts w:hint="eastAsia"/>
        </w:rPr>
        <w:br w:type="page"/>
      </w:r>
      <w:bookmarkStart w:id="21" w:name="_Toc30663"/>
      <w:r>
        <w:rPr>
          <w:rFonts w:hint="eastAsia"/>
        </w:rPr>
        <w:lastRenderedPageBreak/>
        <w:t>四、</w:t>
      </w:r>
      <w:r>
        <w:t>绩效目标实现情况分析</w:t>
      </w:r>
      <w:bookmarkEnd w:id="21"/>
    </w:p>
    <w:p w:rsidR="00E4104F" w:rsidRDefault="00A87630">
      <w:pPr>
        <w:pStyle w:val="2"/>
      </w:pPr>
      <w:bookmarkStart w:id="22" w:name="_Toc12682"/>
      <w:r>
        <w:rPr>
          <w:rFonts w:hint="eastAsia"/>
        </w:rPr>
        <w:t>（</w:t>
      </w:r>
      <w:r>
        <w:t>一</w:t>
      </w:r>
      <w:r>
        <w:rPr>
          <w:rFonts w:hint="eastAsia"/>
        </w:rPr>
        <w:t>）</w:t>
      </w:r>
      <w:r>
        <w:t>部门资金情况分析</w:t>
      </w:r>
      <w:bookmarkEnd w:id="22"/>
    </w:p>
    <w:p w:rsidR="00E4104F" w:rsidRDefault="00A87630" w:rsidP="00DB2733">
      <w:pPr>
        <w:pStyle w:val="3"/>
        <w:ind w:firstLine="643"/>
      </w:pPr>
      <w:r>
        <w:rPr>
          <w:rFonts w:hint="eastAsia"/>
        </w:rPr>
        <w:t>1.</w:t>
      </w:r>
      <w:r>
        <w:rPr>
          <w:rFonts w:hint="eastAsia"/>
        </w:rPr>
        <w:t>资金到位情况与资金执行情况</w:t>
      </w:r>
    </w:p>
    <w:p w:rsidR="00E4104F" w:rsidRDefault="00A87630" w:rsidP="00DB2733">
      <w:pPr>
        <w:pStyle w:val="a9"/>
        <w:ind w:firstLine="640"/>
        <w:rPr>
          <w:rFonts w:hint="default"/>
        </w:rPr>
      </w:pPr>
      <w:r>
        <w:t>我</w:t>
      </w:r>
      <w:r>
        <w:t>单位</w:t>
      </w:r>
      <w:r>
        <w:t>2021</w:t>
      </w:r>
      <w:r>
        <w:t>年年初预算资金</w:t>
      </w:r>
      <w:r>
        <w:t>4422.3</w:t>
      </w:r>
      <w:r>
        <w:t>万元；经年中调整，</w:t>
      </w:r>
      <w:r>
        <w:t>调减预算</w:t>
      </w:r>
      <w:r>
        <w:t>2574.96</w:t>
      </w:r>
      <w:r>
        <w:t>万元</w:t>
      </w:r>
      <w:r>
        <w:t>；全年预算资金总额</w:t>
      </w:r>
      <w:r>
        <w:t>1847.34</w:t>
      </w:r>
      <w:r>
        <w:t>万元。全年实际执行数为</w:t>
      </w:r>
      <w:r>
        <w:t>1847.34</w:t>
      </w:r>
      <w:r>
        <w:t>万元，预算执行率为</w:t>
      </w:r>
      <w:r>
        <w:t>100%</w:t>
      </w:r>
      <w:r>
        <w:t>。具体情况详见表</w:t>
      </w:r>
      <w:r>
        <w:t>4</w:t>
      </w:r>
      <w:r>
        <w:t>-</w:t>
      </w:r>
      <w:r>
        <w:t>1</w:t>
      </w:r>
      <w:r>
        <w:t>。</w:t>
      </w:r>
    </w:p>
    <w:p w:rsidR="00E4104F" w:rsidRDefault="00E4104F" w:rsidP="00DB2733">
      <w:pPr>
        <w:pStyle w:val="a9"/>
        <w:ind w:firstLine="640"/>
        <w:rPr>
          <w:rFonts w:hint="default"/>
        </w:rPr>
        <w:sectPr w:rsidR="00E4104F">
          <w:footerReference w:type="default" r:id="rId15"/>
          <w:pgSz w:w="11906" w:h="16838"/>
          <w:pgMar w:top="1440" w:right="1800" w:bottom="1440" w:left="1800" w:header="851" w:footer="737" w:gutter="0"/>
          <w:pgNumType w:start="1"/>
          <w:cols w:space="425"/>
          <w:docGrid w:type="lines" w:linePitch="312"/>
        </w:sectPr>
      </w:pPr>
    </w:p>
    <w:p w:rsidR="00E4104F" w:rsidRDefault="00A87630">
      <w:pPr>
        <w:pStyle w:val="a8"/>
      </w:pPr>
      <w:r>
        <w:lastRenderedPageBreak/>
        <w:t>表</w:t>
      </w:r>
      <w:r>
        <w:rPr>
          <w:rFonts w:hint="eastAsia"/>
        </w:rPr>
        <w:t>4</w:t>
      </w:r>
      <w:r>
        <w:t>-</w:t>
      </w:r>
      <w:r>
        <w:rPr>
          <w:rFonts w:hint="eastAsia"/>
        </w:rPr>
        <w:t>1</w:t>
      </w:r>
      <w:r>
        <w:t xml:space="preserve"> </w:t>
      </w:r>
      <w:r>
        <w:rPr>
          <w:rFonts w:hint="eastAsia"/>
        </w:rPr>
        <w:t>部门资金情况分析表</w:t>
      </w:r>
      <w:r>
        <w:rPr>
          <w:rFonts w:hint="eastAsia"/>
        </w:rPr>
        <w:t>（</w:t>
      </w:r>
      <w:r>
        <w:rPr>
          <w:rFonts w:hint="eastAsia"/>
        </w:rPr>
        <w:t>决算表</w:t>
      </w:r>
      <w:r>
        <w:rPr>
          <w:rFonts w:hint="eastAsia"/>
        </w:rPr>
        <w:t>）</w:t>
      </w:r>
    </w:p>
    <w:tbl>
      <w:tblPr>
        <w:tblW w:w="4996" w:type="pct"/>
        <w:jc w:val="center"/>
        <w:tblLayout w:type="fixed"/>
        <w:tblLook w:val="04A0"/>
      </w:tblPr>
      <w:tblGrid>
        <w:gridCol w:w="3528"/>
        <w:gridCol w:w="1519"/>
        <w:gridCol w:w="3431"/>
        <w:gridCol w:w="1561"/>
        <w:gridCol w:w="2623"/>
        <w:gridCol w:w="1501"/>
      </w:tblGrid>
      <w:tr w:rsidR="00E4104F">
        <w:trPr>
          <w:trHeight w:val="404"/>
          <w:jc w:val="center"/>
        </w:trPr>
        <w:tc>
          <w:tcPr>
            <w:tcW w:w="17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收入</w:t>
            </w:r>
          </w:p>
        </w:tc>
        <w:tc>
          <w:tcPr>
            <w:tcW w:w="321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支出</w:t>
            </w:r>
          </w:p>
        </w:tc>
      </w:tr>
      <w:tr w:rsidR="00E4104F">
        <w:trPr>
          <w:trHeight w:val="286"/>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项目</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金额</w:t>
            </w: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功能科目</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金额</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经济科目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金额</w:t>
            </w:r>
          </w:p>
        </w:tc>
      </w:tr>
      <w:tr w:rsidR="00E4104F">
        <w:trPr>
          <w:trHeight w:val="503"/>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一、一般公共预算财政拨款收入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18473378.87</w:t>
            </w: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一、一般公共服务支出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一、基本支出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23"/>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二、政府性基金预算财政拨款收入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二、外交支出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 xml:space="preserve">      </w:t>
            </w:r>
            <w:r>
              <w:rPr>
                <w:rFonts w:hint="eastAsia"/>
              </w:rPr>
              <w:t>人员经费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7154193.75</w:t>
            </w:r>
          </w:p>
        </w:tc>
      </w:tr>
      <w:tr w:rsidR="00E4104F">
        <w:trPr>
          <w:trHeight w:val="9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三、国有资本经营预算财政拨款收入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三、国防支出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 xml:space="preserve">      </w:t>
            </w:r>
            <w:r>
              <w:rPr>
                <w:rFonts w:hint="eastAsia"/>
              </w:rPr>
              <w:t>公用经费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11319185.12</w:t>
            </w:r>
          </w:p>
        </w:tc>
      </w:tr>
      <w:tr w:rsidR="00E4104F">
        <w:trPr>
          <w:trHeight w:val="27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四、上级补助收入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四、公共安全支出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二、项目支出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27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五、事业收入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五、教育支出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 xml:space="preserve">    </w:t>
            </w:r>
            <w:r>
              <w:rPr>
                <w:rFonts w:hint="eastAsia"/>
              </w:rPr>
              <w:t>其中：基本建设类项目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27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六、经营收入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六、科学技术支出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三、上缴上级支出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27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七、附属单位上缴收入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七、文化旅游体育与传媒支出</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17918031.07</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四、经营支出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27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八、其他收入</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八、社会保障和就业支出</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555347.80</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五、对附属单位补助支出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九、卫生健康支出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十、节能环保支出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十一、城乡社区支出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经济分类支出合计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十二、农林水支出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一、工资福利支出</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6330603.45</w:t>
            </w: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十三、交通运输支出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二、商品和服务支出</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11319185.12</w:t>
            </w: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十四、资源勘探工业信息等支出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三、对个人和家庭的补助</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823590.30</w:t>
            </w: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十五、商业服务业等支出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四、债务利息及费用支出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十六、金融支出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五、资本性支出（基本建设）</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十七、援助其他地区支出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六、资本性支出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十八、自然资源海洋气象等支出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七、对企业补助（基本建设）</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十九、住房保障支出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八、对企业补助</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二十、粮油物资储备支出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九、对社会保障基金补助</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二十一、国有资本经营预算支出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十、其他支出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二十二、灾害防治及应急管理支出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二十三、其他支出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二十四、债务还本支出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二十五、债务付息支出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15"/>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1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二十六、抗疫特别国债安排的支出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0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本年收入合计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18473378.87</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本年支出合计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18473378.87</w:t>
            </w:r>
          </w:p>
        </w:tc>
      </w:tr>
      <w:tr w:rsidR="00E4104F">
        <w:trPr>
          <w:trHeight w:val="30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使用非财政拨款结余</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结余分配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0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年初结转和结余</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年末结转和结余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r>
      <w:tr w:rsidR="00E4104F">
        <w:trPr>
          <w:trHeight w:val="300"/>
          <w:jc w:val="center"/>
        </w:trPr>
        <w:tc>
          <w:tcPr>
            <w:tcW w:w="1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总计</w:t>
            </w:r>
            <w:r>
              <w:rPr>
                <w:rFonts w:hint="eastAsia"/>
              </w:rPr>
              <w:t>：</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18473378.87</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总计：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18473378.87</w:t>
            </w:r>
          </w:p>
        </w:tc>
      </w:tr>
    </w:tbl>
    <w:p w:rsidR="00E4104F" w:rsidRDefault="00E4104F" w:rsidP="00DB2733">
      <w:pPr>
        <w:pStyle w:val="a9"/>
        <w:ind w:firstLine="640"/>
        <w:rPr>
          <w:rFonts w:hint="default"/>
        </w:rPr>
      </w:pPr>
    </w:p>
    <w:p w:rsidR="00E4104F" w:rsidRDefault="00E4104F" w:rsidP="00DB2733">
      <w:pPr>
        <w:pStyle w:val="a9"/>
        <w:ind w:firstLine="640"/>
        <w:rPr>
          <w:rFonts w:hint="default"/>
        </w:rPr>
        <w:sectPr w:rsidR="00E4104F">
          <w:pgSz w:w="16838" w:h="11906" w:orient="landscape"/>
          <w:pgMar w:top="1800" w:right="1440" w:bottom="1800" w:left="1440" w:header="851" w:footer="992" w:gutter="0"/>
          <w:cols w:space="425"/>
          <w:docGrid w:type="lines" w:linePitch="312"/>
        </w:sectPr>
      </w:pPr>
    </w:p>
    <w:p w:rsidR="00E4104F" w:rsidRDefault="00A87630" w:rsidP="00DB2733">
      <w:pPr>
        <w:pStyle w:val="3"/>
        <w:ind w:firstLine="643"/>
      </w:pPr>
      <w:r>
        <w:lastRenderedPageBreak/>
        <w:t>2.</w:t>
      </w:r>
      <w:r>
        <w:t>资金管理情况</w:t>
      </w:r>
    </w:p>
    <w:p w:rsidR="00E4104F" w:rsidRDefault="00A87630" w:rsidP="00DB2733">
      <w:pPr>
        <w:pStyle w:val="a9"/>
        <w:ind w:firstLine="640"/>
        <w:rPr>
          <w:rFonts w:hint="default"/>
        </w:rPr>
      </w:pPr>
      <w:r>
        <w:t>我单位参照相关国家法律法规，在《内部控制基本制度》中制定了财务管理、资产管理</w:t>
      </w:r>
      <w:r>
        <w:t>等</w:t>
      </w:r>
      <w:r>
        <w:t>关管理办法，且针对专项资金制定了《专项资金管理办法》，</w:t>
      </w:r>
      <w:r>
        <w:t>该制度符合国家财经法规和财务管理制度规定以及有关专项资金管理办法的规定。</w:t>
      </w:r>
      <w:r>
        <w:t>针对主要经费的管理，明确了相应原则和要求、开支范围、程序、办法及标准、审批权限等，上述制度规定基本得到执行。</w:t>
      </w:r>
    </w:p>
    <w:p w:rsidR="00E4104F" w:rsidRDefault="00A87630">
      <w:pPr>
        <w:pStyle w:val="2"/>
      </w:pPr>
      <w:bookmarkStart w:id="23" w:name="_Toc28938"/>
      <w:r>
        <w:rPr>
          <w:rFonts w:hint="eastAsia"/>
        </w:rPr>
        <w:t>（</w:t>
      </w:r>
      <w:r>
        <w:t>二</w:t>
      </w:r>
      <w:r>
        <w:rPr>
          <w:rFonts w:hint="eastAsia"/>
        </w:rPr>
        <w:t>）</w:t>
      </w:r>
      <w:r>
        <w:t>项目绩效指标完成情况分析</w:t>
      </w:r>
      <w:bookmarkEnd w:id="23"/>
    </w:p>
    <w:p w:rsidR="00E4104F" w:rsidRDefault="00A87630" w:rsidP="00DB2733">
      <w:pPr>
        <w:pStyle w:val="3"/>
        <w:ind w:firstLine="643"/>
      </w:pPr>
      <w:r>
        <w:t>1.</w:t>
      </w:r>
      <w:r>
        <w:rPr>
          <w:rFonts w:hint="eastAsia"/>
        </w:rPr>
        <w:t>投</w:t>
      </w:r>
      <w:r>
        <w:t>入管理指标完成情况分析</w:t>
      </w:r>
    </w:p>
    <w:p w:rsidR="00E4104F" w:rsidRDefault="00A87630" w:rsidP="00DB2733">
      <w:pPr>
        <w:pStyle w:val="a9"/>
        <w:ind w:firstLine="640"/>
        <w:rPr>
          <w:rFonts w:hint="default"/>
        </w:rPr>
      </w:pPr>
      <w:r>
        <w:t>（</w:t>
      </w:r>
      <w:r>
        <w:t>1</w:t>
      </w:r>
      <w:r>
        <w:t>）工作目标管理</w:t>
      </w:r>
    </w:p>
    <w:p w:rsidR="00E4104F" w:rsidRDefault="00A87630" w:rsidP="00DB2733">
      <w:pPr>
        <w:pStyle w:val="a9"/>
        <w:ind w:firstLine="640"/>
        <w:rPr>
          <w:rFonts w:hint="default"/>
        </w:rPr>
      </w:pPr>
      <w:r>
        <w:t>①</w:t>
      </w:r>
      <w:r>
        <w:t>年度</w:t>
      </w:r>
      <w:r>
        <w:t>履职</w:t>
      </w:r>
      <w:r>
        <w:t>目标相关性</w:t>
      </w:r>
      <w:r>
        <w:t>，</w:t>
      </w:r>
      <w:r>
        <w:t>指标</w:t>
      </w:r>
      <w:r>
        <w:t>2</w:t>
      </w:r>
      <w:r>
        <w:t>分，得</w:t>
      </w:r>
      <w:r>
        <w:t>2</w:t>
      </w:r>
      <w:r>
        <w:t>分。</w:t>
      </w:r>
    </w:p>
    <w:p w:rsidR="00E4104F" w:rsidRDefault="00A87630" w:rsidP="00DB2733">
      <w:pPr>
        <w:pStyle w:val="a9"/>
        <w:ind w:firstLine="640"/>
        <w:rPr>
          <w:rFonts w:hint="default"/>
        </w:rPr>
      </w:pPr>
      <w:r>
        <w:t>我单位结合部门年初工作要点，制定了</w:t>
      </w:r>
      <w:r>
        <w:t>年度</w:t>
      </w:r>
      <w:r>
        <w:t>目标。符合国家、省、市、县委、县政府战略部署和发展规划，与国家、省、市、县宏观政策、行政政策一致；目标与部门职责、工作规划和重点工作相关；确定的预算项目合理，与工作目标</w:t>
      </w:r>
      <w:r>
        <w:t>密切相关；工作任务和项目预算安排合理。</w:t>
      </w:r>
    </w:p>
    <w:p w:rsidR="00E4104F" w:rsidRDefault="00A87630" w:rsidP="00DB2733">
      <w:pPr>
        <w:pStyle w:val="a9"/>
        <w:ind w:firstLine="640"/>
        <w:rPr>
          <w:rFonts w:hint="default"/>
        </w:rPr>
      </w:pPr>
      <w:r>
        <w:t>②工作任务科学性，</w:t>
      </w:r>
      <w:r>
        <w:t>指标</w:t>
      </w:r>
      <w:r>
        <w:t>2</w:t>
      </w:r>
      <w:r>
        <w:t>分，得</w:t>
      </w:r>
      <w:r>
        <w:t>2</w:t>
      </w:r>
      <w:r>
        <w:t>分。</w:t>
      </w:r>
    </w:p>
    <w:p w:rsidR="00E4104F" w:rsidRDefault="00A87630" w:rsidP="00DB2733">
      <w:pPr>
        <w:pStyle w:val="a9"/>
        <w:ind w:firstLine="640"/>
        <w:rPr>
          <w:rFonts w:hint="default"/>
        </w:rPr>
      </w:pPr>
      <w:r>
        <w:t>我单位制定了</w:t>
      </w:r>
      <w:r>
        <w:t>4</w:t>
      </w:r>
      <w:r>
        <w:t>项主要工作任务，有明确的绩效目标，工作任务对应的预算项目有明确的绩效目标，绩效目标与部门职责目标、工作任务目标一致，能体现预算项目的产出和效果。</w:t>
      </w:r>
    </w:p>
    <w:p w:rsidR="00E4104F" w:rsidRDefault="00A87630" w:rsidP="00DB2733">
      <w:pPr>
        <w:pStyle w:val="a9"/>
        <w:ind w:firstLine="640"/>
        <w:rPr>
          <w:rFonts w:hint="default"/>
        </w:rPr>
      </w:pPr>
      <w:r>
        <w:t>③</w:t>
      </w:r>
      <w:r>
        <w:t>绩效指标合理性</w:t>
      </w:r>
      <w:r>
        <w:t>，</w:t>
      </w:r>
      <w:r>
        <w:t>指标</w:t>
      </w:r>
      <w:r>
        <w:t>2</w:t>
      </w:r>
      <w:r>
        <w:t>分，得</w:t>
      </w:r>
      <w:r>
        <w:t>2</w:t>
      </w:r>
      <w:r>
        <w:t>分。</w:t>
      </w:r>
    </w:p>
    <w:p w:rsidR="00E4104F" w:rsidRDefault="00A87630" w:rsidP="00DB2733">
      <w:pPr>
        <w:pStyle w:val="a9"/>
        <w:ind w:firstLine="640"/>
        <w:rPr>
          <w:rFonts w:hint="default"/>
        </w:rPr>
      </w:pPr>
      <w:r>
        <w:t>（</w:t>
      </w:r>
      <w:r>
        <w:t>2</w:t>
      </w:r>
      <w:r>
        <w:t>）预算和财务管理</w:t>
      </w:r>
    </w:p>
    <w:p w:rsidR="00E4104F" w:rsidRDefault="00A87630" w:rsidP="00DB2733">
      <w:pPr>
        <w:pStyle w:val="a9"/>
        <w:ind w:firstLine="640"/>
        <w:rPr>
          <w:rFonts w:hint="default"/>
        </w:rPr>
      </w:pPr>
      <w:r>
        <w:t>①</w:t>
      </w:r>
      <w:r>
        <w:t>预算编制完整性</w:t>
      </w:r>
      <w:r>
        <w:t>，</w:t>
      </w:r>
      <w:r>
        <w:t>指标</w:t>
      </w:r>
      <w:r>
        <w:t>2</w:t>
      </w:r>
      <w:r>
        <w:t>分，得</w:t>
      </w:r>
      <w:r>
        <w:t>2</w:t>
      </w:r>
      <w:r>
        <w:t>分。</w:t>
      </w:r>
    </w:p>
    <w:p w:rsidR="00E4104F" w:rsidRDefault="00A87630" w:rsidP="00DB2733">
      <w:pPr>
        <w:pStyle w:val="a9"/>
        <w:ind w:firstLine="640"/>
        <w:rPr>
          <w:rFonts w:hint="default"/>
        </w:rPr>
      </w:pPr>
      <w:r>
        <w:lastRenderedPageBreak/>
        <w:t>我</w:t>
      </w:r>
      <w:r>
        <w:t>单位</w:t>
      </w:r>
      <w:r>
        <w:t>2021</w:t>
      </w:r>
      <w:r>
        <w:t>年预算编制按照历史金额作为编制依据，部门所有收入全部纳入部门预算，部门支出预算是统筹各类资金来源，全部纳入部门预算管理，预算编制明细到各类项，预算编制完整。</w:t>
      </w:r>
    </w:p>
    <w:p w:rsidR="00E4104F" w:rsidRDefault="00A87630" w:rsidP="00DB2733">
      <w:pPr>
        <w:pStyle w:val="a9"/>
        <w:ind w:firstLine="640"/>
        <w:rPr>
          <w:rFonts w:hint="default"/>
        </w:rPr>
      </w:pPr>
      <w:r>
        <w:t>②</w:t>
      </w:r>
      <w:r>
        <w:t>专</w:t>
      </w:r>
      <w:r>
        <w:t>项资金细化率</w:t>
      </w:r>
      <w:r>
        <w:t>，</w:t>
      </w:r>
      <w:r>
        <w:t>指标</w:t>
      </w:r>
      <w:r>
        <w:t>2</w:t>
      </w:r>
      <w:r>
        <w:t>分，得</w:t>
      </w:r>
      <w:r>
        <w:t>2</w:t>
      </w:r>
      <w:r>
        <w:t>分。</w:t>
      </w:r>
    </w:p>
    <w:p w:rsidR="00E4104F" w:rsidRDefault="00A87630" w:rsidP="00DB2733">
      <w:pPr>
        <w:pStyle w:val="a9"/>
        <w:ind w:firstLine="640"/>
        <w:rPr>
          <w:rFonts w:hint="default"/>
        </w:rPr>
      </w:pPr>
      <w:r>
        <w:t>我</w:t>
      </w:r>
      <w:r>
        <w:t>单位</w:t>
      </w:r>
      <w:r>
        <w:t>2021</w:t>
      </w:r>
      <w:r>
        <w:t>年的专项资金均已细化至各三级项目，专项资金细化率为</w:t>
      </w:r>
      <w:r>
        <w:t>100%</w:t>
      </w:r>
      <w:r>
        <w:t>。</w:t>
      </w:r>
    </w:p>
    <w:p w:rsidR="00E4104F" w:rsidRDefault="00A87630" w:rsidP="00DB2733">
      <w:pPr>
        <w:pStyle w:val="a9"/>
        <w:ind w:firstLine="640"/>
        <w:rPr>
          <w:rFonts w:hint="default"/>
        </w:rPr>
      </w:pPr>
      <w:r>
        <w:t>③预算执行率，</w:t>
      </w:r>
      <w:r>
        <w:t>指标</w:t>
      </w:r>
      <w:r>
        <w:t>2</w:t>
      </w:r>
      <w:r>
        <w:t>分，得</w:t>
      </w:r>
      <w:r>
        <w:t>2</w:t>
      </w:r>
      <w:r>
        <w:t>分。</w:t>
      </w:r>
    </w:p>
    <w:p w:rsidR="00E4104F" w:rsidRDefault="00A87630" w:rsidP="00DB2733">
      <w:pPr>
        <w:pStyle w:val="a9"/>
        <w:ind w:firstLine="640"/>
        <w:rPr>
          <w:rFonts w:hint="default"/>
        </w:rPr>
      </w:pPr>
      <w:r>
        <w:t>我单位</w:t>
      </w:r>
      <w:r>
        <w:t>2021</w:t>
      </w:r>
      <w:r>
        <w:t>年年初预算资金</w:t>
      </w:r>
      <w:r>
        <w:t>4422.3</w:t>
      </w:r>
      <w:r>
        <w:t>万元；经年中调整，调减预算</w:t>
      </w:r>
      <w:r>
        <w:t>2574.96</w:t>
      </w:r>
      <w:r>
        <w:t>万元；全年预算资金总额</w:t>
      </w:r>
      <w:r>
        <w:t>1847.34</w:t>
      </w:r>
      <w:r>
        <w:t>万元。全年实际执行数为</w:t>
      </w:r>
      <w:r>
        <w:t>1847.34</w:t>
      </w:r>
      <w:r>
        <w:t>万元，预算执行率为</w:t>
      </w:r>
      <w:r>
        <w:t>100%</w:t>
      </w:r>
      <w:r>
        <w:t>。</w:t>
      </w:r>
    </w:p>
    <w:p w:rsidR="00E4104F" w:rsidRDefault="00A87630" w:rsidP="00DB2733">
      <w:pPr>
        <w:pStyle w:val="a9"/>
        <w:ind w:firstLine="640"/>
        <w:rPr>
          <w:rFonts w:hint="default"/>
        </w:rPr>
      </w:pPr>
      <w:r>
        <w:t>④预算调整率，</w:t>
      </w:r>
      <w:r>
        <w:t>指标</w:t>
      </w:r>
      <w:r>
        <w:t>2</w:t>
      </w:r>
      <w:r>
        <w:t>分，得</w:t>
      </w:r>
      <w:r>
        <w:t>2</w:t>
      </w:r>
      <w:r>
        <w:t>分。</w:t>
      </w:r>
    </w:p>
    <w:p w:rsidR="00E4104F" w:rsidRDefault="00A87630" w:rsidP="00DB2733">
      <w:pPr>
        <w:pStyle w:val="a9"/>
        <w:ind w:firstLine="640"/>
        <w:rPr>
          <w:rFonts w:hint="default"/>
        </w:rPr>
      </w:pPr>
      <w:r>
        <w:t>2021</w:t>
      </w:r>
      <w:r>
        <w:t>年我</w:t>
      </w:r>
      <w:r>
        <w:t>单位</w:t>
      </w:r>
      <w:r>
        <w:t>年初预算</w:t>
      </w:r>
      <w:r>
        <w:t>4422.3</w:t>
      </w:r>
      <w:r>
        <w:t>万元</w:t>
      </w:r>
      <w:r>
        <w:t>，全年总预算</w:t>
      </w:r>
      <w:r>
        <w:t>1847.34</w:t>
      </w:r>
      <w:r>
        <w:t>万元</w:t>
      </w:r>
      <w:r>
        <w:t>，</w:t>
      </w:r>
      <w:r>
        <w:t>调减预算</w:t>
      </w:r>
      <w:r>
        <w:t>2574.96</w:t>
      </w:r>
      <w:r>
        <w:t>万元</w:t>
      </w:r>
      <w:r>
        <w:t>。预算调整率</w:t>
      </w:r>
      <w:r>
        <w:t>58.23%</w:t>
      </w:r>
      <w:r>
        <w:t>。</w:t>
      </w:r>
    </w:p>
    <w:p w:rsidR="00E4104F" w:rsidRDefault="00A87630" w:rsidP="00DB2733">
      <w:pPr>
        <w:pStyle w:val="a9"/>
        <w:ind w:firstLine="640"/>
        <w:rPr>
          <w:rFonts w:hint="default"/>
        </w:rPr>
      </w:pPr>
      <w:r>
        <w:t>⑤结转结余率，</w:t>
      </w:r>
      <w:r>
        <w:t>指标</w:t>
      </w:r>
      <w:r>
        <w:t>1</w:t>
      </w:r>
      <w:r>
        <w:t>分，得</w:t>
      </w:r>
      <w:r>
        <w:t>1</w:t>
      </w:r>
      <w:r>
        <w:t>分。</w:t>
      </w:r>
    </w:p>
    <w:p w:rsidR="00E4104F" w:rsidRDefault="00A87630" w:rsidP="00DB2733">
      <w:pPr>
        <w:pStyle w:val="a9"/>
        <w:ind w:firstLine="640"/>
        <w:rPr>
          <w:rFonts w:hint="default"/>
        </w:rPr>
      </w:pPr>
      <w:r>
        <w:t>2021</w:t>
      </w:r>
      <w:r>
        <w:t>年我</w:t>
      </w:r>
      <w:r>
        <w:t>单位</w:t>
      </w:r>
      <w:r>
        <w:t>全年总预算</w:t>
      </w:r>
      <w:r>
        <w:t>1847.34</w:t>
      </w:r>
      <w:r>
        <w:t>万元</w:t>
      </w:r>
      <w:r>
        <w:t>，年底结余</w:t>
      </w:r>
      <w:r>
        <w:t>0</w:t>
      </w:r>
      <w:r>
        <w:t>元，结转结余</w:t>
      </w:r>
      <w:r>
        <w:t>率</w:t>
      </w:r>
      <w:r>
        <w:t>0</w:t>
      </w:r>
      <w:r>
        <w:t>。</w:t>
      </w:r>
    </w:p>
    <w:p w:rsidR="00E4104F" w:rsidRDefault="00A87630" w:rsidP="00DB2733">
      <w:pPr>
        <w:pStyle w:val="a9"/>
        <w:ind w:firstLine="640"/>
        <w:rPr>
          <w:rFonts w:hint="default"/>
        </w:rPr>
      </w:pPr>
      <w:r>
        <w:t>⑥“三公经费”控制率，</w:t>
      </w:r>
      <w:r>
        <w:t>指标</w:t>
      </w:r>
      <w:r>
        <w:t>1</w:t>
      </w:r>
      <w:r>
        <w:t>分，得</w:t>
      </w:r>
      <w:r>
        <w:t>1</w:t>
      </w:r>
      <w:r>
        <w:t>分。</w:t>
      </w:r>
    </w:p>
    <w:p w:rsidR="00E4104F" w:rsidRDefault="00A87630" w:rsidP="00DB2733">
      <w:pPr>
        <w:pStyle w:val="a9"/>
        <w:ind w:firstLine="640"/>
        <w:rPr>
          <w:rFonts w:hint="default"/>
        </w:rPr>
      </w:pPr>
      <w:r>
        <w:t>我</w:t>
      </w:r>
      <w:r>
        <w:t>单位</w:t>
      </w:r>
      <w:r>
        <w:t>2021</w:t>
      </w:r>
      <w:r>
        <w:t>年三公</w:t>
      </w:r>
      <w:r>
        <w:t>预算数</w:t>
      </w:r>
      <w:r>
        <w:t>62</w:t>
      </w:r>
      <w:r>
        <w:t>万</w:t>
      </w:r>
      <w:r>
        <w:t>元，</w:t>
      </w:r>
      <w:r>
        <w:t>2021</w:t>
      </w:r>
      <w:r>
        <w:t>年三公经费</w:t>
      </w:r>
      <w:r>
        <w:t>执行数</w:t>
      </w:r>
      <w:r>
        <w:t>56.9</w:t>
      </w:r>
      <w:r>
        <w:t>万</w:t>
      </w:r>
      <w:r>
        <w:t>元，</w:t>
      </w:r>
      <w:r>
        <w:t>控制率</w:t>
      </w:r>
      <w:r>
        <w:t>91.77%</w:t>
      </w:r>
      <w:r>
        <w:t>。</w:t>
      </w:r>
    </w:p>
    <w:p w:rsidR="00E4104F" w:rsidRDefault="00A87630" w:rsidP="00DB2733">
      <w:pPr>
        <w:pStyle w:val="a9"/>
        <w:ind w:firstLine="640"/>
        <w:rPr>
          <w:rFonts w:hint="default"/>
        </w:rPr>
      </w:pPr>
      <w:r>
        <w:t>⑦政府采购执行率，</w:t>
      </w:r>
      <w:r>
        <w:t>指标</w:t>
      </w:r>
      <w:r>
        <w:t>1</w:t>
      </w:r>
      <w:r>
        <w:t>分，得</w:t>
      </w:r>
      <w:r>
        <w:t>1</w:t>
      </w:r>
      <w:r>
        <w:t>分。</w:t>
      </w:r>
    </w:p>
    <w:p w:rsidR="00E4104F" w:rsidRDefault="00A87630" w:rsidP="00DB2733">
      <w:pPr>
        <w:pStyle w:val="a9"/>
        <w:ind w:firstLine="640"/>
        <w:rPr>
          <w:rFonts w:hint="default"/>
        </w:rPr>
      </w:pPr>
      <w:r>
        <w:t>我</w:t>
      </w:r>
      <w:r>
        <w:t>单位</w:t>
      </w:r>
      <w:r>
        <w:t>2021</w:t>
      </w:r>
      <w:r>
        <w:t>年计划采购项目</w:t>
      </w:r>
      <w:r>
        <w:t>，</w:t>
      </w:r>
      <w:r>
        <w:t>已</w:t>
      </w:r>
      <w:r>
        <w:t>全部通过政府采购方式确定供应商，政府采购执行率</w:t>
      </w:r>
      <w:r>
        <w:t>100%</w:t>
      </w:r>
      <w:r>
        <w:t>。</w:t>
      </w:r>
    </w:p>
    <w:p w:rsidR="00E4104F" w:rsidRDefault="00A87630" w:rsidP="00DB2733">
      <w:pPr>
        <w:pStyle w:val="a9"/>
        <w:ind w:firstLine="640"/>
        <w:rPr>
          <w:rFonts w:hint="default"/>
        </w:rPr>
      </w:pPr>
      <w:r>
        <w:t>⑧决算真实性，</w:t>
      </w:r>
      <w:r>
        <w:t>指标</w:t>
      </w:r>
      <w:r>
        <w:t>1</w:t>
      </w:r>
      <w:r>
        <w:t>分，得</w:t>
      </w:r>
      <w:r>
        <w:t>1</w:t>
      </w:r>
      <w:r>
        <w:t>分。</w:t>
      </w:r>
    </w:p>
    <w:p w:rsidR="00E4104F" w:rsidRDefault="00A87630" w:rsidP="00DB2733">
      <w:pPr>
        <w:pStyle w:val="a9"/>
        <w:ind w:firstLine="640"/>
        <w:rPr>
          <w:rFonts w:hint="default"/>
        </w:rPr>
      </w:pPr>
      <w:r>
        <w:lastRenderedPageBreak/>
        <w:t>我</w:t>
      </w:r>
      <w:r>
        <w:t>单位</w:t>
      </w:r>
      <w:r>
        <w:t>2021</w:t>
      </w:r>
      <w:r>
        <w:t>年决算编制数据</w:t>
      </w:r>
      <w:r>
        <w:t>真实，</w:t>
      </w:r>
      <w:r>
        <w:t>决算报表数据与会计账簿数据一致。</w:t>
      </w:r>
    </w:p>
    <w:p w:rsidR="00E4104F" w:rsidRDefault="00A87630" w:rsidP="00DB2733">
      <w:pPr>
        <w:pStyle w:val="a9"/>
        <w:ind w:firstLine="640"/>
        <w:rPr>
          <w:rFonts w:hint="default"/>
        </w:rPr>
      </w:pPr>
      <w:r>
        <w:t>⑨资金使用合规性，</w:t>
      </w:r>
      <w:r>
        <w:t>指标</w:t>
      </w:r>
      <w:r>
        <w:t>2</w:t>
      </w:r>
      <w:r>
        <w:t>分，得</w:t>
      </w:r>
      <w:r>
        <w:t>2</w:t>
      </w:r>
      <w:r>
        <w:t>分。</w:t>
      </w:r>
    </w:p>
    <w:p w:rsidR="00E4104F" w:rsidRDefault="00A87630" w:rsidP="00DB2733">
      <w:pPr>
        <w:pStyle w:val="a9"/>
        <w:ind w:firstLine="640"/>
        <w:rPr>
          <w:rFonts w:hint="default"/>
        </w:rPr>
      </w:pPr>
      <w:r>
        <w:t>我单位参照相关国家法律法规，在《内部控制基本制度》中制定了财务管理、资产管理</w:t>
      </w:r>
      <w:r>
        <w:t>等</w:t>
      </w:r>
      <w:r>
        <w:t>相关管理办法，且针对专项资金制定了《专项资金管理办法》，《办法》</w:t>
      </w:r>
      <w:r>
        <w:t>符合国家财经法规</w:t>
      </w:r>
      <w:r>
        <w:t>、</w:t>
      </w:r>
      <w:r>
        <w:t>财务法规和财务管理制度以及有关专项资金管理办法的规定；资金的拨付有完整的审批程序和手续；项目的重大开支</w:t>
      </w:r>
      <w:r>
        <w:t>需</w:t>
      </w:r>
      <w:r>
        <w:t>经过评估论证；符合部门预算批复的用途；</w:t>
      </w:r>
      <w:r>
        <w:t>2021</w:t>
      </w:r>
      <w:r>
        <w:t>年度资金不</w:t>
      </w:r>
      <w:r>
        <w:t>存在截留支出情况；</w:t>
      </w:r>
      <w:r>
        <w:t>不</w:t>
      </w:r>
      <w:r>
        <w:t>存在挤占支出情况；</w:t>
      </w:r>
      <w:r>
        <w:t>不</w:t>
      </w:r>
      <w:r>
        <w:t>存在挪用支出情况；</w:t>
      </w:r>
      <w:r>
        <w:t>不</w:t>
      </w:r>
      <w:r>
        <w:t>存在虚列支出情况。</w:t>
      </w:r>
    </w:p>
    <w:p w:rsidR="00E4104F" w:rsidRDefault="00A87630" w:rsidP="00DB2733">
      <w:pPr>
        <w:pStyle w:val="a9"/>
        <w:ind w:firstLine="640"/>
        <w:rPr>
          <w:rFonts w:hint="default"/>
        </w:rPr>
      </w:pPr>
      <w:r>
        <w:t>⑩管理制度健全性，</w:t>
      </w:r>
      <w:r>
        <w:t>指标</w:t>
      </w:r>
      <w:r>
        <w:t>1</w:t>
      </w:r>
      <w:r>
        <w:t>分，得</w:t>
      </w:r>
      <w:r>
        <w:t>1</w:t>
      </w:r>
      <w:r>
        <w:t>分。</w:t>
      </w:r>
    </w:p>
    <w:p w:rsidR="00E4104F" w:rsidRDefault="00A87630" w:rsidP="00DB2733">
      <w:pPr>
        <w:pStyle w:val="a9"/>
        <w:ind w:firstLine="640"/>
        <w:rPr>
          <w:rFonts w:hint="default"/>
        </w:rPr>
      </w:pPr>
      <w:r>
        <w:t>我单位根据相关</w:t>
      </w:r>
      <w:r>
        <w:t>法</w:t>
      </w:r>
      <w:r>
        <w:t>律法规制度，制定了《专项资金管理办法》和完整的内控制度，且</w:t>
      </w:r>
      <w:r>
        <w:t>2021</w:t>
      </w:r>
      <w:r>
        <w:t>年</w:t>
      </w:r>
      <w:r>
        <w:t>我</w:t>
      </w:r>
      <w:r>
        <w:t>单位均未发生资金支出、工作执行方面的违规情况，</w:t>
      </w:r>
      <w:r>
        <w:t>管理制度</w:t>
      </w:r>
      <w:r>
        <w:t>有效。</w:t>
      </w:r>
    </w:p>
    <w:p w:rsidR="00E4104F" w:rsidRDefault="00A87630" w:rsidP="00DB2733">
      <w:pPr>
        <w:pStyle w:val="a9"/>
        <w:ind w:firstLine="640"/>
        <w:rPr>
          <w:rFonts w:hint="default"/>
        </w:rPr>
      </w:pPr>
      <w:r>
        <w:t>⑪预决算信息公开性，</w:t>
      </w:r>
      <w:r>
        <w:t>指标</w:t>
      </w:r>
      <w:r>
        <w:t>1</w:t>
      </w:r>
      <w:r>
        <w:t>分，得</w:t>
      </w:r>
      <w:r>
        <w:t>1</w:t>
      </w:r>
      <w:r>
        <w:t>分。</w:t>
      </w:r>
    </w:p>
    <w:p w:rsidR="00E4104F" w:rsidRDefault="00A87630" w:rsidP="00DB2733">
      <w:pPr>
        <w:pStyle w:val="a9"/>
        <w:ind w:firstLine="640"/>
        <w:rPr>
          <w:rFonts w:hint="default"/>
        </w:rPr>
      </w:pPr>
      <w:r>
        <w:t>我单位认真落实《中华人民共和国政府信息公开条例》，</w:t>
      </w:r>
      <w:r>
        <w:t>按照政府信息“公开是原则，不公开是例外”的要求，做到“应公开，尽公开”，</w:t>
      </w:r>
      <w:r>
        <w:t>2021</w:t>
      </w:r>
      <w:r>
        <w:t>年预算信息已在“</w:t>
      </w:r>
      <w:r>
        <w:t>信阳市浉河区</w:t>
      </w:r>
      <w:r>
        <w:t>官网”公开，</w:t>
      </w:r>
      <w:r>
        <w:t>2021</w:t>
      </w:r>
      <w:r>
        <w:t>年决算信息待</w:t>
      </w:r>
      <w:r>
        <w:t>信阳市浉河区</w:t>
      </w:r>
      <w:r>
        <w:t>财政局审批通过，按照要求，及时公开。</w:t>
      </w:r>
    </w:p>
    <w:p w:rsidR="00E4104F" w:rsidRDefault="00A87630" w:rsidP="00DB2733">
      <w:pPr>
        <w:pStyle w:val="a9"/>
        <w:ind w:firstLine="640"/>
        <w:rPr>
          <w:rFonts w:hint="default"/>
        </w:rPr>
      </w:pPr>
      <w:r>
        <w:t>⑫资产管理规范性，</w:t>
      </w:r>
      <w:r>
        <w:t>指标</w:t>
      </w:r>
      <w:r>
        <w:t>1</w:t>
      </w:r>
      <w:r>
        <w:t>分，得</w:t>
      </w:r>
      <w:r>
        <w:t>1</w:t>
      </w:r>
      <w:r>
        <w:t>分。</w:t>
      </w:r>
    </w:p>
    <w:p w:rsidR="00E4104F" w:rsidRDefault="00A87630" w:rsidP="00DB2733">
      <w:pPr>
        <w:pStyle w:val="a9"/>
        <w:ind w:firstLine="640"/>
        <w:rPr>
          <w:rFonts w:hint="default"/>
        </w:rPr>
      </w:pPr>
      <w:r>
        <w:t>我单位严格按照《国有资产管理内控制度》要求，</w:t>
      </w:r>
      <w:r>
        <w:t>资产配置、使用合规，处置规范，资产及时规范入账，资产报表</w:t>
      </w:r>
      <w:r>
        <w:lastRenderedPageBreak/>
        <w:t>数据与会计账簿数据相符，资产实物与财务账、资产账相符；新增资产符合规定程序和规定标准，新增资产考虑闲置存量资产；资产对外有偿使用（出租出借等）、对外投资、担保、资产处置等事项按规定报批；资产收益及时足额上交财政。</w:t>
      </w:r>
    </w:p>
    <w:p w:rsidR="00E4104F" w:rsidRDefault="00A87630" w:rsidP="00DB2733">
      <w:pPr>
        <w:pStyle w:val="a9"/>
        <w:ind w:firstLine="640"/>
        <w:rPr>
          <w:rFonts w:hint="default"/>
        </w:rPr>
      </w:pPr>
      <w:r>
        <w:t>（</w:t>
      </w:r>
      <w:r>
        <w:t>3</w:t>
      </w:r>
      <w:r>
        <w:t>）绩效管理</w:t>
      </w:r>
    </w:p>
    <w:p w:rsidR="00E4104F" w:rsidRDefault="00A87630" w:rsidP="00DB2733">
      <w:pPr>
        <w:pStyle w:val="a9"/>
        <w:ind w:firstLine="640"/>
        <w:rPr>
          <w:rFonts w:hint="default"/>
        </w:rPr>
      </w:pPr>
      <w:r>
        <w:t>①绩效监控完成率，</w:t>
      </w:r>
      <w:r>
        <w:t>指标</w:t>
      </w:r>
      <w:r>
        <w:t>2</w:t>
      </w:r>
      <w:r>
        <w:t>分，得</w:t>
      </w:r>
      <w:r>
        <w:t>2</w:t>
      </w:r>
      <w:r>
        <w:t>分。</w:t>
      </w:r>
    </w:p>
    <w:p w:rsidR="00E4104F" w:rsidRDefault="00A87630" w:rsidP="00DB2733">
      <w:pPr>
        <w:pStyle w:val="a9"/>
        <w:ind w:firstLine="640"/>
        <w:rPr>
          <w:rFonts w:hint="default"/>
        </w:rPr>
      </w:pPr>
      <w:r>
        <w:t>部门绩效监控完成率</w:t>
      </w:r>
      <w:r>
        <w:t>=</w:t>
      </w:r>
      <w:r>
        <w:t>已完成绩效监控项目数量</w:t>
      </w:r>
      <w:r>
        <w:t>/</w:t>
      </w:r>
      <w:r>
        <w:t>部门项目总数×</w:t>
      </w:r>
      <w:r>
        <w:t>100%</w:t>
      </w:r>
      <w:r>
        <w:t>。</w:t>
      </w:r>
    </w:p>
    <w:p w:rsidR="00E4104F" w:rsidRDefault="00A87630" w:rsidP="00DB2733">
      <w:pPr>
        <w:pStyle w:val="a9"/>
        <w:ind w:firstLine="640"/>
        <w:rPr>
          <w:rFonts w:hint="default"/>
        </w:rPr>
      </w:pPr>
      <w:r>
        <w:t>2021</w:t>
      </w:r>
      <w:r>
        <w:t>年度我单位共实施</w:t>
      </w:r>
      <w:r>
        <w:t>1</w:t>
      </w:r>
      <w:r>
        <w:t>项目，应开展效监控</w:t>
      </w:r>
      <w:r>
        <w:t>1</w:t>
      </w:r>
      <w:r>
        <w:t>项目，实际开展绩效监控</w:t>
      </w:r>
      <w:r>
        <w:t>1</w:t>
      </w:r>
      <w:r>
        <w:t>个项目。部门绩效监控完成率为</w:t>
      </w:r>
      <w:r>
        <w:t>100%</w:t>
      </w:r>
      <w:r>
        <w:t>。</w:t>
      </w:r>
    </w:p>
    <w:p w:rsidR="00E4104F" w:rsidRDefault="00A87630" w:rsidP="00DB2733">
      <w:pPr>
        <w:pStyle w:val="a9"/>
        <w:ind w:firstLine="640"/>
        <w:rPr>
          <w:rFonts w:hint="default"/>
        </w:rPr>
      </w:pPr>
      <w:r>
        <w:t>②绩效自</w:t>
      </w:r>
      <w:r>
        <w:t>评完成率，</w:t>
      </w:r>
      <w:r>
        <w:t>指标</w:t>
      </w:r>
      <w:r>
        <w:t>2</w:t>
      </w:r>
      <w:r>
        <w:t>分，得</w:t>
      </w:r>
      <w:r>
        <w:t>2</w:t>
      </w:r>
      <w:r>
        <w:t>分。</w:t>
      </w:r>
    </w:p>
    <w:p w:rsidR="00E4104F" w:rsidRDefault="00A87630" w:rsidP="00DB2733">
      <w:pPr>
        <w:pStyle w:val="a9"/>
        <w:ind w:firstLine="640"/>
        <w:rPr>
          <w:rFonts w:hint="default"/>
        </w:rPr>
      </w:pPr>
      <w:r>
        <w:t>绩效自评完成率</w:t>
      </w:r>
      <w:r>
        <w:t>=</w:t>
      </w:r>
      <w:r>
        <w:t>已完成评价项目数量</w:t>
      </w:r>
      <w:r>
        <w:t>/</w:t>
      </w:r>
      <w:r>
        <w:t>部门项目总数×</w:t>
      </w:r>
      <w:r>
        <w:t>100%</w:t>
      </w:r>
      <w:r>
        <w:t>。</w:t>
      </w:r>
    </w:p>
    <w:p w:rsidR="00E4104F" w:rsidRDefault="00A87630" w:rsidP="00DB2733">
      <w:pPr>
        <w:pStyle w:val="a9"/>
        <w:ind w:firstLine="640"/>
        <w:rPr>
          <w:rFonts w:hint="default"/>
        </w:rPr>
      </w:pPr>
      <w:r>
        <w:t>2021</w:t>
      </w:r>
      <w:r>
        <w:t>年度我单位共实施</w:t>
      </w:r>
      <w:r>
        <w:t>1</w:t>
      </w:r>
      <w:r>
        <w:t>项目，应开展绩效自评</w:t>
      </w:r>
      <w:r>
        <w:t>1</w:t>
      </w:r>
      <w:r>
        <w:t>项目，实际开展绩效自评</w:t>
      </w:r>
      <w:r>
        <w:t>1</w:t>
      </w:r>
      <w:r>
        <w:t>项目。部门绩效自评完成率为</w:t>
      </w:r>
      <w:r>
        <w:t>100%</w:t>
      </w:r>
      <w:r>
        <w:t>。</w:t>
      </w:r>
    </w:p>
    <w:p w:rsidR="00E4104F" w:rsidRDefault="00A87630" w:rsidP="00DB2733">
      <w:pPr>
        <w:pStyle w:val="a9"/>
        <w:ind w:firstLine="640"/>
        <w:rPr>
          <w:rFonts w:hint="default"/>
        </w:rPr>
      </w:pPr>
      <w:r>
        <w:t>③部门绩效评价完成率，</w:t>
      </w:r>
      <w:r>
        <w:t>指标</w:t>
      </w:r>
      <w:r>
        <w:t>2</w:t>
      </w:r>
      <w:r>
        <w:t>分，得</w:t>
      </w:r>
      <w:r>
        <w:t>0.86</w:t>
      </w:r>
      <w:r>
        <w:t>分。</w:t>
      </w:r>
    </w:p>
    <w:p w:rsidR="00E4104F" w:rsidRDefault="00A87630" w:rsidP="00DB2733">
      <w:pPr>
        <w:pStyle w:val="a9"/>
        <w:ind w:firstLine="640"/>
        <w:rPr>
          <w:rFonts w:hint="default"/>
        </w:rPr>
      </w:pPr>
      <w:r>
        <w:t>部门绩效评价完成率</w:t>
      </w:r>
      <w:r>
        <w:t>=</w:t>
      </w:r>
      <w:r>
        <w:t>已完成评价项目数量</w:t>
      </w:r>
      <w:r>
        <w:t>/</w:t>
      </w:r>
      <w:r>
        <w:t>部门重点绩效评价项目数×</w:t>
      </w:r>
      <w:r>
        <w:t>100%</w:t>
      </w:r>
      <w:r>
        <w:t>。</w:t>
      </w:r>
    </w:p>
    <w:p w:rsidR="00E4104F" w:rsidRDefault="00A87630" w:rsidP="00DB2733">
      <w:pPr>
        <w:pStyle w:val="a9"/>
        <w:ind w:firstLine="640"/>
        <w:rPr>
          <w:rFonts w:hint="default"/>
        </w:rPr>
      </w:pPr>
      <w:r>
        <w:t>2021</w:t>
      </w:r>
      <w:r>
        <w:t>年度我单位应开展</w:t>
      </w:r>
      <w:r>
        <w:t>部门重点绩效评价</w:t>
      </w:r>
      <w:r>
        <w:t>1</w:t>
      </w:r>
      <w:r>
        <w:t>个项目，实际开展绩效</w:t>
      </w:r>
      <w:r>
        <w:t>评价</w:t>
      </w:r>
      <w:r>
        <w:t>1</w:t>
      </w:r>
      <w:r>
        <w:t>个项目。部门绩效自评完成率为</w:t>
      </w:r>
      <w:r>
        <w:t>100%</w:t>
      </w:r>
      <w:r>
        <w:t>。</w:t>
      </w:r>
    </w:p>
    <w:p w:rsidR="00E4104F" w:rsidRDefault="00A87630" w:rsidP="00DB2733">
      <w:pPr>
        <w:pStyle w:val="a9"/>
        <w:ind w:firstLine="640"/>
        <w:rPr>
          <w:rFonts w:hint="default"/>
        </w:rPr>
      </w:pPr>
      <w:r>
        <w:t>④评价结果应用率，</w:t>
      </w:r>
      <w:r>
        <w:t>指标</w:t>
      </w:r>
      <w:r>
        <w:t>1</w:t>
      </w:r>
      <w:r>
        <w:t>分，得</w:t>
      </w:r>
      <w:r>
        <w:t>1</w:t>
      </w:r>
      <w:r>
        <w:t>分。</w:t>
      </w:r>
    </w:p>
    <w:p w:rsidR="00E4104F" w:rsidRDefault="00A87630" w:rsidP="00DB2733">
      <w:pPr>
        <w:pStyle w:val="a9"/>
        <w:ind w:firstLine="640"/>
        <w:rPr>
          <w:rFonts w:hint="default"/>
        </w:rPr>
      </w:pPr>
      <w:r>
        <w:t>评价结果应用率</w:t>
      </w:r>
      <w:r>
        <w:t>=</w:t>
      </w:r>
      <w:r>
        <w:t>评价提出的意见建议采纳数</w:t>
      </w:r>
      <w:r>
        <w:t>/</w:t>
      </w:r>
      <w:r>
        <w:t>提出的意见建议总数</w:t>
      </w:r>
      <w:r>
        <w:t>100%</w:t>
      </w:r>
      <w:r>
        <w:t>。</w:t>
      </w:r>
    </w:p>
    <w:p w:rsidR="00E4104F" w:rsidRDefault="00A87630" w:rsidP="00DB2733">
      <w:pPr>
        <w:pStyle w:val="a9"/>
        <w:ind w:firstLine="640"/>
        <w:rPr>
          <w:rFonts w:hint="default"/>
        </w:rPr>
      </w:pPr>
      <w:r>
        <w:t>2021</w:t>
      </w:r>
      <w:r>
        <w:t>年度我单位财政重点绩效评价未提出建议。</w:t>
      </w:r>
      <w:r>
        <w:t>评价结</w:t>
      </w:r>
      <w:r>
        <w:lastRenderedPageBreak/>
        <w:t>果应用率</w:t>
      </w:r>
      <w:r>
        <w:t>100%</w:t>
      </w:r>
      <w:r>
        <w:t>。</w:t>
      </w:r>
    </w:p>
    <w:p w:rsidR="00E4104F" w:rsidRDefault="00A87630" w:rsidP="00DB2733">
      <w:pPr>
        <w:pStyle w:val="3"/>
        <w:ind w:firstLine="643"/>
      </w:pPr>
      <w:r>
        <w:t>2.</w:t>
      </w:r>
      <w:r>
        <w:rPr>
          <w:rFonts w:hint="eastAsia"/>
        </w:rPr>
        <w:t>产出</w:t>
      </w:r>
      <w:r>
        <w:t>指标完成况分析</w:t>
      </w:r>
    </w:p>
    <w:p w:rsidR="00E4104F" w:rsidRDefault="00A87630" w:rsidP="00DB2733">
      <w:pPr>
        <w:pStyle w:val="a9"/>
        <w:ind w:firstLine="640"/>
        <w:rPr>
          <w:rFonts w:hint="default"/>
        </w:rPr>
      </w:pPr>
      <w:r>
        <w:t>（</w:t>
      </w:r>
      <w:r>
        <w:t>1</w:t>
      </w:r>
      <w:r>
        <w:t>）</w:t>
      </w:r>
      <w:r>
        <w:t>重点工作任务完成</w:t>
      </w:r>
    </w:p>
    <w:p w:rsidR="00E4104F" w:rsidRDefault="00A87630" w:rsidP="00DB2733">
      <w:pPr>
        <w:pStyle w:val="a9"/>
        <w:ind w:firstLine="640"/>
        <w:rPr>
          <w:rFonts w:hint="default"/>
        </w:rPr>
      </w:pPr>
      <w:r>
        <w:t>①</w:t>
      </w:r>
      <w:r>
        <w:t>重点工作</w:t>
      </w:r>
      <w:r>
        <w:t>1</w:t>
      </w:r>
      <w:r>
        <w:t>计划完成率</w:t>
      </w:r>
      <w:r>
        <w:t>：</w:t>
      </w:r>
      <w:r>
        <w:t>100%</w:t>
      </w:r>
      <w:r>
        <w:t>，</w:t>
      </w:r>
      <w:r>
        <w:t>指标</w:t>
      </w:r>
      <w:r>
        <w:t>3</w:t>
      </w:r>
      <w:r>
        <w:t>分，得</w:t>
      </w:r>
      <w:r>
        <w:t>3</w:t>
      </w:r>
      <w:r>
        <w:t>分。</w:t>
      </w:r>
    </w:p>
    <w:p w:rsidR="00E4104F" w:rsidRDefault="00A87630" w:rsidP="00DB2733">
      <w:pPr>
        <w:pStyle w:val="a9"/>
        <w:ind w:firstLine="640"/>
        <w:rPr>
          <w:rFonts w:hint="default"/>
        </w:rPr>
      </w:pPr>
      <w:r>
        <w:t>重点工作</w:t>
      </w:r>
      <w:r>
        <w:t>1</w:t>
      </w:r>
      <w:r>
        <w:t>实际</w:t>
      </w:r>
      <w:r>
        <w:t>完成率</w:t>
      </w:r>
      <w:r>
        <w:t>100</w:t>
      </w:r>
      <w:r>
        <w:t>%</w:t>
      </w:r>
      <w:r>
        <w:t>。</w:t>
      </w:r>
    </w:p>
    <w:p w:rsidR="00E4104F" w:rsidRDefault="00A87630" w:rsidP="00DB2733">
      <w:pPr>
        <w:pStyle w:val="a9"/>
        <w:ind w:firstLine="640"/>
        <w:rPr>
          <w:rFonts w:hint="default"/>
        </w:rPr>
      </w:pPr>
      <w:r>
        <w:t>②</w:t>
      </w:r>
      <w:r>
        <w:t>重点工作</w:t>
      </w:r>
      <w:r>
        <w:t>2</w:t>
      </w:r>
      <w:r>
        <w:t>计划完成率</w:t>
      </w:r>
      <w:r>
        <w:t>：</w:t>
      </w:r>
      <w:r>
        <w:t>100%</w:t>
      </w:r>
      <w:r>
        <w:t>，</w:t>
      </w:r>
      <w:r>
        <w:t>指标</w:t>
      </w:r>
      <w:r>
        <w:t>2</w:t>
      </w:r>
      <w:r>
        <w:t>分，得</w:t>
      </w:r>
      <w:r>
        <w:t>2</w:t>
      </w:r>
      <w:r>
        <w:t>分。</w:t>
      </w:r>
    </w:p>
    <w:p w:rsidR="00E4104F" w:rsidRDefault="00A87630" w:rsidP="00DB2733">
      <w:pPr>
        <w:pStyle w:val="a9"/>
        <w:ind w:firstLine="640"/>
        <w:rPr>
          <w:rFonts w:hint="default"/>
        </w:rPr>
      </w:pPr>
      <w:r>
        <w:t>重点工作</w:t>
      </w:r>
      <w:r>
        <w:t>2</w:t>
      </w:r>
      <w:r>
        <w:t>实际</w:t>
      </w:r>
      <w:r>
        <w:t>完成率</w:t>
      </w:r>
      <w:r>
        <w:t>100%</w:t>
      </w:r>
      <w:r>
        <w:t>。</w:t>
      </w:r>
    </w:p>
    <w:p w:rsidR="00E4104F" w:rsidRDefault="00A87630" w:rsidP="00DB2733">
      <w:pPr>
        <w:pStyle w:val="a9"/>
        <w:ind w:firstLine="640"/>
        <w:rPr>
          <w:rFonts w:hint="default"/>
        </w:rPr>
      </w:pPr>
      <w:r>
        <w:t>③</w:t>
      </w:r>
      <w:r>
        <w:t>重点工作</w:t>
      </w:r>
      <w:r>
        <w:t>3</w:t>
      </w:r>
      <w:r>
        <w:t>计划完成率</w:t>
      </w:r>
      <w:r>
        <w:t>：</w:t>
      </w:r>
      <w:r>
        <w:t>100%</w:t>
      </w:r>
      <w:r>
        <w:t>，</w:t>
      </w:r>
      <w:r>
        <w:t>指标</w:t>
      </w:r>
      <w:r>
        <w:t>3</w:t>
      </w:r>
      <w:r>
        <w:t>分，得</w:t>
      </w:r>
      <w:r>
        <w:t>3</w:t>
      </w:r>
      <w:r>
        <w:t>分。</w:t>
      </w:r>
    </w:p>
    <w:p w:rsidR="00E4104F" w:rsidRDefault="00A87630" w:rsidP="00DB2733">
      <w:pPr>
        <w:pStyle w:val="a9"/>
        <w:ind w:firstLine="640"/>
        <w:rPr>
          <w:rFonts w:hint="default"/>
        </w:rPr>
      </w:pPr>
      <w:r>
        <w:t>重点工作</w:t>
      </w:r>
      <w:r>
        <w:t>3</w:t>
      </w:r>
      <w:r>
        <w:t>实际</w:t>
      </w:r>
      <w:r>
        <w:t>完成率</w:t>
      </w:r>
      <w:r>
        <w:t>100%</w:t>
      </w:r>
      <w:r>
        <w:t>。</w:t>
      </w:r>
    </w:p>
    <w:p w:rsidR="00E4104F" w:rsidRDefault="00A87630" w:rsidP="00DB2733">
      <w:pPr>
        <w:pStyle w:val="a9"/>
        <w:ind w:firstLine="640"/>
        <w:rPr>
          <w:rFonts w:hint="default"/>
        </w:rPr>
      </w:pPr>
      <w:r>
        <w:t>④</w:t>
      </w:r>
      <w:r>
        <w:t>重点工作</w:t>
      </w:r>
      <w:r>
        <w:t>4</w:t>
      </w:r>
      <w:r>
        <w:t>计划完成率</w:t>
      </w:r>
      <w:r>
        <w:t>：</w:t>
      </w:r>
      <w:r>
        <w:t>100%</w:t>
      </w:r>
      <w:r>
        <w:t>，</w:t>
      </w:r>
      <w:r>
        <w:t>指标</w:t>
      </w:r>
      <w:r>
        <w:t>2</w:t>
      </w:r>
      <w:r>
        <w:t>分，得</w:t>
      </w:r>
      <w:r>
        <w:t>2</w:t>
      </w:r>
      <w:r>
        <w:t>分。</w:t>
      </w:r>
    </w:p>
    <w:p w:rsidR="00E4104F" w:rsidRDefault="00A87630" w:rsidP="00DB2733">
      <w:pPr>
        <w:pStyle w:val="a9"/>
        <w:ind w:firstLine="640"/>
        <w:rPr>
          <w:rFonts w:hint="default"/>
        </w:rPr>
      </w:pPr>
      <w:r>
        <w:t>重点工作</w:t>
      </w:r>
      <w:r>
        <w:t>4</w:t>
      </w:r>
      <w:r>
        <w:t>实际</w:t>
      </w:r>
      <w:r>
        <w:t>完成率</w:t>
      </w:r>
      <w:r>
        <w:t>100%</w:t>
      </w:r>
      <w:r>
        <w:t>。</w:t>
      </w:r>
    </w:p>
    <w:p w:rsidR="00E4104F" w:rsidRDefault="00A87630" w:rsidP="00DB2733">
      <w:pPr>
        <w:pStyle w:val="a9"/>
        <w:ind w:firstLine="640"/>
        <w:rPr>
          <w:rFonts w:hint="default"/>
        </w:rPr>
      </w:pPr>
      <w:r>
        <w:t>⑤</w:t>
      </w:r>
      <w:r>
        <w:t>重点工作</w:t>
      </w:r>
      <w:r>
        <w:t>5</w:t>
      </w:r>
      <w:r>
        <w:t>计划完成率</w:t>
      </w:r>
      <w:r>
        <w:t>：</w:t>
      </w:r>
      <w:r>
        <w:t>100%</w:t>
      </w:r>
      <w:r>
        <w:t>，</w:t>
      </w:r>
      <w:r>
        <w:t>指标</w:t>
      </w:r>
      <w:r>
        <w:t>2</w:t>
      </w:r>
      <w:r>
        <w:t>分，得</w:t>
      </w:r>
      <w:r>
        <w:t>2</w:t>
      </w:r>
      <w:r>
        <w:t>分。</w:t>
      </w:r>
    </w:p>
    <w:p w:rsidR="00E4104F" w:rsidRDefault="00A87630" w:rsidP="00DB2733">
      <w:pPr>
        <w:pStyle w:val="a9"/>
        <w:ind w:firstLine="640"/>
        <w:rPr>
          <w:rFonts w:hint="default"/>
        </w:rPr>
      </w:pPr>
      <w:r>
        <w:t>重点工作</w:t>
      </w:r>
      <w:r>
        <w:t>5</w:t>
      </w:r>
      <w:r>
        <w:t>实际</w:t>
      </w:r>
      <w:r>
        <w:t>完成率</w:t>
      </w:r>
      <w:r>
        <w:t>100%</w:t>
      </w:r>
      <w:r>
        <w:t>。</w:t>
      </w:r>
    </w:p>
    <w:p w:rsidR="00E4104F" w:rsidRDefault="00A87630" w:rsidP="00DB2733">
      <w:pPr>
        <w:pStyle w:val="a9"/>
        <w:ind w:firstLine="640"/>
        <w:rPr>
          <w:rFonts w:hint="default"/>
        </w:rPr>
      </w:pPr>
      <w:r>
        <w:t>⑥</w:t>
      </w:r>
      <w:r>
        <w:t>重点工作</w:t>
      </w:r>
      <w:r>
        <w:t>6</w:t>
      </w:r>
      <w:r>
        <w:t>计划完成率：</w:t>
      </w:r>
      <w:r>
        <w:t>100%</w:t>
      </w:r>
      <w:r>
        <w:t>，指标</w:t>
      </w:r>
      <w:r>
        <w:t>2</w:t>
      </w:r>
      <w:r>
        <w:t>分，得</w:t>
      </w:r>
      <w:r>
        <w:t>2</w:t>
      </w:r>
      <w:r>
        <w:t>分。</w:t>
      </w:r>
    </w:p>
    <w:p w:rsidR="00E4104F" w:rsidRDefault="00A87630" w:rsidP="00DB2733">
      <w:pPr>
        <w:pStyle w:val="a9"/>
        <w:ind w:firstLine="640"/>
        <w:rPr>
          <w:rFonts w:hint="default"/>
        </w:rPr>
      </w:pPr>
      <w:r>
        <w:t>重点工作</w:t>
      </w:r>
      <w:r>
        <w:t>6</w:t>
      </w:r>
      <w:r>
        <w:t>实际完成率</w:t>
      </w:r>
      <w:r>
        <w:t>100%</w:t>
      </w:r>
      <w:r>
        <w:t>。</w:t>
      </w:r>
    </w:p>
    <w:p w:rsidR="00E4104F" w:rsidRDefault="00A87630" w:rsidP="00DB2733">
      <w:pPr>
        <w:pStyle w:val="a9"/>
        <w:ind w:firstLine="640"/>
        <w:rPr>
          <w:rFonts w:hint="default"/>
        </w:rPr>
      </w:pPr>
      <w:r>
        <w:t>年度重点工作</w:t>
      </w:r>
      <w:r>
        <w:t>完成情况见附件</w:t>
      </w:r>
      <w:r>
        <w:t>1</w:t>
      </w:r>
      <w:r>
        <w:t>：部门整体支出自评表</w:t>
      </w:r>
      <w:r>
        <w:t>。</w:t>
      </w:r>
    </w:p>
    <w:p w:rsidR="00E4104F" w:rsidRDefault="00A87630" w:rsidP="00DB2733">
      <w:pPr>
        <w:pStyle w:val="a9"/>
        <w:ind w:firstLine="640"/>
        <w:rPr>
          <w:rFonts w:hint="default"/>
        </w:rPr>
      </w:pPr>
      <w:r>
        <w:t>（</w:t>
      </w:r>
      <w:r>
        <w:t>2</w:t>
      </w:r>
      <w:r>
        <w:t>）履职目标实现</w:t>
      </w:r>
    </w:p>
    <w:p w:rsidR="00E4104F" w:rsidRDefault="00A87630" w:rsidP="00DB2733">
      <w:pPr>
        <w:pStyle w:val="a9"/>
        <w:ind w:firstLine="640"/>
        <w:rPr>
          <w:rFonts w:hint="default"/>
        </w:rPr>
      </w:pPr>
      <w:r>
        <w:t>①</w:t>
      </w:r>
      <w:r>
        <w:t>年度工作目标</w:t>
      </w:r>
      <w:r>
        <w:t>1</w:t>
      </w:r>
      <w:r>
        <w:t>实现率</w:t>
      </w:r>
      <w:r>
        <w:t>：</w:t>
      </w:r>
      <w:r>
        <w:t>100%</w:t>
      </w:r>
      <w:r>
        <w:t>。</w:t>
      </w:r>
      <w:r>
        <w:t>指标</w:t>
      </w:r>
      <w:r>
        <w:t>3</w:t>
      </w:r>
      <w:r>
        <w:t>分，得</w:t>
      </w:r>
      <w:r>
        <w:t>3</w:t>
      </w:r>
      <w:r>
        <w:t>分。</w:t>
      </w:r>
    </w:p>
    <w:p w:rsidR="00E4104F" w:rsidRDefault="00A87630" w:rsidP="00DB2733">
      <w:pPr>
        <w:pStyle w:val="a9"/>
        <w:ind w:firstLine="640"/>
        <w:rPr>
          <w:rFonts w:hint="default"/>
        </w:rPr>
      </w:pPr>
      <w:r>
        <w:t>年度工作目标</w:t>
      </w:r>
      <w:r>
        <w:t>1</w:t>
      </w:r>
      <w:r>
        <w:t>实现率</w:t>
      </w:r>
      <w:r>
        <w:t>100%</w:t>
      </w:r>
      <w:r>
        <w:t>。</w:t>
      </w:r>
    </w:p>
    <w:p w:rsidR="00E4104F" w:rsidRDefault="00A87630" w:rsidP="00DB2733">
      <w:pPr>
        <w:pStyle w:val="a9"/>
        <w:ind w:firstLine="640"/>
        <w:rPr>
          <w:rFonts w:hint="default"/>
        </w:rPr>
      </w:pPr>
      <w:r>
        <w:t>②</w:t>
      </w:r>
      <w:r>
        <w:t>年度工作目标</w:t>
      </w:r>
      <w:r>
        <w:t>2</w:t>
      </w:r>
      <w:r>
        <w:t>实现率</w:t>
      </w:r>
      <w:r>
        <w:t>：</w:t>
      </w:r>
      <w:r>
        <w:t>100%</w:t>
      </w:r>
      <w:r>
        <w:t>。</w:t>
      </w:r>
      <w:r>
        <w:t>指标</w:t>
      </w:r>
      <w:r>
        <w:t>3</w:t>
      </w:r>
      <w:r>
        <w:t>分，得</w:t>
      </w:r>
      <w:r>
        <w:t>3</w:t>
      </w:r>
      <w:r>
        <w:t>分。</w:t>
      </w:r>
    </w:p>
    <w:p w:rsidR="00E4104F" w:rsidRDefault="00A87630" w:rsidP="00DB2733">
      <w:pPr>
        <w:pStyle w:val="a9"/>
        <w:ind w:firstLine="640"/>
        <w:rPr>
          <w:rFonts w:hint="default"/>
        </w:rPr>
      </w:pPr>
      <w:r>
        <w:t>年度工作目标</w:t>
      </w:r>
      <w:r>
        <w:t>2</w:t>
      </w:r>
      <w:r>
        <w:t>实现率</w:t>
      </w:r>
      <w:r>
        <w:t>100%</w:t>
      </w:r>
      <w:r>
        <w:t>。</w:t>
      </w:r>
    </w:p>
    <w:p w:rsidR="00E4104F" w:rsidRDefault="00A87630" w:rsidP="00DB2733">
      <w:pPr>
        <w:pStyle w:val="a9"/>
        <w:ind w:firstLine="640"/>
        <w:rPr>
          <w:rFonts w:hint="default"/>
        </w:rPr>
      </w:pPr>
      <w:r>
        <w:t>③</w:t>
      </w:r>
      <w:r>
        <w:t>年度工作目标</w:t>
      </w:r>
      <w:r>
        <w:t>3</w:t>
      </w:r>
      <w:r>
        <w:t>实现率</w:t>
      </w:r>
      <w:r>
        <w:t>：</w:t>
      </w:r>
      <w:r>
        <w:t>100%</w:t>
      </w:r>
      <w:r>
        <w:t>。</w:t>
      </w:r>
      <w:r>
        <w:t>指标</w:t>
      </w:r>
      <w:r>
        <w:t>3</w:t>
      </w:r>
      <w:r>
        <w:t>分，得</w:t>
      </w:r>
      <w:r>
        <w:t>3</w:t>
      </w:r>
      <w:r>
        <w:t>分。</w:t>
      </w:r>
    </w:p>
    <w:p w:rsidR="00E4104F" w:rsidRDefault="00A87630" w:rsidP="00DB2733">
      <w:pPr>
        <w:pStyle w:val="a9"/>
        <w:ind w:firstLine="640"/>
        <w:rPr>
          <w:rFonts w:hint="default"/>
        </w:rPr>
      </w:pPr>
      <w:r>
        <w:t>年度工作目标</w:t>
      </w:r>
      <w:r>
        <w:t>3</w:t>
      </w:r>
      <w:r>
        <w:t>实现率</w:t>
      </w:r>
      <w:r>
        <w:t>100%</w:t>
      </w:r>
      <w:r>
        <w:t>。</w:t>
      </w:r>
    </w:p>
    <w:p w:rsidR="00E4104F" w:rsidRDefault="00A87630" w:rsidP="00DB2733">
      <w:pPr>
        <w:pStyle w:val="a9"/>
        <w:ind w:firstLine="640"/>
        <w:rPr>
          <w:rFonts w:hint="default"/>
        </w:rPr>
      </w:pPr>
      <w:r>
        <w:t>④</w:t>
      </w:r>
      <w:r>
        <w:t>年度工作目标</w:t>
      </w:r>
      <w:r>
        <w:t>4</w:t>
      </w:r>
      <w:r>
        <w:t>实现率</w:t>
      </w:r>
      <w:r>
        <w:t>：</w:t>
      </w:r>
      <w:r>
        <w:t>100%</w:t>
      </w:r>
      <w:r>
        <w:t>。</w:t>
      </w:r>
      <w:r>
        <w:t>指标</w:t>
      </w:r>
      <w:r>
        <w:t>2</w:t>
      </w:r>
      <w:r>
        <w:t>分，得</w:t>
      </w:r>
      <w:r>
        <w:t>2</w:t>
      </w:r>
      <w:r>
        <w:t>分。</w:t>
      </w:r>
    </w:p>
    <w:p w:rsidR="00E4104F" w:rsidRDefault="00A87630" w:rsidP="00DB2733">
      <w:pPr>
        <w:pStyle w:val="a9"/>
        <w:ind w:firstLine="640"/>
        <w:rPr>
          <w:rFonts w:hint="default"/>
        </w:rPr>
      </w:pPr>
      <w:r>
        <w:lastRenderedPageBreak/>
        <w:t>年度工作目标</w:t>
      </w:r>
      <w:r>
        <w:t>4</w:t>
      </w:r>
      <w:r>
        <w:t>实现率</w:t>
      </w:r>
      <w:r>
        <w:t>100%</w:t>
      </w:r>
      <w:r>
        <w:t>。</w:t>
      </w:r>
    </w:p>
    <w:p w:rsidR="00E4104F" w:rsidRDefault="00A87630" w:rsidP="00DB2733">
      <w:pPr>
        <w:pStyle w:val="a9"/>
        <w:ind w:firstLine="640"/>
        <w:rPr>
          <w:rFonts w:hint="default"/>
        </w:rPr>
      </w:pPr>
      <w:r>
        <w:t>年度工作目标</w:t>
      </w:r>
      <w:r>
        <w:t>完成情况见附件</w:t>
      </w:r>
      <w:r>
        <w:t>1</w:t>
      </w:r>
      <w:r>
        <w:t>：部门整体支出自评表</w:t>
      </w:r>
      <w:r>
        <w:t>。</w:t>
      </w:r>
    </w:p>
    <w:p w:rsidR="00E4104F" w:rsidRDefault="00A87630" w:rsidP="00DB2733">
      <w:pPr>
        <w:pStyle w:val="a9"/>
        <w:ind w:firstLine="640"/>
        <w:rPr>
          <w:rFonts w:hint="default"/>
        </w:rPr>
      </w:pPr>
      <w:r>
        <w:t>3.</w:t>
      </w:r>
      <w:r>
        <w:t>效益指标完成情况分析</w:t>
      </w:r>
    </w:p>
    <w:p w:rsidR="00E4104F" w:rsidRDefault="00A87630" w:rsidP="00DB2733">
      <w:pPr>
        <w:pStyle w:val="a9"/>
        <w:ind w:firstLine="640"/>
        <w:rPr>
          <w:rFonts w:hint="default"/>
        </w:rPr>
      </w:pPr>
      <w:r>
        <w:t>（</w:t>
      </w:r>
      <w:r>
        <w:t>1</w:t>
      </w:r>
      <w:r>
        <w:t>）</w:t>
      </w:r>
      <w:r>
        <w:t>履职</w:t>
      </w:r>
      <w:r>
        <w:t>社会</w:t>
      </w:r>
      <w:r>
        <w:t>效益</w:t>
      </w:r>
    </w:p>
    <w:p w:rsidR="00E4104F" w:rsidRDefault="00A87630" w:rsidP="00DB2733">
      <w:pPr>
        <w:pStyle w:val="a9"/>
        <w:ind w:firstLine="640"/>
        <w:rPr>
          <w:rFonts w:hint="default"/>
        </w:rPr>
      </w:pPr>
      <w:r>
        <w:t>促进辖区旅游业发展，</w:t>
      </w:r>
      <w:r>
        <w:t>指标</w:t>
      </w:r>
      <w:r>
        <w:t>8</w:t>
      </w:r>
      <w:r>
        <w:t>分，得</w:t>
      </w:r>
      <w:r>
        <w:t>8</w:t>
      </w:r>
      <w:r>
        <w:t>分。</w:t>
      </w:r>
    </w:p>
    <w:p w:rsidR="00E4104F" w:rsidRDefault="00A87630" w:rsidP="00DB2733">
      <w:pPr>
        <w:pStyle w:val="a9"/>
        <w:ind w:firstLine="640"/>
        <w:rPr>
          <w:rFonts w:hint="default"/>
        </w:rPr>
      </w:pPr>
      <w:r>
        <w:t>根据实地核查与社会调查数据结果，此次社会调查共</w:t>
      </w:r>
      <w:r>
        <w:t>268</w:t>
      </w:r>
      <w:r>
        <w:t>人，</w:t>
      </w:r>
      <w:r>
        <w:t>228</w:t>
      </w:r>
      <w:r>
        <w:t>人</w:t>
      </w:r>
      <w:r>
        <w:t>认为非常满意和比较满意，</w:t>
      </w:r>
      <w:r>
        <w:t>占比</w:t>
      </w:r>
      <w:r>
        <w:t>85.07</w:t>
      </w:r>
      <w:r>
        <w:t>。根据评分规则，该指标得</w:t>
      </w:r>
      <w:r>
        <w:t>8</w:t>
      </w:r>
      <w:r>
        <w:t>分。</w:t>
      </w:r>
    </w:p>
    <w:p w:rsidR="00E4104F" w:rsidRDefault="00A87630" w:rsidP="00DB2733">
      <w:pPr>
        <w:pStyle w:val="a9"/>
        <w:ind w:firstLine="640"/>
        <w:rPr>
          <w:rFonts w:hint="default"/>
        </w:rPr>
      </w:pPr>
      <w:r>
        <w:t>提升城市品牌形象，</w:t>
      </w:r>
      <w:r>
        <w:t>指标</w:t>
      </w:r>
      <w:r>
        <w:t>9</w:t>
      </w:r>
      <w:r>
        <w:t>分，得</w:t>
      </w:r>
      <w:r>
        <w:t>9</w:t>
      </w:r>
      <w:r>
        <w:t>分。</w:t>
      </w:r>
    </w:p>
    <w:p w:rsidR="00E4104F" w:rsidRDefault="00A87630" w:rsidP="00DB2733">
      <w:pPr>
        <w:pStyle w:val="a9"/>
        <w:ind w:firstLine="640"/>
        <w:rPr>
          <w:rFonts w:hint="default"/>
        </w:rPr>
      </w:pPr>
      <w:r>
        <w:t>根据实地核查与社会调查数据结果，此次社会调查共</w:t>
      </w:r>
      <w:r>
        <w:t>268</w:t>
      </w:r>
      <w:r>
        <w:t>人，</w:t>
      </w:r>
      <w:r>
        <w:t>218</w:t>
      </w:r>
      <w:r>
        <w:t>人</w:t>
      </w:r>
      <w:r>
        <w:t>认为非常满意和比较满意，</w:t>
      </w:r>
      <w:r>
        <w:t>占比</w:t>
      </w:r>
      <w:r>
        <w:t>81.34</w:t>
      </w:r>
      <w:r>
        <w:t>%</w:t>
      </w:r>
      <w:r>
        <w:t>。根据评分规则，该指标得</w:t>
      </w:r>
      <w:r>
        <w:t>9</w:t>
      </w:r>
      <w:r>
        <w:t>分。</w:t>
      </w:r>
    </w:p>
    <w:p w:rsidR="00E4104F" w:rsidRDefault="00A87630" w:rsidP="00DB2733">
      <w:pPr>
        <w:pStyle w:val="a9"/>
        <w:ind w:firstLine="640"/>
        <w:rPr>
          <w:rFonts w:hint="default"/>
        </w:rPr>
      </w:pPr>
      <w:r>
        <w:t>（</w:t>
      </w:r>
      <w:r>
        <w:t>2</w:t>
      </w:r>
      <w:r>
        <w:t>）</w:t>
      </w:r>
      <w:r>
        <w:t>可持续发展影响</w:t>
      </w:r>
    </w:p>
    <w:p w:rsidR="00E4104F" w:rsidRDefault="00A87630" w:rsidP="00DB2733">
      <w:pPr>
        <w:pStyle w:val="a9"/>
        <w:ind w:firstLine="640"/>
        <w:rPr>
          <w:rFonts w:hint="default"/>
        </w:rPr>
      </w:pPr>
      <w:r>
        <w:t>长效管理制度，</w:t>
      </w:r>
      <w:r>
        <w:t>指标</w:t>
      </w:r>
      <w:r>
        <w:t>8</w:t>
      </w:r>
      <w:r>
        <w:t>分，得</w:t>
      </w:r>
      <w:r>
        <w:t>8</w:t>
      </w:r>
      <w:r>
        <w:t>分。</w:t>
      </w:r>
    </w:p>
    <w:p w:rsidR="00E4104F" w:rsidRDefault="00A87630" w:rsidP="00DB2733">
      <w:pPr>
        <w:pStyle w:val="a9"/>
        <w:ind w:firstLine="640"/>
        <w:rPr>
          <w:rFonts w:hint="default"/>
        </w:rPr>
      </w:pPr>
      <w:r>
        <w:t>我单位建立了完整的内控制度、财务管理制度和专项资金管理制度，针对各个项目制定了实施方案，保证了项目的正常开展。</w:t>
      </w:r>
    </w:p>
    <w:p w:rsidR="00E4104F" w:rsidRDefault="00A87630" w:rsidP="00DB2733">
      <w:pPr>
        <w:pStyle w:val="a9"/>
        <w:ind w:firstLine="640"/>
        <w:rPr>
          <w:rFonts w:hint="default"/>
        </w:rPr>
      </w:pPr>
      <w:r>
        <w:t>（</w:t>
      </w:r>
      <w:r>
        <w:t>3</w:t>
      </w:r>
      <w:r>
        <w:t>）</w:t>
      </w:r>
      <w:r>
        <w:t>满意度</w:t>
      </w:r>
    </w:p>
    <w:p w:rsidR="00E4104F" w:rsidRDefault="00A87630" w:rsidP="00DB2733">
      <w:pPr>
        <w:pStyle w:val="a9"/>
        <w:ind w:firstLine="640"/>
        <w:rPr>
          <w:rFonts w:hint="default"/>
        </w:rPr>
      </w:pPr>
      <w:r>
        <w:t>群众满意度</w:t>
      </w:r>
      <w:r>
        <w:t>，</w:t>
      </w:r>
      <w:r>
        <w:t>指标</w:t>
      </w:r>
      <w:r>
        <w:t>10</w:t>
      </w:r>
      <w:r>
        <w:t>分，得</w:t>
      </w:r>
      <w:r>
        <w:t>10</w:t>
      </w:r>
      <w:r>
        <w:t>分。</w:t>
      </w:r>
    </w:p>
    <w:p w:rsidR="00E4104F" w:rsidRDefault="00A87630" w:rsidP="00DB2733">
      <w:pPr>
        <w:pStyle w:val="a9"/>
        <w:ind w:firstLine="640"/>
        <w:rPr>
          <w:rFonts w:hint="default"/>
        </w:rPr>
      </w:pPr>
      <w:r>
        <w:t>群众</w:t>
      </w:r>
      <w:r>
        <w:t>满意度问卷共发放</w:t>
      </w:r>
      <w:r>
        <w:t>268</w:t>
      </w:r>
      <w:r>
        <w:t>份，回收问卷</w:t>
      </w:r>
      <w:r>
        <w:t>268</w:t>
      </w:r>
      <w:r>
        <w:t>份，其中有效问卷</w:t>
      </w:r>
      <w:r>
        <w:t>268</w:t>
      </w:r>
      <w:r>
        <w:t>份，问卷有效率</w:t>
      </w:r>
      <w:r>
        <w:t>100</w:t>
      </w:r>
      <w:r>
        <w:t>%</w:t>
      </w:r>
      <w:r>
        <w:t>。</w:t>
      </w:r>
    </w:p>
    <w:p w:rsidR="00E4104F" w:rsidRDefault="00A87630" w:rsidP="00DB2733">
      <w:pPr>
        <w:pStyle w:val="a9"/>
        <w:ind w:firstLine="640"/>
        <w:rPr>
          <w:rFonts w:hint="default"/>
        </w:rPr>
      </w:pPr>
      <w:r>
        <w:t>据统</w:t>
      </w:r>
      <w:r>
        <w:t>计</w:t>
      </w:r>
      <w:r>
        <w:t>群众</w:t>
      </w:r>
      <w:r>
        <w:t>总体满意度为</w:t>
      </w:r>
      <w:r>
        <w:t>93%</w:t>
      </w:r>
      <w:r>
        <w:t>，根据评分规则，该指标得</w:t>
      </w:r>
      <w:r>
        <w:t>10</w:t>
      </w:r>
      <w:r>
        <w:t>分。</w:t>
      </w:r>
    </w:p>
    <w:p w:rsidR="00E4104F" w:rsidRDefault="00A87630">
      <w:pPr>
        <w:pStyle w:val="1"/>
      </w:pPr>
      <w:bookmarkStart w:id="24" w:name="_Toc4452"/>
      <w:r>
        <w:lastRenderedPageBreak/>
        <w:t>五、发现的主要问题和改进措施</w:t>
      </w:r>
      <w:bookmarkEnd w:id="24"/>
    </w:p>
    <w:p w:rsidR="00E4104F" w:rsidRDefault="00A87630" w:rsidP="00DB2733">
      <w:pPr>
        <w:pStyle w:val="a9"/>
        <w:ind w:firstLine="640"/>
        <w:rPr>
          <w:rFonts w:hint="default"/>
        </w:rPr>
      </w:pPr>
      <w:r>
        <w:t>通过本次绩效自评</w:t>
      </w:r>
      <w:r>
        <w:t>，</w:t>
      </w:r>
      <w:r>
        <w:t>我</w:t>
      </w:r>
      <w:r>
        <w:t>单位</w:t>
      </w:r>
      <w:r>
        <w:t>在预算支出管理方面还存在以下几方面</w:t>
      </w:r>
      <w:r>
        <w:t>的</w:t>
      </w:r>
      <w:r>
        <w:t>问题：</w:t>
      </w:r>
    </w:p>
    <w:p w:rsidR="00E4104F" w:rsidRDefault="00A87630">
      <w:pPr>
        <w:pStyle w:val="2"/>
      </w:pPr>
      <w:bookmarkStart w:id="25" w:name="_Toc25658"/>
      <w:r>
        <w:rPr>
          <w:rFonts w:hint="eastAsia"/>
        </w:rPr>
        <w:t>（一）</w:t>
      </w:r>
      <w:r>
        <w:t>发现的主要问题</w:t>
      </w:r>
      <w:bookmarkEnd w:id="25"/>
    </w:p>
    <w:p w:rsidR="00E4104F" w:rsidRDefault="00A87630" w:rsidP="00DB2733">
      <w:pPr>
        <w:pStyle w:val="a9"/>
        <w:ind w:firstLine="640"/>
        <w:rPr>
          <w:rFonts w:hint="default"/>
        </w:rPr>
      </w:pPr>
      <w:r>
        <w:t>绩效指标设置不够合理，绩效管理意识有待提高。我局</w:t>
      </w:r>
      <w:r>
        <w:t>202</w:t>
      </w:r>
      <w:r>
        <w:t>1</w:t>
      </w:r>
      <w:r>
        <w:t>年年初部门整体绩效指标设置基本可以准确反映部门绩效完成情况，但部分绩效指标细化程度不够，不易衡量。相关部门和人员对预算绩效管理工作存在偏见，认为预算绩效管理是财务部门的事，配合参与程度较低，在管理机制约束力不足的情况下，很难保证预算绩效考核的全面性。</w:t>
      </w:r>
    </w:p>
    <w:p w:rsidR="00E4104F" w:rsidRDefault="00A87630">
      <w:pPr>
        <w:pStyle w:val="2"/>
        <w:rPr>
          <w:lang w:val="zh-CN"/>
        </w:rPr>
      </w:pPr>
      <w:bookmarkStart w:id="26" w:name="_Toc7868"/>
      <w:bookmarkStart w:id="27" w:name="_Toc4527"/>
      <w:r>
        <w:rPr>
          <w:rFonts w:hint="eastAsia"/>
          <w:lang w:val="zh-CN"/>
        </w:rPr>
        <w:t>（二）下一步改进措施</w:t>
      </w:r>
      <w:bookmarkEnd w:id="26"/>
    </w:p>
    <w:p w:rsidR="00E4104F" w:rsidRDefault="00A87630" w:rsidP="00DB2733">
      <w:pPr>
        <w:pStyle w:val="a9"/>
        <w:ind w:firstLine="640"/>
        <w:rPr>
          <w:rFonts w:hint="default"/>
          <w:lang w:val="zh-CN"/>
        </w:rPr>
      </w:pPr>
      <w:r>
        <w:rPr>
          <w:lang w:val="zh-CN"/>
        </w:rPr>
        <w:t>根据今后的工作任务和要求，吸取前年工作的经验，明确努力方向，加强绩效评价在目标上的设定，完善绩效评价内容。</w:t>
      </w:r>
    </w:p>
    <w:p w:rsidR="00E4104F" w:rsidRDefault="00A87630" w:rsidP="00DB2733">
      <w:pPr>
        <w:pStyle w:val="a9"/>
        <w:ind w:firstLine="640"/>
        <w:rPr>
          <w:rFonts w:hint="default"/>
        </w:rPr>
      </w:pPr>
      <w:r>
        <w:rPr>
          <w:lang w:val="zh-CN"/>
        </w:rPr>
        <w:t>培养绩效管理意识，提升绩效管理水平。根据今后的工作任务和要求，吸取往年工作</w:t>
      </w:r>
      <w:r>
        <w:rPr>
          <w:lang w:val="zh-CN"/>
        </w:rPr>
        <w:t>的经验，明确努力方向，加强绩效评价在目标上的设定，完善绩效评价内容。以绩效管理宣传培训为措施，培养和提升绩效管理意识。进一步加强绩效管理氛围，一方面加强内部宣传，积极树立绩效管理理念，强化全员绩效意识，为推进预算绩效管理奠定良好基础；另一方面积极参加财政局组织的绩效培训，提高我单位全员绩效管理意识，增强全员素质着力建设绩效管理水平，让绩效管理深入人心，形成“花钱必问效，无效必问责”的理念。</w:t>
      </w:r>
    </w:p>
    <w:p w:rsidR="00E4104F" w:rsidRDefault="00A87630">
      <w:pPr>
        <w:pStyle w:val="2"/>
      </w:pPr>
      <w:bookmarkStart w:id="28" w:name="_Toc10777"/>
      <w:r>
        <w:rPr>
          <w:rFonts w:hint="eastAsia"/>
        </w:rPr>
        <w:lastRenderedPageBreak/>
        <w:t>（三）绩效自评结果应用</w:t>
      </w:r>
      <w:bookmarkEnd w:id="28"/>
    </w:p>
    <w:p w:rsidR="00E4104F" w:rsidRDefault="00A87630" w:rsidP="00DB2733">
      <w:pPr>
        <w:pStyle w:val="a9"/>
        <w:ind w:firstLine="643"/>
        <w:rPr>
          <w:rFonts w:hint="default"/>
          <w:b/>
          <w:bCs/>
        </w:rPr>
      </w:pPr>
      <w:r>
        <w:rPr>
          <w:b/>
          <w:bCs/>
        </w:rPr>
        <w:t>1.</w:t>
      </w:r>
      <w:r>
        <w:rPr>
          <w:b/>
          <w:bCs/>
        </w:rPr>
        <w:t>以绩效评价结果应用为目标，坚持报告与公开相结合</w:t>
      </w:r>
      <w:bookmarkEnd w:id="27"/>
    </w:p>
    <w:p w:rsidR="00E4104F" w:rsidRDefault="00A87630" w:rsidP="00DB2733">
      <w:pPr>
        <w:pStyle w:val="a9"/>
        <w:ind w:firstLine="640"/>
        <w:rPr>
          <w:rFonts w:hint="default"/>
        </w:rPr>
      </w:pPr>
      <w:r>
        <w:t>为加强绩效评价结果的应用，根据</w:t>
      </w:r>
      <w:r>
        <w:t>信阳市浉河区</w:t>
      </w:r>
      <w:r>
        <w:t>财政局《浉河区区级预算项目政策事前绩效评估管理等</w:t>
      </w:r>
      <w:r>
        <w:t>5</w:t>
      </w:r>
      <w:r>
        <w:t>个办法》</w:t>
      </w:r>
      <w:r>
        <w:t>文件</w:t>
      </w:r>
      <w:r>
        <w:t>的要求，</w:t>
      </w:r>
      <w:r>
        <w:t>2021</w:t>
      </w:r>
      <w:r>
        <w:t>年度</w:t>
      </w:r>
      <w:r>
        <w:t>局部门整体绩效自评报告及自评表按时</w:t>
      </w:r>
      <w:r>
        <w:t>上报财政</w:t>
      </w:r>
      <w:r>
        <w:t>局，将绩效评价结果应用于下一年的预算编制</w:t>
      </w:r>
      <w:r>
        <w:t>。</w:t>
      </w:r>
    </w:p>
    <w:p w:rsidR="00E4104F" w:rsidRDefault="00A87630" w:rsidP="00DB2733">
      <w:pPr>
        <w:pStyle w:val="a9"/>
        <w:ind w:firstLine="643"/>
        <w:rPr>
          <w:rFonts w:hint="default"/>
          <w:b/>
          <w:bCs/>
        </w:rPr>
      </w:pPr>
      <w:bookmarkStart w:id="29" w:name="_Toc1950"/>
      <w:r>
        <w:rPr>
          <w:b/>
          <w:bCs/>
        </w:rPr>
        <w:t>2</w:t>
      </w:r>
      <w:r>
        <w:rPr>
          <w:b/>
          <w:bCs/>
        </w:rPr>
        <w:t>.</w:t>
      </w:r>
      <w:r>
        <w:rPr>
          <w:b/>
          <w:bCs/>
        </w:rPr>
        <w:t>以绩效评价反馈问题为导向，提出整改的思路和办法</w:t>
      </w:r>
      <w:bookmarkEnd w:id="29"/>
    </w:p>
    <w:p w:rsidR="00E4104F" w:rsidRDefault="00A87630" w:rsidP="00DB2733">
      <w:pPr>
        <w:pStyle w:val="a9"/>
        <w:ind w:firstLine="640"/>
        <w:rPr>
          <w:rFonts w:hint="default"/>
          <w:lang w:val="zh-CN"/>
        </w:rPr>
      </w:pPr>
      <w:r>
        <w:t>根据绩效</w:t>
      </w:r>
      <w:r>
        <w:t>自评</w:t>
      </w:r>
      <w:r>
        <w:t>结果，要求各</w:t>
      </w:r>
      <w:r>
        <w:t>业务单位</w:t>
      </w:r>
      <w:r>
        <w:t>进一步分析绩效目标未完成的原因，发现部门工作存在的问题，提出整改思路和解决办法，</w:t>
      </w:r>
      <w:r>
        <w:t>结合问卷中社会公众的相关意见和建议，</w:t>
      </w:r>
      <w:r>
        <w:t>以问题为导向，扎实推进</w:t>
      </w:r>
      <w:r>
        <w:t>我</w:t>
      </w:r>
      <w:r>
        <w:t>局各项工作</w:t>
      </w:r>
      <w:r>
        <w:t>发展</w:t>
      </w:r>
      <w:r>
        <w:t>。</w:t>
      </w:r>
    </w:p>
    <w:p w:rsidR="00E4104F" w:rsidRDefault="00A87630">
      <w:pPr>
        <w:pStyle w:val="1"/>
      </w:pPr>
      <w:bookmarkStart w:id="30" w:name="_Toc7047"/>
      <w:r>
        <w:rPr>
          <w:rFonts w:hint="eastAsia"/>
        </w:rPr>
        <w:t>六、有关建议</w:t>
      </w:r>
      <w:bookmarkEnd w:id="30"/>
    </w:p>
    <w:p w:rsidR="00E4104F" w:rsidRDefault="00A87630" w:rsidP="00DB2733">
      <w:pPr>
        <w:pStyle w:val="a9"/>
        <w:ind w:firstLine="640"/>
        <w:rPr>
          <w:rFonts w:hint="default"/>
        </w:rPr>
      </w:pPr>
      <w:r>
        <w:t>通过此次绩效自评工作的开展，</w:t>
      </w:r>
      <w:r>
        <w:t>我单位</w:t>
      </w:r>
      <w:r>
        <w:t>意识到自身需加强绩效管理，培养工作人员的绩效管理意识，增加相关人员绩效管理知识性和系统性的培训，使今后绩效管理的工作能够更好的开展。</w:t>
      </w:r>
    </w:p>
    <w:p w:rsidR="00E4104F" w:rsidRDefault="00A87630">
      <w:pPr>
        <w:pStyle w:val="1"/>
      </w:pPr>
      <w:bookmarkStart w:id="31" w:name="_Toc28"/>
      <w:r>
        <w:t>七、</w:t>
      </w:r>
      <w:r>
        <w:rPr>
          <w:rFonts w:hint="eastAsia"/>
        </w:rPr>
        <w:t>其他需要说明的问题</w:t>
      </w:r>
      <w:bookmarkEnd w:id="31"/>
    </w:p>
    <w:p w:rsidR="00E4104F" w:rsidRDefault="00A87630">
      <w:pPr>
        <w:pStyle w:val="2"/>
      </w:pPr>
      <w:bookmarkStart w:id="32" w:name="_Toc3443"/>
      <w:bookmarkStart w:id="33" w:name="_Toc85"/>
      <w:r>
        <w:rPr>
          <w:rFonts w:hint="eastAsia"/>
        </w:rPr>
        <w:t>（一）绩效自评工作经验</w:t>
      </w:r>
      <w:bookmarkEnd w:id="32"/>
      <w:bookmarkEnd w:id="33"/>
    </w:p>
    <w:p w:rsidR="00E4104F" w:rsidRDefault="00A87630" w:rsidP="00DB2733">
      <w:pPr>
        <w:pStyle w:val="a9"/>
        <w:ind w:firstLine="640"/>
        <w:rPr>
          <w:rFonts w:hint="default"/>
        </w:rPr>
      </w:pPr>
      <w:r>
        <w:t>我</w:t>
      </w:r>
      <w:r>
        <w:t>单位通过此次部门整体绩效自评，</w:t>
      </w:r>
      <w:r>
        <w:t>我单位</w:t>
      </w:r>
      <w:r>
        <w:t>充分了解到本级部门的整体运行情况和工作开展进度、成效及不足之处。</w:t>
      </w:r>
    </w:p>
    <w:p w:rsidR="00E4104F" w:rsidRDefault="00A87630" w:rsidP="00DB2733">
      <w:pPr>
        <w:pStyle w:val="a9"/>
        <w:ind w:firstLine="640"/>
        <w:rPr>
          <w:rFonts w:hint="default"/>
        </w:rPr>
      </w:pPr>
      <w:r>
        <w:t>此次评价发现的相关问题和经验，为</w:t>
      </w:r>
      <w:r>
        <w:t>我单位</w:t>
      </w:r>
      <w:r>
        <w:t>今后的工作规划提供了借鉴、能够指导今后工作实际开展，促使我单位内部管理的系统化和规范化。</w:t>
      </w:r>
    </w:p>
    <w:p w:rsidR="00E4104F" w:rsidRDefault="00A87630">
      <w:pPr>
        <w:pStyle w:val="2"/>
      </w:pPr>
      <w:bookmarkStart w:id="34" w:name="_Toc5863"/>
      <w:bookmarkStart w:id="35" w:name="_Toc17178"/>
      <w:r>
        <w:rPr>
          <w:rFonts w:hint="eastAsia"/>
        </w:rPr>
        <w:lastRenderedPageBreak/>
        <w:t>（二）绩效自评工作发现的</w:t>
      </w:r>
      <w:r>
        <w:rPr>
          <w:rFonts w:hint="eastAsia"/>
        </w:rPr>
        <w:t>其他</w:t>
      </w:r>
      <w:r>
        <w:rPr>
          <w:rFonts w:hint="eastAsia"/>
        </w:rPr>
        <w:t>问题</w:t>
      </w:r>
      <w:bookmarkEnd w:id="34"/>
      <w:bookmarkEnd w:id="35"/>
    </w:p>
    <w:p w:rsidR="00E4104F" w:rsidRDefault="00A87630" w:rsidP="00DB2733">
      <w:pPr>
        <w:pStyle w:val="a9"/>
        <w:ind w:firstLine="640"/>
        <w:rPr>
          <w:rFonts w:hint="default"/>
        </w:rPr>
      </w:pPr>
      <w:bookmarkStart w:id="36" w:name="_Toc32143"/>
      <w:bookmarkStart w:id="37" w:name="_Toc20640"/>
      <w:bookmarkStart w:id="38" w:name="_Toc24424"/>
      <w:r>
        <w:t>无。</w:t>
      </w:r>
    </w:p>
    <w:p w:rsidR="00E4104F" w:rsidRDefault="00E4104F" w:rsidP="00DB2733">
      <w:pPr>
        <w:ind w:firstLine="640"/>
      </w:pPr>
    </w:p>
    <w:p w:rsidR="00E4104F" w:rsidRDefault="00E4104F" w:rsidP="00DB2733">
      <w:pPr>
        <w:pStyle w:val="a0"/>
        <w:ind w:firstLine="640"/>
        <w:sectPr w:rsidR="00E4104F">
          <w:pgSz w:w="11906" w:h="16838"/>
          <w:pgMar w:top="1440" w:right="1800" w:bottom="1440" w:left="1800" w:header="851" w:footer="992" w:gutter="0"/>
          <w:cols w:space="425"/>
          <w:docGrid w:type="lines" w:linePitch="312"/>
        </w:sectPr>
      </w:pPr>
    </w:p>
    <w:p w:rsidR="00E4104F" w:rsidRDefault="00A87630">
      <w:pPr>
        <w:pStyle w:val="1"/>
      </w:pPr>
      <w:bookmarkStart w:id="39" w:name="_Toc7250"/>
      <w:r>
        <w:rPr>
          <w:rFonts w:hint="eastAsia"/>
        </w:rPr>
        <w:lastRenderedPageBreak/>
        <w:t>附件</w:t>
      </w:r>
      <w:r>
        <w:rPr>
          <w:rFonts w:hint="eastAsia"/>
        </w:rPr>
        <w:t>1</w:t>
      </w:r>
      <w:r>
        <w:rPr>
          <w:rFonts w:hint="eastAsia"/>
        </w:rPr>
        <w:t>：</w:t>
      </w:r>
      <w:bookmarkStart w:id="40" w:name="_Toc9225"/>
      <w:bookmarkEnd w:id="36"/>
      <w:r>
        <w:rPr>
          <w:rFonts w:hint="eastAsia"/>
        </w:rPr>
        <w:t>2021</w:t>
      </w:r>
      <w:r>
        <w:rPr>
          <w:rFonts w:hint="eastAsia"/>
        </w:rPr>
        <w:t>年度部门</w:t>
      </w:r>
      <w:r>
        <w:rPr>
          <w:rFonts w:hint="eastAsia"/>
        </w:rPr>
        <w:t>整体绩效自评表</w:t>
      </w:r>
      <w:bookmarkEnd w:id="37"/>
      <w:bookmarkEnd w:id="38"/>
      <w:bookmarkEnd w:id="39"/>
      <w:bookmarkEnd w:id="40"/>
    </w:p>
    <w:tbl>
      <w:tblPr>
        <w:tblW w:w="14100" w:type="dxa"/>
        <w:jc w:val="center"/>
        <w:tblLook w:val="04A0"/>
      </w:tblPr>
      <w:tblGrid>
        <w:gridCol w:w="1049"/>
        <w:gridCol w:w="1048"/>
        <w:gridCol w:w="1055"/>
        <w:gridCol w:w="1667"/>
        <w:gridCol w:w="1000"/>
        <w:gridCol w:w="3847"/>
        <w:gridCol w:w="1038"/>
        <w:gridCol w:w="995"/>
        <w:gridCol w:w="1076"/>
        <w:gridCol w:w="1325"/>
      </w:tblGrid>
      <w:tr w:rsidR="00E4104F">
        <w:trPr>
          <w:trHeight w:val="567"/>
          <w:jc w:val="center"/>
        </w:trPr>
        <w:tc>
          <w:tcPr>
            <w:tcW w:w="31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部门（单位）名称</w:t>
            </w:r>
          </w:p>
        </w:tc>
        <w:tc>
          <w:tcPr>
            <w:tcW w:w="1093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rsidP="00DB2733">
            <w:pPr>
              <w:pStyle w:val="a7"/>
            </w:pPr>
            <w:r>
              <w:rPr>
                <w:rFonts w:hint="eastAsia"/>
              </w:rPr>
              <w:t>信阳市</w:t>
            </w:r>
            <w:r w:rsidR="00DB2733">
              <w:rPr>
                <w:rFonts w:hint="eastAsia"/>
              </w:rPr>
              <w:t>浉</w:t>
            </w:r>
            <w:r>
              <w:rPr>
                <w:rFonts w:hint="eastAsia"/>
              </w:rPr>
              <w:t>河区文化广电和旅游局</w:t>
            </w:r>
          </w:p>
        </w:tc>
      </w:tr>
      <w:tr w:rsidR="00E4104F">
        <w:trPr>
          <w:trHeight w:val="567"/>
          <w:jc w:val="center"/>
        </w:trPr>
        <w:tc>
          <w:tcPr>
            <w:tcW w:w="21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预算执行情况</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年初数</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全年数</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全年执行数</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分值</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得分</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部门预算总额（万元）</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4422.3</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1847.34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1847.34</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100.00%</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资金来源</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财政性资金</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4422.3</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1847.34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1847.34</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100.00%</w:t>
            </w:r>
          </w:p>
        </w:tc>
        <w:tc>
          <w:tcPr>
            <w:tcW w:w="13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其他资金</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0.00%</w:t>
            </w:r>
          </w:p>
        </w:tc>
        <w:tc>
          <w:tcPr>
            <w:tcW w:w="13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21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年度履职目标</w:t>
            </w:r>
          </w:p>
        </w:tc>
        <w:tc>
          <w:tcPr>
            <w:tcW w:w="761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预期目标</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实际完成情况</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目标名称</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主要内容</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目标完成情况</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1:</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坚持以党建工作为统领，推进与业务工作的深度融合，为全区文旅事业发展提供坚强有力的政治保障</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2:</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加快重点项目建设</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3:</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持续做好公共文化服务</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4:</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促进文旅产业发展</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5:</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做好文保和非遗工作</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目标</w:t>
            </w:r>
            <w:r>
              <w:t>6:</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做好文旅市场监管工作</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lastRenderedPageBreak/>
              <w:t>年度主要任务</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任务名称</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主要内容</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任务完成情况</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w:t>
            </w:r>
            <w:r>
              <w:t>1:</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一是加强质监队伍政治理论学习，进一步强化纪律意识和规矩意识教育，狠抓法规制度的执行，营造风清气正的政治生态和干事创业的良好氛围。二是强化局机关党支部建设，夯实党建工作基础。三是做好局机关、执法领域改革后续工作，以机构改革之机，推进干部年轻化工作，完善文旅人才引进和培育机制，做好人才培训和保障工作。</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w:t>
            </w:r>
            <w:r>
              <w:t>2:</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充分发挥浉河区国家全域旅游示范区这张金字招牌的价值，围绕《浉河区全域旅游总体规划》，做好全区文化和旅游基础设施提升工程，稳步推进浉河茶文化旅游度假区、何家寨房车露营基地、红二十五军长征文化公园等一批文旅项目建设。同时，加强与财政、发改等部门对接，积极争取上级文旅项目资金落地，加快全区乡村旅游、红色研学、民宿等特色文旅项目发展步伐。</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w:t>
            </w:r>
            <w:r>
              <w:t>3:</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一是继续做好文化品牌</w:t>
            </w:r>
            <w:r>
              <w:t>“</w:t>
            </w:r>
            <w:r>
              <w:rPr>
                <w:rFonts w:hint="eastAsia"/>
              </w:rPr>
              <w:t>浉河放歌</w:t>
            </w:r>
            <w:r>
              <w:t>”</w:t>
            </w:r>
            <w:r>
              <w:rPr>
                <w:rFonts w:hint="eastAsia"/>
              </w:rPr>
              <w:t>文艺系列活动，创新打造</w:t>
            </w:r>
            <w:r>
              <w:t>“</w:t>
            </w:r>
            <w:r>
              <w:rPr>
                <w:rFonts w:hint="eastAsia"/>
              </w:rPr>
              <w:t>百场文化进基层活动</w:t>
            </w:r>
            <w:r>
              <w:t>”</w:t>
            </w:r>
            <w:r>
              <w:rPr>
                <w:rFonts w:hint="eastAsia"/>
              </w:rPr>
              <w:t>送文化下乡、文化进社区系列文化活动。二是结合疫情防控工作部署，谋划开展</w:t>
            </w:r>
            <w:r>
              <w:t>“</w:t>
            </w:r>
            <w:r>
              <w:rPr>
                <w:rFonts w:hint="eastAsia"/>
              </w:rPr>
              <w:t>春晚</w:t>
            </w:r>
            <w:r>
              <w:t>”</w:t>
            </w:r>
            <w:r>
              <w:rPr>
                <w:rFonts w:hint="eastAsia"/>
              </w:rPr>
              <w:t>、</w:t>
            </w:r>
            <w:r>
              <w:t>“</w:t>
            </w:r>
            <w:r>
              <w:rPr>
                <w:rFonts w:hint="eastAsia"/>
              </w:rPr>
              <w:t>茶晚</w:t>
            </w:r>
            <w:r>
              <w:t>”</w:t>
            </w:r>
            <w:r>
              <w:rPr>
                <w:rFonts w:hint="eastAsia"/>
              </w:rPr>
              <w:t>以及庆祝中国共产党成立</w:t>
            </w:r>
            <w:r>
              <w:t>100</w:t>
            </w:r>
            <w:r>
              <w:rPr>
                <w:rFonts w:hint="eastAsia"/>
              </w:rPr>
              <w:t>周年等系列节庆活动。三是开展数字文化馆和浉河区图书馆总分馆制建设工作。四是进一步加强基层综合性文化服务中心内部设施达标建设，配全配齐设施设备，为文化活动的开展提供保障。五是结合</w:t>
            </w:r>
            <w:r>
              <w:t>“</w:t>
            </w:r>
            <w:r>
              <w:rPr>
                <w:rFonts w:hint="eastAsia"/>
              </w:rPr>
              <w:t>教你一招</w:t>
            </w:r>
            <w:r>
              <w:t>”</w:t>
            </w:r>
            <w:r>
              <w:rPr>
                <w:rFonts w:hint="eastAsia"/>
              </w:rPr>
              <w:t>文化培训活动，加强各乡镇、街道文艺队伍的培植建设，争取达到每村（社区）有</w:t>
            </w:r>
            <w:r>
              <w:t>1</w:t>
            </w:r>
            <w:r>
              <w:rPr>
                <w:rFonts w:hint="eastAsia"/>
              </w:rPr>
              <w:t>支文艺队伍，每村（社区）每年至少开展</w:t>
            </w:r>
            <w:r>
              <w:t>1</w:t>
            </w:r>
            <w:r>
              <w:rPr>
                <w:rFonts w:hint="eastAsia"/>
              </w:rPr>
              <w:t>场文艺演出活动，确保文化惠民落到实处。</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21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任务</w:t>
            </w:r>
            <w:r>
              <w:t>4:</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一是做好文旅资源普查调研筹备工作。二是全面提升环湖路旅游综合环境，不断完善交通干线旅游标识系统，继续实施</w:t>
            </w:r>
            <w:r>
              <w:t>“</w:t>
            </w:r>
            <w:r>
              <w:rPr>
                <w:rFonts w:hint="eastAsia"/>
              </w:rPr>
              <w:t>厕所革命</w:t>
            </w:r>
            <w:r>
              <w:t>”</w:t>
            </w:r>
            <w:r>
              <w:rPr>
                <w:rFonts w:hint="eastAsia"/>
              </w:rPr>
              <w:t>，</w:t>
            </w:r>
            <w:r>
              <w:rPr>
                <w:rFonts w:hint="eastAsia"/>
              </w:rPr>
              <w:t>指导全区新（改）建旅游厕所</w:t>
            </w:r>
            <w:r>
              <w:t>12</w:t>
            </w:r>
            <w:r>
              <w:rPr>
                <w:rFonts w:hint="eastAsia"/>
              </w:rPr>
              <w:t>座。三是培育一批文旅品牌。计划培育国家</w:t>
            </w:r>
            <w:r>
              <w:t>3A</w:t>
            </w:r>
            <w:r>
              <w:rPr>
                <w:rFonts w:hint="eastAsia"/>
              </w:rPr>
              <w:t>级旅游景区</w:t>
            </w:r>
            <w:r>
              <w:t>1</w:t>
            </w:r>
            <w:r>
              <w:rPr>
                <w:rFonts w:hint="eastAsia"/>
              </w:rPr>
              <w:t>家、省级乡村旅游示范镇（乡）</w:t>
            </w:r>
            <w:r>
              <w:t>1</w:t>
            </w:r>
            <w:r>
              <w:rPr>
                <w:rFonts w:hint="eastAsia"/>
              </w:rPr>
              <w:t>家、省级乡村旅游特色村</w:t>
            </w:r>
            <w:r>
              <w:t>1</w:t>
            </w:r>
            <w:r>
              <w:rPr>
                <w:rFonts w:hint="eastAsia"/>
              </w:rPr>
              <w:t>家、省级休闲观光园区</w:t>
            </w:r>
            <w:r>
              <w:t>1</w:t>
            </w:r>
            <w:r>
              <w:rPr>
                <w:rFonts w:hint="eastAsia"/>
              </w:rPr>
              <w:t>家、省级乡村旅游经营单位</w:t>
            </w:r>
            <w:r>
              <w:t>2</w:t>
            </w:r>
            <w:r>
              <w:rPr>
                <w:rFonts w:hint="eastAsia"/>
              </w:rPr>
              <w:t>家、省级旅游扶贫示范户</w:t>
            </w:r>
            <w:r>
              <w:t>2</w:t>
            </w:r>
            <w:r>
              <w:rPr>
                <w:rFonts w:hint="eastAsia"/>
              </w:rPr>
              <w:t>家、市级</w:t>
            </w:r>
            <w:r>
              <w:t>A</w:t>
            </w:r>
            <w:r>
              <w:rPr>
                <w:rFonts w:hint="eastAsia"/>
              </w:rPr>
              <w:t>级旅游村庄</w:t>
            </w:r>
            <w:r>
              <w:t>2</w:t>
            </w:r>
            <w:r>
              <w:rPr>
                <w:rFonts w:hint="eastAsia"/>
              </w:rPr>
              <w:t>家。四是培育一批精品民宿，以浉河区乡村民宿为抓手促进乡村旅游提质升级，引入</w:t>
            </w:r>
            <w:r>
              <w:t>1-2</w:t>
            </w:r>
            <w:r>
              <w:rPr>
                <w:rFonts w:hint="eastAsia"/>
              </w:rPr>
              <w:t>家民宿运营公司入驻，打造民宿品牌。计划新建</w:t>
            </w:r>
            <w:r>
              <w:t>10-20</w:t>
            </w:r>
            <w:r>
              <w:rPr>
                <w:rFonts w:hint="eastAsia"/>
              </w:rPr>
              <w:t>套民宿，在全区示范推广，重点推进栗乡小站、云上悬崖民宿等民宿项目建设进度。五是推广一批信阳菜品牌。打造浉河美食品牌，开发建设特色美食街区，培育</w:t>
            </w:r>
            <w:r>
              <w:t>6</w:t>
            </w:r>
            <w:r>
              <w:rPr>
                <w:rFonts w:hint="eastAsia"/>
              </w:rPr>
              <w:t>家信阳养生菜品牌示范店。</w:t>
            </w:r>
          </w:p>
        </w:tc>
        <w:tc>
          <w:tcPr>
            <w:tcW w:w="43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完成</w:t>
            </w:r>
          </w:p>
        </w:tc>
      </w:tr>
      <w:tr w:rsidR="00E4104F">
        <w:trPr>
          <w:trHeight w:val="567"/>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一级指标</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分值</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二级指标</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三级指标</w:t>
            </w:r>
          </w:p>
        </w:tc>
        <w:tc>
          <w:tcPr>
            <w:tcW w:w="10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rPr>
                <w:rFonts w:hint="eastAsia"/>
              </w:rPr>
              <w:t>指标值</w:t>
            </w:r>
          </w:p>
        </w:tc>
        <w:tc>
          <w:tcPr>
            <w:tcW w:w="38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rPr>
                <w:rFonts w:hint="eastAsia"/>
              </w:rPr>
              <w:t>指标说明</w:t>
            </w:r>
          </w:p>
        </w:tc>
        <w:tc>
          <w:tcPr>
            <w:tcW w:w="1038"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rPr>
                <w:rFonts w:hint="eastAsia"/>
              </w:rPr>
              <w:t>实际完成值</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分值</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得分</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未完成原因分析及改进措施</w:t>
            </w:r>
          </w:p>
        </w:tc>
      </w:tr>
      <w:tr w:rsidR="00E4104F">
        <w:trPr>
          <w:trHeight w:val="567"/>
          <w:jc w:val="center"/>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投入管理指标</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30</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工作目标管理</w:t>
            </w:r>
          </w:p>
        </w:tc>
        <w:tc>
          <w:tcPr>
            <w:tcW w:w="168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4104F" w:rsidRDefault="00A87630">
            <w:pPr>
              <w:pStyle w:val="a7"/>
            </w:pPr>
            <w:r>
              <w:rPr>
                <w:rFonts w:hint="eastAsia"/>
              </w:rPr>
              <w:t>年度履职目标相关性</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104F" w:rsidRDefault="00A87630">
            <w:pPr>
              <w:pStyle w:val="a7"/>
            </w:pPr>
            <w:r>
              <w:rPr>
                <w:rFonts w:hint="eastAsia"/>
              </w:rPr>
              <w:t>相关</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E4104F" w:rsidRDefault="00A87630">
            <w:pPr>
              <w:pStyle w:val="a7"/>
            </w:pPr>
            <w:r>
              <w:t>1.</w:t>
            </w:r>
            <w:r>
              <w:rPr>
                <w:rFonts w:hint="eastAsia"/>
              </w:rPr>
              <w:t>年度履职目标是否符合国家、省、市、县委、县政府战略部署和发展规划，与国家、省、市、县宏观政策、行政政策一致；</w:t>
            </w:r>
            <w:r>
              <w:t>2.</w:t>
            </w:r>
            <w:r>
              <w:rPr>
                <w:rFonts w:hint="eastAsia"/>
              </w:rPr>
              <w:t>年度履职目标是否与部门职责、工作规划和重点工作相关；</w:t>
            </w:r>
            <w:r>
              <w:t>3.</w:t>
            </w:r>
            <w:r>
              <w:rPr>
                <w:rFonts w:hint="eastAsia"/>
              </w:rPr>
              <w:t>确定的预算项目是否合理，是否与工作目标密切相关；</w:t>
            </w:r>
            <w:r>
              <w:t>4.</w:t>
            </w:r>
            <w:r>
              <w:rPr>
                <w:rFonts w:hint="eastAsia"/>
              </w:rPr>
              <w:t>工作任务和项目预算安排是否合理。</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104F" w:rsidRDefault="00A87630">
            <w:pPr>
              <w:pStyle w:val="a7"/>
            </w:pPr>
            <w:r>
              <w:rPr>
                <w:rFonts w:hint="eastAsia"/>
              </w:rPr>
              <w:t>相关</w:t>
            </w:r>
          </w:p>
        </w:tc>
        <w:tc>
          <w:tcPr>
            <w:tcW w:w="100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工作任务科学性</w:t>
            </w:r>
          </w:p>
        </w:tc>
        <w:tc>
          <w:tcPr>
            <w:tcW w:w="10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科学</w:t>
            </w:r>
          </w:p>
        </w:tc>
        <w:tc>
          <w:tcPr>
            <w:tcW w:w="3880" w:type="dxa"/>
            <w:tcBorders>
              <w:top w:val="single" w:sz="4" w:space="0" w:color="auto"/>
              <w:left w:val="single" w:sz="4" w:space="0" w:color="000000"/>
              <w:bottom w:val="single" w:sz="4" w:space="0" w:color="000000"/>
              <w:right w:val="single" w:sz="4" w:space="0" w:color="000000"/>
            </w:tcBorders>
            <w:shd w:val="clear" w:color="auto" w:fill="auto"/>
            <w:vAlign w:val="center"/>
          </w:tcPr>
          <w:p w:rsidR="00E4104F" w:rsidRDefault="00A87630">
            <w:pPr>
              <w:pStyle w:val="a7"/>
            </w:pPr>
            <w:r>
              <w:t>1.</w:t>
            </w:r>
            <w:r>
              <w:rPr>
                <w:rFonts w:hint="eastAsia"/>
              </w:rPr>
              <w:t>工作任务是否有明确的绩效目标，绩效目标是否与部门年度履职目标一致，是否能体现工作任务的产出和效果；</w:t>
            </w:r>
            <w:r>
              <w:t>2.</w:t>
            </w:r>
            <w:r>
              <w:rPr>
                <w:rFonts w:hint="eastAsia"/>
              </w:rPr>
              <w:t>工作任务对应的预算项目是否有明确的绩效目标，绩效目标是否与部门职责目标、工作任务目标一致，是否能体现预算项目的产出和效果。</w:t>
            </w:r>
          </w:p>
        </w:tc>
        <w:tc>
          <w:tcPr>
            <w:tcW w:w="103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科学</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绩效指标合理性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合理</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t>1.</w:t>
            </w:r>
            <w:r>
              <w:rPr>
                <w:rFonts w:hint="eastAsia"/>
              </w:rPr>
              <w:t>工作任务、预算项目绩效指标设置是否准确反映部门绩效完成情况；</w:t>
            </w:r>
            <w:r>
              <w:t>2.</w:t>
            </w:r>
            <w:r>
              <w:rPr>
                <w:rFonts w:hint="eastAsia"/>
              </w:rPr>
              <w:t>工作任务、预算项目绩效指标是否清晰、细化、可评价、可衡量；</w:t>
            </w:r>
            <w:r>
              <w:t>3.</w:t>
            </w:r>
            <w:r>
              <w:rPr>
                <w:rFonts w:hint="eastAsia"/>
              </w:rPr>
              <w:t>工作任务预算项目绩效指标的评价标准是否清晰、可衡量；</w:t>
            </w:r>
            <w:r>
              <w:t>4.</w:t>
            </w:r>
            <w:r>
              <w:rPr>
                <w:rFonts w:hint="eastAsia"/>
              </w:rPr>
              <w:t>是否与部门年度的任务数或计划数相对应。</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一般合理</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预算和财务管理</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预算编制完整性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完整</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t>1.</w:t>
            </w:r>
            <w:r>
              <w:rPr>
                <w:rFonts w:hint="eastAsia"/>
              </w:rPr>
              <w:t>部门所有收入是否全部纳入部门预算；</w:t>
            </w:r>
            <w:r>
              <w:t>2.</w:t>
            </w:r>
            <w:r>
              <w:rPr>
                <w:rFonts w:hint="eastAsia"/>
              </w:rPr>
              <w:t>部门支出预算是否统筹各类资金来源，全部纳入部门预算管理。</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完整</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专项资金细化率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专项资金细化率</w:t>
            </w:r>
            <w:r>
              <w:t>=</w:t>
            </w:r>
            <w:r>
              <w:rPr>
                <w:rFonts w:hint="eastAsia"/>
              </w:rPr>
              <w:t>（已细化到具体乡镇和承担单位的资金数</w:t>
            </w:r>
            <w:r>
              <w:t>/</w:t>
            </w:r>
            <w:r>
              <w:rPr>
                <w:rFonts w:hint="eastAsia"/>
              </w:rPr>
              <w:t>部门参与分配资金总数）×</w:t>
            </w:r>
            <w:r>
              <w:t>100%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预算执行率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bookmarkStart w:id="41" w:name="_GoBack"/>
            <w:bookmarkEnd w:id="41"/>
            <w:r>
              <w:t>%</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预算执行率</w:t>
            </w:r>
            <w:r>
              <w:t>=</w:t>
            </w:r>
            <w:r>
              <w:rPr>
                <w:rFonts w:hint="eastAsia"/>
              </w:rPr>
              <w:t>（预算完成数</w:t>
            </w:r>
            <w:r>
              <w:t>/</w:t>
            </w:r>
            <w:r>
              <w:rPr>
                <w:rFonts w:hint="eastAsia"/>
              </w:rPr>
              <w:t>预算数）×</w:t>
            </w:r>
            <w:r>
              <w:t>100%</w:t>
            </w:r>
            <w:r>
              <w:rPr>
                <w:rFonts w:hint="eastAsia"/>
              </w:rPr>
              <w:t>。得分等于分值</w:t>
            </w:r>
            <w:r>
              <w:t>*</w:t>
            </w:r>
            <w:r>
              <w:rPr>
                <w:rFonts w:hint="eastAsia"/>
              </w:rPr>
              <w:t>预算执行率。预算完成数指部门实际执行的</w:t>
            </w:r>
            <w:r>
              <w:rPr>
                <w:rFonts w:hint="eastAsia"/>
              </w:rPr>
              <w:lastRenderedPageBreak/>
              <w:t>预算数；预算数指财政部门批复的本年度部门的（调整）预算数。</w:t>
            </w:r>
          </w:p>
        </w:tc>
        <w:tc>
          <w:tcPr>
            <w:tcW w:w="1038" w:type="dxa"/>
            <w:tcBorders>
              <w:top w:val="single" w:sz="4" w:space="0" w:color="000000"/>
              <w:left w:val="single" w:sz="4" w:space="0" w:color="000000"/>
              <w:bottom w:val="single" w:sz="4" w:space="0" w:color="auto"/>
              <w:right w:val="single" w:sz="4" w:space="0" w:color="000000"/>
            </w:tcBorders>
            <w:shd w:val="clear" w:color="auto" w:fill="FFFFFF"/>
            <w:vAlign w:val="center"/>
          </w:tcPr>
          <w:p w:rsidR="00E4104F" w:rsidRDefault="00A87630">
            <w:pPr>
              <w:pStyle w:val="a7"/>
            </w:pPr>
            <w:r>
              <w:rPr>
                <w:rFonts w:hint="eastAsia"/>
              </w:rPr>
              <w:lastRenderedPageBreak/>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预算调整率</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w:t>
            </w:r>
            <w:r>
              <w:t>10%</w:t>
            </w:r>
          </w:p>
        </w:tc>
        <w:tc>
          <w:tcPr>
            <w:tcW w:w="3880" w:type="dxa"/>
            <w:tcBorders>
              <w:top w:val="single" w:sz="4" w:space="0" w:color="000000"/>
              <w:left w:val="single" w:sz="4" w:space="0" w:color="000000"/>
              <w:bottom w:val="single" w:sz="4" w:space="0" w:color="000000"/>
              <w:right w:val="single" w:sz="4" w:space="0" w:color="auto"/>
            </w:tcBorders>
            <w:shd w:val="clear" w:color="auto" w:fill="auto"/>
            <w:vAlign w:val="center"/>
          </w:tcPr>
          <w:p w:rsidR="00E4104F" w:rsidRDefault="00A87630">
            <w:pPr>
              <w:pStyle w:val="a7"/>
            </w:pPr>
            <w:r>
              <w:rPr>
                <w:rFonts w:hint="eastAsia"/>
              </w:rPr>
              <w:t>预算调整率</w:t>
            </w:r>
            <w:r>
              <w:t>=</w:t>
            </w:r>
            <w:r>
              <w:rPr>
                <w:rFonts w:hint="eastAsia"/>
              </w:rPr>
              <w:t>（预算调整数</w:t>
            </w:r>
            <w:r>
              <w:t>/</w:t>
            </w:r>
            <w:r>
              <w:rPr>
                <w:rFonts w:hint="eastAsia"/>
              </w:rPr>
              <w:t>年初预算数）×</w:t>
            </w:r>
            <w:r>
              <w:t>100%</w:t>
            </w:r>
            <w:r>
              <w:rPr>
                <w:rFonts w:hint="eastAsia"/>
              </w:rPr>
              <w:t>。未调整的计</w:t>
            </w:r>
            <w:r>
              <w:t>2</w:t>
            </w:r>
            <w:r>
              <w:rPr>
                <w:rFonts w:hint="eastAsia"/>
              </w:rPr>
              <w:t>分，每浮动</w:t>
            </w:r>
            <w:r>
              <w:t>1%</w:t>
            </w:r>
            <w:r>
              <w:rPr>
                <w:rFonts w:hint="eastAsia"/>
              </w:rPr>
              <w:t>，扣</w:t>
            </w:r>
            <w:r>
              <w:t>5%</w:t>
            </w:r>
            <w:r>
              <w:rPr>
                <w:rFonts w:hint="eastAsia"/>
              </w:rPr>
              <w:t>权重分值，扣完为止。</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104F" w:rsidRDefault="00A87630">
            <w:pPr>
              <w:pStyle w:val="a7"/>
            </w:pPr>
            <w:r>
              <w:rPr>
                <w:rFonts w:hint="eastAsia"/>
              </w:rPr>
              <w:t>58.23%</w:t>
            </w:r>
          </w:p>
        </w:tc>
        <w:tc>
          <w:tcPr>
            <w:tcW w:w="1001"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0</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E4104F">
            <w:pPr>
              <w:pStyle w:val="a7"/>
            </w:pPr>
          </w:p>
        </w:tc>
        <w:tc>
          <w:tcPr>
            <w:tcW w:w="3880" w:type="dxa"/>
            <w:tcBorders>
              <w:top w:val="single" w:sz="4" w:space="0" w:color="000000"/>
              <w:left w:val="single" w:sz="4" w:space="0" w:color="000000"/>
              <w:bottom w:val="single" w:sz="4" w:space="0" w:color="000000"/>
              <w:right w:val="single" w:sz="4" w:space="0" w:color="auto"/>
            </w:tcBorders>
            <w:shd w:val="clear" w:color="auto" w:fill="auto"/>
            <w:vAlign w:val="center"/>
          </w:tcPr>
          <w:p w:rsidR="00E4104F" w:rsidRDefault="00A87630">
            <w:pPr>
              <w:pStyle w:val="a7"/>
            </w:pPr>
            <w:r>
              <w:rPr>
                <w:rFonts w:hint="eastAsia"/>
              </w:rPr>
              <w:t>预算调整数：部门（单位）在本年度内涉及预算的追加、追减或结构调整的资金总和（因落实国家政策、发生不可抗力、上级部门或本级党委政府临时交办而产生的调整除外）。</w:t>
            </w:r>
          </w:p>
        </w:tc>
        <w:tc>
          <w:tcPr>
            <w:tcW w:w="10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4104F" w:rsidRDefault="00E4104F">
            <w:pPr>
              <w:pStyle w:val="a7"/>
            </w:pPr>
          </w:p>
        </w:tc>
        <w:tc>
          <w:tcPr>
            <w:tcW w:w="1001"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4104F" w:rsidRDefault="00E4104F">
            <w:pPr>
              <w:pStyle w:val="a7"/>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3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结转结余率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w:t>
            </w:r>
            <w:r>
              <w:t>20%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结转结余率</w:t>
            </w:r>
            <w:r>
              <w:t>=</w:t>
            </w:r>
            <w:r>
              <w:rPr>
                <w:rFonts w:hint="eastAsia"/>
              </w:rPr>
              <w:t>结转结余总额</w:t>
            </w:r>
            <w:r>
              <w:t>/</w:t>
            </w:r>
            <w:r>
              <w:rPr>
                <w:rFonts w:hint="eastAsia"/>
              </w:rPr>
              <w:t>预算数×</w:t>
            </w:r>
            <w:r>
              <w:t>100%</w:t>
            </w:r>
            <w:r>
              <w:rPr>
                <w:rFonts w:hint="eastAsia"/>
              </w:rPr>
              <w:t>。未调整的计</w:t>
            </w:r>
            <w:r>
              <w:t>1</w:t>
            </w:r>
            <w:r>
              <w:rPr>
                <w:rFonts w:hint="eastAsia"/>
              </w:rPr>
              <w:t>分，每浮动</w:t>
            </w:r>
            <w:r>
              <w:t>1%</w:t>
            </w:r>
            <w:r>
              <w:rPr>
                <w:rFonts w:hint="eastAsia"/>
              </w:rPr>
              <w:t>，扣</w:t>
            </w:r>
            <w:r>
              <w:t>5%</w:t>
            </w:r>
            <w:r>
              <w:rPr>
                <w:rFonts w:hint="eastAsia"/>
              </w:rPr>
              <w:t>权重分值，扣完为止。结转结余总额是指部门本年度的结转结余资金之和。预算数是指财政部门批复的本年度部门的（调整）预算数。</w:t>
            </w:r>
          </w:p>
        </w:tc>
        <w:tc>
          <w:tcPr>
            <w:tcW w:w="1038" w:type="dxa"/>
            <w:tcBorders>
              <w:top w:val="single" w:sz="4" w:space="0" w:color="auto"/>
              <w:left w:val="single" w:sz="4" w:space="0" w:color="000000"/>
              <w:bottom w:val="single" w:sz="4" w:space="0" w:color="000000"/>
              <w:right w:val="single" w:sz="4" w:space="0" w:color="000000"/>
            </w:tcBorders>
            <w:shd w:val="clear" w:color="auto" w:fill="auto"/>
            <w:vAlign w:val="center"/>
          </w:tcPr>
          <w:p w:rsidR="00E4104F" w:rsidRDefault="00A87630">
            <w:pPr>
              <w:pStyle w:val="a7"/>
            </w:pPr>
            <w:r>
              <w:t>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w:t>
            </w:r>
            <w:r>
              <w:rPr>
                <w:rFonts w:hint="eastAsia"/>
              </w:rPr>
              <w:t>三公经费</w:t>
            </w:r>
            <w:r>
              <w:t>”</w:t>
            </w:r>
            <w:r>
              <w:rPr>
                <w:rFonts w:hint="eastAsia"/>
              </w:rPr>
              <w:t>控制率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w:t>
            </w: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“三公经费”控制率</w:t>
            </w:r>
            <w:r>
              <w:t>=</w:t>
            </w:r>
            <w:r>
              <w:rPr>
                <w:rFonts w:hint="eastAsia"/>
              </w:rPr>
              <w:t>本年度“三公经费”实际支出数</w:t>
            </w:r>
            <w:r>
              <w:t>/</w:t>
            </w:r>
            <w:r>
              <w:rPr>
                <w:rFonts w:hint="eastAsia"/>
              </w:rPr>
              <w:t>“三公经费”预算数×</w:t>
            </w:r>
            <w:r>
              <w:t>100%</w:t>
            </w:r>
            <w:r>
              <w:rPr>
                <w:rFonts w:hint="eastAsia"/>
              </w:rPr>
              <w:t>未调整的计</w:t>
            </w:r>
            <w:r>
              <w:t>1</w:t>
            </w:r>
            <w:r>
              <w:rPr>
                <w:rFonts w:hint="eastAsia"/>
              </w:rPr>
              <w:t>分，每浮动</w:t>
            </w:r>
            <w:r>
              <w:t>1%</w:t>
            </w:r>
            <w:r>
              <w:rPr>
                <w:rFonts w:hint="eastAsia"/>
              </w:rPr>
              <w:t>，扣</w:t>
            </w:r>
            <w:r>
              <w:t>2%</w:t>
            </w:r>
            <w:r>
              <w:rPr>
                <w:rFonts w:hint="eastAsia"/>
              </w:rPr>
              <w:t>权重分值，扣完为止。</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91.77%</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政府采购执行率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政府采购执行率</w:t>
            </w:r>
            <w:r>
              <w:t>=</w:t>
            </w:r>
            <w:r>
              <w:rPr>
                <w:rFonts w:hint="eastAsia"/>
              </w:rPr>
              <w:t>（实际政府采购金额</w:t>
            </w:r>
            <w:r>
              <w:t>/</w:t>
            </w:r>
            <w:r>
              <w:rPr>
                <w:rFonts w:hint="eastAsia"/>
              </w:rPr>
              <w:t>政府采购预算数）×</w:t>
            </w:r>
            <w:r>
              <w:t>100%</w:t>
            </w:r>
            <w:r>
              <w:rPr>
                <w:rFonts w:hint="eastAsia"/>
              </w:rPr>
              <w:t>。政府采购预算：采购机关根据事业发展</w:t>
            </w:r>
            <w:r>
              <w:rPr>
                <w:rFonts w:hint="eastAsia"/>
              </w:rPr>
              <w:lastRenderedPageBreak/>
              <w:t>计划和行政任务编制的、并经过规定程序批准的年度政府采购计划。</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lastRenderedPageBreak/>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决算真实性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真实</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反映本部门决算工作情况。决算编制数据是否账表一致，即决算报表数据与会计账簿数据是否一致。</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真实</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资金使用合规性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合规</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部门（单位）是否按照相关法律以及资金管理办法规定的用途使用预算资金，用以反映和考核部门（单位）预算资金的规范运行情况。</w:t>
            </w:r>
            <w:r>
              <w:t>1.</w:t>
            </w:r>
            <w:r>
              <w:rPr>
                <w:rFonts w:hint="eastAsia"/>
              </w:rPr>
              <w:t>是否符合国家财经法规和财务法规和财务管理制度以及有关专项资金管理办法的规定；</w:t>
            </w:r>
            <w:r>
              <w:t>2.</w:t>
            </w:r>
            <w:r>
              <w:rPr>
                <w:rFonts w:hint="eastAsia"/>
              </w:rPr>
              <w:t>资金的拨付是否有完整的审批程序和手续；</w:t>
            </w:r>
            <w:r>
              <w:t>3.</w:t>
            </w:r>
            <w:r>
              <w:rPr>
                <w:rFonts w:hint="eastAsia"/>
              </w:rPr>
              <w:t>项目的重大开支是否经过评估论证；</w:t>
            </w:r>
            <w:r>
              <w:t>4.</w:t>
            </w:r>
            <w:r>
              <w:rPr>
                <w:rFonts w:hint="eastAsia"/>
              </w:rPr>
              <w:t>是否符合部门预算批复的用途；</w:t>
            </w:r>
            <w:r>
              <w:t>5.</w:t>
            </w:r>
            <w:r>
              <w:rPr>
                <w:rFonts w:hint="eastAsia"/>
              </w:rPr>
              <w:t>是否存在截留支出情况；</w:t>
            </w:r>
            <w:r>
              <w:t>6.</w:t>
            </w:r>
            <w:r>
              <w:rPr>
                <w:rFonts w:hint="eastAsia"/>
              </w:rPr>
              <w:t>是否存在挤占支出情况；</w:t>
            </w:r>
            <w:r>
              <w:t>7.</w:t>
            </w:r>
            <w:r>
              <w:rPr>
                <w:rFonts w:hint="eastAsia"/>
              </w:rPr>
              <w:t>是否存在挪用支出情况；</w:t>
            </w:r>
            <w:r>
              <w:t>8.</w:t>
            </w:r>
            <w:r>
              <w:rPr>
                <w:rFonts w:hint="eastAsia"/>
              </w:rPr>
              <w:t>是否存在虚列支出情况。</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合规</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管理制度健全性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健全</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部门（单位）为加强预算管理，规范财务行为而制定的管理制度是否健全完整，用以反映和考核部门（单位）预算管理制度为完成主要职责或促成事业发展的保障情况。</w:t>
            </w:r>
            <w:r>
              <w:t>1.</w:t>
            </w:r>
            <w:r>
              <w:rPr>
                <w:rFonts w:hint="eastAsia"/>
              </w:rPr>
              <w:t>是否已制定或具有预算资金管理办法、内部管理制度、会计核算制度、</w:t>
            </w:r>
            <w:r>
              <w:rPr>
                <w:rFonts w:hint="eastAsia"/>
              </w:rPr>
              <w:lastRenderedPageBreak/>
              <w:t>会计岗位制度等管理制度；</w:t>
            </w:r>
            <w:r>
              <w:t>2.</w:t>
            </w:r>
            <w:r>
              <w:rPr>
                <w:rFonts w:hint="eastAsia"/>
              </w:rPr>
              <w:t>相关管理制度是否得到有效执行。</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lastRenderedPageBreak/>
              <w:t>健全</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预决算信息公幵性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公开</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部门（单位）是否按照政府信息公开有关规定公开部门预算、执行、决算、监督、绩效等相关预决算信息，用以反映和考核部门（单位）预决算管理的公开透明情况。</w:t>
            </w:r>
            <w:r>
              <w:t>1.</w:t>
            </w:r>
            <w:r>
              <w:rPr>
                <w:rFonts w:hint="eastAsia"/>
              </w:rPr>
              <w:t>是否按规定内容公开预决算信息；</w:t>
            </w:r>
            <w:r>
              <w:t>2.</w:t>
            </w:r>
            <w:r>
              <w:rPr>
                <w:rFonts w:hint="eastAsia"/>
              </w:rPr>
              <w:t>是否按规定时限公开预决算信息。</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公开</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资产管理规范性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规范</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部门（单位）的资产配置、使用是否合规，处置是否规范，收入是否及时足额上缴，用以反映和考核部门（单位）资产管理的规范程度。</w:t>
            </w:r>
            <w:r>
              <w:t>1.</w:t>
            </w:r>
            <w:r>
              <w:rPr>
                <w:rFonts w:hint="eastAsia"/>
              </w:rPr>
              <w:t>资产是否及时规范入账，资产报表数据与会计账簿数据是否相符，资产实物与财务账、资产账是否相符；</w:t>
            </w:r>
            <w:r>
              <w:t>2.</w:t>
            </w:r>
            <w:r>
              <w:rPr>
                <w:rFonts w:hint="eastAsia"/>
              </w:rPr>
              <w:t>新增资产是否符合规定程序和规定标准，新增资产是否考虑闲置存量资产；</w:t>
            </w:r>
            <w:r>
              <w:t>3.</w:t>
            </w:r>
            <w:r>
              <w:rPr>
                <w:rFonts w:hint="eastAsia"/>
              </w:rPr>
              <w:t>资产对外有偿使用（出租出借等）、对外投资、担保、资产处置等事项是否按规定报批；</w:t>
            </w:r>
            <w:r>
              <w:t>4.</w:t>
            </w:r>
            <w:r>
              <w:rPr>
                <w:rFonts w:hint="eastAsia"/>
              </w:rPr>
              <w:t>资产收益是否及时足额上交财政。</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规范</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绩效管理</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绩效监控完成率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部门（单位）按要求实施绩效监控的项目数量占应实施绩效监控项目总数和比重。部门绩效监控完成率</w:t>
            </w:r>
            <w:r>
              <w:t>=</w:t>
            </w:r>
            <w:r>
              <w:rPr>
                <w:rFonts w:hint="eastAsia"/>
              </w:rPr>
              <w:lastRenderedPageBreak/>
              <w:t>已完成绩效监控项目数量</w:t>
            </w:r>
            <w:r>
              <w:t>/</w:t>
            </w:r>
            <w:r>
              <w:rPr>
                <w:rFonts w:hint="eastAsia"/>
              </w:rPr>
              <w:t>部门项目总数×</w:t>
            </w:r>
            <w:r>
              <w:t>100%</w:t>
            </w:r>
            <w:r>
              <w:rPr>
                <w:rFonts w:hint="eastAsia"/>
              </w:rPr>
              <w:t>。得分等于分值</w:t>
            </w:r>
            <w:r>
              <w:t>*</w:t>
            </w:r>
            <w:r>
              <w:rPr>
                <w:rFonts w:hint="eastAsia"/>
              </w:rPr>
              <w:t>绩效监控完成率。</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lastRenderedPageBreak/>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绩效自评完成率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部门（单位）按要求实施绩效自评的项目数量占应实施绩效自评项目总数的比重。部门绩效自评完成率</w:t>
            </w:r>
            <w:r>
              <w:t>=</w:t>
            </w:r>
            <w:r>
              <w:rPr>
                <w:rFonts w:hint="eastAsia"/>
              </w:rPr>
              <w:t>已完成自评项目数量</w:t>
            </w:r>
            <w:r>
              <w:t>/</w:t>
            </w:r>
            <w:r>
              <w:rPr>
                <w:rFonts w:hint="eastAsia"/>
              </w:rPr>
              <w:t>部门项目总数×</w:t>
            </w:r>
            <w:r>
              <w:t>100%</w:t>
            </w:r>
            <w:r>
              <w:rPr>
                <w:rFonts w:hint="eastAsia"/>
              </w:rPr>
              <w:t>。得分等于分值</w:t>
            </w:r>
            <w:r>
              <w:t>*</w:t>
            </w:r>
            <w:r>
              <w:rPr>
                <w:rFonts w:hint="eastAsia"/>
              </w:rPr>
              <w:t>绩效自评完成率。</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部门绩效评价完成率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部门重点绩效评价项目评价完成情况。部门绩效评价完成率</w:t>
            </w:r>
            <w:r>
              <w:t>=</w:t>
            </w:r>
            <w:r>
              <w:rPr>
                <w:rFonts w:hint="eastAsia"/>
              </w:rPr>
              <w:t>已完成评价项目数量</w:t>
            </w:r>
            <w:r>
              <w:t>/</w:t>
            </w:r>
            <w:r>
              <w:rPr>
                <w:rFonts w:hint="eastAsia"/>
              </w:rPr>
              <w:t>部门重点绩效评价项目数×</w:t>
            </w:r>
            <w:r>
              <w:t>100%</w:t>
            </w:r>
            <w:r>
              <w:rPr>
                <w:rFonts w:hint="eastAsia"/>
              </w:rPr>
              <w:t>。得分等于分值</w:t>
            </w:r>
            <w:r>
              <w:t>*</w:t>
            </w:r>
            <w:r>
              <w:rPr>
                <w:rFonts w:hint="eastAsia"/>
              </w:rPr>
              <w:t>部门绩效评价完成率。</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评价结果应用率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绩效监控、单位自评、部门绩效评价、财政重点绩效评价结果应用情况。评价结果应用率</w:t>
            </w:r>
            <w:r>
              <w:t>=</w:t>
            </w:r>
            <w:r>
              <w:rPr>
                <w:rFonts w:hint="eastAsia"/>
              </w:rPr>
              <w:t>评价提出的意见建议采纳数</w:t>
            </w:r>
            <w:r>
              <w:t>/</w:t>
            </w:r>
            <w:r>
              <w:rPr>
                <w:rFonts w:hint="eastAsia"/>
              </w:rPr>
              <w:t>提出的意见建议总数</w:t>
            </w:r>
            <w:r>
              <w:t>/</w:t>
            </w:r>
            <w:r>
              <w:rPr>
                <w:rFonts w:hint="eastAsia"/>
              </w:rPr>
              <w:t>×</w:t>
            </w:r>
            <w:r>
              <w:t>100%</w:t>
            </w:r>
            <w:r>
              <w:rPr>
                <w:rFonts w:hint="eastAsia"/>
              </w:rPr>
              <w:t>。得分等于分值</w:t>
            </w:r>
            <w:r>
              <w:t>*</w:t>
            </w:r>
            <w:r>
              <w:rPr>
                <w:rFonts w:hint="eastAsia"/>
              </w:rPr>
              <w:t>评价结果应用率。</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产出指标</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25</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重点工作任务完成</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1</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rPr>
                <w:rFonts w:hint="eastAsia"/>
              </w:rP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2</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3</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4</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5</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重点工作</w:t>
            </w:r>
            <w:r>
              <w:t>6</w:t>
            </w:r>
            <w:r>
              <w:rPr>
                <w:rFonts w:hint="eastAsia"/>
              </w:rPr>
              <w:t>计划完成率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履职目标实现</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年度工作目标</w:t>
            </w:r>
            <w:r>
              <w:t>1</w:t>
            </w:r>
            <w:r>
              <w:rPr>
                <w:rFonts w:hint="eastAsia"/>
              </w:rPr>
              <w:t>实现率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nil"/>
            </w:tcBorders>
            <w:shd w:val="clear" w:color="auto" w:fill="FFFFFF"/>
            <w:vAlign w:val="center"/>
          </w:tcPr>
          <w:p w:rsidR="00E4104F" w:rsidRDefault="00A87630">
            <w:pPr>
              <w:pStyle w:val="a7"/>
            </w:pPr>
            <w:r>
              <w:rPr>
                <w:rFonts w:hint="eastAsia"/>
              </w:rPr>
              <w:t>年度工作目标</w:t>
            </w:r>
            <w:r>
              <w:t>2</w:t>
            </w:r>
            <w:r>
              <w:rPr>
                <w:rFonts w:hint="eastAsia"/>
              </w:rPr>
              <w:t>实现率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nil"/>
            </w:tcBorders>
            <w:shd w:val="clear" w:color="auto" w:fill="FFFFFF"/>
            <w:vAlign w:val="center"/>
          </w:tcPr>
          <w:p w:rsidR="00E4104F" w:rsidRDefault="00A87630">
            <w:pPr>
              <w:pStyle w:val="a7"/>
            </w:pPr>
            <w:r>
              <w:rPr>
                <w:rFonts w:hint="eastAsia"/>
              </w:rPr>
              <w:t>年度工作目标</w:t>
            </w:r>
            <w:r>
              <w:t>3</w:t>
            </w:r>
            <w:r>
              <w:rPr>
                <w:rFonts w:hint="eastAsia"/>
              </w:rPr>
              <w:t>实现率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年度工作目标</w:t>
            </w:r>
            <w:r>
              <w:t>4</w:t>
            </w:r>
            <w:r>
              <w:rPr>
                <w:rFonts w:hint="eastAsia"/>
              </w:rPr>
              <w:t>实现率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t>100%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t>100%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效益指标</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35</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履职社会效益</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促进辖区旅游业发展</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促进</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促进</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8</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8</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提升城市品牌形象</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提升</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提升</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9</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9</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4104F" w:rsidRDefault="00A87630">
            <w:pPr>
              <w:pStyle w:val="a7"/>
            </w:pPr>
            <w:r>
              <w:rPr>
                <w:rFonts w:hint="eastAsia"/>
              </w:rPr>
              <w:t>可持续发展影响</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长效管理制度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健全</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健全</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8</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8</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r w:rsidR="00E4104F">
        <w:trPr>
          <w:trHeight w:val="567"/>
          <w:jc w:val="center"/>
        </w:trPr>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满意度</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rPr>
                <w:rFonts w:hint="eastAsia"/>
              </w:rPr>
              <w:t>社会满意度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rPr>
                <w:rFonts w:hint="eastAsia"/>
              </w:rPr>
              <w:t>≥</w:t>
            </w:r>
            <w:r>
              <w:t>90%</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E4104F">
            <w:pPr>
              <w:pStyle w:val="a7"/>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F" w:rsidRDefault="00A87630">
            <w:pPr>
              <w:pStyle w:val="a7"/>
            </w:pPr>
            <w:r>
              <w:t>93.00%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A87630">
            <w:pPr>
              <w:pStyle w:val="a7"/>
            </w:pPr>
            <w:r>
              <w:t>10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104F" w:rsidRDefault="00E4104F">
            <w:pPr>
              <w:pStyle w:val="a7"/>
            </w:pPr>
          </w:p>
        </w:tc>
      </w:tr>
    </w:tbl>
    <w:p w:rsidR="00E4104F" w:rsidRDefault="00E4104F" w:rsidP="00E4104F">
      <w:pPr>
        <w:pStyle w:val="a9"/>
        <w:ind w:firstLine="640"/>
        <w:rPr>
          <w:rFonts w:hint="default"/>
        </w:rPr>
      </w:pPr>
    </w:p>
    <w:sectPr w:rsidR="00E4104F" w:rsidSect="00E4104F">
      <w:pgSz w:w="16838" w:h="11906" w:orient="landscape"/>
      <w:pgMar w:top="1800"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 wne:kcmPrimary="0433">
      <wne:acd wne:acdName="acd2"/>
    </wne:keymap>
    <wne:keymap wne:kcmPrimary="0435">
      <wne:acd wne:acdName="acd3"/>
    </wne:keymap>
    <wne:keymap wne:kcmPrimary="0436">
      <wne:acd wne:acdName="acd0"/>
    </wne:keymap>
  </wne:keymaps>
  <wne:toolbars>
    <wne:acdManifest>
      <wne:acdEntry wne:acdName="acd0"/>
      <wne:acdEntry wne:acdName="acd1"/>
      <wne:acdEntry wne:acdName="acd2"/>
      <wne:acdEntry wne:acdName="acd3"/>
    </wne:acdManifest>
  </wne:toolbars>
  <wne:acds>
    <wne:acd wne:argValue="AgAtZkNRY2uHZQ==" wne:acdName="acd0" wne:fciIndexBasedOn="0065"/>
    <wne:acd wne:argValue="AQAAAAIA" wne:acdName="acd1" wne:fciIndexBasedOn="0065"/>
    <wne:acd wne:argValue="AQAAAAMA" wne:acdName="acd2" wne:fciIndexBasedOn="0065"/>
    <wne:acd wne:argValue="AgBoiDxo"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30" w:rsidRDefault="00A87630">
      <w:pPr>
        <w:spacing w:line="240" w:lineRule="auto"/>
        <w:ind w:firstLine="640"/>
      </w:pPr>
      <w:r>
        <w:separator/>
      </w:r>
    </w:p>
  </w:endnote>
  <w:endnote w:type="continuationSeparator" w:id="0">
    <w:p w:rsidR="00A87630" w:rsidRDefault="00A8763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F" w:rsidRDefault="00E4104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4104F" w:rsidRDefault="00E4104F">
                <w:pPr>
                  <w:pStyle w:val="a4"/>
                </w:pPr>
                <w:r>
                  <w:fldChar w:fldCharType="begin"/>
                </w:r>
                <w:r w:rsidR="00A87630">
                  <w:instrText xml:space="preserve"> PAGE  \* MERGEFORMAT </w:instrText>
                </w:r>
                <w:r>
                  <w:fldChar w:fldCharType="separate"/>
                </w:r>
                <w:r w:rsidR="00DB2733">
                  <w:rPr>
                    <w:noProof/>
                  </w:rPr>
                  <w:t>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F" w:rsidRDefault="00E4104F" w:rsidP="00DB2733">
    <w:pPr>
      <w:pStyle w:val="a9"/>
      <w:ind w:firstLine="640"/>
      <w:rPr>
        <w:rFonts w:hint="default"/>
      </w:rPr>
    </w:pPr>
    <w:r>
      <w:rPr>
        <w:rFonts w:hint="default"/>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4104F" w:rsidRDefault="00A87630">
                <w:pPr>
                  <w:pStyle w:val="a4"/>
                </w:pPr>
                <w:r>
                  <w:t xml:space="preserve">— </w:t>
                </w:r>
                <w:r w:rsidR="00E4104F">
                  <w:fldChar w:fldCharType="begin"/>
                </w:r>
                <w:r>
                  <w:instrText xml:space="preserve"> PAGE  \* MERGEFORMAT </w:instrText>
                </w:r>
                <w:r w:rsidR="00E4104F">
                  <w:fldChar w:fldCharType="separate"/>
                </w:r>
                <w:r w:rsidR="00DB2733">
                  <w:rPr>
                    <w:noProof/>
                  </w:rPr>
                  <w:t>22</w:t>
                </w:r>
                <w:r w:rsidR="00E4104F">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30" w:rsidRDefault="00A87630">
      <w:pPr>
        <w:spacing w:line="240" w:lineRule="auto"/>
        <w:ind w:firstLine="640"/>
      </w:pPr>
      <w:r>
        <w:separator/>
      </w:r>
    </w:p>
  </w:footnote>
  <w:footnote w:type="continuationSeparator" w:id="0">
    <w:p w:rsidR="00A87630" w:rsidRDefault="00A8763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rsidP="00DB273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rsidP="00DB2733">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3" w:rsidRDefault="00DB2733" w:rsidP="00DB2733">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3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I1OTAwNTQ1NGNlMjJhODJiN2M1ZGJlN2ZmMjExMzIifQ=="/>
  </w:docVars>
  <w:rsids>
    <w:rsidRoot w:val="00172A27"/>
    <w:rsid w:val="00172A27"/>
    <w:rsid w:val="0055721E"/>
    <w:rsid w:val="005C2600"/>
    <w:rsid w:val="00606ACD"/>
    <w:rsid w:val="006225BA"/>
    <w:rsid w:val="00870BA1"/>
    <w:rsid w:val="00894645"/>
    <w:rsid w:val="00A87630"/>
    <w:rsid w:val="00BB275D"/>
    <w:rsid w:val="00C376D1"/>
    <w:rsid w:val="00C843BC"/>
    <w:rsid w:val="00D403CC"/>
    <w:rsid w:val="00DB2733"/>
    <w:rsid w:val="00E4104F"/>
    <w:rsid w:val="022D2CB9"/>
    <w:rsid w:val="0232724F"/>
    <w:rsid w:val="03687896"/>
    <w:rsid w:val="03CF39B3"/>
    <w:rsid w:val="03E3527A"/>
    <w:rsid w:val="04770117"/>
    <w:rsid w:val="04F35A41"/>
    <w:rsid w:val="05310285"/>
    <w:rsid w:val="06022C39"/>
    <w:rsid w:val="0612781D"/>
    <w:rsid w:val="067D4911"/>
    <w:rsid w:val="06CD2CAD"/>
    <w:rsid w:val="06D44DB6"/>
    <w:rsid w:val="073C001E"/>
    <w:rsid w:val="073C7E19"/>
    <w:rsid w:val="07BB51B4"/>
    <w:rsid w:val="07EC720E"/>
    <w:rsid w:val="08976DB6"/>
    <w:rsid w:val="09517008"/>
    <w:rsid w:val="09FC6C3A"/>
    <w:rsid w:val="0BA212E3"/>
    <w:rsid w:val="0BC67F78"/>
    <w:rsid w:val="0C2B3B54"/>
    <w:rsid w:val="0CAE231F"/>
    <w:rsid w:val="0D08223B"/>
    <w:rsid w:val="0DAC117D"/>
    <w:rsid w:val="0DC63D28"/>
    <w:rsid w:val="0EF760A8"/>
    <w:rsid w:val="0F0A5349"/>
    <w:rsid w:val="101957F6"/>
    <w:rsid w:val="10403E70"/>
    <w:rsid w:val="10EC315B"/>
    <w:rsid w:val="11D94FBF"/>
    <w:rsid w:val="11DF7AA5"/>
    <w:rsid w:val="121E4775"/>
    <w:rsid w:val="12DE5A76"/>
    <w:rsid w:val="13C60661"/>
    <w:rsid w:val="143049A4"/>
    <w:rsid w:val="15483D18"/>
    <w:rsid w:val="15BD3FB0"/>
    <w:rsid w:val="15C00483"/>
    <w:rsid w:val="16A86570"/>
    <w:rsid w:val="17AF67A6"/>
    <w:rsid w:val="18074165"/>
    <w:rsid w:val="18266CA5"/>
    <w:rsid w:val="186944EF"/>
    <w:rsid w:val="189517F8"/>
    <w:rsid w:val="18A74F75"/>
    <w:rsid w:val="196138D2"/>
    <w:rsid w:val="19953697"/>
    <w:rsid w:val="19DD5DE3"/>
    <w:rsid w:val="1B7911A5"/>
    <w:rsid w:val="1B7F3CD0"/>
    <w:rsid w:val="1B8B0E1E"/>
    <w:rsid w:val="1BFD0F60"/>
    <w:rsid w:val="1C4D0C19"/>
    <w:rsid w:val="1CDB049A"/>
    <w:rsid w:val="1D47313A"/>
    <w:rsid w:val="1E7C7AF5"/>
    <w:rsid w:val="1EF72516"/>
    <w:rsid w:val="1F6E60BF"/>
    <w:rsid w:val="1FFB2D1C"/>
    <w:rsid w:val="212C46B1"/>
    <w:rsid w:val="21AE2E31"/>
    <w:rsid w:val="21DC4500"/>
    <w:rsid w:val="21ED3453"/>
    <w:rsid w:val="22715B15"/>
    <w:rsid w:val="22E75CB2"/>
    <w:rsid w:val="23AC70BE"/>
    <w:rsid w:val="25795502"/>
    <w:rsid w:val="274970C1"/>
    <w:rsid w:val="28382B82"/>
    <w:rsid w:val="288C42DB"/>
    <w:rsid w:val="2B147896"/>
    <w:rsid w:val="2B25139B"/>
    <w:rsid w:val="2CF66F3B"/>
    <w:rsid w:val="2E3B1D53"/>
    <w:rsid w:val="2FE87747"/>
    <w:rsid w:val="3088385B"/>
    <w:rsid w:val="30B9326C"/>
    <w:rsid w:val="3184492D"/>
    <w:rsid w:val="3229411A"/>
    <w:rsid w:val="335509C7"/>
    <w:rsid w:val="3384464E"/>
    <w:rsid w:val="352A0F17"/>
    <w:rsid w:val="35323F4D"/>
    <w:rsid w:val="362F5208"/>
    <w:rsid w:val="364D7507"/>
    <w:rsid w:val="36853699"/>
    <w:rsid w:val="373077D8"/>
    <w:rsid w:val="37C379D9"/>
    <w:rsid w:val="383E476D"/>
    <w:rsid w:val="3902565F"/>
    <w:rsid w:val="39504F05"/>
    <w:rsid w:val="39694146"/>
    <w:rsid w:val="3B8E0BEC"/>
    <w:rsid w:val="3C1259C9"/>
    <w:rsid w:val="3D162FD9"/>
    <w:rsid w:val="3D606B02"/>
    <w:rsid w:val="3D9A7390"/>
    <w:rsid w:val="3DB053D5"/>
    <w:rsid w:val="3DBB4886"/>
    <w:rsid w:val="3DEA26E4"/>
    <w:rsid w:val="3E823CC7"/>
    <w:rsid w:val="3E873D85"/>
    <w:rsid w:val="3EE01EF4"/>
    <w:rsid w:val="3FA54A93"/>
    <w:rsid w:val="40454163"/>
    <w:rsid w:val="404D4025"/>
    <w:rsid w:val="40580367"/>
    <w:rsid w:val="41BA54AD"/>
    <w:rsid w:val="41DA5F81"/>
    <w:rsid w:val="42363025"/>
    <w:rsid w:val="426274DE"/>
    <w:rsid w:val="428271C8"/>
    <w:rsid w:val="439315CA"/>
    <w:rsid w:val="43EF7CB6"/>
    <w:rsid w:val="44141E00"/>
    <w:rsid w:val="45301858"/>
    <w:rsid w:val="45BC5666"/>
    <w:rsid w:val="45DB5816"/>
    <w:rsid w:val="467F19D6"/>
    <w:rsid w:val="47237B65"/>
    <w:rsid w:val="47AC6349"/>
    <w:rsid w:val="47B41DDF"/>
    <w:rsid w:val="48316427"/>
    <w:rsid w:val="483A53BF"/>
    <w:rsid w:val="492B5C25"/>
    <w:rsid w:val="4A257AB1"/>
    <w:rsid w:val="4A5C7F26"/>
    <w:rsid w:val="4AFF07C1"/>
    <w:rsid w:val="4BFE14BA"/>
    <w:rsid w:val="4C56272E"/>
    <w:rsid w:val="4C932469"/>
    <w:rsid w:val="4D656886"/>
    <w:rsid w:val="4DFD218D"/>
    <w:rsid w:val="512F199A"/>
    <w:rsid w:val="521774C0"/>
    <w:rsid w:val="523F7E77"/>
    <w:rsid w:val="54087C43"/>
    <w:rsid w:val="54151AB3"/>
    <w:rsid w:val="547C2982"/>
    <w:rsid w:val="553D7376"/>
    <w:rsid w:val="570730E6"/>
    <w:rsid w:val="57321E73"/>
    <w:rsid w:val="573D02BD"/>
    <w:rsid w:val="57D22477"/>
    <w:rsid w:val="58270281"/>
    <w:rsid w:val="58836238"/>
    <w:rsid w:val="589C20F9"/>
    <w:rsid w:val="58C3256A"/>
    <w:rsid w:val="58C80F7B"/>
    <w:rsid w:val="59964EC4"/>
    <w:rsid w:val="5A9D143D"/>
    <w:rsid w:val="5AAB12CD"/>
    <w:rsid w:val="5C5736B9"/>
    <w:rsid w:val="5C9E6E6F"/>
    <w:rsid w:val="5D960F43"/>
    <w:rsid w:val="5E370097"/>
    <w:rsid w:val="5EF73BE2"/>
    <w:rsid w:val="608A1152"/>
    <w:rsid w:val="609D521D"/>
    <w:rsid w:val="61382481"/>
    <w:rsid w:val="61BF196A"/>
    <w:rsid w:val="61F11689"/>
    <w:rsid w:val="62600656"/>
    <w:rsid w:val="62A44963"/>
    <w:rsid w:val="62EA2C49"/>
    <w:rsid w:val="631E05FA"/>
    <w:rsid w:val="63436BA2"/>
    <w:rsid w:val="65490021"/>
    <w:rsid w:val="65900A51"/>
    <w:rsid w:val="65FC37D4"/>
    <w:rsid w:val="665935D9"/>
    <w:rsid w:val="677A24B6"/>
    <w:rsid w:val="67A772C2"/>
    <w:rsid w:val="67DB46A3"/>
    <w:rsid w:val="68503E83"/>
    <w:rsid w:val="68781637"/>
    <w:rsid w:val="687A78F9"/>
    <w:rsid w:val="69124FDF"/>
    <w:rsid w:val="693448CF"/>
    <w:rsid w:val="6A043746"/>
    <w:rsid w:val="6A875334"/>
    <w:rsid w:val="6A884503"/>
    <w:rsid w:val="6AC5360B"/>
    <w:rsid w:val="6ADF0274"/>
    <w:rsid w:val="6AFC6911"/>
    <w:rsid w:val="6B1B61E1"/>
    <w:rsid w:val="6BC85164"/>
    <w:rsid w:val="6BFB6BCB"/>
    <w:rsid w:val="6E0B664E"/>
    <w:rsid w:val="6F151831"/>
    <w:rsid w:val="6F46035D"/>
    <w:rsid w:val="6F472C16"/>
    <w:rsid w:val="718805D0"/>
    <w:rsid w:val="719529E0"/>
    <w:rsid w:val="72CC0D0F"/>
    <w:rsid w:val="73C72D5A"/>
    <w:rsid w:val="748701B2"/>
    <w:rsid w:val="74ED7A64"/>
    <w:rsid w:val="74F22980"/>
    <w:rsid w:val="754822C9"/>
    <w:rsid w:val="760D385C"/>
    <w:rsid w:val="773D4564"/>
    <w:rsid w:val="77C57565"/>
    <w:rsid w:val="78022096"/>
    <w:rsid w:val="7811649A"/>
    <w:rsid w:val="78197969"/>
    <w:rsid w:val="78B6314A"/>
    <w:rsid w:val="79E41632"/>
    <w:rsid w:val="7A620D4B"/>
    <w:rsid w:val="7AA11E6E"/>
    <w:rsid w:val="7B56706E"/>
    <w:rsid w:val="7B733601"/>
    <w:rsid w:val="7C9E683A"/>
    <w:rsid w:val="7D2726CD"/>
    <w:rsid w:val="7D347EF8"/>
    <w:rsid w:val="7EBE117D"/>
    <w:rsid w:val="7EC22AF7"/>
    <w:rsid w:val="7FED2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104F"/>
    <w:pPr>
      <w:widowControl w:val="0"/>
      <w:spacing w:line="560" w:lineRule="exact"/>
      <w:ind w:firstLineChars="200" w:firstLine="961"/>
      <w:jc w:val="both"/>
    </w:pPr>
    <w:rPr>
      <w:rFonts w:eastAsia="仿宋" w:cstheme="minorBidi"/>
      <w:kern w:val="2"/>
      <w:sz w:val="32"/>
      <w:szCs w:val="24"/>
    </w:rPr>
  </w:style>
  <w:style w:type="paragraph" w:styleId="1">
    <w:name w:val="heading 1"/>
    <w:basedOn w:val="a"/>
    <w:next w:val="a"/>
    <w:qFormat/>
    <w:rsid w:val="00E4104F"/>
    <w:pPr>
      <w:keepNext/>
      <w:keepLines/>
      <w:adjustRightInd w:val="0"/>
      <w:snapToGrid w:val="0"/>
      <w:ind w:firstLineChars="0" w:firstLine="0"/>
      <w:jc w:val="left"/>
      <w:outlineLvl w:val="0"/>
    </w:pPr>
    <w:rPr>
      <w:rFonts w:ascii="黑体" w:eastAsia="黑体" w:hAnsi="黑体"/>
      <w:b/>
      <w:bCs/>
      <w:kern w:val="44"/>
      <w:szCs w:val="32"/>
    </w:rPr>
  </w:style>
  <w:style w:type="paragraph" w:styleId="2">
    <w:name w:val="heading 2"/>
    <w:basedOn w:val="a"/>
    <w:next w:val="a"/>
    <w:link w:val="2Char"/>
    <w:unhideWhenUsed/>
    <w:qFormat/>
    <w:rsid w:val="00E4104F"/>
    <w:pPr>
      <w:keepNext/>
      <w:keepLines/>
      <w:adjustRightInd w:val="0"/>
      <w:snapToGrid w:val="0"/>
      <w:ind w:firstLineChars="0" w:firstLine="0"/>
      <w:outlineLvl w:val="1"/>
    </w:pPr>
    <w:rPr>
      <w:rFonts w:ascii="楷体" w:eastAsia="楷体" w:hAnsi="楷体" w:cs="Times New Roman"/>
      <w:b/>
      <w:bCs/>
      <w:szCs w:val="32"/>
    </w:rPr>
  </w:style>
  <w:style w:type="paragraph" w:styleId="3">
    <w:name w:val="heading 3"/>
    <w:basedOn w:val="a"/>
    <w:next w:val="a"/>
    <w:unhideWhenUsed/>
    <w:qFormat/>
    <w:rsid w:val="00E4104F"/>
    <w:pPr>
      <w:keepNext/>
      <w:keepLines/>
      <w:adjustRightInd w:val="0"/>
      <w:snapToGrid w:val="0"/>
      <w:ind w:firstLine="560"/>
      <w:outlineLvl w:val="2"/>
    </w:pPr>
    <w:rPr>
      <w:rFonts w:ascii="仿宋" w:hAnsi="仿宋" w:cs="Times New Roman"/>
      <w:b/>
      <w:bCs/>
      <w:szCs w:val="32"/>
    </w:rPr>
  </w:style>
  <w:style w:type="paragraph" w:styleId="4">
    <w:name w:val="heading 4"/>
    <w:basedOn w:val="a"/>
    <w:next w:val="a"/>
    <w:unhideWhenUsed/>
    <w:qFormat/>
    <w:rsid w:val="00E4104F"/>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rsid w:val="00E4104F"/>
  </w:style>
  <w:style w:type="paragraph" w:styleId="20">
    <w:name w:val="Body Text 2"/>
    <w:basedOn w:val="a"/>
    <w:rsid w:val="00E4104F"/>
    <w:pPr>
      <w:spacing w:after="40"/>
      <w:ind w:firstLineChars="0" w:firstLine="0"/>
      <w:jc w:val="center"/>
    </w:pPr>
    <w:rPr>
      <w:b/>
      <w:bCs/>
    </w:rPr>
  </w:style>
  <w:style w:type="paragraph" w:styleId="a4">
    <w:name w:val="footer"/>
    <w:basedOn w:val="a"/>
    <w:rsid w:val="00E4104F"/>
    <w:pPr>
      <w:tabs>
        <w:tab w:val="center" w:pos="4153"/>
        <w:tab w:val="right" w:pos="8306"/>
      </w:tabs>
      <w:adjustRightInd w:val="0"/>
      <w:snapToGrid w:val="0"/>
      <w:spacing w:line="240" w:lineRule="auto"/>
      <w:ind w:firstLineChars="0" w:firstLine="0"/>
      <w:jc w:val="left"/>
    </w:pPr>
    <w:rPr>
      <w:sz w:val="24"/>
    </w:rPr>
  </w:style>
  <w:style w:type="paragraph" w:styleId="a5">
    <w:name w:val="header"/>
    <w:basedOn w:val="a"/>
    <w:qFormat/>
    <w:rsid w:val="00E4104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E4104F"/>
    <w:pPr>
      <w:adjustRightInd w:val="0"/>
      <w:snapToGrid w:val="0"/>
      <w:ind w:firstLineChars="0" w:firstLine="0"/>
    </w:pPr>
  </w:style>
  <w:style w:type="paragraph" w:styleId="21">
    <w:name w:val="toc 2"/>
    <w:basedOn w:val="a"/>
    <w:next w:val="a"/>
    <w:rsid w:val="00E4104F"/>
    <w:pPr>
      <w:ind w:leftChars="200" w:left="420" w:firstLineChars="0" w:firstLine="0"/>
    </w:pPr>
  </w:style>
  <w:style w:type="table" w:styleId="a6">
    <w:name w:val="Table Grid"/>
    <w:basedOn w:val="a2"/>
    <w:uiPriority w:val="39"/>
    <w:qFormat/>
    <w:rsid w:val="00E410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
    <w:basedOn w:val="a"/>
    <w:next w:val="a"/>
    <w:qFormat/>
    <w:rsid w:val="00E4104F"/>
    <w:pPr>
      <w:adjustRightInd w:val="0"/>
      <w:snapToGrid w:val="0"/>
      <w:spacing w:line="240" w:lineRule="auto"/>
      <w:ind w:firstLineChars="0" w:firstLine="0"/>
      <w:jc w:val="center"/>
    </w:pPr>
    <w:rPr>
      <w:sz w:val="24"/>
    </w:rPr>
  </w:style>
  <w:style w:type="paragraph" w:customStyle="1" w:styleId="a8">
    <w:name w:val="表头"/>
    <w:basedOn w:val="a"/>
    <w:next w:val="a"/>
    <w:rsid w:val="00E4104F"/>
    <w:pPr>
      <w:ind w:firstLineChars="0" w:firstLine="0"/>
      <w:jc w:val="center"/>
    </w:pPr>
  </w:style>
  <w:style w:type="character" w:customStyle="1" w:styleId="2Char">
    <w:name w:val="标题 2 Char"/>
    <w:link w:val="2"/>
    <w:uiPriority w:val="9"/>
    <w:qFormat/>
    <w:rsid w:val="00E4104F"/>
    <w:rPr>
      <w:rFonts w:ascii="楷体" w:eastAsia="楷体" w:hAnsi="楷体" w:cs="Times New Roman"/>
      <w:b/>
      <w:bCs/>
      <w:sz w:val="32"/>
      <w:szCs w:val="32"/>
    </w:rPr>
  </w:style>
  <w:style w:type="paragraph" w:customStyle="1" w:styleId="11">
    <w:name w:val="修订1"/>
    <w:hidden/>
    <w:uiPriority w:val="99"/>
    <w:semiHidden/>
    <w:qFormat/>
    <w:rsid w:val="00E4104F"/>
    <w:rPr>
      <w:rFonts w:asciiTheme="minorHAnsi" w:eastAsiaTheme="minorEastAsia" w:hAnsiTheme="minorHAnsi" w:cstheme="minorBidi"/>
      <w:kern w:val="2"/>
      <w:sz w:val="21"/>
      <w:szCs w:val="24"/>
    </w:rPr>
  </w:style>
  <w:style w:type="paragraph" w:customStyle="1" w:styleId="a9">
    <w:name w:val="昭元正文"/>
    <w:basedOn w:val="a"/>
    <w:rsid w:val="00E4104F"/>
    <w:pPr>
      <w:adjustRightInd w:val="0"/>
      <w:snapToGrid w:val="0"/>
      <w:ind w:firstLine="964"/>
      <w:jc w:val="left"/>
    </w:pPr>
    <w:rPr>
      <w:rFonts w:ascii="宋体" w:hAnsi="宋体" w:cs="Times New Roman" w:hint="eastAsia"/>
      <w:szCs w:val="32"/>
    </w:rPr>
  </w:style>
  <w:style w:type="paragraph" w:customStyle="1" w:styleId="aa">
    <w:name w:val="模板由"/>
    <w:basedOn w:val="a"/>
    <w:qFormat/>
    <w:rsid w:val="00E4104F"/>
    <w:pPr>
      <w:adjustRightInd w:val="0"/>
      <w:snapToGrid w:val="0"/>
      <w:ind w:firstLine="964"/>
      <w:jc w:val="left"/>
    </w:pPr>
    <w:rPr>
      <w:rFonts w:ascii="宋体" w:hAnsi="宋体" w:cs="Times New Roman" w:hint="eastAsia"/>
      <w:szCs w:val="32"/>
    </w:rPr>
  </w:style>
  <w:style w:type="paragraph" w:customStyle="1" w:styleId="ab">
    <w:name w:val="昭元绩效"/>
    <w:basedOn w:val="a"/>
    <w:rsid w:val="00E4104F"/>
    <w:pPr>
      <w:adjustRightInd w:val="0"/>
      <w:snapToGrid w:val="0"/>
      <w:ind w:firstLine="964"/>
      <w:jc w:val="left"/>
    </w:pPr>
    <w:rPr>
      <w:rFonts w:ascii="宋体" w:hAnsi="宋体" w:cs="Times New Roman" w:hint="eastAsia"/>
      <w:szCs w:val="32"/>
    </w:rPr>
  </w:style>
  <w:style w:type="paragraph" w:customStyle="1" w:styleId="ac">
    <w:name w:val="提供"/>
    <w:basedOn w:val="a"/>
    <w:rsid w:val="00E4104F"/>
    <w:pPr>
      <w:adjustRightInd w:val="0"/>
      <w:snapToGrid w:val="0"/>
      <w:ind w:firstLine="964"/>
      <w:jc w:val="left"/>
    </w:pPr>
    <w:rPr>
      <w:rFonts w:ascii="宋体" w:hAnsi="宋体" w:cs="Times New Roman" w:hint="eastAsia"/>
      <w:szCs w:val="32"/>
    </w:rPr>
  </w:style>
  <w:style w:type="paragraph" w:customStyle="1" w:styleId="ad">
    <w:name w:val="版权所有"/>
    <w:basedOn w:val="a"/>
    <w:qFormat/>
    <w:rsid w:val="00E4104F"/>
    <w:pPr>
      <w:adjustRightInd w:val="0"/>
      <w:snapToGrid w:val="0"/>
      <w:ind w:firstLine="964"/>
      <w:jc w:val="left"/>
    </w:pPr>
    <w:rPr>
      <w:rFonts w:ascii="宋体" w:hAnsi="宋体" w:cs="Times New Roman" w:hint="eastAsia"/>
      <w:szCs w:val="32"/>
    </w:rPr>
  </w:style>
  <w:style w:type="paragraph" w:customStyle="1" w:styleId="15515993457">
    <w:name w:val="15515993457"/>
    <w:basedOn w:val="a"/>
    <w:qFormat/>
    <w:rsid w:val="00E4104F"/>
    <w:pPr>
      <w:adjustRightInd w:val="0"/>
      <w:snapToGrid w:val="0"/>
      <w:ind w:firstLine="964"/>
      <w:jc w:val="left"/>
    </w:pPr>
    <w:rPr>
      <w:rFonts w:ascii="宋体" w:hAnsi="宋体" w:cs="Times New Roman" w:hint="eastAsia"/>
      <w:szCs w:val="32"/>
    </w:rPr>
  </w:style>
  <w:style w:type="character" w:customStyle="1" w:styleId="font21">
    <w:name w:val="font21"/>
    <w:basedOn w:val="a1"/>
    <w:rsid w:val="00E4104F"/>
    <w:rPr>
      <w:rFonts w:ascii="仿宋" w:eastAsia="仿宋" w:hAnsi="仿宋" w:cs="仿宋" w:hint="eastAsia"/>
      <w:color w:val="000000"/>
      <w:sz w:val="20"/>
      <w:szCs w:val="20"/>
      <w:u w:val="none"/>
    </w:rPr>
  </w:style>
  <w:style w:type="character" w:customStyle="1" w:styleId="font31">
    <w:name w:val="font31"/>
    <w:basedOn w:val="a1"/>
    <w:rsid w:val="00E4104F"/>
    <w:rPr>
      <w:rFonts w:ascii="Times New Roman" w:hAnsi="Times New Roman" w:cs="Times New Roman" w:hint="default"/>
      <w:color w:val="000000"/>
      <w:sz w:val="20"/>
      <w:szCs w:val="20"/>
      <w:u w:val="none"/>
    </w:rPr>
  </w:style>
  <w:style w:type="character" w:customStyle="1" w:styleId="font41">
    <w:name w:val="font41"/>
    <w:basedOn w:val="a1"/>
    <w:rsid w:val="00E4104F"/>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2317</Words>
  <Characters>13207</Characters>
  <Application>Microsoft Office Word</Application>
  <DocSecurity>0</DocSecurity>
  <Lines>110</Lines>
  <Paragraphs>30</Paragraphs>
  <ScaleCrop>false</ScaleCrop>
  <Company/>
  <LinksUpToDate>false</LinksUpToDate>
  <CharactersWithSpaces>15494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2021-05-19T12:19:00Z</dcterms:created>
  <dcterms:modified xsi:type="dcterms:W3CDTF">2022-09-23T02:22:00Z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A4CC237F23624894911C93E1E76C05A9</vt:lpwstr>
  </property>
</Properties>
</file>