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5"/>
      <w:bookmarkStart w:id="1" w:name="_Toc8657"/>
      <w:r>
        <w:rPr>
          <w:rFonts w:hint="eastAsia" w:ascii="方正小标宋简体" w:hAnsi="方正小标宋简体" w:eastAsia="方正小标宋简体" w:cs="方正小标宋简体"/>
          <w:bCs/>
          <w:sz w:val="44"/>
          <w:szCs w:val="44"/>
          <w:u w:val="single"/>
          <w:lang w:eastAsia="zh-CN"/>
        </w:rPr>
        <w:t>信阳市浉河区</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6"/>
      <w:r>
        <w:rPr>
          <w:rFonts w:ascii="Times New Roman" w:hAnsi="Mongolian Baiti" w:eastAsia="方正小标宋简体" w:cs="Mongolian Baiti"/>
          <w:bCs/>
          <w:color w:val="000000"/>
          <w:sz w:val="44"/>
          <w:szCs w:val="44"/>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lang w:eastAsia="zh-CN"/>
        </w:rPr>
        <w:t>信浉</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市监不罚〔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2022</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181</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before="312" w:beforeLines="100" w:line="540" w:lineRule="exact"/>
        <w:ind w:left="142" w:hanging="142"/>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kern w:val="1"/>
          <w:sz w:val="32"/>
          <w:szCs w:val="32"/>
          <w:u w:val="single"/>
        </w:rPr>
        <w:t xml:space="preserve">  </w:t>
      </w:r>
      <w:r>
        <w:rPr>
          <w:rFonts w:hint="eastAsia" w:ascii="仿宋" w:hAnsi="仿宋" w:eastAsia="仿宋" w:cs="仿宋"/>
          <w:color w:val="131313"/>
          <w:sz w:val="28"/>
          <w:szCs w:val="28"/>
          <w:u w:val="single"/>
          <w:shd w:val="clear" w:color="auto" w:fill="FFFFFF"/>
        </w:rPr>
        <w:t>信阳市浉河区</w:t>
      </w:r>
      <w:r>
        <w:rPr>
          <w:rFonts w:hint="eastAsia" w:ascii="仿宋" w:hAnsi="仿宋" w:eastAsia="仿宋" w:cs="仿宋"/>
          <w:color w:val="131313"/>
          <w:sz w:val="28"/>
          <w:szCs w:val="28"/>
          <w:u w:val="single"/>
          <w:shd w:val="clear" w:color="auto" w:fill="FFFFFF"/>
          <w:lang w:val="en-US" w:eastAsia="zh-CN"/>
        </w:rPr>
        <w:t>xxxx</w:t>
      </w:r>
      <w:r>
        <w:rPr>
          <w:rFonts w:hint="eastAsia" w:ascii="仿宋" w:hAnsi="仿宋" w:eastAsia="仿宋" w:cs="仿宋"/>
          <w:color w:val="131313"/>
          <w:sz w:val="28"/>
          <w:szCs w:val="28"/>
          <w:u w:val="single"/>
          <w:shd w:val="clear" w:color="auto" w:fill="FFFFFF"/>
        </w:rPr>
        <w:t>超市</w:t>
      </w:r>
      <w:r>
        <w:rPr>
          <w:rFonts w:hint="eastAsia" w:ascii="仿宋" w:hAnsi="仿宋" w:eastAsia="仿宋" w:cs="仿宋"/>
          <w:color w:val="131313"/>
          <w:sz w:val="28"/>
          <w:szCs w:val="28"/>
          <w:u w:val="single"/>
          <w:shd w:val="clear" w:color="auto" w:fill="FFFFFF"/>
          <w:lang w:val="en-US" w:eastAsia="zh-CN"/>
        </w:rPr>
        <w:t>xx</w:t>
      </w:r>
      <w:r>
        <w:rPr>
          <w:rFonts w:hint="eastAsia" w:ascii="仿宋" w:hAnsi="仿宋" w:eastAsia="仿宋" w:cs="仿宋"/>
          <w:color w:val="131313"/>
          <w:sz w:val="28"/>
          <w:szCs w:val="28"/>
          <w:u w:val="single"/>
          <w:shd w:val="clear" w:color="auto" w:fill="FFFFFF"/>
        </w:rPr>
        <w:t>小区店</w:t>
      </w:r>
      <w:r>
        <w:rPr>
          <w:rFonts w:hint="default" w:ascii="??_GB2312" w:hAnsi="??_GB2312" w:eastAsia="??_GB2312"/>
          <w:color w:val="auto"/>
          <w:sz w:val="32"/>
          <w:szCs w:val="24"/>
          <w:u w:val="single"/>
        </w:rPr>
        <w:t xml:space="preserve"> </w:t>
      </w:r>
      <w:r>
        <w:rPr>
          <w:rFonts w:hint="eastAsia" w:ascii="Times New Roman" w:hAnsi="Times New Roman" w:eastAsia="仿宋_GB2312" w:cs="Mongolian Baiti"/>
          <w:kern w:val="1"/>
          <w:sz w:val="32"/>
          <w:szCs w:val="32"/>
          <w:u w:val="single"/>
        </w:rPr>
        <w:t xml:space="preserve">                     </w:t>
      </w:r>
    </w:p>
    <w:p>
      <w:pPr>
        <w:spacing w:line="54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仿宋" w:hAnsi="仿宋" w:eastAsia="仿宋"/>
          <w:color w:val="auto"/>
          <w:spacing w:val="1"/>
          <w:sz w:val="28"/>
          <w:szCs w:val="28"/>
          <w:u w:val="single"/>
          <w:lang w:val="zh-CN"/>
        </w:rPr>
        <w:t>《营业执照》</w:t>
      </w:r>
      <w:r>
        <w:rPr>
          <w:rFonts w:hint="eastAsia" w:ascii="Times New Roman" w:hAnsi="Times New Roman" w:eastAsia="仿宋_GB2312" w:cs="Mongolian Baiti"/>
          <w:kern w:val="1"/>
          <w:sz w:val="32"/>
          <w:szCs w:val="32"/>
          <w:u w:val="single"/>
        </w:rPr>
        <w:t xml:space="preserve">                             </w:t>
      </w:r>
    </w:p>
    <w:p>
      <w:pPr>
        <w:spacing w:line="54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spacing w:line="540" w:lineRule="exact"/>
        <w:rPr>
          <w:rFonts w:hint="eastAsia" w:ascii="仿宋" w:hAnsi="仿宋" w:eastAsia="仿宋"/>
          <w:color w:val="131313"/>
          <w:sz w:val="32"/>
          <w:szCs w:val="28"/>
          <w:u w:val="single"/>
          <w:shd w:val="clear" w:color="auto" w:fill="FFFFFF"/>
          <w:lang w:val="en-US" w:eastAsia="zh-CN"/>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w:t>
      </w:r>
      <w:r>
        <w:rPr>
          <w:rFonts w:hint="eastAsia" w:ascii="仿宋" w:hAnsi="仿宋" w:eastAsia="仿宋" w:cs="仿宋"/>
          <w:color w:val="131313"/>
          <w:sz w:val="28"/>
          <w:szCs w:val="28"/>
          <w:u w:val="single"/>
          <w:shd w:val="clear" w:color="auto" w:fill="FFFFFF"/>
        </w:rPr>
        <w:t>信阳市浉河区</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p>
    <w:p>
      <w:pPr>
        <w:spacing w:line="54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6"/>
          <w:szCs w:val="36"/>
          <w:u w:val="single"/>
          <w:lang w:val="en-US" w:eastAsia="zh-CN" w:bidi="ar"/>
        </w:rPr>
        <w:t>xx</w:t>
      </w:r>
      <w:r>
        <w:rPr>
          <w:rFonts w:hint="eastAsia" w:ascii="Times New Roman" w:hAnsi="Times New Roman" w:eastAsia="仿宋_GB2312" w:cs="Mongolian Baiti"/>
          <w:kern w:val="1"/>
          <w:sz w:val="32"/>
          <w:szCs w:val="32"/>
          <w:u w:val="single"/>
        </w:rPr>
        <w:t xml:space="preserve">                                </w:t>
      </w:r>
    </w:p>
    <w:p>
      <w:pPr>
        <w:spacing w:line="540" w:lineRule="exact"/>
        <w:ind w:left="140" w:hanging="140"/>
        <w:rPr>
          <w:rFonts w:hint="eastAsia" w:ascii="仿宋_GB2312" w:hAnsi="方正仿宋_GBK" w:eastAsia="仿宋_GB2312"/>
          <w:b/>
          <w:color w:val="231F20"/>
          <w:u w:val="single" w:color="231F20"/>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6"/>
          <w:szCs w:val="36"/>
          <w:u w:val="single"/>
          <w:lang w:val="en-US" w:eastAsia="zh-CN" w:bidi="ar"/>
        </w:rPr>
        <w:t>xx</w:t>
      </w:r>
      <w:r>
        <w:rPr>
          <w:rFonts w:hint="eastAsia" w:ascii="仿宋" w:hAnsi="仿宋" w:eastAsia="仿宋"/>
          <w:color w:val="131313"/>
          <w:sz w:val="32"/>
          <w:szCs w:val="28"/>
          <w:u w:val="single"/>
          <w:shd w:val="clear" w:color="auto" w:fill="FFFFFF"/>
          <w:lang w:val="en-US" w:eastAsia="zh-CN"/>
        </w:rPr>
        <w:t>xxxxxxxxxxxx</w:t>
      </w:r>
      <w:r>
        <w:rPr>
          <w:rFonts w:hint="eastAsia" w:ascii="Times New Roman" w:hAnsi="Times New Roman" w:eastAsia="仿宋_GB2312" w:cs="Mongolian Baiti"/>
          <w:kern w:val="1"/>
          <w:sz w:val="32"/>
          <w:szCs w:val="32"/>
          <w:u w:val="single"/>
        </w:rPr>
        <w:t xml:space="preserve">                        </w:t>
      </w:r>
    </w:p>
    <w:p>
      <w:pPr>
        <w:ind w:firstLine="600" w:firstLineChars="200"/>
        <w:rPr>
          <w:rFonts w:hint="eastAsia" w:ascii="仿宋" w:hAnsi="仿宋" w:eastAsia="仿宋"/>
          <w:color w:val="000000"/>
          <w:sz w:val="30"/>
          <w:szCs w:val="24"/>
          <w:u w:val="single"/>
          <w:lang w:val="zh-CN"/>
        </w:rPr>
      </w:pPr>
      <w:r>
        <w:rPr>
          <w:rFonts w:hint="eastAsia" w:ascii="仿宋" w:hAnsi="仿宋" w:eastAsia="仿宋"/>
          <w:color w:val="000000"/>
          <w:sz w:val="30"/>
          <w:szCs w:val="24"/>
          <w:u w:val="single"/>
          <w:lang w:val="zh-CN"/>
        </w:rPr>
        <w:t>2022年8月31日，金牛山市场监督管理所收到编号：NO：F202207290913</w:t>
      </w:r>
      <w:r>
        <w:rPr>
          <w:rFonts w:hint="eastAsia" w:ascii="仿宋" w:hAnsi="仿宋" w:eastAsia="仿宋"/>
          <w:color w:val="000000"/>
          <w:sz w:val="30"/>
          <w:szCs w:val="24"/>
          <w:u w:val="single"/>
        </w:rPr>
        <w:t>7</w:t>
      </w:r>
      <w:r>
        <w:rPr>
          <w:rFonts w:hint="eastAsia" w:ascii="仿宋" w:hAnsi="仿宋" w:eastAsia="仿宋"/>
          <w:color w:val="000000"/>
          <w:sz w:val="30"/>
          <w:szCs w:val="24"/>
          <w:u w:val="single"/>
          <w:lang w:val="zh-CN"/>
        </w:rPr>
        <w:t>的检验报告；检验报告显示：</w:t>
      </w:r>
      <w:r>
        <w:rPr>
          <w:rFonts w:hint="eastAsia" w:ascii="仿宋" w:hAnsi="仿宋" w:eastAsia="仿宋" w:cs="仿宋"/>
          <w:color w:val="131313"/>
          <w:sz w:val="28"/>
          <w:szCs w:val="28"/>
          <w:u w:val="single"/>
          <w:shd w:val="clear" w:color="auto" w:fill="FFFFFF"/>
        </w:rPr>
        <w:t>信阳市浉河区</w:t>
      </w:r>
      <w:r>
        <w:rPr>
          <w:rFonts w:hint="eastAsia" w:ascii="仿宋" w:hAnsi="仿宋" w:eastAsia="仿宋" w:cs="仿宋"/>
          <w:color w:val="131313"/>
          <w:sz w:val="28"/>
          <w:szCs w:val="28"/>
          <w:u w:val="single"/>
          <w:shd w:val="clear" w:color="auto" w:fill="FFFFFF"/>
          <w:lang w:eastAsia="zh-CN"/>
        </w:rPr>
        <w:t>xxx</w:t>
      </w:r>
      <w:r>
        <w:rPr>
          <w:rFonts w:hint="eastAsia" w:ascii="仿宋" w:hAnsi="仿宋" w:eastAsia="仿宋" w:cs="仿宋"/>
          <w:color w:val="131313"/>
          <w:sz w:val="28"/>
          <w:szCs w:val="28"/>
          <w:u w:val="single"/>
          <w:shd w:val="clear" w:color="auto" w:fill="FFFFFF"/>
        </w:rPr>
        <w:t>超市</w:t>
      </w:r>
      <w:r>
        <w:rPr>
          <w:rFonts w:hint="eastAsia" w:ascii="仿宋" w:hAnsi="仿宋" w:eastAsia="仿宋" w:cs="仿宋"/>
          <w:color w:val="131313"/>
          <w:sz w:val="28"/>
          <w:szCs w:val="28"/>
          <w:u w:val="single"/>
          <w:shd w:val="clear" w:color="auto" w:fill="FFFFFF"/>
          <w:lang w:val="en-US" w:eastAsia="zh-CN"/>
        </w:rPr>
        <w:t>xx</w:t>
      </w:r>
      <w:r>
        <w:rPr>
          <w:rFonts w:hint="eastAsia" w:ascii="仿宋" w:hAnsi="仿宋" w:eastAsia="仿宋" w:cs="仿宋"/>
          <w:color w:val="131313"/>
          <w:sz w:val="28"/>
          <w:szCs w:val="28"/>
          <w:u w:val="single"/>
          <w:shd w:val="clear" w:color="auto" w:fill="FFFFFF"/>
        </w:rPr>
        <w:t>小区店</w:t>
      </w:r>
      <w:r>
        <w:rPr>
          <w:rFonts w:hint="eastAsia" w:ascii="仿宋" w:hAnsi="仿宋" w:eastAsia="仿宋"/>
          <w:color w:val="000000"/>
          <w:sz w:val="30"/>
          <w:szCs w:val="24"/>
          <w:u w:val="single"/>
          <w:lang w:val="zh-CN"/>
        </w:rPr>
        <w:t>所销售的食品(小姜)不合格.202</w:t>
      </w:r>
      <w:r>
        <w:rPr>
          <w:rFonts w:hint="eastAsia" w:ascii="仿宋" w:hAnsi="仿宋" w:eastAsia="仿宋"/>
          <w:color w:val="000000"/>
          <w:sz w:val="30"/>
          <w:szCs w:val="24"/>
          <w:u w:val="single"/>
        </w:rPr>
        <w:t>2</w:t>
      </w:r>
      <w:r>
        <w:rPr>
          <w:rFonts w:hint="eastAsia" w:ascii="仿宋" w:hAnsi="仿宋" w:eastAsia="仿宋"/>
          <w:color w:val="000000"/>
          <w:sz w:val="30"/>
          <w:szCs w:val="24"/>
          <w:u w:val="single"/>
          <w:lang w:val="zh-CN"/>
        </w:rPr>
        <w:t>年</w:t>
      </w:r>
      <w:r>
        <w:rPr>
          <w:rFonts w:hint="eastAsia" w:ascii="仿宋" w:hAnsi="仿宋" w:eastAsia="仿宋"/>
          <w:color w:val="000000"/>
          <w:sz w:val="30"/>
          <w:szCs w:val="24"/>
          <w:u w:val="single"/>
        </w:rPr>
        <w:t>8</w:t>
      </w:r>
      <w:r>
        <w:rPr>
          <w:rFonts w:hint="eastAsia" w:ascii="仿宋" w:hAnsi="仿宋" w:eastAsia="仿宋"/>
          <w:color w:val="000000"/>
          <w:sz w:val="30"/>
          <w:szCs w:val="24"/>
          <w:u w:val="single"/>
          <w:lang w:val="zh-CN"/>
        </w:rPr>
        <w:t>月</w:t>
      </w:r>
      <w:r>
        <w:rPr>
          <w:rFonts w:hint="eastAsia" w:ascii="仿宋" w:hAnsi="仿宋" w:eastAsia="仿宋"/>
          <w:color w:val="000000"/>
          <w:sz w:val="30"/>
          <w:szCs w:val="24"/>
          <w:u w:val="single"/>
        </w:rPr>
        <w:t>31</w:t>
      </w:r>
      <w:r>
        <w:rPr>
          <w:rFonts w:hint="eastAsia" w:ascii="仿宋" w:hAnsi="仿宋" w:eastAsia="仿宋"/>
          <w:color w:val="000000"/>
          <w:sz w:val="30"/>
          <w:szCs w:val="24"/>
          <w:u w:val="single"/>
          <w:lang w:val="zh-CN"/>
        </w:rPr>
        <w:t>日,我所执法人员对当事人的经营场所进行了现场检查，经检查：在该店的货架上未发现该批次食品（小姜）；据该店负责人介绍：该</w:t>
      </w:r>
      <w:r>
        <w:rPr>
          <w:rFonts w:hint="eastAsia" w:ascii="仿宋" w:hAnsi="仿宋" w:eastAsia="仿宋"/>
          <w:color w:val="000000"/>
          <w:sz w:val="30"/>
          <w:szCs w:val="24"/>
          <w:u w:val="single"/>
        </w:rPr>
        <w:t>店以2.3元每斤进了</w:t>
      </w:r>
      <w:r>
        <w:rPr>
          <w:rFonts w:hint="eastAsia" w:ascii="仿宋" w:hAnsi="仿宋" w:eastAsia="仿宋"/>
          <w:color w:val="000000"/>
          <w:sz w:val="30"/>
          <w:szCs w:val="24"/>
          <w:u w:val="single"/>
          <w:lang w:val="zh-CN"/>
        </w:rPr>
        <w:t>该批次食品（小姜）</w:t>
      </w:r>
      <w:r>
        <w:rPr>
          <w:rFonts w:hint="eastAsia" w:ascii="仿宋" w:hAnsi="仿宋" w:eastAsia="仿宋"/>
          <w:color w:val="000000"/>
          <w:sz w:val="30"/>
          <w:szCs w:val="24"/>
          <w:u w:val="single"/>
        </w:rPr>
        <w:t>10斤，以2.98元每斤销售完毕，其中3.4斤为抽检人员所购买；</w:t>
      </w:r>
      <w:r>
        <w:rPr>
          <w:rFonts w:hint="eastAsia" w:ascii="仿宋" w:hAnsi="仿宋" w:eastAsia="仿宋" w:cs="仿宋"/>
          <w:color w:val="333333"/>
          <w:sz w:val="30"/>
          <w:szCs w:val="30"/>
          <w:u w:val="single"/>
        </w:rPr>
        <w:t>货值金额29.8元</w:t>
      </w:r>
      <w:r>
        <w:rPr>
          <w:rFonts w:hint="eastAsia" w:ascii="仿宋" w:hAnsi="仿宋" w:eastAsia="仿宋"/>
          <w:color w:val="000000"/>
          <w:sz w:val="30"/>
          <w:szCs w:val="24"/>
          <w:u w:val="single"/>
        </w:rPr>
        <w:t>，无专用的工具设备，没有</w:t>
      </w:r>
      <w:r>
        <w:rPr>
          <w:rFonts w:hint="eastAsia" w:ascii="仿宋" w:hAnsi="仿宋" w:eastAsia="仿宋"/>
          <w:color w:val="auto"/>
          <w:sz w:val="30"/>
          <w:szCs w:val="24"/>
          <w:u w:val="single"/>
          <w:lang w:val="zh-CN"/>
        </w:rPr>
        <w:t>采取行政强制措施；</w:t>
      </w:r>
      <w:r>
        <w:rPr>
          <w:rFonts w:hint="eastAsia" w:ascii="仿宋" w:hAnsi="仿宋" w:eastAsia="仿宋"/>
          <w:color w:val="000000"/>
          <w:sz w:val="30"/>
          <w:szCs w:val="24"/>
          <w:u w:val="single"/>
        </w:rPr>
        <w:t>执法人员现场给该店</w:t>
      </w:r>
      <w:r>
        <w:rPr>
          <w:rFonts w:hint="eastAsia" w:ascii="仿宋" w:hAnsi="仿宋" w:eastAsia="仿宋"/>
          <w:color w:val="131313"/>
          <w:sz w:val="30"/>
          <w:szCs w:val="24"/>
          <w:u w:val="single"/>
          <w:shd w:val="clear" w:color="auto" w:fill="FFFFFF"/>
        </w:rPr>
        <w:t>送达了</w:t>
      </w:r>
      <w:r>
        <w:rPr>
          <w:rFonts w:hint="eastAsia" w:ascii="仿宋" w:hAnsi="仿宋" w:eastAsia="仿宋"/>
          <w:color w:val="000000"/>
          <w:sz w:val="30"/>
          <w:szCs w:val="24"/>
          <w:u w:val="single"/>
        </w:rPr>
        <w:t>编号：NO：</w:t>
      </w:r>
      <w:r>
        <w:rPr>
          <w:rFonts w:hint="eastAsia" w:ascii="仿宋" w:hAnsi="仿宋" w:eastAsia="仿宋"/>
          <w:color w:val="000000"/>
          <w:sz w:val="30"/>
          <w:szCs w:val="24"/>
          <w:u w:val="single"/>
          <w:lang w:val="zh-CN"/>
        </w:rPr>
        <w:t>F202207290913</w:t>
      </w:r>
      <w:r>
        <w:rPr>
          <w:rFonts w:hint="eastAsia" w:ascii="仿宋" w:hAnsi="仿宋" w:eastAsia="仿宋"/>
          <w:color w:val="000000"/>
          <w:sz w:val="30"/>
          <w:szCs w:val="24"/>
          <w:u w:val="single"/>
        </w:rPr>
        <w:t>7的检验报告；</w:t>
      </w:r>
      <w:r>
        <w:rPr>
          <w:rFonts w:hint="eastAsia" w:ascii="仿宋" w:hAnsi="仿宋" w:eastAsia="仿宋"/>
          <w:color w:val="000000"/>
          <w:sz w:val="30"/>
          <w:szCs w:val="24"/>
          <w:u w:val="single"/>
          <w:lang w:val="zh-CN"/>
        </w:rPr>
        <w:t>初步认定其存在涉嫌违法经营行为；</w:t>
      </w:r>
      <w:r>
        <w:rPr>
          <w:rFonts w:hint="eastAsia" w:ascii="仿宋" w:hAnsi="仿宋" w:eastAsia="仿宋"/>
          <w:color w:val="000000"/>
          <w:sz w:val="30"/>
          <w:szCs w:val="24"/>
          <w:u w:val="single"/>
        </w:rPr>
        <w:t>2022年9月5日</w:t>
      </w:r>
      <w:r>
        <w:rPr>
          <w:rFonts w:hint="eastAsia" w:ascii="仿宋" w:hAnsi="仿宋" w:eastAsia="仿宋"/>
          <w:color w:val="000000"/>
          <w:sz w:val="30"/>
          <w:szCs w:val="24"/>
          <w:u w:val="single"/>
          <w:lang w:val="zh-CN"/>
        </w:rPr>
        <w:t>，我所报请区局立案查处。</w:t>
      </w:r>
      <w:r>
        <w:rPr>
          <w:rFonts w:hint="eastAsia" w:ascii="仿宋" w:hAnsi="仿宋" w:eastAsia="仿宋"/>
          <w:color w:val="000000"/>
          <w:sz w:val="30"/>
          <w:szCs w:val="24"/>
          <w:u w:val="single"/>
        </w:rPr>
        <w:t>2022年9月13</w:t>
      </w:r>
      <w:r>
        <w:rPr>
          <w:rFonts w:hint="eastAsia" w:ascii="仿宋" w:hAnsi="仿宋" w:eastAsia="仿宋"/>
          <w:color w:val="000000"/>
          <w:sz w:val="30"/>
          <w:szCs w:val="24"/>
          <w:u w:val="single"/>
          <w:lang w:val="zh-CN"/>
        </w:rPr>
        <w:t>日，我所执法人员对当事人进行了询问调查，并对其提供的相关经营资质等进行了审查；当事人在7个工作日内未对编号：NO：F202207290913</w:t>
      </w:r>
      <w:r>
        <w:rPr>
          <w:rFonts w:hint="eastAsia" w:ascii="仿宋" w:hAnsi="仿宋" w:eastAsia="仿宋"/>
          <w:color w:val="000000"/>
          <w:sz w:val="30"/>
          <w:szCs w:val="24"/>
          <w:u w:val="single"/>
        </w:rPr>
        <w:t>7</w:t>
      </w:r>
      <w:r>
        <w:rPr>
          <w:rFonts w:hint="eastAsia" w:ascii="仿宋" w:hAnsi="仿宋" w:eastAsia="仿宋"/>
          <w:color w:val="000000"/>
          <w:sz w:val="30"/>
          <w:szCs w:val="24"/>
          <w:u w:val="single"/>
          <w:lang w:val="zh-CN"/>
        </w:rPr>
        <w:t>的检验报告结论提出异议或者提出复检。</w:t>
      </w:r>
    </w:p>
    <w:p>
      <w:pPr>
        <w:widowControl/>
        <w:spacing w:after="150" w:line="450" w:lineRule="atLeast"/>
        <w:ind w:firstLine="420"/>
        <w:jc w:val="left"/>
        <w:rPr>
          <w:rFonts w:hint="eastAsia" w:ascii="Times New Roman" w:eastAsia="仿宋_GB2312" w:cs="仿宋_GB2312"/>
          <w:color w:val="000000"/>
          <w:u w:val="single"/>
        </w:rPr>
      </w:pPr>
      <w:r>
        <w:rPr>
          <w:rFonts w:hint="eastAsia" w:ascii="仿宋" w:hAnsi="仿宋" w:eastAsia="仿宋"/>
          <w:color w:val="000000"/>
          <w:sz w:val="30"/>
          <w:szCs w:val="24"/>
          <w:u w:val="none"/>
          <w:lang w:val="zh-CN"/>
        </w:rPr>
        <w:t>经查，</w:t>
      </w:r>
      <w:r>
        <w:rPr>
          <w:rFonts w:hint="eastAsia" w:ascii="仿宋" w:hAnsi="仿宋" w:eastAsia="仿宋"/>
          <w:color w:val="000000"/>
          <w:sz w:val="30"/>
          <w:szCs w:val="24"/>
          <w:u w:val="single"/>
          <w:lang w:val="zh-CN"/>
        </w:rPr>
        <w:t>当事人于20</w:t>
      </w:r>
      <w:r>
        <w:rPr>
          <w:rFonts w:hint="eastAsia" w:ascii="仿宋" w:hAnsi="仿宋" w:eastAsia="仿宋"/>
          <w:color w:val="000000"/>
          <w:sz w:val="30"/>
          <w:szCs w:val="24"/>
          <w:u w:val="single"/>
        </w:rPr>
        <w:t>22</w:t>
      </w:r>
      <w:r>
        <w:rPr>
          <w:rFonts w:hint="eastAsia" w:ascii="仿宋" w:hAnsi="仿宋" w:eastAsia="仿宋"/>
          <w:color w:val="000000"/>
          <w:sz w:val="30"/>
          <w:szCs w:val="24"/>
          <w:u w:val="single"/>
          <w:lang w:val="zh-CN"/>
        </w:rPr>
        <w:t>年</w:t>
      </w:r>
      <w:r>
        <w:rPr>
          <w:rFonts w:hint="eastAsia" w:ascii="仿宋" w:hAnsi="仿宋" w:eastAsia="仿宋"/>
          <w:color w:val="000000"/>
          <w:sz w:val="30"/>
          <w:szCs w:val="24"/>
          <w:u w:val="single"/>
        </w:rPr>
        <w:t>7</w:t>
      </w:r>
      <w:r>
        <w:rPr>
          <w:rFonts w:hint="eastAsia" w:ascii="仿宋" w:hAnsi="仿宋" w:eastAsia="仿宋"/>
          <w:color w:val="000000"/>
          <w:sz w:val="30"/>
          <w:szCs w:val="24"/>
          <w:u w:val="single"/>
          <w:lang w:val="zh-CN"/>
        </w:rPr>
        <w:t>月</w:t>
      </w:r>
      <w:r>
        <w:rPr>
          <w:rFonts w:hint="eastAsia" w:ascii="仿宋" w:hAnsi="仿宋" w:eastAsia="仿宋"/>
          <w:color w:val="000000"/>
          <w:sz w:val="30"/>
          <w:szCs w:val="24"/>
          <w:u w:val="single"/>
        </w:rPr>
        <w:t>28</w:t>
      </w:r>
      <w:r>
        <w:rPr>
          <w:rFonts w:hint="eastAsia" w:ascii="仿宋" w:hAnsi="仿宋" w:eastAsia="仿宋"/>
          <w:color w:val="000000"/>
          <w:sz w:val="30"/>
          <w:szCs w:val="24"/>
          <w:u w:val="single"/>
          <w:lang w:val="zh-CN"/>
        </w:rPr>
        <w:t>日从</w:t>
      </w:r>
      <w:r>
        <w:rPr>
          <w:rFonts w:hint="eastAsia" w:ascii="仿宋" w:hAnsi="仿宋" w:eastAsia="仿宋"/>
          <w:color w:val="131313"/>
          <w:sz w:val="28"/>
          <w:szCs w:val="24"/>
          <w:u w:val="single"/>
          <w:shd w:val="clear" w:color="auto" w:fill="FFFFFF"/>
        </w:rPr>
        <w:t>大别山市场“</w:t>
      </w:r>
      <w:r>
        <w:rPr>
          <w:rFonts w:hint="eastAsia" w:ascii="仿宋_GB2312" w:hAnsi="仿宋" w:eastAsia="仿宋_GB2312" w:cs="仿宋"/>
          <w:sz w:val="32"/>
          <w:szCs w:val="32"/>
          <w:u w:val="single"/>
          <w:lang w:bidi="ar"/>
        </w:rPr>
        <w:t>信阳市浉河区</w:t>
      </w:r>
      <w:r>
        <w:rPr>
          <w:rFonts w:hint="eastAsia" w:ascii="仿宋_GB2312" w:hAnsi="仿宋" w:eastAsia="仿宋_GB2312" w:cs="仿宋"/>
          <w:sz w:val="32"/>
          <w:szCs w:val="32"/>
          <w:u w:val="single"/>
          <w:lang w:val="en-US" w:eastAsia="zh-CN" w:bidi="ar"/>
        </w:rPr>
        <w:t>xx</w:t>
      </w:r>
      <w:r>
        <w:rPr>
          <w:rFonts w:hint="eastAsia" w:ascii="仿宋_GB2312" w:hAnsi="仿宋" w:eastAsia="仿宋_GB2312" w:cs="仿宋"/>
          <w:sz w:val="32"/>
          <w:szCs w:val="32"/>
          <w:u w:val="single"/>
          <w:lang w:bidi="ar"/>
        </w:rPr>
        <w:t>蔬菜批发行</w:t>
      </w:r>
      <w:r>
        <w:rPr>
          <w:rFonts w:hint="eastAsia" w:ascii="仿宋" w:hAnsi="仿宋" w:eastAsia="仿宋"/>
          <w:color w:val="131313"/>
          <w:sz w:val="28"/>
          <w:szCs w:val="24"/>
          <w:u w:val="single"/>
          <w:shd w:val="clear" w:color="auto" w:fill="FFFFFF"/>
        </w:rPr>
        <w:t>”</w:t>
      </w:r>
      <w:r>
        <w:rPr>
          <w:rFonts w:hint="eastAsia" w:ascii="仿宋" w:hAnsi="仿宋" w:eastAsia="仿宋"/>
          <w:color w:val="000000"/>
          <w:sz w:val="30"/>
          <w:szCs w:val="24"/>
          <w:u w:val="single"/>
        </w:rPr>
        <w:t>以2.3元每斤进了</w:t>
      </w:r>
      <w:r>
        <w:rPr>
          <w:rFonts w:hint="eastAsia" w:ascii="仿宋" w:hAnsi="仿宋" w:eastAsia="仿宋"/>
          <w:color w:val="000000"/>
          <w:sz w:val="30"/>
          <w:szCs w:val="24"/>
          <w:u w:val="single"/>
          <w:lang w:val="zh-CN"/>
        </w:rPr>
        <w:t>该批次食品（小姜）</w:t>
      </w:r>
      <w:r>
        <w:rPr>
          <w:rFonts w:hint="eastAsia" w:ascii="仿宋" w:hAnsi="仿宋" w:eastAsia="仿宋"/>
          <w:color w:val="000000"/>
          <w:sz w:val="30"/>
          <w:szCs w:val="24"/>
          <w:u w:val="single"/>
        </w:rPr>
        <w:t>10斤，以2.98元每斤销售完毕，其中3.4斤为抽检人员所购买；</w:t>
      </w:r>
      <w:r>
        <w:rPr>
          <w:rFonts w:hint="eastAsia" w:ascii="仿宋" w:hAnsi="仿宋" w:eastAsia="仿宋" w:cs="仿宋"/>
          <w:color w:val="333333"/>
          <w:sz w:val="30"/>
          <w:szCs w:val="30"/>
          <w:u w:val="single"/>
        </w:rPr>
        <w:t>货值金额32元</w:t>
      </w:r>
      <w:r>
        <w:rPr>
          <w:rFonts w:hint="eastAsia" w:ascii="仿宋" w:hAnsi="仿宋" w:eastAsia="仿宋"/>
          <w:color w:val="000000"/>
          <w:sz w:val="30"/>
          <w:szCs w:val="24"/>
          <w:u w:val="single"/>
        </w:rPr>
        <w:t>，无专用的工具设备，没有</w:t>
      </w:r>
      <w:r>
        <w:rPr>
          <w:rFonts w:hint="eastAsia" w:ascii="仿宋" w:hAnsi="仿宋" w:eastAsia="仿宋"/>
          <w:color w:val="auto"/>
          <w:sz w:val="30"/>
          <w:szCs w:val="24"/>
          <w:u w:val="single"/>
          <w:lang w:val="zh-CN"/>
        </w:rPr>
        <w:t>采取行政强制措施；</w:t>
      </w:r>
      <w:r>
        <w:rPr>
          <w:rFonts w:hint="eastAsia" w:ascii="仿宋" w:hAnsi="仿宋" w:eastAsia="仿宋" w:cs="仿宋"/>
          <w:color w:val="000000"/>
          <w:sz w:val="30"/>
          <w:szCs w:val="30"/>
          <w:u w:val="single"/>
        </w:rPr>
        <w:t>当事人</w:t>
      </w:r>
      <w:r>
        <w:rPr>
          <w:rFonts w:hint="eastAsia" w:ascii="仿宋" w:hAnsi="仿宋" w:eastAsia="仿宋" w:cs="仿宋"/>
          <w:color w:val="auto"/>
          <w:sz w:val="30"/>
          <w:szCs w:val="30"/>
          <w:u w:val="single"/>
        </w:rPr>
        <w:t>严格履行</w:t>
      </w:r>
      <w:r>
        <w:rPr>
          <w:rFonts w:hint="eastAsia" w:ascii="仿宋" w:hAnsi="仿宋" w:eastAsia="仿宋" w:cs="仿宋"/>
          <w:color w:val="333333"/>
          <w:sz w:val="30"/>
          <w:szCs w:val="30"/>
          <w:u w:val="single"/>
        </w:rPr>
        <w:t>履行了《中华人民共和国食品安全法》规定的进货查验等义务，并能如实说明其进货来源</w:t>
      </w:r>
      <w:r>
        <w:rPr>
          <w:rFonts w:hint="eastAsia" w:ascii="仿宋" w:hAnsi="仿宋" w:eastAsia="仿宋"/>
          <w:color w:val="auto"/>
          <w:sz w:val="30"/>
          <w:szCs w:val="24"/>
          <w:u w:val="single"/>
          <w:lang w:val="zh-CN"/>
        </w:rPr>
        <w:t>。当事人销售不合格</w:t>
      </w:r>
      <w:r>
        <w:rPr>
          <w:rFonts w:hint="eastAsia" w:ascii="仿宋" w:hAnsi="仿宋" w:eastAsia="仿宋"/>
          <w:color w:val="000000"/>
          <w:sz w:val="30"/>
          <w:szCs w:val="24"/>
          <w:u w:val="single"/>
          <w:lang w:val="zh-CN"/>
        </w:rPr>
        <w:t>食品（小姜）的经营行为，违反了《</w:t>
      </w:r>
      <w:r>
        <w:rPr>
          <w:rFonts w:hint="eastAsia" w:ascii="仿宋" w:hAnsi="仿宋" w:eastAsia="仿宋"/>
          <w:color w:val="333333"/>
          <w:sz w:val="30"/>
          <w:szCs w:val="24"/>
          <w:u w:val="single"/>
          <w:shd w:val="clear" w:color="auto" w:fill="FFFFFF"/>
        </w:rPr>
        <w:t>中华人民共和国食品安全法</w:t>
      </w:r>
      <w:r>
        <w:rPr>
          <w:rFonts w:hint="eastAsia" w:ascii="仿宋" w:hAnsi="仿宋" w:eastAsia="仿宋"/>
          <w:color w:val="000000"/>
          <w:sz w:val="30"/>
          <w:szCs w:val="24"/>
          <w:u w:val="single"/>
          <w:lang w:val="zh-CN"/>
        </w:rPr>
        <w:t>》</w:t>
      </w:r>
      <w:r>
        <w:rPr>
          <w:rFonts w:hint="eastAsia" w:ascii="仿宋" w:hAnsi="仿宋" w:eastAsia="仿宋"/>
          <w:color w:val="000000"/>
          <w:sz w:val="30"/>
          <w:szCs w:val="24"/>
          <w:u w:val="single"/>
        </w:rPr>
        <w:t>第三十四条　“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 w:hAnsi="仿宋" w:eastAsia="仿宋"/>
          <w:color w:val="000000"/>
          <w:sz w:val="30"/>
          <w:szCs w:val="24"/>
          <w:u w:val="single"/>
          <w:lang w:val="zh-CN"/>
        </w:rPr>
        <w:t>；之规定，</w:t>
      </w:r>
      <w:r>
        <w:rPr>
          <w:rFonts w:hint="eastAsia" w:ascii="仿宋" w:hAnsi="仿宋" w:eastAsia="仿宋"/>
          <w:color w:val="000000"/>
          <w:sz w:val="30"/>
          <w:szCs w:val="24"/>
          <w:u w:val="single"/>
        </w:rPr>
        <w:t>构成销售不符合食品安全标准的食品的违法行为。</w:t>
      </w:r>
    </w:p>
    <w:p>
      <w:pPr>
        <w:spacing w:line="360" w:lineRule="auto"/>
        <w:ind w:firstLine="640"/>
        <w:rPr>
          <w:rFonts w:hint="eastAsia" w:ascii="仿宋" w:hAnsi="仿宋" w:eastAsia="仿宋"/>
          <w:color w:val="000000"/>
          <w:sz w:val="30"/>
          <w:szCs w:val="24"/>
          <w:u w:val="single"/>
          <w:lang w:val="zh-CN"/>
        </w:rPr>
      </w:pPr>
      <w:r>
        <w:rPr>
          <w:rFonts w:ascii="Times New Roman" w:eastAsia="仿宋_GB2312" w:cs="Mongolian Baiti"/>
          <w:kern w:val="1"/>
          <w:sz w:val="30"/>
          <w:szCs w:val="30"/>
        </w:rPr>
        <w:t>上述事实，主要有以下证据证明：</w:t>
      </w:r>
      <w:r>
        <w:rPr>
          <w:rFonts w:hint="eastAsia" w:ascii="仿宋" w:hAnsi="仿宋" w:eastAsia="仿宋"/>
          <w:color w:val="000000"/>
          <w:sz w:val="30"/>
          <w:szCs w:val="24"/>
          <w:u w:val="single"/>
          <w:lang w:val="zh-CN"/>
        </w:rPr>
        <w:t>证据一：202</w:t>
      </w:r>
      <w:r>
        <w:rPr>
          <w:rFonts w:hint="eastAsia" w:ascii="仿宋" w:hAnsi="仿宋" w:eastAsia="仿宋"/>
          <w:color w:val="000000"/>
          <w:sz w:val="30"/>
          <w:szCs w:val="24"/>
          <w:u w:val="single"/>
        </w:rPr>
        <w:t>2</w:t>
      </w:r>
      <w:r>
        <w:rPr>
          <w:rFonts w:hint="eastAsia" w:ascii="仿宋" w:hAnsi="仿宋" w:eastAsia="仿宋"/>
          <w:color w:val="000000"/>
          <w:sz w:val="30"/>
          <w:szCs w:val="24"/>
          <w:u w:val="single"/>
          <w:lang w:val="zh-CN"/>
        </w:rPr>
        <w:t>年</w:t>
      </w:r>
      <w:r>
        <w:rPr>
          <w:rFonts w:hint="eastAsia" w:ascii="仿宋" w:hAnsi="仿宋" w:eastAsia="仿宋"/>
          <w:color w:val="000000"/>
          <w:sz w:val="30"/>
          <w:szCs w:val="24"/>
          <w:u w:val="single"/>
        </w:rPr>
        <w:t>8</w:t>
      </w:r>
      <w:r>
        <w:rPr>
          <w:rFonts w:hint="eastAsia" w:ascii="仿宋" w:hAnsi="仿宋" w:eastAsia="仿宋"/>
          <w:color w:val="000000"/>
          <w:sz w:val="30"/>
          <w:szCs w:val="24"/>
          <w:u w:val="single"/>
          <w:lang w:val="zh-CN"/>
        </w:rPr>
        <w:t>月</w:t>
      </w:r>
      <w:r>
        <w:rPr>
          <w:rFonts w:hint="eastAsia" w:ascii="仿宋" w:hAnsi="仿宋" w:eastAsia="仿宋"/>
          <w:color w:val="000000"/>
          <w:sz w:val="30"/>
          <w:szCs w:val="24"/>
          <w:u w:val="single"/>
        </w:rPr>
        <w:t>31</w:t>
      </w:r>
      <w:r>
        <w:rPr>
          <w:rFonts w:hint="eastAsia" w:ascii="仿宋" w:hAnsi="仿宋" w:eastAsia="仿宋"/>
          <w:color w:val="000000"/>
          <w:sz w:val="30"/>
          <w:szCs w:val="24"/>
          <w:u w:val="single"/>
          <w:lang w:val="zh-CN"/>
        </w:rPr>
        <w:t>日,执法人员对当事人的经营场所进行了检查,制作了《现场笔录》一份,证明当事人的经营现场情况。</w:t>
      </w:r>
    </w:p>
    <w:p>
      <w:pPr>
        <w:spacing w:line="360" w:lineRule="auto"/>
        <w:ind w:firstLine="800"/>
        <w:rPr>
          <w:rFonts w:hint="eastAsia" w:ascii="仿宋" w:hAnsi="仿宋" w:eastAsia="仿宋"/>
          <w:color w:val="000000"/>
          <w:sz w:val="30"/>
          <w:szCs w:val="24"/>
          <w:u w:val="single"/>
          <w:lang w:val="zh-CN"/>
        </w:rPr>
      </w:pPr>
      <w:r>
        <w:rPr>
          <w:rFonts w:hint="eastAsia" w:ascii="仿宋" w:hAnsi="仿宋" w:eastAsia="仿宋"/>
          <w:color w:val="000000"/>
          <w:sz w:val="30"/>
          <w:szCs w:val="24"/>
          <w:u w:val="single"/>
          <w:lang w:val="zh-CN"/>
        </w:rPr>
        <w:t>证据二:</w:t>
      </w:r>
      <w:r>
        <w:rPr>
          <w:rFonts w:hint="eastAsia" w:ascii="仿宋" w:hAnsi="仿宋" w:eastAsia="仿宋"/>
          <w:color w:val="000000"/>
          <w:sz w:val="30"/>
          <w:szCs w:val="24"/>
          <w:u w:val="single"/>
        </w:rPr>
        <w:t>编号：NO：</w:t>
      </w:r>
      <w:r>
        <w:rPr>
          <w:rFonts w:hint="eastAsia" w:ascii="仿宋" w:hAnsi="仿宋" w:eastAsia="仿宋"/>
          <w:color w:val="000000"/>
          <w:sz w:val="30"/>
          <w:szCs w:val="24"/>
          <w:u w:val="single"/>
          <w:lang w:val="zh-CN"/>
        </w:rPr>
        <w:t>F202207290913</w:t>
      </w:r>
      <w:r>
        <w:rPr>
          <w:rFonts w:hint="eastAsia" w:ascii="仿宋" w:hAnsi="仿宋" w:eastAsia="仿宋"/>
          <w:color w:val="000000"/>
          <w:sz w:val="30"/>
          <w:szCs w:val="24"/>
          <w:u w:val="single"/>
        </w:rPr>
        <w:t>7的检验报告</w:t>
      </w:r>
      <w:r>
        <w:rPr>
          <w:rFonts w:hint="eastAsia" w:ascii="仿宋" w:hAnsi="仿宋" w:eastAsia="仿宋"/>
          <w:color w:val="000000"/>
          <w:sz w:val="30"/>
          <w:szCs w:val="24"/>
          <w:u w:val="single"/>
          <w:lang w:val="zh-CN"/>
        </w:rPr>
        <w:t>一份,证明案件来源的书面证据。</w:t>
      </w:r>
    </w:p>
    <w:p>
      <w:pPr>
        <w:spacing w:line="360" w:lineRule="auto"/>
        <w:ind w:firstLine="640"/>
        <w:rPr>
          <w:rFonts w:hint="eastAsia" w:ascii="仿宋" w:hAnsi="仿宋" w:eastAsia="仿宋"/>
          <w:color w:val="000000"/>
          <w:sz w:val="30"/>
          <w:szCs w:val="24"/>
          <w:u w:val="single"/>
          <w:lang w:val="zh-CN"/>
        </w:rPr>
      </w:pPr>
      <w:r>
        <w:rPr>
          <w:rFonts w:hint="eastAsia" w:ascii="仿宋" w:hAnsi="仿宋" w:eastAsia="仿宋"/>
          <w:color w:val="000000"/>
          <w:sz w:val="30"/>
          <w:szCs w:val="24"/>
          <w:u w:val="single"/>
          <w:lang w:val="zh-CN"/>
        </w:rPr>
        <w:t>证据三：202</w:t>
      </w:r>
      <w:r>
        <w:rPr>
          <w:rFonts w:hint="eastAsia" w:ascii="仿宋" w:hAnsi="仿宋" w:eastAsia="仿宋"/>
          <w:color w:val="000000"/>
          <w:sz w:val="30"/>
          <w:szCs w:val="24"/>
          <w:u w:val="single"/>
        </w:rPr>
        <w:t>2</w:t>
      </w:r>
      <w:r>
        <w:rPr>
          <w:rFonts w:hint="eastAsia" w:ascii="仿宋" w:hAnsi="仿宋" w:eastAsia="仿宋"/>
          <w:color w:val="000000"/>
          <w:sz w:val="30"/>
          <w:szCs w:val="24"/>
          <w:u w:val="single"/>
          <w:lang w:val="zh-CN"/>
        </w:rPr>
        <w:t>年</w:t>
      </w:r>
      <w:r>
        <w:rPr>
          <w:rFonts w:hint="eastAsia" w:ascii="仿宋" w:hAnsi="仿宋" w:eastAsia="仿宋"/>
          <w:color w:val="000000"/>
          <w:sz w:val="30"/>
          <w:szCs w:val="24"/>
          <w:u w:val="single"/>
        </w:rPr>
        <w:t>9</w:t>
      </w:r>
      <w:r>
        <w:rPr>
          <w:rFonts w:hint="eastAsia" w:ascii="仿宋" w:hAnsi="仿宋" w:eastAsia="仿宋"/>
          <w:color w:val="000000"/>
          <w:sz w:val="30"/>
          <w:szCs w:val="24"/>
          <w:u w:val="single"/>
          <w:lang w:val="zh-CN"/>
        </w:rPr>
        <w:t>月</w:t>
      </w:r>
      <w:r>
        <w:rPr>
          <w:rFonts w:hint="eastAsia" w:ascii="仿宋" w:hAnsi="仿宋" w:eastAsia="仿宋"/>
          <w:color w:val="000000"/>
          <w:sz w:val="30"/>
          <w:szCs w:val="24"/>
          <w:u w:val="single"/>
        </w:rPr>
        <w:t>13</w:t>
      </w:r>
      <w:r>
        <w:rPr>
          <w:rFonts w:hint="eastAsia" w:ascii="仿宋" w:hAnsi="仿宋" w:eastAsia="仿宋"/>
          <w:color w:val="000000"/>
          <w:sz w:val="30"/>
          <w:szCs w:val="24"/>
          <w:u w:val="single"/>
          <w:lang w:val="zh-CN"/>
        </w:rPr>
        <w:t>日,《询问调查笔录》一份,证明当事人购销该批次食品（小姜）的情况。</w:t>
      </w:r>
    </w:p>
    <w:p>
      <w:pPr>
        <w:spacing w:line="360" w:lineRule="auto"/>
        <w:ind w:firstLine="640"/>
        <w:rPr>
          <w:rFonts w:hint="default" w:ascii="Times New Roman" w:hAnsi="Times New Roman" w:eastAsia="仿宋_GB2312" w:cs="仿宋"/>
          <w:color w:val="000000"/>
          <w:sz w:val="32"/>
          <w:szCs w:val="32"/>
          <w:u w:val="single"/>
        </w:rPr>
      </w:pPr>
      <w:r>
        <w:rPr>
          <w:rFonts w:hint="eastAsia" w:ascii="仿宋" w:hAnsi="仿宋" w:eastAsia="仿宋"/>
          <w:color w:val="000000"/>
          <w:sz w:val="30"/>
          <w:szCs w:val="24"/>
          <w:u w:val="single"/>
          <w:lang w:val="zh-CN"/>
        </w:rPr>
        <w:t>证据四:202</w:t>
      </w:r>
      <w:r>
        <w:rPr>
          <w:rFonts w:hint="eastAsia" w:ascii="仿宋" w:hAnsi="仿宋" w:eastAsia="仿宋"/>
          <w:color w:val="000000"/>
          <w:sz w:val="30"/>
          <w:szCs w:val="24"/>
          <w:u w:val="single"/>
        </w:rPr>
        <w:t>2</w:t>
      </w:r>
      <w:r>
        <w:rPr>
          <w:rFonts w:hint="eastAsia" w:ascii="仿宋" w:hAnsi="仿宋" w:eastAsia="仿宋"/>
          <w:color w:val="000000"/>
          <w:sz w:val="30"/>
          <w:szCs w:val="24"/>
          <w:u w:val="single"/>
          <w:lang w:val="zh-CN"/>
        </w:rPr>
        <w:t>年</w:t>
      </w:r>
      <w:r>
        <w:rPr>
          <w:rFonts w:hint="eastAsia" w:ascii="仿宋" w:hAnsi="仿宋" w:eastAsia="仿宋"/>
          <w:color w:val="000000"/>
          <w:sz w:val="30"/>
          <w:szCs w:val="24"/>
          <w:u w:val="single"/>
        </w:rPr>
        <w:t>9</w:t>
      </w:r>
      <w:r>
        <w:rPr>
          <w:rFonts w:hint="eastAsia" w:ascii="仿宋" w:hAnsi="仿宋" w:eastAsia="仿宋"/>
          <w:color w:val="000000"/>
          <w:sz w:val="30"/>
          <w:szCs w:val="24"/>
          <w:u w:val="single"/>
          <w:lang w:val="zh-CN"/>
        </w:rPr>
        <w:t>月</w:t>
      </w:r>
      <w:r>
        <w:rPr>
          <w:rFonts w:hint="eastAsia" w:ascii="仿宋" w:hAnsi="仿宋" w:eastAsia="仿宋"/>
          <w:color w:val="000000"/>
          <w:sz w:val="30"/>
          <w:szCs w:val="24"/>
          <w:u w:val="single"/>
        </w:rPr>
        <w:t>13</w:t>
      </w:r>
      <w:r>
        <w:rPr>
          <w:rFonts w:hint="eastAsia" w:ascii="仿宋" w:hAnsi="仿宋" w:eastAsia="仿宋"/>
          <w:color w:val="000000"/>
          <w:sz w:val="30"/>
          <w:szCs w:val="24"/>
          <w:u w:val="single"/>
          <w:lang w:val="zh-CN"/>
        </w:rPr>
        <w:t>日,当事人提供的：营业执照、食品经营许可证、身份证复印件各一份,证明当事人的身份和主体资格。</w:t>
      </w:r>
    </w:p>
    <w:p>
      <w:pPr>
        <w:spacing w:line="360" w:lineRule="auto"/>
        <w:ind w:firstLine="640"/>
        <w:rPr>
          <w:rFonts w:hint="eastAsia" w:ascii="Times New Roman" w:eastAsia="仿宋_GB2312" w:cs="仿宋_GB2312"/>
          <w:color w:val="000000"/>
          <w:u w:val="single"/>
        </w:rPr>
      </w:pPr>
      <w:r>
        <w:rPr>
          <w:rFonts w:hint="eastAsia" w:ascii="仿宋" w:hAnsi="仿宋" w:eastAsia="仿宋"/>
          <w:color w:val="000000"/>
          <w:sz w:val="30"/>
          <w:szCs w:val="24"/>
          <w:u w:val="single"/>
          <w:lang w:val="zh-CN"/>
        </w:rPr>
        <w:t>证据五：当事人提供了供货商营业执照、食品经营许可证、身份证、进货票据、该批次食品（小姜）的质检报告复印件各一份,证明当事人的进货查验记录情况及其不知该批次事食品（小姜）为不合格食品。</w:t>
      </w:r>
    </w:p>
    <w:p>
      <w:pPr>
        <w:spacing w:line="520" w:lineRule="exact"/>
        <w:ind w:firstLine="520" w:firstLineChars="200"/>
        <w:rPr>
          <w:rFonts w:hint="default" w:ascii="Times New Roman" w:hAnsi="Times New Roman" w:eastAsia="仿宋_GB2312" w:cs="仿宋"/>
          <w:color w:val="000000"/>
          <w:sz w:val="32"/>
          <w:szCs w:val="32"/>
          <w:u w:val="single"/>
        </w:rPr>
      </w:pPr>
      <w:r>
        <w:rPr>
          <w:rFonts w:hint="eastAsia" w:ascii="仿宋" w:hAnsi="仿宋" w:eastAsia="仿宋"/>
          <w:color w:val="000000"/>
          <w:spacing w:val="-30"/>
          <w:sz w:val="32"/>
          <w:szCs w:val="24"/>
          <w:u w:val="single"/>
          <w:lang w:val="zh-CN"/>
        </w:rPr>
        <w:t>本局于</w:t>
      </w:r>
      <w:r>
        <w:rPr>
          <w:rFonts w:hint="eastAsia" w:ascii="仿宋" w:hAnsi="仿宋" w:eastAsia="仿宋"/>
          <w:color w:val="000000"/>
          <w:spacing w:val="-30"/>
          <w:sz w:val="32"/>
          <w:szCs w:val="24"/>
          <w:u w:val="single"/>
        </w:rPr>
        <w:t>2022年</w:t>
      </w:r>
      <w:r>
        <w:rPr>
          <w:rFonts w:hint="eastAsia" w:ascii="仿宋" w:hAnsi="仿宋" w:eastAsia="仿宋"/>
          <w:color w:val="000000"/>
          <w:spacing w:val="-30"/>
          <w:sz w:val="32"/>
          <w:szCs w:val="24"/>
          <w:u w:val="single"/>
          <w:lang w:val="en-US" w:eastAsia="zh-CN"/>
        </w:rPr>
        <w:t>11</w:t>
      </w:r>
      <w:r>
        <w:rPr>
          <w:rFonts w:hint="eastAsia" w:ascii="仿宋" w:hAnsi="仿宋" w:eastAsia="仿宋"/>
          <w:color w:val="000000"/>
          <w:spacing w:val="-30"/>
          <w:sz w:val="32"/>
          <w:szCs w:val="24"/>
          <w:u w:val="single"/>
        </w:rPr>
        <w:t xml:space="preserve">月 </w:t>
      </w:r>
      <w:r>
        <w:rPr>
          <w:rFonts w:hint="eastAsia" w:ascii="仿宋" w:hAnsi="仿宋" w:eastAsia="仿宋"/>
          <w:color w:val="000000"/>
          <w:spacing w:val="-30"/>
          <w:sz w:val="32"/>
          <w:szCs w:val="24"/>
          <w:u w:val="single"/>
          <w:lang w:val="en-US" w:eastAsia="zh-CN"/>
        </w:rPr>
        <w:t>3</w:t>
      </w:r>
      <w:r>
        <w:rPr>
          <w:rFonts w:hint="eastAsia" w:ascii="仿宋" w:hAnsi="仿宋" w:eastAsia="仿宋"/>
          <w:color w:val="000000"/>
          <w:spacing w:val="-30"/>
          <w:sz w:val="32"/>
          <w:szCs w:val="24"/>
          <w:u w:val="single"/>
        </w:rPr>
        <w:t>日，依法向当事人送达了《</w:t>
      </w:r>
      <w:r>
        <w:rPr>
          <w:rFonts w:hint="eastAsia" w:ascii="仿宋" w:hAnsi="仿宋" w:eastAsia="仿宋"/>
          <w:color w:val="000000"/>
          <w:spacing w:val="-2"/>
          <w:sz w:val="32"/>
          <w:szCs w:val="24"/>
          <w:u w:val="single"/>
          <w:lang w:val="zh-CN"/>
        </w:rPr>
        <w:t>信阳市浉河区市场监督管理局</w:t>
      </w:r>
      <w:r>
        <w:rPr>
          <w:rFonts w:hint="eastAsia" w:ascii="仿宋" w:hAnsi="仿宋" w:eastAsia="仿宋"/>
          <w:color w:val="00000A"/>
          <w:spacing w:val="-2"/>
          <w:sz w:val="32"/>
          <w:szCs w:val="24"/>
          <w:u w:val="single"/>
          <w:lang w:val="zh-CN"/>
        </w:rPr>
        <w:t>行政处罚告知书</w:t>
      </w:r>
      <w:r>
        <w:rPr>
          <w:rFonts w:hint="eastAsia" w:ascii="仿宋" w:hAnsi="仿宋" w:eastAsia="仿宋"/>
          <w:color w:val="000000"/>
          <w:spacing w:val="-30"/>
          <w:sz w:val="32"/>
          <w:szCs w:val="24"/>
          <w:u w:val="single"/>
        </w:rPr>
        <w:t>》（</w:t>
      </w:r>
      <w:r>
        <w:rPr>
          <w:rFonts w:hint="eastAsia" w:ascii="仿宋" w:hAnsi="仿宋" w:eastAsia="仿宋"/>
          <w:color w:val="000000"/>
          <w:sz w:val="32"/>
          <w:szCs w:val="24"/>
          <w:u w:val="single"/>
        </w:rPr>
        <w:t>信浉</w:t>
      </w:r>
      <w:r>
        <w:rPr>
          <w:rFonts w:hint="eastAsia" w:ascii="仿宋" w:hAnsi="仿宋" w:eastAsia="仿宋"/>
          <w:color w:val="000000"/>
          <w:spacing w:val="-7"/>
          <w:sz w:val="32"/>
          <w:szCs w:val="24"/>
          <w:u w:val="single"/>
          <w:lang w:val="zh-CN"/>
        </w:rPr>
        <w:t>市监罚告〔</w:t>
      </w:r>
      <w:r>
        <w:rPr>
          <w:rFonts w:hint="eastAsia" w:ascii="仿宋" w:hAnsi="仿宋" w:eastAsia="仿宋"/>
          <w:color w:val="000000"/>
          <w:spacing w:val="18"/>
          <w:sz w:val="32"/>
          <w:szCs w:val="24"/>
          <w:u w:val="single"/>
        </w:rPr>
        <w:t>2022</w:t>
      </w:r>
      <w:r>
        <w:rPr>
          <w:rFonts w:hint="eastAsia" w:ascii="仿宋" w:hAnsi="仿宋" w:eastAsia="仿宋"/>
          <w:color w:val="000000"/>
          <w:spacing w:val="-7"/>
          <w:sz w:val="32"/>
          <w:szCs w:val="24"/>
          <w:u w:val="single"/>
          <w:lang w:val="zh-CN"/>
        </w:rPr>
        <w:t>〕</w:t>
      </w:r>
      <w:r>
        <w:rPr>
          <w:rFonts w:hint="eastAsia" w:ascii="仿宋" w:hAnsi="仿宋" w:eastAsia="仿宋"/>
          <w:color w:val="000000"/>
          <w:spacing w:val="-7"/>
          <w:sz w:val="32"/>
          <w:szCs w:val="24"/>
          <w:u w:val="single"/>
          <w:lang w:val="en-US" w:eastAsia="zh-CN"/>
        </w:rPr>
        <w:t>181</w:t>
      </w:r>
      <w:r>
        <w:rPr>
          <w:rFonts w:hint="eastAsia" w:ascii="仿宋" w:hAnsi="仿宋" w:eastAsia="仿宋"/>
          <w:color w:val="000000"/>
          <w:spacing w:val="137"/>
          <w:sz w:val="32"/>
          <w:szCs w:val="24"/>
          <w:u w:val="single"/>
          <w:lang w:val="zh-CN"/>
        </w:rPr>
        <w:t xml:space="preserve"> </w:t>
      </w:r>
      <w:r>
        <w:rPr>
          <w:rFonts w:hint="eastAsia" w:ascii="仿宋" w:hAnsi="仿宋" w:eastAsia="仿宋"/>
          <w:color w:val="000000"/>
          <w:spacing w:val="-7"/>
          <w:sz w:val="32"/>
          <w:szCs w:val="24"/>
          <w:u w:val="single"/>
          <w:lang w:val="zh-CN"/>
        </w:rPr>
        <w:t>号），当事人在法定的期限内</w:t>
      </w:r>
      <w:r>
        <w:rPr>
          <w:rFonts w:hint="eastAsia" w:ascii="仿宋" w:hAnsi="仿宋" w:eastAsia="仿宋"/>
          <w:color w:val="000000"/>
          <w:spacing w:val="-2"/>
          <w:sz w:val="32"/>
          <w:szCs w:val="24"/>
          <w:u w:val="single"/>
          <w:lang w:val="zh-CN"/>
        </w:rPr>
        <w:t>未行使陈述、申辩权</w:t>
      </w:r>
      <w:r>
        <w:rPr>
          <w:rFonts w:hint="eastAsia" w:ascii="仿宋" w:hAnsi="仿宋" w:eastAsia="仿宋"/>
          <w:color w:val="000000"/>
          <w:spacing w:val="-13"/>
          <w:sz w:val="32"/>
          <w:szCs w:val="24"/>
          <w:u w:val="single"/>
          <w:lang w:val="zh-CN"/>
        </w:rPr>
        <w:t>，本局视为其自动放弃此权利。</w:t>
      </w:r>
    </w:p>
    <w:p>
      <w:pPr>
        <w:widowControl/>
        <w:spacing w:after="150" w:line="450" w:lineRule="atLeast"/>
        <w:ind w:firstLine="640" w:firstLineChars="200"/>
        <w:jc w:val="left"/>
        <w:rPr>
          <w:rFonts w:ascii="仿宋_GB2312" w:hAnsi="方正仿宋_GBK" w:eastAsia="仿宋_GB2312"/>
          <w:b/>
          <w:color w:val="231F20"/>
          <w:u w:val="single" w:color="231F20"/>
        </w:rPr>
      </w:pPr>
      <w:r>
        <w:rPr>
          <w:rFonts w:hint="eastAsia" w:ascii="仿宋" w:hAnsi="仿宋" w:eastAsia="仿宋"/>
          <w:color w:val="000000"/>
          <w:sz w:val="32"/>
          <w:szCs w:val="24"/>
          <w:u w:val="single"/>
          <w:lang w:val="zh-CN"/>
        </w:rPr>
        <w:t xml:space="preserve">本案为行政案件，尚不够移送追诉当事人刑事责任的条件。 </w:t>
      </w:r>
    </w:p>
    <w:p>
      <w:pPr>
        <w:widowControl/>
        <w:spacing w:after="150" w:line="450" w:lineRule="atLeast"/>
        <w:ind w:firstLine="420"/>
        <w:jc w:val="left"/>
        <w:rPr>
          <w:rFonts w:hint="default" w:eastAsia="仿宋_GB2312" w:cs="仿宋"/>
          <w:sz w:val="30"/>
          <w:szCs w:val="30"/>
        </w:rPr>
      </w:pPr>
      <w:r>
        <w:rPr>
          <w:rFonts w:hint="eastAsia" w:ascii="Times New Roman" w:eastAsia="仿宋_GB2312" w:cs="仿宋_GB2312"/>
          <w:color w:val="000000"/>
          <w:u w:val="single"/>
        </w:rPr>
        <w:t xml:space="preserve">  </w:t>
      </w:r>
      <w:r>
        <w:rPr>
          <w:rFonts w:hint="eastAsia" w:ascii="仿宋" w:hAnsi="仿宋" w:eastAsia="仿宋" w:cs="仿宋"/>
          <w:color w:val="000000"/>
          <w:sz w:val="30"/>
          <w:szCs w:val="30"/>
          <w:u w:val="single"/>
          <w:lang w:val="zh-CN"/>
        </w:rPr>
        <w:t>本局认为：</w:t>
      </w:r>
      <w:r>
        <w:rPr>
          <w:rFonts w:hint="eastAsia" w:ascii="仿宋" w:hAnsi="仿宋" w:eastAsia="仿宋"/>
          <w:color w:val="auto"/>
          <w:sz w:val="30"/>
          <w:szCs w:val="24"/>
          <w:u w:val="single"/>
          <w:lang w:val="zh-CN"/>
        </w:rPr>
        <w:t>当事人销售不合格</w:t>
      </w:r>
      <w:r>
        <w:rPr>
          <w:rFonts w:hint="eastAsia" w:ascii="仿宋" w:hAnsi="仿宋" w:eastAsia="仿宋"/>
          <w:color w:val="000000"/>
          <w:sz w:val="30"/>
          <w:szCs w:val="24"/>
          <w:u w:val="single"/>
          <w:lang w:val="zh-CN"/>
        </w:rPr>
        <w:t>食品（大姜）的经营行为，违反了《</w:t>
      </w:r>
      <w:r>
        <w:rPr>
          <w:rFonts w:hint="eastAsia" w:ascii="仿宋" w:hAnsi="仿宋" w:eastAsia="仿宋"/>
          <w:color w:val="333333"/>
          <w:sz w:val="30"/>
          <w:szCs w:val="24"/>
          <w:u w:val="single"/>
          <w:shd w:val="clear" w:color="auto" w:fill="FFFFFF"/>
        </w:rPr>
        <w:t>中华人民共和国食品安全法</w:t>
      </w:r>
      <w:r>
        <w:rPr>
          <w:rFonts w:hint="eastAsia" w:ascii="仿宋" w:hAnsi="仿宋" w:eastAsia="仿宋"/>
          <w:color w:val="000000"/>
          <w:sz w:val="30"/>
          <w:szCs w:val="24"/>
          <w:u w:val="single"/>
          <w:lang w:val="zh-CN"/>
        </w:rPr>
        <w:t>》</w:t>
      </w:r>
      <w:r>
        <w:rPr>
          <w:rFonts w:hint="eastAsia" w:ascii="仿宋" w:hAnsi="仿宋" w:eastAsia="仿宋"/>
          <w:color w:val="000000"/>
          <w:sz w:val="30"/>
          <w:szCs w:val="24"/>
          <w:u w:val="single"/>
        </w:rPr>
        <w:t>第三十四条</w:t>
      </w:r>
      <w:r>
        <w:rPr>
          <w:rFonts w:hint="eastAsia" w:ascii="仿宋" w:hAnsi="仿宋" w:eastAsia="仿宋"/>
          <w:color w:val="000000"/>
          <w:sz w:val="30"/>
          <w:szCs w:val="24"/>
          <w:u w:val="single"/>
          <w:lang w:eastAsia="zh-CN"/>
        </w:rPr>
        <w:t>：</w:t>
      </w:r>
      <w:r>
        <w:rPr>
          <w:rFonts w:hint="eastAsia" w:ascii="仿宋" w:hAnsi="仿宋" w:eastAsia="仿宋"/>
          <w:color w:val="000000"/>
          <w:sz w:val="30"/>
          <w:szCs w:val="24"/>
          <w:u w:val="single"/>
        </w:rPr>
        <w:t>“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 w:hAnsi="仿宋" w:eastAsia="仿宋"/>
          <w:color w:val="000000"/>
          <w:sz w:val="30"/>
          <w:szCs w:val="24"/>
          <w:u w:val="single"/>
          <w:lang w:val="zh-CN"/>
        </w:rPr>
        <w:t>；之规定，</w:t>
      </w:r>
      <w:r>
        <w:rPr>
          <w:rFonts w:hint="eastAsia" w:ascii="仿宋" w:hAnsi="仿宋" w:eastAsia="仿宋" w:cs="仿宋"/>
          <w:color w:val="auto"/>
          <w:sz w:val="30"/>
          <w:szCs w:val="30"/>
          <w:u w:val="single"/>
          <w:lang w:val="zh-CN"/>
        </w:rPr>
        <w:t>依据《中华人民共和国食品安全法》</w:t>
      </w:r>
      <w:r>
        <w:rPr>
          <w:rFonts w:hint="eastAsia" w:ascii="仿宋" w:hAnsi="仿宋" w:eastAsia="仿宋" w:cs="仿宋"/>
          <w:color w:val="333333"/>
          <w:sz w:val="30"/>
          <w:szCs w:val="30"/>
          <w:u w:val="single"/>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 w:hAnsi="仿宋" w:eastAsia="仿宋"/>
          <w:color w:val="auto"/>
          <w:sz w:val="30"/>
          <w:szCs w:val="30"/>
          <w:u w:val="single"/>
          <w:lang w:val="zh-CN"/>
        </w:rPr>
        <w:t>(一)生产经营致病性微生物，农药残留、兽药残留、生物毒素、重金属等污染物质以及其他危害人体健康的物质含量超过食品安全标准限量的食品、食品添加剂</w:t>
      </w:r>
      <w:r>
        <w:rPr>
          <w:rFonts w:hint="eastAsia" w:ascii="仿宋" w:hAnsi="仿宋" w:eastAsia="仿宋" w:cs="仿宋"/>
          <w:color w:val="333333"/>
          <w:sz w:val="30"/>
          <w:szCs w:val="30"/>
          <w:u w:val="single"/>
        </w:rPr>
        <w:t>”</w:t>
      </w:r>
      <w:r>
        <w:rPr>
          <w:rFonts w:hint="eastAsia" w:ascii="仿宋" w:hAnsi="仿宋" w:eastAsia="仿宋" w:cs="仿宋"/>
          <w:color w:val="333333"/>
          <w:sz w:val="30"/>
          <w:szCs w:val="30"/>
          <w:u w:val="single"/>
          <w:lang w:eastAsia="zh-CN"/>
        </w:rPr>
        <w:t>的规定处罚，但因</w:t>
      </w:r>
      <w:r>
        <w:rPr>
          <w:rFonts w:hint="eastAsia" w:ascii="仿宋" w:hAnsi="仿宋" w:eastAsia="仿宋"/>
          <w:color w:val="auto"/>
          <w:sz w:val="30"/>
          <w:szCs w:val="24"/>
          <w:u w:val="single"/>
        </w:rPr>
        <w:t>当事人积极配合检查、</w:t>
      </w:r>
      <w:r>
        <w:rPr>
          <w:rFonts w:hint="eastAsia" w:ascii="仿宋" w:hAnsi="仿宋" w:eastAsia="仿宋"/>
          <w:color w:val="auto"/>
          <w:sz w:val="30"/>
          <w:szCs w:val="24"/>
          <w:u w:val="single"/>
          <w:lang w:eastAsia="zh-CN"/>
        </w:rPr>
        <w:t>及时召回，</w:t>
      </w:r>
      <w:r>
        <w:rPr>
          <w:rFonts w:hint="eastAsia" w:ascii="仿宋" w:hAnsi="仿宋" w:eastAsia="仿宋"/>
          <w:color w:val="auto"/>
          <w:sz w:val="30"/>
          <w:szCs w:val="24"/>
          <w:u w:val="single"/>
        </w:rPr>
        <w:t>积极与消费者沟通并未造成社会危害，并</w:t>
      </w:r>
      <w:r>
        <w:rPr>
          <w:rFonts w:hint="eastAsia" w:ascii="仿宋" w:hAnsi="仿宋" w:eastAsia="仿宋"/>
          <w:color w:val="auto"/>
          <w:sz w:val="30"/>
          <w:szCs w:val="24"/>
          <w:u w:val="single"/>
          <w:lang w:eastAsia="zh-CN"/>
        </w:rPr>
        <w:t>依法</w:t>
      </w:r>
      <w:r>
        <w:rPr>
          <w:rFonts w:hint="eastAsia" w:ascii="仿宋" w:hAnsi="仿宋" w:eastAsia="仿宋"/>
          <w:color w:val="auto"/>
          <w:sz w:val="30"/>
          <w:szCs w:val="24"/>
          <w:u w:val="single"/>
        </w:rPr>
        <w:t>履行了进货查验的义务，能提供供货商“</w:t>
      </w:r>
      <w:r>
        <w:rPr>
          <w:rFonts w:hint="eastAsia" w:ascii="仿宋_GB2312" w:hAnsi="仿宋" w:eastAsia="仿宋_GB2312" w:cs="仿宋"/>
          <w:sz w:val="32"/>
          <w:szCs w:val="32"/>
          <w:u w:val="single"/>
          <w:lang w:bidi="ar"/>
        </w:rPr>
        <w:t>信阳市浉河区李</w:t>
      </w:r>
      <w:r>
        <w:rPr>
          <w:rFonts w:hint="eastAsia" w:ascii="仿宋" w:hAnsi="仿宋" w:eastAsia="仿宋"/>
          <w:color w:val="131313"/>
          <w:sz w:val="32"/>
          <w:szCs w:val="28"/>
          <w:u w:val="single"/>
          <w:shd w:val="clear" w:color="auto" w:fill="FFFFFF"/>
          <w:lang w:val="en-US" w:eastAsia="zh-CN"/>
        </w:rPr>
        <w:t>xx</w:t>
      </w:r>
      <w:bookmarkStart w:id="3" w:name="_GoBack"/>
      <w:bookmarkEnd w:id="3"/>
      <w:r>
        <w:rPr>
          <w:rFonts w:hint="eastAsia" w:ascii="仿宋_GB2312" w:hAnsi="仿宋" w:eastAsia="仿宋_GB2312" w:cs="仿宋"/>
          <w:sz w:val="32"/>
          <w:szCs w:val="32"/>
          <w:u w:val="single"/>
          <w:lang w:bidi="ar"/>
        </w:rPr>
        <w:t>蔬菜批发行</w:t>
      </w:r>
      <w:r>
        <w:rPr>
          <w:rFonts w:hint="eastAsia" w:ascii="仿宋" w:hAnsi="仿宋" w:eastAsia="仿宋"/>
          <w:color w:val="auto"/>
          <w:sz w:val="30"/>
          <w:szCs w:val="24"/>
          <w:u w:val="single"/>
        </w:rPr>
        <w:t>”的营业执照、食品经营许可证，销货清单票据及</w:t>
      </w:r>
      <w:r>
        <w:rPr>
          <w:rFonts w:hint="eastAsia" w:ascii="仿宋" w:hAnsi="仿宋" w:eastAsia="仿宋"/>
          <w:color w:val="auto"/>
          <w:sz w:val="30"/>
          <w:szCs w:val="24"/>
          <w:u w:val="single"/>
          <w:lang w:eastAsia="zh-CN"/>
        </w:rPr>
        <w:t>涉案食品</w:t>
      </w:r>
      <w:r>
        <w:rPr>
          <w:rFonts w:hint="eastAsia" w:ascii="仿宋" w:hAnsi="仿宋" w:eastAsia="仿宋"/>
          <w:color w:val="auto"/>
          <w:sz w:val="30"/>
          <w:szCs w:val="24"/>
          <w:u w:val="single"/>
        </w:rPr>
        <w:t>检验报告，</w:t>
      </w:r>
      <w:r>
        <w:rPr>
          <w:rFonts w:hint="eastAsia" w:ascii="仿宋" w:hAnsi="仿宋" w:eastAsia="仿宋"/>
          <w:color w:val="auto"/>
          <w:sz w:val="30"/>
          <w:szCs w:val="24"/>
          <w:u w:val="single"/>
          <w:lang w:eastAsia="zh-CN"/>
        </w:rPr>
        <w:t>证明其</w:t>
      </w:r>
      <w:r>
        <w:rPr>
          <w:rFonts w:hint="eastAsia" w:ascii="仿宋" w:hAnsi="仿宋" w:eastAsia="仿宋"/>
          <w:color w:val="auto"/>
          <w:sz w:val="30"/>
          <w:szCs w:val="24"/>
          <w:u w:val="single"/>
        </w:rPr>
        <w:t>事先不知道所采购的食品（小姜）不符合食品安全标准，符合《中华人民共和国食品安全法》第一百三十六条</w:t>
      </w:r>
      <w:r>
        <w:rPr>
          <w:rFonts w:hint="eastAsia" w:ascii="仿宋" w:hAnsi="仿宋" w:eastAsia="仿宋"/>
          <w:color w:val="auto"/>
          <w:sz w:val="30"/>
          <w:szCs w:val="24"/>
          <w:u w:val="single"/>
          <w:lang w:eastAsia="zh-CN"/>
        </w:rPr>
        <w:t>：“</w:t>
      </w:r>
      <w:r>
        <w:rPr>
          <w:rFonts w:hint="eastAsia" w:ascii="仿宋" w:hAnsi="仿宋" w:eastAsia="仿宋" w:cs="仿宋"/>
          <w:i w:val="0"/>
          <w:iCs w:val="0"/>
          <w:caps w:val="0"/>
          <w:color w:val="333333"/>
          <w:spacing w:val="0"/>
          <w:sz w:val="32"/>
          <w:szCs w:val="32"/>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i w:val="0"/>
          <w:iCs w:val="0"/>
          <w:caps w:val="0"/>
          <w:color w:val="333333"/>
          <w:spacing w:val="0"/>
          <w:sz w:val="32"/>
          <w:szCs w:val="32"/>
          <w:u w:val="single"/>
          <w:lang w:eastAsia="zh-CN"/>
        </w:rPr>
        <w:t>”</w:t>
      </w:r>
      <w:r>
        <w:rPr>
          <w:rFonts w:hint="eastAsia" w:ascii="仿宋" w:hAnsi="仿宋" w:eastAsia="仿宋"/>
          <w:color w:val="auto"/>
          <w:sz w:val="30"/>
          <w:szCs w:val="24"/>
          <w:u w:val="single"/>
        </w:rPr>
        <w:t>的规定</w:t>
      </w:r>
      <w:r>
        <w:rPr>
          <w:rFonts w:hint="eastAsia" w:ascii="仿宋" w:hAnsi="仿宋" w:eastAsia="仿宋"/>
          <w:color w:val="auto"/>
          <w:sz w:val="30"/>
          <w:szCs w:val="24"/>
          <w:u w:val="single"/>
          <w:lang w:eastAsia="zh-CN"/>
        </w:rPr>
        <w:t>，</w:t>
      </w:r>
      <w:r>
        <w:rPr>
          <w:rFonts w:hint="eastAsia" w:ascii="Times New Roman" w:eastAsia="仿宋_GB2312" w:cs="仿宋_GB2312"/>
          <w:color w:val="000000"/>
          <w:u w:val="single"/>
        </w:rPr>
        <w:t xml:space="preserve"> </w:t>
      </w:r>
      <w:r>
        <w:rPr>
          <w:rFonts w:hint="eastAsia" w:ascii="仿宋" w:hAnsi="仿宋" w:eastAsia="仿宋"/>
          <w:color w:val="000000"/>
          <w:sz w:val="30"/>
          <w:szCs w:val="30"/>
          <w:u w:val="single"/>
        </w:rPr>
        <w:t>经本局研究作出以下决定：</w:t>
      </w:r>
      <w:r>
        <w:rPr>
          <w:rFonts w:hint="eastAsia" w:ascii="仿宋" w:hAnsi="仿宋" w:eastAsia="仿宋"/>
          <w:color w:val="auto"/>
          <w:sz w:val="30"/>
          <w:szCs w:val="24"/>
          <w:u w:val="single"/>
        </w:rPr>
        <w:t>对当事人</w:t>
      </w:r>
      <w:r>
        <w:rPr>
          <w:rFonts w:hint="eastAsia" w:ascii="仿宋" w:hAnsi="仿宋" w:eastAsia="仿宋"/>
          <w:color w:val="auto"/>
          <w:sz w:val="30"/>
          <w:szCs w:val="24"/>
          <w:u w:val="single"/>
          <w:lang w:eastAsia="zh-CN"/>
        </w:rPr>
        <w:t>不予</w:t>
      </w:r>
      <w:r>
        <w:rPr>
          <w:rFonts w:hint="eastAsia" w:ascii="仿宋" w:hAnsi="仿宋" w:eastAsia="仿宋"/>
          <w:color w:val="auto"/>
          <w:sz w:val="30"/>
          <w:szCs w:val="24"/>
          <w:u w:val="single"/>
        </w:rPr>
        <w:t>处罚</w:t>
      </w:r>
      <w:r>
        <w:rPr>
          <w:rFonts w:hint="eastAsia" w:ascii="仿宋" w:hAnsi="仿宋" w:eastAsia="仿宋"/>
          <w:color w:val="000000"/>
          <w:sz w:val="30"/>
          <w:szCs w:val="30"/>
          <w:u w:val="single"/>
        </w:rPr>
        <w:t>。</w:t>
      </w:r>
    </w:p>
    <w:p>
      <w:pPr>
        <w:wordWrap w:val="0"/>
        <w:snapToGrid w:val="0"/>
        <w:spacing w:line="360" w:lineRule="auto"/>
        <w:ind w:firstLine="640"/>
        <w:rPr>
          <w:rFonts w:hint="default" w:ascii="Times New Roman" w:hAnsi="Times New Roman" w:eastAsia="仿宋_GB2312" w:cs="仿宋"/>
          <w:color w:val="000000"/>
          <w:sz w:val="32"/>
          <w:szCs w:val="32"/>
        </w:rPr>
      </w:pPr>
      <w:r>
        <w:rPr>
          <w:rFonts w:hint="eastAsia" w:ascii="仿宋" w:hAnsi="仿宋" w:eastAsia="仿宋" w:cs="仿宋"/>
          <w:color w:val="000000"/>
          <w:sz w:val="32"/>
          <w:szCs w:val="32"/>
          <w:u w:val="single" w:color="auto"/>
          <w:lang w:bidi="ar"/>
        </w:rPr>
        <w:t>当事人如不服本处罚决定，可在收到本处罚决定书之日起六十日内，向信阳市浉河区人民政府或信阳市市场监督管理局申请行政复议，也可以在六个月内向信阳市浉河区人民法院提出诉讼。逾期不申请复议和提出行政诉讼又不履行本处罚决定，将申请人民法院强制执行。申请行政复议或提起行政诉讼期间，行政处罚不停止执行。</w:t>
      </w:r>
    </w:p>
    <w:p>
      <w:pPr>
        <w:pStyle w:val="3"/>
        <w:tabs>
          <w:tab w:val="left" w:pos="8395"/>
        </w:tabs>
        <w:spacing w:line="540" w:lineRule="exact"/>
        <w:ind w:firstLine="627" w:firstLineChars="196"/>
        <w:rPr>
          <w:rFonts w:hint="eastAsia" w:ascii="黑体" w:hAnsi="黑体" w:eastAsia="黑体" w:cs="黑体"/>
          <w:bCs/>
          <w:color w:val="231F20"/>
        </w:rPr>
      </w:pPr>
      <w:r>
        <w:rPr>
          <w:rFonts w:hint="eastAsia" w:ascii="黑体" w:hAnsi="黑体" w:eastAsia="黑体" w:cs="黑体"/>
          <w:bCs/>
          <w:color w:val="231F20"/>
        </w:rPr>
        <w:t>依据《中华人民共和国行政处罚法》第三十三条第三款的规定，对你（单位）进行教育，具体内容如下：</w:t>
      </w:r>
    </w:p>
    <w:p>
      <w:pPr>
        <w:pStyle w:val="3"/>
        <w:tabs>
          <w:tab w:val="left" w:pos="8395"/>
        </w:tabs>
        <w:spacing w:line="540" w:lineRule="exact"/>
        <w:ind w:firstLine="627" w:firstLineChars="196"/>
        <w:rPr>
          <w:rFonts w:ascii="仿宋_GB2312" w:hAnsi="仿宋_GB2312" w:eastAsia="仿宋_GB2312" w:cs="仿宋_GB2312"/>
          <w:bCs/>
          <w:color w:val="231F20"/>
          <w:sz w:val="32"/>
          <w:szCs w:val="32"/>
          <w:u w:val="single" w:color="231F20"/>
        </w:rPr>
      </w:pPr>
      <w:r>
        <w:rPr>
          <w:rFonts w:hint="eastAsia" w:ascii="仿宋_GB2312" w:hAnsi="仿宋_GB2312" w:eastAsia="仿宋_GB2312" w:cs="仿宋_GB2312"/>
          <w:bCs/>
          <w:color w:val="231F20"/>
          <w:sz w:val="32"/>
          <w:szCs w:val="32"/>
          <w:u w:val="single" w:color="231F20"/>
        </w:rPr>
        <w:t xml:space="preserve">1.加强《中华人民共和国食品安全法》法律知识学习，增强法律意识，提高食品经营主体责任意识。                                              </w:t>
      </w:r>
    </w:p>
    <w:p>
      <w:pPr>
        <w:pStyle w:val="3"/>
        <w:tabs>
          <w:tab w:val="left" w:pos="8395"/>
        </w:tabs>
        <w:spacing w:line="540" w:lineRule="exact"/>
        <w:ind w:firstLine="627" w:firstLineChars="196"/>
        <w:rPr>
          <w:rFonts w:ascii="仿宋_GB2312" w:hAnsi="仿宋_GB2312" w:eastAsia="仿宋_GB2312" w:cs="仿宋_GB2312"/>
          <w:bCs/>
          <w:color w:val="231F20"/>
          <w:sz w:val="32"/>
          <w:szCs w:val="32"/>
          <w:u w:val="single" w:color="231F20"/>
        </w:rPr>
      </w:pPr>
      <w:r>
        <w:rPr>
          <w:rFonts w:hint="eastAsia" w:ascii="仿宋_GB2312" w:hAnsi="仿宋_GB2312" w:eastAsia="仿宋_GB2312" w:cs="仿宋_GB2312"/>
          <w:bCs/>
          <w:color w:val="231F20"/>
          <w:sz w:val="32"/>
          <w:szCs w:val="32"/>
          <w:u w:val="single" w:color="231F20"/>
        </w:rPr>
        <w:t xml:space="preserve">2.严把进货关，完善进货查验制度，全面履行进货查验业务。                                              </w:t>
      </w:r>
    </w:p>
    <w:p>
      <w:pPr>
        <w:pStyle w:val="3"/>
        <w:tabs>
          <w:tab w:val="left" w:pos="8395"/>
        </w:tabs>
        <w:spacing w:line="540" w:lineRule="exact"/>
        <w:ind w:firstLine="627" w:firstLineChars="196"/>
        <w:rPr>
          <w:rFonts w:hint="eastAsia" w:ascii="仿宋_GB2312" w:hAnsi="方正仿宋_GBK" w:eastAsia="仿宋_GB2312"/>
          <w:b/>
          <w:color w:val="231F20"/>
          <w:u w:val="single" w:color="231F20"/>
        </w:rPr>
      </w:pPr>
      <w:r>
        <w:rPr>
          <w:rFonts w:hint="eastAsia" w:ascii="仿宋_GB2312" w:hAnsi="仿宋_GB2312" w:eastAsia="仿宋_GB2312" w:cs="仿宋_GB2312"/>
          <w:bCs/>
          <w:color w:val="231F20"/>
          <w:sz w:val="32"/>
          <w:szCs w:val="32"/>
          <w:u w:val="single" w:color="231F20"/>
        </w:rPr>
        <w:t>3.定期进行经营食品质量排查，确保经营食品质量安全。</w:t>
      </w:r>
    </w:p>
    <w:p>
      <w:pPr>
        <w:widowControl/>
        <w:snapToGrid w:val="0"/>
        <w:spacing w:line="56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6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u w:val="single"/>
          <w:lang w:eastAsia="zh-CN"/>
        </w:rPr>
        <w:t>信阳市浉河区</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 xml:space="preserve">月 </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00" w:lineRule="exact"/>
        <w:rPr>
          <w:rFonts w:hint="eastAsia" w:ascii="Times New Roman" w:hAnsi="Times New Roman" w:eastAsia="仿宋_GB2312" w:cs="Mongolian Baiti"/>
          <w:color w:val="000000"/>
          <w:sz w:val="32"/>
          <w:szCs w:val="32"/>
          <w:u w:val="single"/>
        </w:rPr>
      </w:pPr>
    </w:p>
    <w:p>
      <w:pPr>
        <w:widowControl/>
        <w:snapToGrid w:val="0"/>
        <w:spacing w:line="500" w:lineRule="exact"/>
        <w:rPr>
          <w:rFonts w:hint="eastAsia" w:ascii="Times New Roman" w:hAnsi="Times New Roman" w:eastAsia="仿宋_GB2312" w:cs="Mongolian Baiti"/>
          <w:color w:val="000000"/>
          <w:sz w:val="32"/>
          <w:szCs w:val="32"/>
          <w:u w:val="single"/>
        </w:rPr>
      </w:pPr>
    </w:p>
    <w:p>
      <w:pPr>
        <w:spacing w:line="500" w:lineRule="exact"/>
        <w:rPr>
          <w:rFonts w:hint="eastAsia" w:ascii="Times New Roman" w:hAnsi="Times New Roman" w:eastAsia="仿宋_GB2312" w:cs="仿宋"/>
          <w:bCs/>
          <w:color w:val="000000"/>
          <w:sz w:val="44"/>
          <w:szCs w:val="44"/>
        </w:rPr>
      </w:pPr>
    </w:p>
    <w:p>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QaGtQAAAAEAQAADwAAAAAAAAABACAAAAAiAAAAZHJzL2Rvd25yZXYueG1sUEsBAhQA&#10;FAAAAAgAh07iQP1z31H2AQAA5wMAAA4AAAAAAAAAAQAgAAAAIwEAAGRycy9lMm9Eb2MueG1sUEsF&#10;BgAAAAAGAAYAWQEAAIsFA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B48B9"/>
    <w:multiLevelType w:val="multilevel"/>
    <w:tmpl w:val="5CEB48B9"/>
    <w:lvl w:ilvl="0" w:tentative="0">
      <w:start w:val="1"/>
      <w:numFmt w:val="none"/>
      <w:pStyle w:val="2"/>
      <w:suff w:val="nothing"/>
      <w:lvlText w:val=""/>
      <w:lvlJc w:val="left"/>
      <w:pPr>
        <w:tabs>
          <w:tab w:val="left" w:pos="0"/>
        </w:tabs>
        <w:ind w:left="0" w:firstLine="0"/>
      </w:pPr>
      <w:rPr>
        <w:rFonts w:hint="default"/>
        <w:u w:val="none" w:color="auto"/>
      </w:rPr>
    </w:lvl>
    <w:lvl w:ilvl="1" w:tentative="0">
      <w:start w:val="1"/>
      <w:numFmt w:val="none"/>
      <w:suff w:val="nothing"/>
      <w:lvlText w:val=""/>
      <w:lvlJc w:val="left"/>
      <w:pPr>
        <w:tabs>
          <w:tab w:val="left" w:pos="0"/>
        </w:tabs>
        <w:ind w:left="0" w:firstLine="0"/>
      </w:pPr>
      <w:rPr>
        <w:rFonts w:hint="default"/>
        <w:u w:val="none" w:color="auto"/>
      </w:rPr>
    </w:lvl>
    <w:lvl w:ilvl="2" w:tentative="0">
      <w:start w:val="1"/>
      <w:numFmt w:val="none"/>
      <w:suff w:val="nothing"/>
      <w:lvlText w:val=""/>
      <w:lvlJc w:val="left"/>
      <w:pPr>
        <w:tabs>
          <w:tab w:val="left" w:pos="0"/>
        </w:tabs>
        <w:ind w:left="0" w:firstLine="0"/>
      </w:pPr>
      <w:rPr>
        <w:rFonts w:hint="default"/>
        <w:u w:val="none" w:color="auto"/>
      </w:rPr>
    </w:lvl>
    <w:lvl w:ilvl="3" w:tentative="0">
      <w:start w:val="1"/>
      <w:numFmt w:val="none"/>
      <w:suff w:val="nothing"/>
      <w:lvlText w:val=""/>
      <w:lvlJc w:val="left"/>
      <w:pPr>
        <w:tabs>
          <w:tab w:val="left" w:pos="0"/>
        </w:tabs>
        <w:ind w:left="0" w:firstLine="0"/>
      </w:pPr>
      <w:rPr>
        <w:rFonts w:hint="default"/>
        <w:u w:val="none" w:color="auto"/>
      </w:rPr>
    </w:lvl>
    <w:lvl w:ilvl="4" w:tentative="0">
      <w:start w:val="1"/>
      <w:numFmt w:val="none"/>
      <w:suff w:val="nothing"/>
      <w:lvlText w:val=""/>
      <w:lvlJc w:val="left"/>
      <w:pPr>
        <w:tabs>
          <w:tab w:val="left" w:pos="0"/>
        </w:tabs>
        <w:ind w:left="0" w:firstLine="0"/>
      </w:pPr>
      <w:rPr>
        <w:rFonts w:hint="default"/>
        <w:u w:val="none" w:color="auto"/>
      </w:rPr>
    </w:lvl>
    <w:lvl w:ilvl="5" w:tentative="0">
      <w:start w:val="1"/>
      <w:numFmt w:val="none"/>
      <w:suff w:val="nothing"/>
      <w:lvlText w:val=""/>
      <w:lvlJc w:val="left"/>
      <w:pPr>
        <w:tabs>
          <w:tab w:val="left" w:pos="0"/>
        </w:tabs>
        <w:ind w:left="0" w:firstLine="0"/>
      </w:pPr>
      <w:rPr>
        <w:rFonts w:hint="default"/>
        <w:u w:val="none" w:color="auto"/>
      </w:rPr>
    </w:lvl>
    <w:lvl w:ilvl="6" w:tentative="0">
      <w:start w:val="1"/>
      <w:numFmt w:val="none"/>
      <w:suff w:val="nothing"/>
      <w:lvlText w:val=""/>
      <w:lvlJc w:val="left"/>
      <w:pPr>
        <w:tabs>
          <w:tab w:val="left" w:pos="0"/>
        </w:tabs>
        <w:ind w:left="0" w:firstLine="0"/>
      </w:pPr>
      <w:rPr>
        <w:rFonts w:hint="default"/>
        <w:u w:val="none" w:color="auto"/>
      </w:rPr>
    </w:lvl>
    <w:lvl w:ilvl="7" w:tentative="0">
      <w:start w:val="1"/>
      <w:numFmt w:val="none"/>
      <w:suff w:val="nothing"/>
      <w:lvlText w:val=""/>
      <w:lvlJc w:val="left"/>
      <w:pPr>
        <w:tabs>
          <w:tab w:val="left" w:pos="0"/>
        </w:tabs>
        <w:ind w:left="0" w:firstLine="0"/>
      </w:pPr>
      <w:rPr>
        <w:rFonts w:hint="default"/>
        <w:u w:val="none" w:color="auto"/>
      </w:rPr>
    </w:lvl>
    <w:lvl w:ilvl="8" w:tentative="0">
      <w:start w:val="1"/>
      <w:numFmt w:val="none"/>
      <w:suff w:val="nothing"/>
      <w:lvlText w:val=""/>
      <w:lvlJc w:val="left"/>
      <w:pPr>
        <w:tabs>
          <w:tab w:val="left" w:pos="0"/>
        </w:tabs>
        <w:ind w:left="0" w:firstLine="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DI5MzQ2ZWQ4MGM1NjVmMjIzOTE2ZTZkMGYyNmIifQ=="/>
  </w:docVars>
  <w:rsids>
    <w:rsidRoot w:val="00000000"/>
    <w:rsid w:val="16432418"/>
    <w:rsid w:val="3B1A6675"/>
    <w:rsid w:val="4F943B92"/>
    <w:rsid w:val="6E782CBC"/>
    <w:rsid w:val="78AB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numPr>
        <w:ilvl w:val="0"/>
        <w:numId w:val="1"/>
      </w:numPr>
      <w:spacing w:before="240" w:after="120"/>
      <w:jc w:val="left"/>
      <w:outlineLvl w:val="0"/>
    </w:pPr>
    <w:rPr>
      <w:rFonts w:hint="default" w:ascii="Times New Roman" w:hAnsi="Times New Roman"/>
      <w:color w:val="00000A"/>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2217</Words>
  <Characters>2396</Characters>
  <Lines>0</Lines>
  <Paragraphs>0</Paragraphs>
  <TotalTime>0</TotalTime>
  <ScaleCrop>false</ScaleCrop>
  <LinksUpToDate>false</LinksUpToDate>
  <CharactersWithSpaces>2726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2021-07-24T05:04:00Z</dcterms:created>
  <dc:creator>lenovo</dc:creator>
  <cp:lastModifiedBy>啊F的小蝴蝶</cp:lastModifiedBy>
  <dcterms:modified xsi:type="dcterms:W3CDTF">2023-04-25T08:56:01Z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8AF47B7B7E7144638CE296AB238FCF58</vt:lpwstr>
  </property>
</Properties>
</file>