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default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类不动产登记业务网上办操作说明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本操作说明对预购商品房预告登记等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类不动产登记业务“网上办”操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作程序具有可指导性。办理机构要依据相关法律法规规定，对申请材料进行合理审慎的审查，确保上传申请材料和生成的电子表单合法有效。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一、开发企业网上办理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开发企业和购房人通过不动产登记中心在开发企业布设的线上“从业端”在线申请，不动产登记中心接收在线申请，对符合登记条件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预购商品房预告登记、国有建设用地使用权及房屋所有权首次登记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国有建设用地使用权及房屋所有权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转移</w:t>
      </w:r>
      <w:r>
        <w:rPr>
          <w:rFonts w:hint="eastAsia" w:ascii="仿宋" w:hAnsi="仿宋" w:eastAsia="仿宋" w:cs="仿宋"/>
          <w:sz w:val="32"/>
          <w:szCs w:val="32"/>
        </w:rPr>
        <w:t>登记在线办理。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申请：对符合办理登记条件的，申请人可通过开发企业线上“从业端”完成在线申请，填写相关登记申请信息，双方签字、签章、拍照后，通过高拍仪或扫描仪将相关纸质申请材料转化为电子档案，提交上传至“从业端” 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(二)受理：不动产登记中心根据线上“从业端”提交的电子档案查验申请材料，对于申请材料齐全且符合法定形式的，予以受理。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(三)审核登簿：不动产登记中心审核后，符合登记条件的，将登记事项记载于登记簿，并同时生成“不动产登记电子证照”向开发企业或申请人进行推送。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(四)证书发放：开发企业可依据不动产登记中心推送的“不动产登记电子证照”办理相关联登记业务，申请人到不动产登记大厅领取不动产权证书，也可通过邮政快递邮寄，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申请人选择到不动产登记大厅现场核验办理的，经不动产登记中心现场核验符合登记条件的，按“即办件”办理。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(五)缴费与资料归档：不动产登记中心与开发企业约定缴费和资料归档方式。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二、金融机构网上办理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与不动产登记中心签订金融机构不动产登记“从业端”合作协议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可依据协议约定，在“不动产抵押登记便民服务点”完成预购商品房抵押权预告登记、一般抵押登记在线申请，不动产登记中心接收在线申请后，对符合登记条件的在线办理。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申请：对符合办理登记条件的，申请人可通过金融机构线上“从业端”完成在线申请，填写相关登记申请信息，双方签字、签章、拍照后，通过高拍仪或扫描仪将相关纸质申请材料转化为电子档案，提交上传至“从业端”。有条件的金融机构，可将主债权合同及抵押合同简化成结构化合同表进行提交，也可与现有不动产登记平台技术对接，运用电子签章、身份认证识别等现代化技术手段，实现电子抵押合同生成及推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金融机构提交抵押权消灭的证明材料，可单方申请注销登记。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(二)受理：不动产登记中心根据线上“从业端”提交的电子档案查验申请材料，对申请材料齐全且符合法定形式的，予以受理。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(三)审核登簿：经审核符合登记条件的，不动产登记中心将登记事项记载于登记簿，并同时生成“不动产登记电子证照”向金融机构推送，可作为金融机构放款依据。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(四)缴费与资料归档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不动产登记中心与金融机构约定缴费和资料归档方式。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13"/>
        <w:tab w:val="clear" w:pos="4153"/>
      </w:tabs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1" o:spid="_x0000_s2049" o:spt="202" type="#_x0000_t202" style="position:absolute;left:0pt;margin-top:-10.2pt;height:18.15pt;width:35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FEFFD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1692</Words>
  <Characters>1723</Characters>
  <Lines>0</Lines>
  <Paragraphs>0</Paragraphs>
  <TotalTime>1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2022-02-18T09:18:00Z</dcterms:created>
  <dc:creator>Administrator</dc:creator>
  <cp:lastModifiedBy>zwgk</cp:lastModifiedBy>
  <cp:lastPrinted>2022-07-09T00:27:00Z</cp:lastPrinted>
  <dcterms:modified xsi:type="dcterms:W3CDTF">2023-05-18T09:29:55Z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6FFC4BCDF2D24ACE83AF9C41A0644E89</vt:lpwstr>
  </property>
</Properties>
</file>